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B99B5" w14:textId="77777777" w:rsidR="003D72BF" w:rsidRDefault="003D72BF">
      <w:bookmarkStart w:id="0" w:name="_Toc504974008"/>
    </w:p>
    <w:p w14:paraId="26B49E2E" w14:textId="77777777" w:rsidR="00EC1334" w:rsidRDefault="00BF29C5" w:rsidP="00444578">
      <w:pPr>
        <w:jc w:val="center"/>
      </w:pPr>
      <w:r>
        <w:rPr>
          <w:rFonts w:ascii="Gill Sans MT" w:hAnsi="Gill Sans MT"/>
          <w:noProof/>
          <w:lang w:val="en-GB" w:eastAsia="en-GB"/>
        </w:rPr>
        <w:drawing>
          <wp:inline distT="0" distB="0" distL="0" distR="0" wp14:anchorId="459365FE" wp14:editId="42BC8B27">
            <wp:extent cx="3984019" cy="15173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3984019" cy="1517318"/>
                    </a:xfrm>
                    <a:prstGeom prst="rect">
                      <a:avLst/>
                    </a:prstGeom>
                  </pic:spPr>
                </pic:pic>
              </a:graphicData>
            </a:graphic>
          </wp:inline>
        </w:drawing>
      </w:r>
    </w:p>
    <w:p w14:paraId="7A2513FD" w14:textId="77777777" w:rsidR="00EC1334" w:rsidRDefault="00EC1334" w:rsidP="00EC1334">
      <w:pPr>
        <w:pStyle w:val="NormalWeb"/>
        <w:jc w:val="center"/>
        <w:rPr>
          <w:rFonts w:ascii="Segoe UI" w:hAnsi="Segoe UI" w:cs="Segoe UI"/>
          <w:b/>
          <w:color w:val="2E307A"/>
          <w:sz w:val="44"/>
          <w:szCs w:val="36"/>
        </w:rPr>
      </w:pPr>
    </w:p>
    <w:p w14:paraId="7B7CC379" w14:textId="7C505AAD" w:rsidR="00213A9B" w:rsidRPr="0051162D" w:rsidRDefault="00213A9B" w:rsidP="00213A9B">
      <w:pPr>
        <w:pStyle w:val="NormalWeb"/>
        <w:jc w:val="center"/>
        <w:rPr>
          <w:rFonts w:ascii="Segoe UI" w:hAnsi="Segoe UI" w:cs="Segoe UI"/>
          <w:bCs/>
          <w:i/>
          <w:iCs/>
          <w:color w:val="FF0000"/>
          <w:sz w:val="28"/>
          <w:szCs w:val="28"/>
        </w:rPr>
      </w:pPr>
      <w:r>
        <w:rPr>
          <w:rFonts w:ascii="Segoe UI" w:hAnsi="Segoe UI"/>
          <w:i/>
          <w:color w:val="FF0000"/>
          <w:sz w:val="28"/>
        </w:rPr>
        <w:t>A continuación</w:t>
      </w:r>
      <w:r w:rsidR="00B708DC">
        <w:rPr>
          <w:rFonts w:ascii="Segoe UI" w:hAnsi="Segoe UI"/>
          <w:i/>
          <w:color w:val="FF0000"/>
          <w:sz w:val="28"/>
        </w:rPr>
        <w:t xml:space="preserve">, </w:t>
      </w:r>
      <w:r>
        <w:rPr>
          <w:rFonts w:ascii="Segoe UI" w:hAnsi="Segoe UI"/>
          <w:i/>
          <w:color w:val="FF0000"/>
          <w:sz w:val="28"/>
        </w:rPr>
        <w:t xml:space="preserve">se incluye </w:t>
      </w:r>
      <w:r w:rsidR="006C306E">
        <w:rPr>
          <w:rFonts w:ascii="Segoe UI" w:hAnsi="Segoe UI"/>
          <w:i/>
          <w:color w:val="FF0000"/>
          <w:sz w:val="28"/>
        </w:rPr>
        <w:t>la plantilla completa</w:t>
      </w:r>
      <w:r>
        <w:rPr>
          <w:rFonts w:ascii="Segoe UI" w:hAnsi="Segoe UI"/>
          <w:i/>
          <w:color w:val="FF0000"/>
          <w:sz w:val="28"/>
        </w:rPr>
        <w:t xml:space="preserve"> para un informe en el que se aplica el Marco PEFA 2016</w:t>
      </w:r>
      <w:r w:rsidR="006C306E">
        <w:rPr>
          <w:rFonts w:ascii="Segoe UI" w:hAnsi="Segoe UI"/>
          <w:i/>
          <w:color w:val="FF0000"/>
          <w:sz w:val="28"/>
        </w:rPr>
        <w:t xml:space="preserve"> con las orientaciones del PEFA-</w:t>
      </w:r>
      <w:r>
        <w:rPr>
          <w:rFonts w:ascii="Segoe UI" w:hAnsi="Segoe UI"/>
          <w:i/>
          <w:color w:val="FF0000"/>
          <w:sz w:val="28"/>
        </w:rPr>
        <w:t>Ágil.</w:t>
      </w:r>
    </w:p>
    <w:p w14:paraId="7C63EED1" w14:textId="77777777" w:rsidR="003D4A83" w:rsidRPr="00F6445F" w:rsidRDefault="003D4A83" w:rsidP="003D4A83">
      <w:pPr>
        <w:pStyle w:val="NormalWeb"/>
        <w:jc w:val="center"/>
        <w:rPr>
          <w:rFonts w:ascii="Segoe UI" w:hAnsi="Segoe UI" w:cs="Segoe UI"/>
          <w:bCs/>
          <w:color w:val="FF0000"/>
          <w:sz w:val="28"/>
          <w:szCs w:val="28"/>
        </w:rPr>
      </w:pPr>
    </w:p>
    <w:p w14:paraId="20CDBD7E" w14:textId="11D67A8A" w:rsidR="00EC1334" w:rsidRPr="00F6445F" w:rsidRDefault="003D4A83" w:rsidP="003D4A83">
      <w:pPr>
        <w:pStyle w:val="NormalWeb"/>
        <w:jc w:val="center"/>
        <w:rPr>
          <w:rFonts w:ascii="Segoe UI" w:hAnsi="Segoe UI" w:cs="Segoe UI"/>
          <w:bCs/>
          <w:color w:val="FF0000"/>
          <w:sz w:val="28"/>
          <w:szCs w:val="28"/>
        </w:rPr>
      </w:pPr>
      <w:r>
        <w:rPr>
          <w:rFonts w:ascii="Segoe UI" w:hAnsi="Segoe UI"/>
          <w:color w:val="FF0000"/>
          <w:sz w:val="28"/>
        </w:rPr>
        <w:t xml:space="preserve">Las indicaciones para ayudar </w:t>
      </w:r>
      <w:r w:rsidR="006C306E">
        <w:rPr>
          <w:rFonts w:ascii="Segoe UI" w:hAnsi="Segoe UI"/>
          <w:color w:val="FF0000"/>
          <w:sz w:val="28"/>
        </w:rPr>
        <w:t>al Equipo de Evaluación</w:t>
      </w:r>
      <w:r>
        <w:rPr>
          <w:rFonts w:ascii="Segoe UI" w:hAnsi="Segoe UI"/>
          <w:color w:val="FF0000"/>
          <w:sz w:val="28"/>
        </w:rPr>
        <w:t xml:space="preserve"> a preparar el informe se presentan en letra cursiva roja. Dicha información no forma parte de la estructura del informe final.</w:t>
      </w:r>
    </w:p>
    <w:p w14:paraId="0FEB3E1A" w14:textId="77777777" w:rsidR="00EC1334" w:rsidRDefault="00EC1334" w:rsidP="00D177E9">
      <w:pPr>
        <w:pStyle w:val="NormalWeb"/>
        <w:rPr>
          <w:rFonts w:ascii="Segoe UI" w:hAnsi="Segoe UI" w:cs="Segoe UI"/>
          <w:b/>
          <w:color w:val="2E307A"/>
          <w:sz w:val="44"/>
          <w:szCs w:val="36"/>
        </w:rPr>
      </w:pPr>
    </w:p>
    <w:p w14:paraId="4EBA2F2E" w14:textId="77777777" w:rsidR="00EC1334" w:rsidRDefault="00E97C50" w:rsidP="00EC1334">
      <w:pPr>
        <w:pStyle w:val="NormalWeb"/>
        <w:jc w:val="center"/>
        <w:rPr>
          <w:rFonts w:ascii="Segoe UI" w:hAnsi="Segoe UI" w:cs="Segoe UI"/>
          <w:b/>
          <w:color w:val="2E307A"/>
          <w:sz w:val="44"/>
          <w:szCs w:val="36"/>
        </w:rPr>
      </w:pPr>
      <w:r>
        <w:rPr>
          <w:rFonts w:ascii="Segoe UI" w:hAnsi="Segoe UI"/>
          <w:b/>
          <w:color w:val="2E307A"/>
          <w:sz w:val="44"/>
        </w:rPr>
        <w:t>(Indique el nombre del país)</w:t>
      </w:r>
    </w:p>
    <w:p w14:paraId="57B0D957" w14:textId="77777777" w:rsidR="00EC1334" w:rsidRDefault="00EC1334" w:rsidP="00EC1334">
      <w:pPr>
        <w:pStyle w:val="NormalWeb"/>
        <w:jc w:val="center"/>
        <w:rPr>
          <w:rFonts w:ascii="Segoe UI" w:hAnsi="Segoe UI" w:cs="Segoe UI"/>
          <w:b/>
          <w:color w:val="2E307A"/>
          <w:sz w:val="44"/>
          <w:szCs w:val="36"/>
        </w:rPr>
      </w:pPr>
    </w:p>
    <w:p w14:paraId="368ED272" w14:textId="77777777" w:rsidR="00EC1334" w:rsidRDefault="00EC1334" w:rsidP="00EC1334">
      <w:pPr>
        <w:pStyle w:val="NormalWeb"/>
        <w:jc w:val="center"/>
        <w:rPr>
          <w:rFonts w:ascii="Segoe UI" w:hAnsi="Segoe UI" w:cs="Segoe UI"/>
          <w:b/>
          <w:color w:val="2E307A"/>
          <w:sz w:val="44"/>
          <w:szCs w:val="36"/>
        </w:rPr>
      </w:pPr>
    </w:p>
    <w:p w14:paraId="202C3236" w14:textId="77777777" w:rsidR="00EC1334" w:rsidRDefault="00EC1334" w:rsidP="00EC1334">
      <w:pPr>
        <w:pStyle w:val="NormalWeb"/>
        <w:jc w:val="center"/>
        <w:rPr>
          <w:rFonts w:ascii="Segoe UI" w:hAnsi="Segoe UI" w:cs="Segoe UI"/>
          <w:b/>
          <w:color w:val="2E307A"/>
          <w:sz w:val="44"/>
          <w:szCs w:val="36"/>
        </w:rPr>
      </w:pPr>
    </w:p>
    <w:p w14:paraId="5A8F1071" w14:textId="416EA0DD" w:rsidR="00EC1334" w:rsidRDefault="00EC1334" w:rsidP="00EC1334">
      <w:pPr>
        <w:pStyle w:val="NormalWeb"/>
        <w:ind w:left="720" w:right="612"/>
        <w:jc w:val="center"/>
        <w:rPr>
          <w:rFonts w:ascii="Segoe UI" w:hAnsi="Segoe UI" w:cs="Segoe UI"/>
          <w:b/>
          <w:color w:val="2E307A"/>
          <w:sz w:val="36"/>
          <w:szCs w:val="36"/>
        </w:rPr>
      </w:pPr>
      <w:r>
        <w:rPr>
          <w:rFonts w:ascii="Segoe UI" w:hAnsi="Segoe UI"/>
          <w:b/>
          <w:color w:val="2E307A"/>
          <w:sz w:val="36"/>
        </w:rPr>
        <w:t xml:space="preserve">INFORME DE EVALUACIÓN DE DESEMPEÑO DEL PROGRAMA DE GASTO PÚBLICO Y RENDICIÓN DE CUENTAS (PEFA) (inserte el año) </w:t>
      </w:r>
    </w:p>
    <w:p w14:paraId="3D769C30" w14:textId="77777777" w:rsidR="00EC1334" w:rsidRPr="00EC1334" w:rsidRDefault="00EC1334" w:rsidP="00EC1334">
      <w:pPr>
        <w:jc w:val="center"/>
        <w:rPr>
          <w:rFonts w:ascii="Segoe UI" w:hAnsi="Segoe UI" w:cs="Segoe UI"/>
          <w:color w:val="2E307A"/>
          <w:sz w:val="40"/>
          <w:szCs w:val="40"/>
        </w:rPr>
      </w:pPr>
    </w:p>
    <w:p w14:paraId="0A52AED0" w14:textId="77777777" w:rsidR="00EC1334" w:rsidRDefault="00EC1334" w:rsidP="00EC1334">
      <w:pPr>
        <w:jc w:val="center"/>
        <w:rPr>
          <w:rFonts w:ascii="Segoe UI" w:hAnsi="Segoe UI" w:cs="Segoe UI"/>
          <w:color w:val="2E307A"/>
          <w:sz w:val="32"/>
          <w:szCs w:val="40"/>
        </w:rPr>
      </w:pPr>
      <w:r>
        <w:rPr>
          <w:rFonts w:ascii="Segoe UI" w:hAnsi="Segoe UI"/>
          <w:color w:val="2E307A"/>
          <w:sz w:val="32"/>
        </w:rPr>
        <w:t xml:space="preserve">Borrador </w:t>
      </w:r>
    </w:p>
    <w:p w14:paraId="21091F15" w14:textId="77777777" w:rsidR="00EC1334" w:rsidRDefault="00E97C50" w:rsidP="00EC1334">
      <w:pPr>
        <w:jc w:val="center"/>
        <w:rPr>
          <w:rFonts w:ascii="Segoe UI" w:hAnsi="Segoe UI" w:cs="Segoe UI"/>
          <w:color w:val="2E307A"/>
          <w:sz w:val="24"/>
          <w:szCs w:val="40"/>
        </w:rPr>
      </w:pPr>
      <w:r>
        <w:rPr>
          <w:rFonts w:ascii="Segoe UI" w:hAnsi="Segoe UI"/>
          <w:color w:val="2E307A"/>
          <w:sz w:val="24"/>
        </w:rPr>
        <w:t>(inserte la fecha)</w:t>
      </w:r>
    </w:p>
    <w:p w14:paraId="75FA20F9" w14:textId="77777777" w:rsidR="004A6BFD" w:rsidRDefault="004A6BFD" w:rsidP="00EC1334">
      <w:pPr>
        <w:jc w:val="center"/>
        <w:rPr>
          <w:rFonts w:ascii="Segoe UI" w:hAnsi="Segoe UI" w:cs="Segoe UI"/>
          <w:color w:val="2E307A"/>
          <w:sz w:val="32"/>
          <w:szCs w:val="40"/>
        </w:rPr>
      </w:pPr>
    </w:p>
    <w:p w14:paraId="1CFA700B" w14:textId="77777777" w:rsidR="27BDF19C" w:rsidRDefault="27BDF19C" w:rsidP="27BDF19C"/>
    <w:p w14:paraId="4EA91D2D" w14:textId="77777777" w:rsidR="27BDF19C" w:rsidRDefault="27BDF19C" w:rsidP="27BDF19C"/>
    <w:p w14:paraId="48D1369E" w14:textId="77777777" w:rsidR="00293611" w:rsidRDefault="00293611"/>
    <w:bookmarkEnd w:id="0"/>
    <w:p w14:paraId="1D291B20" w14:textId="2E600714" w:rsidR="003B0A8E" w:rsidRDefault="003B0A8E" w:rsidP="003B0A8E">
      <w:pPr>
        <w:spacing w:after="0" w:line="240" w:lineRule="auto"/>
        <w:jc w:val="center"/>
        <w:rPr>
          <w:b/>
          <w:color w:val="002F54"/>
          <w:sz w:val="28"/>
        </w:rPr>
      </w:pPr>
      <w:r>
        <w:rPr>
          <w:b/>
          <w:color w:val="002F54"/>
          <w:sz w:val="28"/>
        </w:rPr>
        <w:t xml:space="preserve">PEFA </w:t>
      </w:r>
      <w:proofErr w:type="spellStart"/>
      <w:r>
        <w:rPr>
          <w:b/>
          <w:color w:val="002F54"/>
          <w:sz w:val="28"/>
        </w:rPr>
        <w:t>Check</w:t>
      </w:r>
      <w:proofErr w:type="spellEnd"/>
    </w:p>
    <w:p w14:paraId="34FC454F" w14:textId="77777777" w:rsidR="0053649D" w:rsidRDefault="0053649D" w:rsidP="003B0A8E">
      <w:pPr>
        <w:spacing w:after="0" w:line="240" w:lineRule="auto"/>
        <w:jc w:val="center"/>
        <w:rPr>
          <w:rFonts w:cs="AvenirNext-DemiBold"/>
          <w:b/>
          <w:bCs/>
          <w:color w:val="002F54"/>
          <w:sz w:val="28"/>
          <w:szCs w:val="28"/>
        </w:rPr>
      </w:pPr>
    </w:p>
    <w:p w14:paraId="4D02584A" w14:textId="32320A42" w:rsidR="003B0A8E" w:rsidRPr="007B0845" w:rsidRDefault="003B0A8E" w:rsidP="003B0A8E">
      <w:pPr>
        <w:pStyle w:val="NormalPEFAagile"/>
        <w:rPr>
          <w:i/>
          <w:color w:val="FF0000"/>
          <w:sz w:val="20"/>
          <w:szCs w:val="20"/>
        </w:rPr>
      </w:pPr>
      <w:r>
        <w:rPr>
          <w:i/>
          <w:color w:val="FF0000"/>
          <w:sz w:val="20"/>
        </w:rPr>
        <w:t xml:space="preserve">Si el informe reúne los requisitos, </w:t>
      </w:r>
      <w:r w:rsidR="006C306E">
        <w:rPr>
          <w:i/>
          <w:color w:val="FF0000"/>
          <w:sz w:val="20"/>
        </w:rPr>
        <w:t>el</w:t>
      </w:r>
      <w:r>
        <w:rPr>
          <w:i/>
          <w:color w:val="FF0000"/>
          <w:sz w:val="20"/>
        </w:rPr>
        <w:t xml:space="preserve"> PEFA </w:t>
      </w:r>
      <w:proofErr w:type="spellStart"/>
      <w:r>
        <w:rPr>
          <w:i/>
          <w:color w:val="FF0000"/>
          <w:sz w:val="20"/>
        </w:rPr>
        <w:t>Check</w:t>
      </w:r>
      <w:proofErr w:type="spellEnd"/>
      <w:r>
        <w:rPr>
          <w:i/>
          <w:color w:val="FF0000"/>
          <w:sz w:val="20"/>
        </w:rPr>
        <w:t xml:space="preserve"> </w:t>
      </w:r>
      <w:r w:rsidR="006C306E">
        <w:rPr>
          <w:i/>
          <w:color w:val="FF0000"/>
          <w:sz w:val="20"/>
        </w:rPr>
        <w:t xml:space="preserve">emitido </w:t>
      </w:r>
      <w:r>
        <w:rPr>
          <w:i/>
          <w:color w:val="FF0000"/>
          <w:sz w:val="20"/>
        </w:rPr>
        <w:t xml:space="preserve">por el Secretariado PEFA se insertará aquí </w:t>
      </w:r>
      <w:r w:rsidR="0053649D">
        <w:rPr>
          <w:i/>
          <w:color w:val="FF0000"/>
          <w:sz w:val="20"/>
        </w:rPr>
        <w:t xml:space="preserve">(en página </w:t>
      </w:r>
      <w:r>
        <w:rPr>
          <w:i/>
          <w:color w:val="FF0000"/>
          <w:sz w:val="20"/>
        </w:rPr>
        <w:t>completa</w:t>
      </w:r>
      <w:r w:rsidR="0053649D">
        <w:rPr>
          <w:i/>
          <w:color w:val="FF0000"/>
          <w:sz w:val="20"/>
        </w:rPr>
        <w:t>),</w:t>
      </w:r>
      <w:r w:rsidR="00893C17">
        <w:rPr>
          <w:i/>
          <w:color w:val="FF0000"/>
          <w:sz w:val="20"/>
        </w:rPr>
        <w:t xml:space="preserve"> antes de la sección sobre Gestión de la evaluación y control de calidad</w:t>
      </w:r>
      <w:r>
        <w:rPr>
          <w:i/>
          <w:color w:val="FF0000"/>
          <w:sz w:val="20"/>
        </w:rPr>
        <w:t>.</w:t>
      </w:r>
    </w:p>
    <w:p w14:paraId="6E01FB87" w14:textId="77777777" w:rsidR="003B0A8E" w:rsidRDefault="003B0A8E" w:rsidP="003B0A8E"/>
    <w:p w14:paraId="5D1B526B" w14:textId="77777777" w:rsidR="00AF22AE" w:rsidRDefault="00AF22AE">
      <w:r>
        <w:br w:type="page"/>
      </w:r>
    </w:p>
    <w:p w14:paraId="3257D1FB" w14:textId="77777777" w:rsidR="003B0A8E" w:rsidRPr="00277A7B" w:rsidRDefault="003B0A8E" w:rsidP="00277A7B">
      <w:pPr>
        <w:rPr>
          <w:rFonts w:ascii="Segoe UI" w:hAnsi="Segoe UI" w:cs="Segoe UI"/>
          <w:b/>
          <w:bCs/>
          <w:sz w:val="40"/>
          <w:szCs w:val="40"/>
        </w:rPr>
      </w:pPr>
      <w:bookmarkStart w:id="1" w:name="_Toc135571474"/>
      <w:r>
        <w:rPr>
          <w:rFonts w:ascii="Segoe UI" w:hAnsi="Segoe UI"/>
          <w:b/>
          <w:sz w:val="40"/>
        </w:rPr>
        <w:lastRenderedPageBreak/>
        <w:t>Gestión de la evaluación y control de calidad</w:t>
      </w:r>
      <w:bookmarkEnd w:id="1"/>
    </w:p>
    <w:p w14:paraId="6E1F503D" w14:textId="77777777" w:rsidR="003B0A8E" w:rsidRPr="00BB6A4A" w:rsidRDefault="003B0A8E" w:rsidP="003B0A8E">
      <w:pPr>
        <w:pStyle w:val="NormalPEFAagile"/>
      </w:pPr>
    </w:p>
    <w:p w14:paraId="42562DFE" w14:textId="77777777" w:rsidR="003B0A8E" w:rsidRPr="003E50B3" w:rsidRDefault="003B0A8E" w:rsidP="003B0A8E">
      <w:pPr>
        <w:autoSpaceDE w:val="0"/>
        <w:autoSpaceDN w:val="0"/>
        <w:adjustRightInd w:val="0"/>
        <w:spacing w:after="0" w:line="240" w:lineRule="auto"/>
        <w:rPr>
          <w:rFonts w:ascii="Segoe UI" w:hAnsi="Segoe UI" w:cs="Segoe UI"/>
          <w:b/>
          <w:sz w:val="28"/>
          <w:szCs w:val="28"/>
        </w:rPr>
      </w:pPr>
      <w:r>
        <w:rPr>
          <w:rFonts w:ascii="Segoe UI" w:hAnsi="Segoe UI"/>
          <w:b/>
          <w:sz w:val="28"/>
        </w:rPr>
        <w:t>Supervisión y gestión</w:t>
      </w:r>
    </w:p>
    <w:p w14:paraId="7F2F5099" w14:textId="59655F4E" w:rsidR="003B0A8E" w:rsidRPr="007B0845" w:rsidRDefault="003B0A8E" w:rsidP="00174362">
      <w:pPr>
        <w:pStyle w:val="NormalPEFAagile"/>
        <w:jc w:val="both"/>
        <w:rPr>
          <w:i/>
          <w:color w:val="FF0000"/>
          <w:sz w:val="20"/>
          <w:szCs w:val="20"/>
        </w:rPr>
      </w:pPr>
      <w:r>
        <w:rPr>
          <w:i/>
          <w:color w:val="FF0000"/>
          <w:sz w:val="20"/>
        </w:rPr>
        <w:t xml:space="preserve">Describa brevemente cómo están compuestos el </w:t>
      </w:r>
      <w:r w:rsidR="0053649D">
        <w:rPr>
          <w:i/>
          <w:color w:val="FF0000"/>
          <w:sz w:val="20"/>
        </w:rPr>
        <w:t>Comité de Supervisión</w:t>
      </w:r>
      <w:r>
        <w:rPr>
          <w:i/>
          <w:color w:val="FF0000"/>
          <w:sz w:val="20"/>
        </w:rPr>
        <w:t xml:space="preserve"> que </w:t>
      </w:r>
      <w:r w:rsidR="0053649D">
        <w:rPr>
          <w:i/>
          <w:color w:val="FF0000"/>
          <w:sz w:val="20"/>
        </w:rPr>
        <w:t>gestiona la evaluación, el Equipo de E</w:t>
      </w:r>
      <w:r>
        <w:rPr>
          <w:i/>
          <w:color w:val="FF0000"/>
          <w:sz w:val="20"/>
        </w:rPr>
        <w:t xml:space="preserve">valuación que </w:t>
      </w:r>
      <w:r w:rsidR="0053649D">
        <w:rPr>
          <w:i/>
          <w:color w:val="FF0000"/>
          <w:sz w:val="20"/>
        </w:rPr>
        <w:t>la lleva adelante</w:t>
      </w:r>
      <w:r>
        <w:rPr>
          <w:i/>
          <w:color w:val="FF0000"/>
          <w:sz w:val="20"/>
        </w:rPr>
        <w:t xml:space="preserve"> y las organizac</w:t>
      </w:r>
      <w:r w:rsidR="0053649D">
        <w:rPr>
          <w:i/>
          <w:color w:val="FF0000"/>
          <w:sz w:val="20"/>
        </w:rPr>
        <w:t>iones encargadas del examen de E</w:t>
      </w:r>
      <w:r>
        <w:rPr>
          <w:i/>
          <w:color w:val="FF0000"/>
          <w:sz w:val="20"/>
        </w:rPr>
        <w:t xml:space="preserve">xpertos </w:t>
      </w:r>
      <w:r w:rsidR="0053649D">
        <w:rPr>
          <w:i/>
          <w:color w:val="FF0000"/>
          <w:sz w:val="20"/>
        </w:rPr>
        <w:t xml:space="preserve">Revisores </w:t>
      </w:r>
      <w:r>
        <w:rPr>
          <w:i/>
          <w:color w:val="FF0000"/>
          <w:sz w:val="20"/>
        </w:rPr>
        <w:t>sobre el control de calidad. Indique si se han seguido las orientaciones del Secretariado PEFA referidas al control de calidad.</w:t>
      </w:r>
    </w:p>
    <w:p w14:paraId="5533E9ED" w14:textId="77777777" w:rsidR="003B0A8E" w:rsidRPr="007B0845" w:rsidRDefault="003B0A8E" w:rsidP="00174362">
      <w:pPr>
        <w:pStyle w:val="NormalPEFAagile"/>
        <w:jc w:val="both"/>
        <w:rPr>
          <w:i/>
          <w:color w:val="FF0000"/>
          <w:sz w:val="20"/>
          <w:szCs w:val="20"/>
        </w:rPr>
      </w:pPr>
    </w:p>
    <w:p w14:paraId="43A21C1D" w14:textId="0A9F7755" w:rsidR="003B0A8E" w:rsidRPr="007B0845" w:rsidRDefault="0053649D" w:rsidP="00174362">
      <w:pPr>
        <w:pStyle w:val="NormalPEFAagile"/>
        <w:jc w:val="both"/>
        <w:rPr>
          <w:rFonts w:eastAsia="Calibri"/>
          <w:i/>
          <w:color w:val="FF0000"/>
          <w:sz w:val="20"/>
          <w:szCs w:val="20"/>
        </w:rPr>
      </w:pPr>
      <w:r>
        <w:rPr>
          <w:i/>
          <w:color w:val="FF0000"/>
          <w:sz w:val="20"/>
        </w:rPr>
        <w:t>En el A</w:t>
      </w:r>
      <w:r w:rsidR="003B0A8E">
        <w:rPr>
          <w:i/>
          <w:color w:val="FF0000"/>
          <w:sz w:val="20"/>
        </w:rPr>
        <w:t>nexo 1 se deberán presentar más detalles sobre los mecanismos de gestión de la evaluación y control de calidad.</w:t>
      </w:r>
    </w:p>
    <w:p w14:paraId="3D1D5768" w14:textId="77777777" w:rsidR="003B0A8E" w:rsidRPr="007B0845" w:rsidRDefault="003B0A8E" w:rsidP="003B0A8E">
      <w:pPr>
        <w:autoSpaceDE w:val="0"/>
        <w:autoSpaceDN w:val="0"/>
        <w:adjustRightInd w:val="0"/>
        <w:spacing w:after="0" w:line="240" w:lineRule="auto"/>
        <w:rPr>
          <w:rFonts w:ascii="Segoe UI" w:hAnsi="Segoe UI" w:cs="Segoe UI"/>
          <w:b/>
          <w:sz w:val="20"/>
          <w:szCs w:val="20"/>
        </w:rPr>
      </w:pPr>
    </w:p>
    <w:p w14:paraId="29AF0693" w14:textId="77777777" w:rsidR="003B0A8E" w:rsidRPr="003E50B3" w:rsidRDefault="003B0A8E" w:rsidP="003B0A8E">
      <w:pPr>
        <w:autoSpaceDE w:val="0"/>
        <w:autoSpaceDN w:val="0"/>
        <w:adjustRightInd w:val="0"/>
        <w:spacing w:after="0" w:line="240" w:lineRule="auto"/>
        <w:rPr>
          <w:rFonts w:ascii="Segoe UI" w:hAnsi="Segoe UI" w:cs="Segoe UI"/>
          <w:b/>
          <w:sz w:val="28"/>
          <w:szCs w:val="28"/>
        </w:rPr>
      </w:pPr>
      <w:r>
        <w:rPr>
          <w:rFonts w:ascii="Segoe UI" w:hAnsi="Segoe UI"/>
          <w:b/>
          <w:sz w:val="28"/>
        </w:rPr>
        <w:t>Metodología</w:t>
      </w:r>
    </w:p>
    <w:p w14:paraId="3A9C0E6B" w14:textId="77777777" w:rsidR="003B0A8E" w:rsidRPr="003E50B3" w:rsidRDefault="003B0A8E" w:rsidP="003B0A8E">
      <w:pPr>
        <w:spacing w:after="0" w:line="240" w:lineRule="auto"/>
        <w:rPr>
          <w:rFonts w:cstheme="minorHAnsi"/>
          <w:b/>
          <w:i/>
          <w:iCs/>
        </w:rPr>
      </w:pPr>
      <w:r>
        <w:rPr>
          <w:b/>
          <w:i/>
        </w:rPr>
        <w:t xml:space="preserve">Tipo de evaluación: </w:t>
      </w:r>
    </w:p>
    <w:p w14:paraId="0FE1F09F" w14:textId="5913741F" w:rsidR="003B0A8E" w:rsidRPr="007B0845" w:rsidRDefault="003B0A8E" w:rsidP="00174362">
      <w:pPr>
        <w:pStyle w:val="NormalPEFAagile"/>
        <w:jc w:val="both"/>
        <w:rPr>
          <w:i/>
          <w:color w:val="FF0000"/>
          <w:sz w:val="20"/>
          <w:szCs w:val="20"/>
        </w:rPr>
      </w:pPr>
      <w:r>
        <w:rPr>
          <w:i/>
          <w:color w:val="FF0000"/>
          <w:sz w:val="20"/>
        </w:rPr>
        <w:t>Describa la metodología</w:t>
      </w:r>
      <w:r w:rsidR="00893C17">
        <w:rPr>
          <w:i/>
          <w:color w:val="FF0000"/>
          <w:sz w:val="20"/>
        </w:rPr>
        <w:t xml:space="preserve"> PEFA a utilizar. En este caso, la metodología PEFA 2016 con el enfoque </w:t>
      </w:r>
      <w:r w:rsidR="00893C17" w:rsidRPr="00893C17">
        <w:rPr>
          <w:color w:val="FF0000"/>
          <w:sz w:val="20"/>
        </w:rPr>
        <w:t>PEFA</w:t>
      </w:r>
      <w:r w:rsidR="00893C17">
        <w:rPr>
          <w:i/>
          <w:color w:val="FF0000"/>
          <w:sz w:val="20"/>
        </w:rPr>
        <w:t>-Ágil.</w:t>
      </w:r>
      <w:r>
        <w:rPr>
          <w:i/>
          <w:color w:val="FF0000"/>
          <w:sz w:val="20"/>
        </w:rPr>
        <w:t xml:space="preserve"> </w:t>
      </w:r>
    </w:p>
    <w:p w14:paraId="69D8BDC1" w14:textId="77777777" w:rsidR="003B0A8E" w:rsidRPr="007B0845" w:rsidRDefault="003B0A8E" w:rsidP="003B0A8E">
      <w:pPr>
        <w:pStyle w:val="NormalPEFAagile"/>
        <w:rPr>
          <w:i/>
          <w:color w:val="FF0000"/>
          <w:sz w:val="20"/>
          <w:szCs w:val="20"/>
        </w:rPr>
      </w:pPr>
    </w:p>
    <w:p w14:paraId="3AF48595" w14:textId="77777777" w:rsidR="003B0A8E" w:rsidRPr="003E50B3" w:rsidRDefault="003B0A8E" w:rsidP="003B0A8E">
      <w:pPr>
        <w:spacing w:after="0" w:line="240" w:lineRule="auto"/>
        <w:rPr>
          <w:rFonts w:cstheme="minorHAnsi"/>
          <w:b/>
          <w:i/>
          <w:iCs/>
        </w:rPr>
      </w:pPr>
      <w:r>
        <w:rPr>
          <w:b/>
          <w:i/>
        </w:rPr>
        <w:t xml:space="preserve">Número de indicadores utilizados: </w:t>
      </w:r>
    </w:p>
    <w:p w14:paraId="51B57141" w14:textId="77777777" w:rsidR="003B0A8E" w:rsidRPr="007B0845" w:rsidRDefault="003B0A8E" w:rsidP="00174362">
      <w:pPr>
        <w:spacing w:after="0" w:line="240" w:lineRule="auto"/>
        <w:jc w:val="both"/>
        <w:rPr>
          <w:rFonts w:ascii="Segoe UI" w:hAnsi="Segoe UI" w:cs="Segoe UI"/>
          <w:i/>
          <w:color w:val="FF0000"/>
          <w:sz w:val="20"/>
          <w:szCs w:val="20"/>
        </w:rPr>
      </w:pPr>
      <w:r>
        <w:rPr>
          <w:rFonts w:ascii="Segoe UI" w:hAnsi="Segoe UI"/>
          <w:i/>
          <w:color w:val="FF0000"/>
          <w:sz w:val="20"/>
        </w:rPr>
        <w:t>Indique la cantidad de indicadores y dimensiones incluidos en la evaluación. Explique el motivo por el que no se aplica algún indicador o dimensión.</w:t>
      </w:r>
    </w:p>
    <w:p w14:paraId="38C6B96F" w14:textId="77777777" w:rsidR="003B0A8E" w:rsidRDefault="003B0A8E" w:rsidP="003B0A8E">
      <w:pPr>
        <w:spacing w:after="0" w:line="240" w:lineRule="auto"/>
        <w:rPr>
          <w:rFonts w:ascii="Segoe UI" w:hAnsi="Segoe UI" w:cs="Segoe UI"/>
          <w:sz w:val="21"/>
          <w:szCs w:val="21"/>
        </w:rPr>
      </w:pPr>
    </w:p>
    <w:p w14:paraId="3AC4A39A" w14:textId="77777777" w:rsidR="003B0A8E" w:rsidRPr="00E76798" w:rsidRDefault="003B0A8E" w:rsidP="003B0A8E">
      <w:pPr>
        <w:spacing w:after="0" w:line="240" w:lineRule="auto"/>
        <w:rPr>
          <w:b/>
          <w:bCs/>
          <w:i/>
          <w:iCs/>
          <w:highlight w:val="yellow"/>
        </w:rPr>
      </w:pPr>
      <w:r>
        <w:rPr>
          <w:b/>
          <w:i/>
        </w:rPr>
        <w:t xml:space="preserve">Alcance y cobertura: </w:t>
      </w:r>
    </w:p>
    <w:p w14:paraId="24C52157" w14:textId="00034917" w:rsidR="003B0A8E" w:rsidRPr="00AE2EF5" w:rsidRDefault="003B0A8E" w:rsidP="00174362">
      <w:pPr>
        <w:spacing w:after="0" w:line="240" w:lineRule="auto"/>
        <w:jc w:val="both"/>
        <w:rPr>
          <w:rFonts w:ascii="Segoe UI" w:hAnsi="Segoe UI" w:cs="Segoe UI"/>
          <w:i/>
          <w:iCs/>
          <w:color w:val="FF0000"/>
          <w:sz w:val="20"/>
          <w:szCs w:val="20"/>
        </w:rPr>
      </w:pPr>
      <w:r>
        <w:rPr>
          <w:rFonts w:ascii="Segoe UI" w:hAnsi="Segoe UI"/>
          <w:i/>
          <w:color w:val="FF0000"/>
          <w:sz w:val="20"/>
        </w:rPr>
        <w:t xml:space="preserve">Describa el alcance de la evaluación, por ejemplo, entidades presupuestarias, entidades extrapresupuestarias y </w:t>
      </w:r>
      <w:r w:rsidR="008D4DDB">
        <w:rPr>
          <w:rFonts w:ascii="Segoe UI" w:hAnsi="Segoe UI"/>
          <w:i/>
          <w:color w:val="FF0000"/>
          <w:sz w:val="20"/>
        </w:rPr>
        <w:t xml:space="preserve">empresas o </w:t>
      </w:r>
      <w:r>
        <w:rPr>
          <w:rFonts w:ascii="Segoe UI" w:hAnsi="Segoe UI"/>
          <w:i/>
          <w:color w:val="FF0000"/>
          <w:sz w:val="20"/>
        </w:rPr>
        <w:t>corporaciones</w:t>
      </w:r>
      <w:r w:rsidR="00A06CE6">
        <w:rPr>
          <w:rFonts w:ascii="Segoe UI" w:hAnsi="Segoe UI"/>
          <w:i/>
          <w:color w:val="FF0000"/>
          <w:sz w:val="20"/>
        </w:rPr>
        <w:t xml:space="preserve"> del sector</w:t>
      </w:r>
      <w:r>
        <w:rPr>
          <w:rFonts w:ascii="Segoe UI" w:hAnsi="Segoe UI"/>
          <w:i/>
          <w:color w:val="FF0000"/>
          <w:sz w:val="20"/>
        </w:rPr>
        <w:t xml:space="preserve"> públic</w:t>
      </w:r>
      <w:r w:rsidR="00A06CE6">
        <w:rPr>
          <w:rFonts w:ascii="Segoe UI" w:hAnsi="Segoe UI"/>
          <w:i/>
          <w:color w:val="FF0000"/>
          <w:sz w:val="20"/>
        </w:rPr>
        <w:t>o</w:t>
      </w:r>
      <w:r>
        <w:rPr>
          <w:rFonts w:ascii="Segoe UI" w:hAnsi="Segoe UI"/>
          <w:i/>
          <w:color w:val="FF0000"/>
          <w:sz w:val="20"/>
        </w:rPr>
        <w:t xml:space="preserve">. Explique los aspectos </w:t>
      </w:r>
      <w:r w:rsidR="006676F3">
        <w:rPr>
          <w:rFonts w:ascii="Segoe UI" w:hAnsi="Segoe UI"/>
          <w:i/>
          <w:color w:val="FF0000"/>
          <w:sz w:val="20"/>
        </w:rPr>
        <w:t xml:space="preserve">particulares </w:t>
      </w:r>
      <w:r w:rsidR="0053649D">
        <w:rPr>
          <w:rFonts w:ascii="Segoe UI" w:hAnsi="Segoe UI"/>
          <w:i/>
          <w:color w:val="FF0000"/>
          <w:sz w:val="20"/>
        </w:rPr>
        <w:t>en los</w:t>
      </w:r>
      <w:r>
        <w:rPr>
          <w:rFonts w:ascii="Segoe UI" w:hAnsi="Segoe UI"/>
          <w:i/>
          <w:color w:val="FF0000"/>
          <w:sz w:val="20"/>
        </w:rPr>
        <w:t xml:space="preserve"> mecanismos institucionales o de GFP de la jurisdicción que incidan en el alcance y la cobertura de la</w:t>
      </w:r>
      <w:r w:rsidR="0053649D">
        <w:rPr>
          <w:rFonts w:ascii="Segoe UI" w:hAnsi="Segoe UI"/>
          <w:i/>
          <w:color w:val="FF0000"/>
          <w:sz w:val="20"/>
        </w:rPr>
        <w:t xml:space="preserve"> evaluación. Indique que en el A</w:t>
      </w:r>
      <w:r>
        <w:rPr>
          <w:rFonts w:ascii="Segoe UI" w:hAnsi="Segoe UI"/>
          <w:i/>
          <w:color w:val="FF0000"/>
          <w:sz w:val="20"/>
        </w:rPr>
        <w:t xml:space="preserve">nexo 2 se presenta la lista de los organismos del sector público incluidos en la evaluación. </w:t>
      </w:r>
    </w:p>
    <w:p w14:paraId="399CCAA4" w14:textId="77777777" w:rsidR="003B0A8E" w:rsidRDefault="003B0A8E" w:rsidP="003B0A8E">
      <w:pPr>
        <w:spacing w:after="0" w:line="240" w:lineRule="auto"/>
        <w:rPr>
          <w:rFonts w:ascii="Segoe UI" w:hAnsi="Segoe UI" w:cs="Segoe UI"/>
          <w:sz w:val="21"/>
          <w:szCs w:val="21"/>
        </w:rPr>
      </w:pPr>
    </w:p>
    <w:p w14:paraId="4F16CCB8" w14:textId="77777777" w:rsidR="003B0A8E" w:rsidRPr="003E50B3" w:rsidRDefault="003B0A8E" w:rsidP="003B0A8E">
      <w:pPr>
        <w:spacing w:after="0" w:line="240" w:lineRule="auto"/>
        <w:rPr>
          <w:rFonts w:cstheme="minorHAnsi"/>
          <w:b/>
          <w:i/>
          <w:iCs/>
        </w:rPr>
      </w:pPr>
      <w:r>
        <w:rPr>
          <w:b/>
          <w:i/>
        </w:rPr>
        <w:t>Plazos:</w:t>
      </w:r>
    </w:p>
    <w:p w14:paraId="38B89233" w14:textId="77777777" w:rsidR="003B0A8E" w:rsidRPr="007B0845" w:rsidRDefault="003B0A8E" w:rsidP="003B0A8E">
      <w:pPr>
        <w:spacing w:after="0" w:line="240" w:lineRule="auto"/>
        <w:rPr>
          <w:rFonts w:ascii="Segoe UI" w:hAnsi="Segoe UI" w:cs="Segoe UI"/>
          <w:i/>
          <w:color w:val="FF0000"/>
          <w:sz w:val="20"/>
          <w:szCs w:val="20"/>
        </w:rPr>
      </w:pPr>
      <w:r>
        <w:rPr>
          <w:rFonts w:ascii="Segoe UI" w:hAnsi="Segoe UI"/>
          <w:i/>
          <w:color w:val="FF0000"/>
          <w:sz w:val="20"/>
        </w:rPr>
        <w:t>Especifique los siguientes plazos:</w:t>
      </w:r>
    </w:p>
    <w:p w14:paraId="1BCD82D3" w14:textId="77777777" w:rsidR="003B0A8E" w:rsidRPr="008A1352" w:rsidRDefault="003B0A8E" w:rsidP="003B0A8E">
      <w:pPr>
        <w:spacing w:after="0" w:line="240" w:lineRule="auto"/>
        <w:jc w:val="both"/>
        <w:rPr>
          <w:rFonts w:ascii="Segoe UI" w:eastAsia="Calibri" w:hAnsi="Segoe UI" w:cs="Segoe UI"/>
          <w:i/>
          <w:sz w:val="21"/>
          <w:szCs w:val="21"/>
        </w:rPr>
      </w:pPr>
    </w:p>
    <w:tbl>
      <w:tblPr>
        <w:tblStyle w:val="TabelEcorys6"/>
        <w:tblW w:w="8820" w:type="dxa"/>
        <w:tblInd w:w="108" w:type="dxa"/>
        <w:tblLook w:val="04A0" w:firstRow="1" w:lastRow="0" w:firstColumn="1" w:lastColumn="0" w:noHBand="0" w:noVBand="1"/>
      </w:tblPr>
      <w:tblGrid>
        <w:gridCol w:w="3647"/>
        <w:gridCol w:w="5173"/>
      </w:tblGrid>
      <w:tr w:rsidR="003B0A8E" w:rsidRPr="00937D90" w14:paraId="4D25266E" w14:textId="77777777" w:rsidTr="00937D90">
        <w:trPr>
          <w:trHeight w:val="227"/>
        </w:trPr>
        <w:tc>
          <w:tcPr>
            <w:tcW w:w="3647" w:type="dxa"/>
            <w:shd w:val="clear" w:color="auto" w:fill="F2F2F2" w:themeFill="background1" w:themeFillShade="F2"/>
          </w:tcPr>
          <w:p w14:paraId="36209964" w14:textId="015E2E97" w:rsidR="003B0A8E" w:rsidRPr="00937D90" w:rsidRDefault="0053649D">
            <w:pPr>
              <w:autoSpaceDE w:val="0"/>
              <w:autoSpaceDN w:val="0"/>
              <w:adjustRightInd w:val="0"/>
              <w:rPr>
                <w:rFonts w:ascii="Segoe UI" w:hAnsi="Segoe UI" w:cs="Segoe UI"/>
                <w:sz w:val="18"/>
                <w:szCs w:val="18"/>
              </w:rPr>
            </w:pPr>
            <w:r w:rsidRPr="00937D90">
              <w:rPr>
                <w:rFonts w:ascii="Segoe UI" w:hAnsi="Segoe UI"/>
                <w:sz w:val="18"/>
              </w:rPr>
              <w:t>Misión de campo en el país:</w:t>
            </w:r>
          </w:p>
        </w:tc>
        <w:tc>
          <w:tcPr>
            <w:tcW w:w="5173" w:type="dxa"/>
          </w:tcPr>
          <w:p w14:paraId="1BA968C6" w14:textId="77777777" w:rsidR="003B0A8E" w:rsidRPr="00937D90" w:rsidRDefault="003B0A8E">
            <w:pPr>
              <w:rPr>
                <w:rFonts w:ascii="Segoe UI" w:hAnsi="Segoe UI" w:cs="Segoe UI"/>
                <w:sz w:val="18"/>
                <w:szCs w:val="18"/>
              </w:rPr>
            </w:pPr>
          </w:p>
        </w:tc>
      </w:tr>
      <w:tr w:rsidR="003B0A8E" w:rsidRPr="00937D90" w14:paraId="0E882E00" w14:textId="77777777" w:rsidTr="00937D90">
        <w:trPr>
          <w:trHeight w:val="227"/>
        </w:trPr>
        <w:tc>
          <w:tcPr>
            <w:tcW w:w="3647" w:type="dxa"/>
            <w:shd w:val="clear" w:color="auto" w:fill="F2F2F2" w:themeFill="background1" w:themeFillShade="F2"/>
          </w:tcPr>
          <w:p w14:paraId="25403423" w14:textId="77777777" w:rsidR="003B0A8E" w:rsidRPr="00937D90" w:rsidRDefault="003B0A8E">
            <w:pPr>
              <w:autoSpaceDE w:val="0"/>
              <w:autoSpaceDN w:val="0"/>
              <w:adjustRightInd w:val="0"/>
              <w:rPr>
                <w:rFonts w:ascii="Segoe UI" w:hAnsi="Segoe UI" w:cs="Segoe UI"/>
                <w:sz w:val="18"/>
                <w:szCs w:val="18"/>
              </w:rPr>
            </w:pPr>
            <w:r w:rsidRPr="00937D90">
              <w:rPr>
                <w:rFonts w:ascii="Segoe UI" w:hAnsi="Segoe UI"/>
                <w:sz w:val="18"/>
              </w:rPr>
              <w:t>Ejercicio fiscal del país:</w:t>
            </w:r>
          </w:p>
        </w:tc>
        <w:tc>
          <w:tcPr>
            <w:tcW w:w="5173" w:type="dxa"/>
          </w:tcPr>
          <w:p w14:paraId="2B1CE4F4" w14:textId="77777777" w:rsidR="003B0A8E" w:rsidRPr="00937D90" w:rsidRDefault="003B0A8E">
            <w:pPr>
              <w:rPr>
                <w:rFonts w:ascii="Segoe UI" w:hAnsi="Segoe UI" w:cs="Segoe UI"/>
                <w:sz w:val="18"/>
                <w:szCs w:val="18"/>
              </w:rPr>
            </w:pPr>
          </w:p>
        </w:tc>
      </w:tr>
      <w:tr w:rsidR="003B0A8E" w:rsidRPr="00937D90" w14:paraId="7D729F64" w14:textId="77777777" w:rsidTr="00937D90">
        <w:trPr>
          <w:trHeight w:val="227"/>
        </w:trPr>
        <w:tc>
          <w:tcPr>
            <w:tcW w:w="3647" w:type="dxa"/>
            <w:shd w:val="clear" w:color="auto" w:fill="F2F2F2" w:themeFill="background1" w:themeFillShade="F2"/>
          </w:tcPr>
          <w:p w14:paraId="195962CF" w14:textId="0F05568C" w:rsidR="003B0A8E" w:rsidRPr="00937D90" w:rsidRDefault="003B0A8E">
            <w:pPr>
              <w:autoSpaceDE w:val="0"/>
              <w:autoSpaceDN w:val="0"/>
              <w:adjustRightInd w:val="0"/>
              <w:rPr>
                <w:rFonts w:ascii="Segoe UI" w:hAnsi="Segoe UI" w:cs="Segoe UI"/>
                <w:sz w:val="18"/>
                <w:szCs w:val="18"/>
              </w:rPr>
            </w:pPr>
            <w:r w:rsidRPr="00937D90">
              <w:rPr>
                <w:rFonts w:ascii="Segoe UI" w:hAnsi="Segoe UI"/>
                <w:sz w:val="18"/>
              </w:rPr>
              <w:t xml:space="preserve">Últimos tres ejercicios </w:t>
            </w:r>
            <w:r w:rsidR="0053649D" w:rsidRPr="00937D90">
              <w:rPr>
                <w:rFonts w:ascii="Segoe UI" w:hAnsi="Segoe UI"/>
                <w:sz w:val="18"/>
              </w:rPr>
              <w:t>considerados:</w:t>
            </w:r>
          </w:p>
        </w:tc>
        <w:tc>
          <w:tcPr>
            <w:tcW w:w="5173" w:type="dxa"/>
          </w:tcPr>
          <w:p w14:paraId="15306A81" w14:textId="77777777" w:rsidR="003B0A8E" w:rsidRPr="00937D90" w:rsidRDefault="003B0A8E">
            <w:pPr>
              <w:rPr>
                <w:rFonts w:ascii="Segoe UI" w:hAnsi="Segoe UI" w:cs="Segoe UI"/>
                <w:sz w:val="18"/>
                <w:szCs w:val="18"/>
              </w:rPr>
            </w:pPr>
          </w:p>
        </w:tc>
      </w:tr>
      <w:tr w:rsidR="003B0A8E" w:rsidRPr="00937D90" w14:paraId="7DF9D025" w14:textId="77777777" w:rsidTr="00937D90">
        <w:trPr>
          <w:trHeight w:val="227"/>
        </w:trPr>
        <w:tc>
          <w:tcPr>
            <w:tcW w:w="3647" w:type="dxa"/>
            <w:shd w:val="clear" w:color="auto" w:fill="F2F2F2" w:themeFill="background1" w:themeFillShade="F2"/>
          </w:tcPr>
          <w:p w14:paraId="3159B8F0" w14:textId="77777777" w:rsidR="003B0A8E" w:rsidRPr="00937D90" w:rsidRDefault="003B0A8E">
            <w:pPr>
              <w:autoSpaceDE w:val="0"/>
              <w:autoSpaceDN w:val="0"/>
              <w:adjustRightInd w:val="0"/>
              <w:rPr>
                <w:rFonts w:ascii="Segoe UI" w:hAnsi="Segoe UI" w:cs="Segoe UI"/>
                <w:sz w:val="18"/>
                <w:szCs w:val="18"/>
              </w:rPr>
            </w:pPr>
            <w:r w:rsidRPr="00937D90">
              <w:rPr>
                <w:rFonts w:ascii="Segoe UI" w:hAnsi="Segoe UI"/>
                <w:sz w:val="18"/>
              </w:rPr>
              <w:t>Último presupuesto presentado al Poder Legislativo:</w:t>
            </w:r>
          </w:p>
        </w:tc>
        <w:tc>
          <w:tcPr>
            <w:tcW w:w="5173" w:type="dxa"/>
          </w:tcPr>
          <w:p w14:paraId="5A18A188" w14:textId="77777777" w:rsidR="003B0A8E" w:rsidRPr="00937D90" w:rsidRDefault="003B0A8E">
            <w:pPr>
              <w:rPr>
                <w:rFonts w:ascii="Segoe UI" w:hAnsi="Segoe UI" w:cs="Segoe UI"/>
                <w:sz w:val="18"/>
                <w:szCs w:val="18"/>
              </w:rPr>
            </w:pPr>
          </w:p>
        </w:tc>
      </w:tr>
      <w:tr w:rsidR="003B0A8E" w:rsidRPr="00937D90" w14:paraId="5006DD75" w14:textId="77777777" w:rsidTr="00937D90">
        <w:trPr>
          <w:trHeight w:val="227"/>
        </w:trPr>
        <w:tc>
          <w:tcPr>
            <w:tcW w:w="3647" w:type="dxa"/>
            <w:shd w:val="clear" w:color="auto" w:fill="F2F2F2" w:themeFill="background1" w:themeFillShade="F2"/>
          </w:tcPr>
          <w:p w14:paraId="73B3114D" w14:textId="10FC6803" w:rsidR="003B0A8E" w:rsidRPr="00937D90" w:rsidRDefault="003B0A8E">
            <w:pPr>
              <w:autoSpaceDE w:val="0"/>
              <w:autoSpaceDN w:val="0"/>
              <w:adjustRightInd w:val="0"/>
              <w:rPr>
                <w:rFonts w:ascii="Segoe UI" w:hAnsi="Segoe UI" w:cs="Segoe UI"/>
                <w:sz w:val="18"/>
                <w:szCs w:val="18"/>
              </w:rPr>
            </w:pPr>
            <w:r w:rsidRPr="00937D90">
              <w:rPr>
                <w:rFonts w:ascii="Segoe UI" w:hAnsi="Segoe UI"/>
                <w:sz w:val="18"/>
              </w:rPr>
              <w:t>Momento de la evaluación (</w:t>
            </w:r>
            <w:r w:rsidR="0053649D" w:rsidRPr="00937D90">
              <w:rPr>
                <w:rFonts w:ascii="Segoe UI" w:hAnsi="Segoe UI"/>
                <w:sz w:val="18"/>
              </w:rPr>
              <w:t xml:space="preserve">fecha de </w:t>
            </w:r>
            <w:r w:rsidRPr="00937D90">
              <w:rPr>
                <w:rFonts w:ascii="Segoe UI" w:hAnsi="Segoe UI"/>
                <w:sz w:val="18"/>
              </w:rPr>
              <w:t>corte):</w:t>
            </w:r>
          </w:p>
        </w:tc>
        <w:tc>
          <w:tcPr>
            <w:tcW w:w="5173" w:type="dxa"/>
          </w:tcPr>
          <w:p w14:paraId="37ABAC89" w14:textId="77777777" w:rsidR="003B0A8E" w:rsidRPr="00937D90" w:rsidRDefault="003B0A8E">
            <w:pPr>
              <w:rPr>
                <w:rFonts w:ascii="Segoe UI" w:hAnsi="Segoe UI" w:cs="Segoe UI"/>
                <w:sz w:val="18"/>
                <w:szCs w:val="18"/>
              </w:rPr>
            </w:pPr>
          </w:p>
        </w:tc>
      </w:tr>
    </w:tbl>
    <w:p w14:paraId="326ABB9B" w14:textId="77777777" w:rsidR="003B0A8E" w:rsidRPr="003E50B3" w:rsidRDefault="003B0A8E" w:rsidP="003B0A8E">
      <w:pPr>
        <w:spacing w:after="0" w:line="240" w:lineRule="auto"/>
        <w:jc w:val="both"/>
        <w:rPr>
          <w:rFonts w:ascii="Segoe UI" w:hAnsi="Segoe UI" w:cs="Segoe UI"/>
          <w:i/>
          <w:iCs/>
          <w:sz w:val="21"/>
          <w:szCs w:val="21"/>
        </w:rPr>
      </w:pPr>
    </w:p>
    <w:p w14:paraId="43ABE494" w14:textId="77777777" w:rsidR="003B0A8E" w:rsidRPr="003E50B3" w:rsidRDefault="003B0A8E" w:rsidP="003B0A8E">
      <w:pPr>
        <w:spacing w:after="0" w:line="240" w:lineRule="auto"/>
        <w:rPr>
          <w:rFonts w:cstheme="minorHAnsi"/>
          <w:b/>
          <w:i/>
          <w:iCs/>
        </w:rPr>
      </w:pPr>
      <w:r>
        <w:rPr>
          <w:b/>
          <w:i/>
        </w:rPr>
        <w:t xml:space="preserve">Fuentes de información: </w:t>
      </w:r>
    </w:p>
    <w:p w14:paraId="346CCF3E" w14:textId="77777777" w:rsidR="003B0A8E" w:rsidRPr="007B0845" w:rsidRDefault="003B0A8E" w:rsidP="00174362">
      <w:pPr>
        <w:spacing w:after="0" w:line="240" w:lineRule="auto"/>
        <w:jc w:val="both"/>
        <w:rPr>
          <w:rFonts w:ascii="Segoe UI" w:hAnsi="Segoe UI" w:cs="Segoe UI"/>
          <w:i/>
          <w:color w:val="FF0000"/>
          <w:sz w:val="20"/>
          <w:szCs w:val="20"/>
        </w:rPr>
      </w:pPr>
      <w:r>
        <w:rPr>
          <w:rFonts w:ascii="Segoe UI" w:hAnsi="Segoe UI"/>
          <w:i/>
          <w:color w:val="FF0000"/>
          <w:sz w:val="20"/>
        </w:rPr>
        <w:t>Describa brevemente las fuentes de información.</w:t>
      </w:r>
    </w:p>
    <w:p w14:paraId="4D575052" w14:textId="77777777" w:rsidR="003B0A8E" w:rsidRPr="007B0845" w:rsidRDefault="003B0A8E" w:rsidP="00174362">
      <w:pPr>
        <w:spacing w:after="0" w:line="240" w:lineRule="auto"/>
        <w:jc w:val="both"/>
        <w:rPr>
          <w:rFonts w:ascii="Segoe UI" w:hAnsi="Segoe UI" w:cs="Segoe UI"/>
          <w:i/>
          <w:color w:val="FF0000"/>
          <w:sz w:val="20"/>
          <w:szCs w:val="20"/>
        </w:rPr>
      </w:pPr>
    </w:p>
    <w:p w14:paraId="29B1289E" w14:textId="230BC471" w:rsidR="003B0A8E" w:rsidRPr="007B0845" w:rsidRDefault="00FF49C3" w:rsidP="00174362">
      <w:pPr>
        <w:spacing w:after="0" w:line="240" w:lineRule="auto"/>
        <w:jc w:val="both"/>
        <w:rPr>
          <w:rFonts w:ascii="Segoe UI" w:hAnsi="Segoe UI" w:cs="Segoe UI"/>
          <w:i/>
          <w:color w:val="FF0000"/>
          <w:sz w:val="20"/>
          <w:szCs w:val="20"/>
        </w:rPr>
      </w:pPr>
      <w:r>
        <w:rPr>
          <w:rFonts w:ascii="Segoe UI" w:hAnsi="Segoe UI"/>
          <w:i/>
          <w:color w:val="FF0000"/>
          <w:sz w:val="20"/>
        </w:rPr>
        <w:t>En el A</w:t>
      </w:r>
      <w:r w:rsidR="003B0A8E">
        <w:rPr>
          <w:rFonts w:ascii="Segoe UI" w:hAnsi="Segoe UI"/>
          <w:i/>
          <w:color w:val="FF0000"/>
          <w:sz w:val="20"/>
        </w:rPr>
        <w:t xml:space="preserve">nexo 3 deberá presentarse una lista consolidada de los documentos utilizados para esta evaluación, incluso por indicadores. Los nombres de todas las personas entrevistadas deben </w:t>
      </w:r>
      <w:r>
        <w:rPr>
          <w:rFonts w:ascii="Segoe UI" w:hAnsi="Segoe UI"/>
          <w:i/>
          <w:color w:val="FF0000"/>
          <w:sz w:val="20"/>
        </w:rPr>
        <w:t>incluirse</w:t>
      </w:r>
      <w:r w:rsidR="003B0A8E">
        <w:rPr>
          <w:rFonts w:ascii="Segoe UI" w:hAnsi="Segoe UI"/>
          <w:i/>
          <w:color w:val="FF0000"/>
          <w:sz w:val="20"/>
        </w:rPr>
        <w:t xml:space="preserve"> e</w:t>
      </w:r>
      <w:r>
        <w:rPr>
          <w:rFonts w:ascii="Segoe UI" w:hAnsi="Segoe UI"/>
          <w:i/>
          <w:color w:val="FF0000"/>
          <w:sz w:val="20"/>
        </w:rPr>
        <w:t>n el A</w:t>
      </w:r>
      <w:r w:rsidR="003B0A8E">
        <w:rPr>
          <w:rFonts w:ascii="Segoe UI" w:hAnsi="Segoe UI"/>
          <w:i/>
          <w:color w:val="FF0000"/>
          <w:sz w:val="20"/>
        </w:rPr>
        <w:t xml:space="preserve">nexo 4. </w:t>
      </w:r>
    </w:p>
    <w:p w14:paraId="0C6FEC2D" w14:textId="77777777" w:rsidR="003B0A8E" w:rsidRDefault="003B0A8E" w:rsidP="00174362">
      <w:pPr>
        <w:jc w:val="both"/>
      </w:pPr>
    </w:p>
    <w:p w14:paraId="4BD9F7F0" w14:textId="77777777" w:rsidR="003B0A8E" w:rsidRDefault="003B0A8E" w:rsidP="003B0A8E">
      <w:bookmarkStart w:id="2" w:name="_Toc135573899"/>
      <w:bookmarkStart w:id="3" w:name="_Toc135571475"/>
      <w:bookmarkEnd w:id="2"/>
      <w:bookmarkEnd w:id="3"/>
      <w:r>
        <w:br w:type="page"/>
      </w:r>
    </w:p>
    <w:p w14:paraId="040990E7" w14:textId="77777777" w:rsidR="00AF22AE" w:rsidRDefault="00AF22AE" w:rsidP="00AF22AE">
      <w:pPr>
        <w:pStyle w:val="TitleSUBSECTION"/>
      </w:pPr>
      <w:bookmarkStart w:id="4" w:name="_Toc159314703"/>
      <w:r>
        <w:lastRenderedPageBreak/>
        <w:t>Índice</w:t>
      </w:r>
      <w:bookmarkEnd w:id="4"/>
    </w:p>
    <w:p w14:paraId="7E0891CE" w14:textId="77777777" w:rsidR="00AF22AE" w:rsidRDefault="00AF22AE"/>
    <w:p w14:paraId="29CE8C44" w14:textId="77777777" w:rsidR="00AF22AE" w:rsidRDefault="00AF22AE">
      <w:r>
        <w:br w:type="page"/>
      </w:r>
    </w:p>
    <w:p w14:paraId="1EB2E024" w14:textId="7F762B9A" w:rsidR="003B0A8E" w:rsidRDefault="00006086" w:rsidP="003B0A8E">
      <w:pPr>
        <w:pStyle w:val="TitleSUBSECTION"/>
      </w:pPr>
      <w:bookmarkStart w:id="5" w:name="_Toc28950251"/>
      <w:bookmarkStart w:id="6" w:name="_Toc135571476"/>
      <w:bookmarkStart w:id="7" w:name="_Toc135573900"/>
      <w:bookmarkStart w:id="8" w:name="_Toc135639683"/>
      <w:bookmarkStart w:id="9" w:name="_Toc135851014"/>
      <w:bookmarkStart w:id="10" w:name="_Toc144681104"/>
      <w:bookmarkStart w:id="11" w:name="_Toc159314704"/>
      <w:r>
        <w:lastRenderedPageBreak/>
        <w:t>Lista de s</w:t>
      </w:r>
      <w:r w:rsidR="003B0A8E">
        <w:t>iglas y abrevia</w:t>
      </w:r>
      <w:r>
        <w:t>ciones</w:t>
      </w:r>
      <w:bookmarkEnd w:id="5"/>
      <w:bookmarkEnd w:id="6"/>
      <w:bookmarkEnd w:id="7"/>
      <w:bookmarkEnd w:id="8"/>
      <w:bookmarkEnd w:id="9"/>
      <w:bookmarkEnd w:id="10"/>
      <w:bookmarkEnd w:id="11"/>
    </w:p>
    <w:p w14:paraId="4F4D8C56" w14:textId="77777777" w:rsidR="003B0A8E" w:rsidRPr="00D20CAB" w:rsidRDefault="003B0A8E" w:rsidP="003B0A8E">
      <w:pPr>
        <w:spacing w:after="0" w:line="240" w:lineRule="auto"/>
        <w:rPr>
          <w:rFonts w:ascii="Segoe UI" w:hAnsi="Segoe UI" w:cs="Segoe UI"/>
          <w:b/>
          <w:bCs/>
        </w:rPr>
      </w:pPr>
    </w:p>
    <w:tbl>
      <w:tblPr>
        <w:tblW w:w="9216" w:type="dxa"/>
        <w:tblLook w:val="04A0" w:firstRow="1" w:lastRow="0" w:firstColumn="1" w:lastColumn="0" w:noHBand="0" w:noVBand="1"/>
      </w:tblPr>
      <w:tblGrid>
        <w:gridCol w:w="1638"/>
        <w:gridCol w:w="7578"/>
      </w:tblGrid>
      <w:tr w:rsidR="00995CA6" w:rsidRPr="00D20CAB" w14:paraId="75C3B400" w14:textId="77777777">
        <w:trPr>
          <w:trHeight w:val="300"/>
        </w:trPr>
        <w:tc>
          <w:tcPr>
            <w:tcW w:w="1638" w:type="dxa"/>
            <w:hideMark/>
          </w:tcPr>
          <w:p w14:paraId="01E9264A" w14:textId="77777777" w:rsidR="00995CA6" w:rsidRPr="00D20CAB" w:rsidRDefault="00995CA6">
            <w:pPr>
              <w:rPr>
                <w:rFonts w:ascii="Segoe UI" w:hAnsi="Segoe UI" w:cs="Segoe UI"/>
                <w:sz w:val="19"/>
                <w:szCs w:val="19"/>
              </w:rPr>
            </w:pPr>
            <w:bookmarkStart w:id="12" w:name="_Hlk25179290"/>
            <w:r>
              <w:rPr>
                <w:rFonts w:ascii="Segoe UI" w:hAnsi="Segoe UI"/>
                <w:sz w:val="19"/>
              </w:rPr>
              <w:t xml:space="preserve">GFP </w:t>
            </w:r>
          </w:p>
        </w:tc>
        <w:tc>
          <w:tcPr>
            <w:tcW w:w="7578" w:type="dxa"/>
            <w:hideMark/>
          </w:tcPr>
          <w:p w14:paraId="686E97D5" w14:textId="79F4BDF9" w:rsidR="00995CA6" w:rsidRPr="00D20CAB" w:rsidRDefault="00006086">
            <w:pPr>
              <w:rPr>
                <w:rFonts w:ascii="Segoe UI" w:hAnsi="Segoe UI" w:cs="Segoe UI"/>
                <w:sz w:val="19"/>
                <w:szCs w:val="19"/>
              </w:rPr>
            </w:pPr>
            <w:r>
              <w:rPr>
                <w:rFonts w:ascii="Segoe UI" w:hAnsi="Segoe UI"/>
                <w:sz w:val="19"/>
              </w:rPr>
              <w:t>G</w:t>
            </w:r>
            <w:r w:rsidR="00995CA6">
              <w:rPr>
                <w:rFonts w:ascii="Segoe UI" w:hAnsi="Segoe UI"/>
                <w:sz w:val="19"/>
              </w:rPr>
              <w:t xml:space="preserve">estión de las </w:t>
            </w:r>
            <w:r>
              <w:rPr>
                <w:rFonts w:ascii="Segoe UI" w:hAnsi="Segoe UI"/>
                <w:sz w:val="19"/>
              </w:rPr>
              <w:t>F</w:t>
            </w:r>
            <w:r w:rsidR="00995CA6">
              <w:rPr>
                <w:rFonts w:ascii="Segoe UI" w:hAnsi="Segoe UI"/>
                <w:sz w:val="19"/>
              </w:rPr>
              <w:t xml:space="preserve">inanzas </w:t>
            </w:r>
            <w:r>
              <w:rPr>
                <w:rFonts w:ascii="Segoe UI" w:hAnsi="Segoe UI"/>
                <w:sz w:val="19"/>
              </w:rPr>
              <w:t>P</w:t>
            </w:r>
            <w:r w:rsidR="00995CA6">
              <w:rPr>
                <w:rFonts w:ascii="Segoe UI" w:hAnsi="Segoe UI"/>
                <w:sz w:val="19"/>
              </w:rPr>
              <w:t>úblicas</w:t>
            </w:r>
          </w:p>
        </w:tc>
      </w:tr>
      <w:tr w:rsidR="00995CA6" w:rsidRPr="00D20CAB" w14:paraId="4B79AE9A" w14:textId="77777777">
        <w:trPr>
          <w:trHeight w:val="300"/>
        </w:trPr>
        <w:tc>
          <w:tcPr>
            <w:tcW w:w="1638" w:type="dxa"/>
            <w:hideMark/>
          </w:tcPr>
          <w:p w14:paraId="0CB536B7" w14:textId="7B89C5E7" w:rsidR="00825CD7" w:rsidRDefault="00825CD7">
            <w:pPr>
              <w:rPr>
                <w:rFonts w:ascii="Segoe UI" w:hAnsi="Segoe UI"/>
                <w:sz w:val="19"/>
              </w:rPr>
            </w:pPr>
            <w:r>
              <w:rPr>
                <w:rFonts w:ascii="Segoe UI" w:hAnsi="Segoe UI"/>
                <w:sz w:val="19"/>
              </w:rPr>
              <w:t>ID</w:t>
            </w:r>
          </w:p>
          <w:p w14:paraId="6FDD4AE0" w14:textId="04109F20" w:rsidR="00995CA6" w:rsidRPr="00D20CAB" w:rsidRDefault="00995CA6">
            <w:pPr>
              <w:rPr>
                <w:rFonts w:ascii="Segoe UI" w:hAnsi="Segoe UI" w:cs="Segoe UI"/>
                <w:sz w:val="19"/>
                <w:szCs w:val="19"/>
              </w:rPr>
            </w:pPr>
            <w:r>
              <w:rPr>
                <w:rFonts w:ascii="Segoe UI" w:hAnsi="Segoe UI"/>
                <w:sz w:val="19"/>
              </w:rPr>
              <w:t>PEFA</w:t>
            </w:r>
          </w:p>
        </w:tc>
        <w:tc>
          <w:tcPr>
            <w:tcW w:w="7578" w:type="dxa"/>
            <w:hideMark/>
          </w:tcPr>
          <w:p w14:paraId="3EA7DBD6" w14:textId="726FD083" w:rsidR="00825CD7" w:rsidRDefault="00825CD7">
            <w:pPr>
              <w:rPr>
                <w:rFonts w:ascii="Segoe UI" w:hAnsi="Segoe UI"/>
                <w:sz w:val="19"/>
              </w:rPr>
            </w:pPr>
            <w:r w:rsidRPr="00825CD7">
              <w:rPr>
                <w:rFonts w:ascii="Segoe UI" w:hAnsi="Segoe UI"/>
                <w:sz w:val="19"/>
              </w:rPr>
              <w:t>Indicador de Desempeño</w:t>
            </w:r>
          </w:p>
          <w:p w14:paraId="178E5C5A" w14:textId="6F7A3749" w:rsidR="00995CA6" w:rsidRPr="00D20CAB" w:rsidRDefault="00995CA6">
            <w:pPr>
              <w:rPr>
                <w:rFonts w:ascii="Segoe UI" w:hAnsi="Segoe UI" w:cs="Segoe UI"/>
                <w:sz w:val="19"/>
                <w:szCs w:val="19"/>
              </w:rPr>
            </w:pPr>
            <w:r>
              <w:rPr>
                <w:rFonts w:ascii="Segoe UI" w:hAnsi="Segoe UI"/>
                <w:sz w:val="19"/>
              </w:rPr>
              <w:t>Programa de Gasto Público y Rendición de Cuentas</w:t>
            </w:r>
          </w:p>
        </w:tc>
      </w:tr>
      <w:tr w:rsidR="00995CA6" w:rsidRPr="00D20CAB" w14:paraId="4528BA57" w14:textId="77777777">
        <w:trPr>
          <w:trHeight w:val="315"/>
        </w:trPr>
        <w:tc>
          <w:tcPr>
            <w:tcW w:w="1638" w:type="dxa"/>
            <w:hideMark/>
          </w:tcPr>
          <w:p w14:paraId="162C35D8" w14:textId="77777777" w:rsidR="00995CA6" w:rsidRPr="00D20CAB" w:rsidRDefault="00995CA6">
            <w:pPr>
              <w:jc w:val="both"/>
              <w:rPr>
                <w:rFonts w:ascii="Segoe UI" w:hAnsi="Segoe UI" w:cs="Segoe UI"/>
                <w:sz w:val="19"/>
                <w:szCs w:val="19"/>
              </w:rPr>
            </w:pPr>
            <w:r>
              <w:rPr>
                <w:rFonts w:ascii="Segoe UI" w:hAnsi="Segoe UI"/>
                <w:sz w:val="19"/>
              </w:rPr>
              <w:t>PIB</w:t>
            </w:r>
          </w:p>
        </w:tc>
        <w:tc>
          <w:tcPr>
            <w:tcW w:w="7578" w:type="dxa"/>
            <w:hideMark/>
          </w:tcPr>
          <w:p w14:paraId="391A6886" w14:textId="38850359" w:rsidR="00995CA6" w:rsidRPr="00D20CAB" w:rsidRDefault="00140868">
            <w:pPr>
              <w:jc w:val="both"/>
              <w:rPr>
                <w:rFonts w:ascii="Segoe UI" w:hAnsi="Segoe UI" w:cs="Segoe UI"/>
                <w:sz w:val="19"/>
                <w:szCs w:val="19"/>
              </w:rPr>
            </w:pPr>
            <w:r>
              <w:rPr>
                <w:rFonts w:ascii="Segoe UI" w:hAnsi="Segoe UI"/>
                <w:sz w:val="19"/>
              </w:rPr>
              <w:t>P</w:t>
            </w:r>
            <w:r w:rsidR="00995CA6">
              <w:rPr>
                <w:rFonts w:ascii="Segoe UI" w:hAnsi="Segoe UI"/>
                <w:sz w:val="19"/>
              </w:rPr>
              <w:t xml:space="preserve">roducto </w:t>
            </w:r>
            <w:r w:rsidR="00095CC7">
              <w:rPr>
                <w:rFonts w:ascii="Segoe UI" w:hAnsi="Segoe UI"/>
                <w:sz w:val="19"/>
              </w:rPr>
              <w:t>I</w:t>
            </w:r>
            <w:r w:rsidR="00995CA6">
              <w:rPr>
                <w:rFonts w:ascii="Segoe UI" w:hAnsi="Segoe UI"/>
                <w:sz w:val="19"/>
              </w:rPr>
              <w:t xml:space="preserve">nterno </w:t>
            </w:r>
            <w:r w:rsidR="00AF02F7">
              <w:rPr>
                <w:rFonts w:ascii="Segoe UI" w:hAnsi="Segoe UI"/>
                <w:sz w:val="19"/>
              </w:rPr>
              <w:t>B</w:t>
            </w:r>
            <w:r w:rsidR="00995CA6">
              <w:rPr>
                <w:rFonts w:ascii="Segoe UI" w:hAnsi="Segoe UI"/>
                <w:sz w:val="19"/>
              </w:rPr>
              <w:t>ruto</w:t>
            </w:r>
          </w:p>
        </w:tc>
      </w:tr>
      <w:bookmarkEnd w:id="12"/>
    </w:tbl>
    <w:p w14:paraId="01BD7581" w14:textId="77777777" w:rsidR="003B0A8E" w:rsidRPr="00D20CAB" w:rsidRDefault="003B0A8E" w:rsidP="003B0A8E">
      <w:pPr>
        <w:spacing w:after="0" w:line="240" w:lineRule="auto"/>
        <w:rPr>
          <w:rFonts w:ascii="Segoe UI" w:hAnsi="Segoe UI" w:cs="Segoe UI"/>
          <w:b/>
          <w:bCs/>
        </w:rPr>
      </w:pPr>
    </w:p>
    <w:p w14:paraId="5C517C14" w14:textId="77777777" w:rsidR="003B0A8E" w:rsidRPr="00D20CAB" w:rsidRDefault="003B0A8E" w:rsidP="003B0A8E">
      <w:pPr>
        <w:spacing w:after="0" w:line="240" w:lineRule="auto"/>
        <w:rPr>
          <w:rFonts w:ascii="Segoe UI" w:hAnsi="Segoe UI" w:cs="Segoe UI"/>
          <w:b/>
          <w:bCs/>
        </w:rPr>
      </w:pPr>
    </w:p>
    <w:p w14:paraId="3D11E2AB" w14:textId="77777777" w:rsidR="003B0A8E" w:rsidRDefault="003B0A8E" w:rsidP="003B0A8E">
      <w:pPr>
        <w:rPr>
          <w:rFonts w:ascii="Segoe UI" w:eastAsiaTheme="majorEastAsia" w:hAnsi="Segoe UI" w:cs="Segoe UI"/>
          <w:b/>
          <w:color w:val="000000" w:themeColor="text1"/>
          <w:sz w:val="36"/>
          <w:szCs w:val="36"/>
        </w:rPr>
      </w:pPr>
      <w:r>
        <w:br w:type="page"/>
      </w:r>
    </w:p>
    <w:p w14:paraId="71C9E443" w14:textId="77777777" w:rsidR="00162894" w:rsidRPr="005F0C88" w:rsidRDefault="00162894" w:rsidP="00FF2CA0">
      <w:pPr>
        <w:pStyle w:val="TitleSECTION"/>
        <w:numPr>
          <w:ilvl w:val="0"/>
          <w:numId w:val="15"/>
        </w:numPr>
      </w:pPr>
      <w:bookmarkStart w:id="13" w:name="_Toc25196108"/>
      <w:bookmarkStart w:id="14" w:name="_Toc28950252"/>
      <w:bookmarkStart w:id="15" w:name="_Toc41329514"/>
      <w:bookmarkStart w:id="16" w:name="_Toc135573901"/>
      <w:bookmarkStart w:id="17" w:name="_Toc135639684"/>
      <w:bookmarkStart w:id="18" w:name="_Toc135851015"/>
      <w:bookmarkStart w:id="19" w:name="_Toc144681105"/>
      <w:bookmarkStart w:id="20" w:name="_Toc159314705"/>
      <w:bookmarkStart w:id="21" w:name="_Hlk1491232"/>
      <w:r>
        <w:lastRenderedPageBreak/>
        <w:t>INTRODUCCIÓN</w:t>
      </w:r>
      <w:bookmarkEnd w:id="13"/>
      <w:bookmarkEnd w:id="14"/>
      <w:bookmarkEnd w:id="15"/>
      <w:bookmarkEnd w:id="16"/>
      <w:bookmarkEnd w:id="17"/>
      <w:bookmarkEnd w:id="18"/>
      <w:bookmarkEnd w:id="19"/>
      <w:bookmarkEnd w:id="20"/>
      <w:r>
        <w:t xml:space="preserve"> </w:t>
      </w:r>
    </w:p>
    <w:p w14:paraId="2067780A" w14:textId="77777777" w:rsidR="00937D90" w:rsidRDefault="00937D90" w:rsidP="00825ABE">
      <w:pPr>
        <w:pStyle w:val="NormalPEFAagile"/>
        <w:jc w:val="both"/>
        <w:rPr>
          <w:i/>
          <w:color w:val="FF0000"/>
          <w:sz w:val="20"/>
        </w:rPr>
      </w:pPr>
    </w:p>
    <w:p w14:paraId="6946D70C" w14:textId="34CFBBE1" w:rsidR="00162894" w:rsidRPr="007B0845" w:rsidRDefault="00162894" w:rsidP="00825ABE">
      <w:pPr>
        <w:pStyle w:val="NormalPEFAagile"/>
        <w:jc w:val="both"/>
        <w:rPr>
          <w:i/>
          <w:color w:val="FF0000"/>
          <w:sz w:val="20"/>
          <w:szCs w:val="20"/>
        </w:rPr>
      </w:pPr>
      <w:r>
        <w:rPr>
          <w:i/>
          <w:color w:val="FF0000"/>
          <w:sz w:val="20"/>
        </w:rPr>
        <w:t xml:space="preserve">Presente la evaluación PEFA y resuma el propósito, los objetivos y </w:t>
      </w:r>
      <w:r w:rsidR="00825ABE">
        <w:rPr>
          <w:i/>
          <w:color w:val="FF0000"/>
          <w:sz w:val="20"/>
        </w:rPr>
        <w:t xml:space="preserve">como se utilizará para apoyar el fortalecimiento de la </w:t>
      </w:r>
      <w:r>
        <w:rPr>
          <w:i/>
          <w:color w:val="FF0000"/>
          <w:sz w:val="20"/>
        </w:rPr>
        <w:t xml:space="preserve">GFP. En la introducción se debe </w:t>
      </w:r>
      <w:r w:rsidR="00D0222B">
        <w:rPr>
          <w:i/>
          <w:color w:val="FF0000"/>
          <w:sz w:val="20"/>
        </w:rPr>
        <w:t xml:space="preserve">indicar </w:t>
      </w:r>
      <w:r>
        <w:rPr>
          <w:i/>
          <w:color w:val="FF0000"/>
          <w:sz w:val="20"/>
        </w:rPr>
        <w:t xml:space="preserve">que se aplicaron las orientaciones del </w:t>
      </w:r>
      <w:r w:rsidRPr="00825ABE">
        <w:rPr>
          <w:color w:val="FF0000"/>
          <w:sz w:val="20"/>
        </w:rPr>
        <w:t>PEFA</w:t>
      </w:r>
      <w:r w:rsidR="00825ABE">
        <w:rPr>
          <w:i/>
          <w:color w:val="FF0000"/>
          <w:sz w:val="20"/>
        </w:rPr>
        <w:t>-</w:t>
      </w:r>
      <w:r>
        <w:rPr>
          <w:i/>
          <w:color w:val="FF0000"/>
          <w:sz w:val="20"/>
        </w:rPr>
        <w:t>Ágil para realizar la evaluación.</w:t>
      </w:r>
    </w:p>
    <w:p w14:paraId="5DB4D92D" w14:textId="77777777" w:rsidR="00162894" w:rsidRPr="007B0845" w:rsidRDefault="00162894">
      <w:pPr>
        <w:pStyle w:val="NormalPEFAagile"/>
        <w:rPr>
          <w:b/>
          <w:sz w:val="20"/>
          <w:szCs w:val="20"/>
        </w:rPr>
      </w:pPr>
    </w:p>
    <w:p w14:paraId="7DFC69D0" w14:textId="77777777" w:rsidR="00162894" w:rsidRPr="00606F6A" w:rsidRDefault="00162894">
      <w:pPr>
        <w:spacing w:after="0" w:line="240" w:lineRule="auto"/>
        <w:contextualSpacing/>
        <w:jc w:val="both"/>
        <w:rPr>
          <w:rFonts w:ascii="Segoe UI" w:hAnsi="Segoe UI" w:cs="Segoe UI"/>
          <w:b/>
          <w:i/>
        </w:rPr>
      </w:pPr>
      <w:r>
        <w:rPr>
          <w:rFonts w:ascii="Segoe UI" w:hAnsi="Segoe UI"/>
          <w:b/>
          <w:i/>
        </w:rPr>
        <w:t>Contexto económico</w:t>
      </w:r>
    </w:p>
    <w:p w14:paraId="577441EE" w14:textId="0A2D4A60" w:rsidR="00162894" w:rsidRPr="007B0845" w:rsidRDefault="00162894" w:rsidP="00825ABE">
      <w:pPr>
        <w:autoSpaceDE w:val="0"/>
        <w:autoSpaceDN w:val="0"/>
        <w:adjustRightInd w:val="0"/>
        <w:spacing w:after="0" w:line="240" w:lineRule="auto"/>
        <w:jc w:val="both"/>
        <w:rPr>
          <w:rFonts w:ascii="Segoe UI" w:hAnsi="Segoe UI" w:cs="Segoe UI"/>
          <w:i/>
          <w:color w:val="FF0000"/>
          <w:sz w:val="20"/>
          <w:szCs w:val="20"/>
        </w:rPr>
      </w:pPr>
      <w:r>
        <w:rPr>
          <w:rFonts w:ascii="Segoe UI" w:hAnsi="Segoe UI"/>
          <w:i/>
          <w:color w:val="FF0000"/>
          <w:sz w:val="20"/>
        </w:rPr>
        <w:t xml:space="preserve">Proporcione una breve reseña del contexto económico, incluido el resumen de los indicadores económicos </w:t>
      </w:r>
      <w:proofErr w:type="gramStart"/>
      <w:r>
        <w:rPr>
          <w:rFonts w:ascii="Segoe UI" w:hAnsi="Segoe UI"/>
          <w:i/>
          <w:color w:val="FF0000"/>
          <w:sz w:val="20"/>
        </w:rPr>
        <w:t>clave seleccionados</w:t>
      </w:r>
      <w:proofErr w:type="gramEnd"/>
      <w:r>
        <w:rPr>
          <w:rFonts w:ascii="Segoe UI" w:hAnsi="Segoe UI"/>
          <w:i/>
          <w:color w:val="FF0000"/>
          <w:sz w:val="20"/>
        </w:rPr>
        <w:t>, como los que se muestran en el siguiente cuadro.</w:t>
      </w:r>
    </w:p>
    <w:p w14:paraId="22121A8F" w14:textId="77777777" w:rsidR="00162894" w:rsidRPr="007B0845" w:rsidRDefault="00162894">
      <w:pPr>
        <w:spacing w:after="0" w:line="240" w:lineRule="auto"/>
        <w:contextualSpacing/>
        <w:jc w:val="both"/>
        <w:rPr>
          <w:rFonts w:ascii="Segoe UI" w:hAnsi="Segoe UI" w:cs="Segoe UI"/>
          <w:sz w:val="20"/>
          <w:szCs w:val="20"/>
        </w:rPr>
      </w:pPr>
    </w:p>
    <w:p w14:paraId="2B91A449" w14:textId="20BB5817" w:rsidR="00162894" w:rsidRPr="00185E22" w:rsidRDefault="00162894">
      <w:pPr>
        <w:spacing w:after="0" w:line="240" w:lineRule="auto"/>
        <w:contextualSpacing/>
        <w:jc w:val="both"/>
        <w:rPr>
          <w:rFonts w:ascii="Segoe UI" w:hAnsi="Segoe UI" w:cs="Segoe UI"/>
        </w:rPr>
      </w:pPr>
      <w:r>
        <w:rPr>
          <w:rFonts w:ascii="Segoe UI" w:hAnsi="Segoe UI"/>
        </w:rPr>
        <w:t>Cuadro 1: Indicadores económicos clave seleccionados</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091"/>
        <w:gridCol w:w="992"/>
        <w:gridCol w:w="1077"/>
        <w:gridCol w:w="1025"/>
      </w:tblGrid>
      <w:tr w:rsidR="00162894" w:rsidRPr="00937D90" w14:paraId="1E5C4ADE" w14:textId="77777777" w:rsidTr="00E35BC8">
        <w:trPr>
          <w:trHeight w:hRule="exact" w:val="253"/>
        </w:trPr>
        <w:tc>
          <w:tcPr>
            <w:tcW w:w="6091" w:type="dxa"/>
            <w:shd w:val="clear" w:color="auto" w:fill="BCBEC0"/>
          </w:tcPr>
          <w:p w14:paraId="0D58512D" w14:textId="77777777" w:rsidR="00162894" w:rsidRPr="00937D90" w:rsidRDefault="00162894" w:rsidP="00162894">
            <w:pPr>
              <w:widowControl w:val="0"/>
              <w:spacing w:after="0" w:line="240" w:lineRule="auto"/>
              <w:rPr>
                <w:rFonts w:eastAsia="Calibri" w:cstheme="minorHAnsi"/>
                <w:sz w:val="18"/>
                <w:szCs w:val="18"/>
              </w:rPr>
            </w:pPr>
          </w:p>
        </w:tc>
        <w:tc>
          <w:tcPr>
            <w:tcW w:w="992" w:type="dxa"/>
            <w:shd w:val="clear" w:color="auto" w:fill="BCBEC0"/>
          </w:tcPr>
          <w:p w14:paraId="102ED7DC" w14:textId="77777777" w:rsidR="00162894" w:rsidRPr="00937D90" w:rsidRDefault="00162894" w:rsidP="005961BA">
            <w:pPr>
              <w:autoSpaceDE w:val="0"/>
              <w:autoSpaceDN w:val="0"/>
              <w:adjustRightInd w:val="0"/>
              <w:spacing w:after="0" w:line="240" w:lineRule="auto"/>
              <w:jc w:val="center"/>
              <w:rPr>
                <w:rFonts w:cstheme="minorHAnsi"/>
                <w:b/>
                <w:sz w:val="18"/>
                <w:szCs w:val="18"/>
              </w:rPr>
            </w:pPr>
            <w:r w:rsidRPr="00937D90">
              <w:rPr>
                <w:rFonts w:cstheme="minorHAnsi"/>
                <w:b/>
                <w:sz w:val="18"/>
                <w:szCs w:val="18"/>
              </w:rPr>
              <w:t>Ejercicio T-2</w:t>
            </w:r>
          </w:p>
        </w:tc>
        <w:tc>
          <w:tcPr>
            <w:tcW w:w="1077" w:type="dxa"/>
            <w:shd w:val="clear" w:color="auto" w:fill="BCBEC0"/>
          </w:tcPr>
          <w:p w14:paraId="701BC259" w14:textId="77777777" w:rsidR="00162894" w:rsidRPr="00937D90" w:rsidRDefault="00162894" w:rsidP="005961BA">
            <w:pPr>
              <w:autoSpaceDE w:val="0"/>
              <w:autoSpaceDN w:val="0"/>
              <w:adjustRightInd w:val="0"/>
              <w:spacing w:after="0" w:line="240" w:lineRule="auto"/>
              <w:jc w:val="center"/>
              <w:rPr>
                <w:rFonts w:cstheme="minorHAnsi"/>
                <w:b/>
                <w:sz w:val="18"/>
                <w:szCs w:val="18"/>
              </w:rPr>
            </w:pPr>
            <w:r w:rsidRPr="00937D90">
              <w:rPr>
                <w:rFonts w:cstheme="minorHAnsi"/>
                <w:b/>
                <w:sz w:val="18"/>
                <w:szCs w:val="18"/>
              </w:rPr>
              <w:t>Ejercicio T-1</w:t>
            </w:r>
          </w:p>
        </w:tc>
        <w:tc>
          <w:tcPr>
            <w:tcW w:w="1025" w:type="dxa"/>
            <w:shd w:val="clear" w:color="auto" w:fill="BCBEC0"/>
          </w:tcPr>
          <w:p w14:paraId="73FBCFB5" w14:textId="77777777" w:rsidR="00162894" w:rsidRPr="00937D90" w:rsidRDefault="00162894" w:rsidP="00937D90">
            <w:pPr>
              <w:autoSpaceDE w:val="0"/>
              <w:autoSpaceDN w:val="0"/>
              <w:adjustRightInd w:val="0"/>
              <w:spacing w:after="0" w:line="240" w:lineRule="auto"/>
              <w:jc w:val="center"/>
              <w:rPr>
                <w:rFonts w:cstheme="minorHAnsi"/>
                <w:b/>
                <w:sz w:val="18"/>
                <w:szCs w:val="18"/>
              </w:rPr>
            </w:pPr>
            <w:r w:rsidRPr="00937D90">
              <w:rPr>
                <w:rFonts w:cstheme="minorHAnsi"/>
                <w:b/>
                <w:sz w:val="18"/>
                <w:szCs w:val="18"/>
              </w:rPr>
              <w:t>Ejercicio T</w:t>
            </w:r>
          </w:p>
        </w:tc>
      </w:tr>
      <w:tr w:rsidR="00162894" w:rsidRPr="00937D90" w14:paraId="35652346" w14:textId="77777777" w:rsidTr="00E35BC8">
        <w:trPr>
          <w:trHeight w:hRule="exact" w:val="3609"/>
        </w:trPr>
        <w:tc>
          <w:tcPr>
            <w:tcW w:w="6091" w:type="dxa"/>
          </w:tcPr>
          <w:p w14:paraId="55B0E0B8" w14:textId="640D6359" w:rsidR="00162894" w:rsidRPr="00937D90" w:rsidRDefault="00162894" w:rsidP="00162894">
            <w:pPr>
              <w:widowControl w:val="0"/>
              <w:spacing w:before="91" w:after="0" w:line="240" w:lineRule="auto"/>
              <w:ind w:left="79" w:right="3705"/>
              <w:rPr>
                <w:rFonts w:eastAsia="Arial" w:cstheme="minorHAnsi"/>
                <w:sz w:val="18"/>
                <w:szCs w:val="18"/>
              </w:rPr>
            </w:pPr>
            <w:r w:rsidRPr="00937D90">
              <w:rPr>
                <w:rFonts w:cstheme="minorHAnsi"/>
                <w:sz w:val="18"/>
                <w:szCs w:val="18"/>
              </w:rPr>
              <w:t>PIB</w:t>
            </w:r>
            <w:r w:rsidR="002D057B" w:rsidRPr="00937D90">
              <w:rPr>
                <w:rFonts w:cstheme="minorHAnsi"/>
                <w:sz w:val="18"/>
                <w:szCs w:val="18"/>
              </w:rPr>
              <w:t xml:space="preserve"> </w:t>
            </w:r>
          </w:p>
          <w:p w14:paraId="7DA9C3EA" w14:textId="77777777" w:rsidR="00162894" w:rsidRPr="00937D90" w:rsidRDefault="00162894" w:rsidP="00E35BC8">
            <w:pPr>
              <w:widowControl w:val="0"/>
              <w:spacing w:before="153" w:after="0" w:line="418" w:lineRule="auto"/>
              <w:ind w:left="79" w:right="2472"/>
              <w:rPr>
                <w:rFonts w:eastAsia="Arial" w:cstheme="minorHAnsi"/>
                <w:sz w:val="18"/>
                <w:szCs w:val="18"/>
              </w:rPr>
            </w:pPr>
            <w:r w:rsidRPr="00937D90">
              <w:rPr>
                <w:rFonts w:cstheme="minorHAnsi"/>
                <w:sz w:val="18"/>
                <w:szCs w:val="18"/>
              </w:rPr>
              <w:t>PIB per cápita (unidades monetarias)</w:t>
            </w:r>
            <w:r w:rsidRPr="00937D90">
              <w:rPr>
                <w:rFonts w:cstheme="minorHAnsi"/>
                <w:sz w:val="18"/>
                <w:szCs w:val="18"/>
              </w:rPr>
              <w:br/>
              <w:t>Crecimiento del PIB real (%)</w:t>
            </w:r>
          </w:p>
          <w:p w14:paraId="74CDD660" w14:textId="77777777" w:rsidR="00162894" w:rsidRPr="00937D90" w:rsidRDefault="00162894" w:rsidP="00E35BC8">
            <w:pPr>
              <w:widowControl w:val="0"/>
              <w:spacing w:before="4" w:after="0" w:line="417" w:lineRule="auto"/>
              <w:ind w:left="79" w:right="1055"/>
              <w:rPr>
                <w:rFonts w:eastAsia="Calibri" w:cstheme="minorHAnsi"/>
                <w:sz w:val="18"/>
                <w:szCs w:val="18"/>
              </w:rPr>
            </w:pPr>
            <w:r w:rsidRPr="00937D90">
              <w:rPr>
                <w:rFonts w:cstheme="minorHAnsi"/>
                <w:sz w:val="18"/>
                <w:szCs w:val="18"/>
              </w:rPr>
              <w:t>Índice de precios al consumidor (variación media anual) (%)</w:t>
            </w:r>
            <w:r w:rsidRPr="00937D90">
              <w:rPr>
                <w:rFonts w:cstheme="minorHAnsi"/>
                <w:sz w:val="18"/>
                <w:szCs w:val="18"/>
              </w:rPr>
              <w:br/>
              <w:t>Deuda pública bruta (% del PIB)</w:t>
            </w:r>
          </w:p>
          <w:p w14:paraId="17A61025" w14:textId="3E7C40C4" w:rsidR="00162894" w:rsidRPr="00937D90" w:rsidRDefault="00D0222B" w:rsidP="00E35BC8">
            <w:pPr>
              <w:widowControl w:val="0"/>
              <w:spacing w:after="0" w:line="417" w:lineRule="auto"/>
              <w:ind w:left="79" w:right="488"/>
              <w:rPr>
                <w:rFonts w:eastAsia="Arial" w:cstheme="minorHAnsi"/>
                <w:sz w:val="18"/>
                <w:szCs w:val="18"/>
              </w:rPr>
            </w:pPr>
            <w:r w:rsidRPr="00937D90">
              <w:rPr>
                <w:rFonts w:cstheme="minorHAnsi"/>
                <w:sz w:val="18"/>
                <w:szCs w:val="18"/>
              </w:rPr>
              <w:t xml:space="preserve">Términos de intercambio </w:t>
            </w:r>
            <w:r w:rsidR="00162894" w:rsidRPr="00937D90">
              <w:rPr>
                <w:rFonts w:cstheme="minorHAnsi"/>
                <w:sz w:val="18"/>
                <w:szCs w:val="18"/>
              </w:rPr>
              <w:t>(variación porcentual anual)</w:t>
            </w:r>
            <w:r w:rsidR="00162894" w:rsidRPr="00937D90">
              <w:rPr>
                <w:rFonts w:cstheme="minorHAnsi"/>
                <w:sz w:val="18"/>
                <w:szCs w:val="18"/>
              </w:rPr>
              <w:br/>
              <w:t>Saldo en cuenta corriente (% del PIB)</w:t>
            </w:r>
          </w:p>
          <w:p w14:paraId="58C62B3D" w14:textId="6E80F8D3" w:rsidR="00162894" w:rsidRPr="00937D90" w:rsidRDefault="00162894" w:rsidP="002D057B">
            <w:pPr>
              <w:widowControl w:val="0"/>
              <w:spacing w:before="4" w:after="0" w:line="240" w:lineRule="auto"/>
              <w:ind w:left="79" w:right="2829"/>
              <w:rPr>
                <w:rFonts w:eastAsia="Arial" w:cstheme="minorHAnsi"/>
                <w:sz w:val="18"/>
                <w:szCs w:val="18"/>
              </w:rPr>
            </w:pPr>
            <w:proofErr w:type="gramStart"/>
            <w:r w:rsidRPr="00937D90">
              <w:rPr>
                <w:rFonts w:cstheme="minorHAnsi"/>
                <w:sz w:val="18"/>
                <w:szCs w:val="18"/>
              </w:rPr>
              <w:t>Total</w:t>
            </w:r>
            <w:proofErr w:type="gramEnd"/>
            <w:r w:rsidRPr="00937D90">
              <w:rPr>
                <w:rFonts w:cstheme="minorHAnsi"/>
                <w:sz w:val="18"/>
                <w:szCs w:val="18"/>
              </w:rPr>
              <w:t xml:space="preserve"> de la deuda externa (% del</w:t>
            </w:r>
            <w:r w:rsidR="002D057B" w:rsidRPr="00937D90">
              <w:rPr>
                <w:rFonts w:cstheme="minorHAnsi"/>
                <w:sz w:val="18"/>
                <w:szCs w:val="18"/>
              </w:rPr>
              <w:t xml:space="preserve"> </w:t>
            </w:r>
            <w:r w:rsidRPr="00937D90">
              <w:rPr>
                <w:rFonts w:cstheme="minorHAnsi"/>
                <w:sz w:val="18"/>
                <w:szCs w:val="18"/>
              </w:rPr>
              <w:t>PIB)</w:t>
            </w:r>
          </w:p>
          <w:p w14:paraId="4575AE28" w14:textId="77777777" w:rsidR="00162894" w:rsidRPr="00937D90" w:rsidRDefault="00162894" w:rsidP="00E35BC8">
            <w:pPr>
              <w:widowControl w:val="0"/>
              <w:spacing w:before="153" w:after="0" w:line="240" w:lineRule="auto"/>
              <w:ind w:left="79" w:right="1480"/>
              <w:rPr>
                <w:rFonts w:eastAsia="Arial" w:cstheme="minorHAnsi"/>
                <w:sz w:val="18"/>
                <w:szCs w:val="18"/>
              </w:rPr>
            </w:pPr>
            <w:r w:rsidRPr="00937D90">
              <w:rPr>
                <w:rFonts w:cstheme="minorHAnsi"/>
                <w:sz w:val="18"/>
                <w:szCs w:val="18"/>
              </w:rPr>
              <w:t>Reservas oficiales brutas (en meses de importaciones)</w:t>
            </w:r>
          </w:p>
        </w:tc>
        <w:tc>
          <w:tcPr>
            <w:tcW w:w="992" w:type="dxa"/>
          </w:tcPr>
          <w:p w14:paraId="4EA71D0E" w14:textId="77777777" w:rsidR="00162894" w:rsidRPr="00937D90" w:rsidRDefault="00162894" w:rsidP="00162894">
            <w:pPr>
              <w:widowControl w:val="0"/>
              <w:spacing w:after="0" w:line="240" w:lineRule="auto"/>
              <w:jc w:val="center"/>
              <w:rPr>
                <w:rFonts w:eastAsia="Calibri" w:cstheme="minorHAnsi"/>
                <w:sz w:val="18"/>
                <w:szCs w:val="18"/>
              </w:rPr>
            </w:pPr>
          </w:p>
        </w:tc>
        <w:tc>
          <w:tcPr>
            <w:tcW w:w="1077" w:type="dxa"/>
          </w:tcPr>
          <w:p w14:paraId="7C128AD5" w14:textId="77777777" w:rsidR="00162894" w:rsidRPr="00937D90" w:rsidRDefault="00162894" w:rsidP="00162894">
            <w:pPr>
              <w:widowControl w:val="0"/>
              <w:spacing w:after="0" w:line="240" w:lineRule="auto"/>
              <w:jc w:val="center"/>
              <w:rPr>
                <w:rFonts w:eastAsia="Calibri" w:cstheme="minorHAnsi"/>
                <w:sz w:val="18"/>
                <w:szCs w:val="18"/>
              </w:rPr>
            </w:pPr>
          </w:p>
        </w:tc>
        <w:tc>
          <w:tcPr>
            <w:tcW w:w="1025" w:type="dxa"/>
          </w:tcPr>
          <w:p w14:paraId="6E650B08" w14:textId="77777777" w:rsidR="00162894" w:rsidRPr="00937D90" w:rsidRDefault="00162894" w:rsidP="00937D90">
            <w:pPr>
              <w:widowControl w:val="0"/>
              <w:spacing w:after="0" w:line="240" w:lineRule="auto"/>
              <w:jc w:val="center"/>
              <w:rPr>
                <w:rFonts w:eastAsia="Calibri" w:cstheme="minorHAnsi"/>
                <w:sz w:val="18"/>
                <w:szCs w:val="18"/>
              </w:rPr>
            </w:pPr>
          </w:p>
        </w:tc>
      </w:tr>
    </w:tbl>
    <w:p w14:paraId="04070787" w14:textId="77777777" w:rsidR="00162894" w:rsidRPr="00D20CAB" w:rsidRDefault="00162894">
      <w:pPr>
        <w:spacing w:after="0" w:line="240" w:lineRule="auto"/>
        <w:contextualSpacing/>
        <w:jc w:val="both"/>
        <w:rPr>
          <w:rFonts w:ascii="Segoe UI" w:hAnsi="Segoe UI" w:cs="Segoe UI"/>
          <w:sz w:val="21"/>
          <w:szCs w:val="21"/>
        </w:rPr>
      </w:pPr>
    </w:p>
    <w:p w14:paraId="1CB88A61" w14:textId="77777777" w:rsidR="00162894" w:rsidRPr="00606F6A" w:rsidRDefault="00162894">
      <w:pPr>
        <w:spacing w:after="0" w:line="240" w:lineRule="auto"/>
        <w:contextualSpacing/>
        <w:jc w:val="both"/>
        <w:rPr>
          <w:rFonts w:ascii="Segoe UI" w:hAnsi="Segoe UI" w:cs="Segoe UI"/>
          <w:b/>
          <w:i/>
        </w:rPr>
      </w:pPr>
      <w:r>
        <w:rPr>
          <w:rFonts w:ascii="Segoe UI" w:hAnsi="Segoe UI"/>
          <w:b/>
          <w:i/>
        </w:rPr>
        <w:t>Tendencias fiscales</w:t>
      </w:r>
    </w:p>
    <w:p w14:paraId="6EA177E3" w14:textId="77777777" w:rsidR="00162894" w:rsidRPr="007B0845" w:rsidRDefault="00162894" w:rsidP="00F84D1B">
      <w:pPr>
        <w:spacing w:after="0" w:line="240" w:lineRule="auto"/>
        <w:jc w:val="both"/>
        <w:rPr>
          <w:rFonts w:ascii="Segoe UI" w:hAnsi="Segoe UI" w:cs="Segoe UI"/>
          <w:i/>
          <w:color w:val="FF0000"/>
          <w:sz w:val="20"/>
          <w:szCs w:val="20"/>
        </w:rPr>
      </w:pPr>
      <w:r>
        <w:rPr>
          <w:rFonts w:ascii="Segoe UI" w:hAnsi="Segoe UI"/>
          <w:i/>
          <w:color w:val="FF0000"/>
          <w:sz w:val="20"/>
        </w:rPr>
        <w:t>Resuma las tendencias fiscales, incluido el tamaño del déficit y la deuda neta de los últimos años, y agregue un resumen de indicadores seleccionados, como los que se muestran en el siguiente cuadro.</w:t>
      </w:r>
    </w:p>
    <w:p w14:paraId="438138B3" w14:textId="77777777" w:rsidR="00162894" w:rsidRDefault="00162894">
      <w:pPr>
        <w:autoSpaceDE w:val="0"/>
        <w:autoSpaceDN w:val="0"/>
        <w:adjustRightInd w:val="0"/>
        <w:spacing w:after="0" w:line="240" w:lineRule="auto"/>
        <w:rPr>
          <w:rFonts w:ascii="Segoe UI" w:hAnsi="Segoe UI" w:cs="Segoe UI"/>
          <w:i/>
          <w:color w:val="FF0000"/>
          <w:sz w:val="21"/>
          <w:szCs w:val="21"/>
        </w:rPr>
      </w:pPr>
    </w:p>
    <w:p w14:paraId="4F6900F8" w14:textId="77777777" w:rsidR="00162894" w:rsidRPr="00185E22" w:rsidRDefault="00162894">
      <w:pPr>
        <w:spacing w:after="0" w:line="240" w:lineRule="auto"/>
        <w:contextualSpacing/>
        <w:jc w:val="both"/>
        <w:rPr>
          <w:rFonts w:ascii="Segoe UI" w:hAnsi="Segoe UI" w:cs="Segoe UI"/>
        </w:rPr>
      </w:pPr>
      <w:r>
        <w:rPr>
          <w:rFonts w:ascii="Segoe UI" w:hAnsi="Segoe UI"/>
        </w:rPr>
        <w:t>Cuadro 2: Datos fiscales agregados</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091"/>
        <w:gridCol w:w="992"/>
        <w:gridCol w:w="1077"/>
        <w:gridCol w:w="1025"/>
      </w:tblGrid>
      <w:tr w:rsidR="00162894" w:rsidRPr="00937D90" w14:paraId="7946E764" w14:textId="77777777" w:rsidTr="00E35BC8">
        <w:trPr>
          <w:trHeight w:hRule="exact" w:val="253"/>
        </w:trPr>
        <w:tc>
          <w:tcPr>
            <w:tcW w:w="6091" w:type="dxa"/>
            <w:shd w:val="clear" w:color="auto" w:fill="BCBEC0"/>
          </w:tcPr>
          <w:p w14:paraId="0A57110C" w14:textId="77777777" w:rsidR="00162894" w:rsidRPr="00937D90" w:rsidRDefault="00162894" w:rsidP="00162894">
            <w:pPr>
              <w:widowControl w:val="0"/>
              <w:spacing w:after="0" w:line="240" w:lineRule="auto"/>
              <w:rPr>
                <w:rFonts w:eastAsia="Calibri" w:cstheme="minorHAnsi"/>
                <w:sz w:val="18"/>
                <w:szCs w:val="18"/>
              </w:rPr>
            </w:pPr>
          </w:p>
        </w:tc>
        <w:tc>
          <w:tcPr>
            <w:tcW w:w="992" w:type="dxa"/>
            <w:shd w:val="clear" w:color="auto" w:fill="BCBEC0"/>
          </w:tcPr>
          <w:p w14:paraId="4935C2DD" w14:textId="77777777" w:rsidR="00162894" w:rsidRPr="00937D90" w:rsidRDefault="00162894" w:rsidP="00162894">
            <w:pPr>
              <w:autoSpaceDE w:val="0"/>
              <w:autoSpaceDN w:val="0"/>
              <w:adjustRightInd w:val="0"/>
              <w:spacing w:after="0" w:line="240" w:lineRule="auto"/>
              <w:jc w:val="center"/>
              <w:rPr>
                <w:rFonts w:cstheme="minorHAnsi"/>
                <w:b/>
                <w:sz w:val="18"/>
                <w:szCs w:val="18"/>
              </w:rPr>
            </w:pPr>
            <w:r w:rsidRPr="00937D90">
              <w:rPr>
                <w:rFonts w:cstheme="minorHAnsi"/>
                <w:b/>
                <w:sz w:val="18"/>
                <w:szCs w:val="18"/>
              </w:rPr>
              <w:t>Ejercicio T-2</w:t>
            </w:r>
          </w:p>
        </w:tc>
        <w:tc>
          <w:tcPr>
            <w:tcW w:w="1077" w:type="dxa"/>
            <w:shd w:val="clear" w:color="auto" w:fill="BCBEC0"/>
          </w:tcPr>
          <w:p w14:paraId="2E817965" w14:textId="77777777" w:rsidR="00162894" w:rsidRPr="00937D90" w:rsidRDefault="00162894" w:rsidP="00162894">
            <w:pPr>
              <w:autoSpaceDE w:val="0"/>
              <w:autoSpaceDN w:val="0"/>
              <w:adjustRightInd w:val="0"/>
              <w:spacing w:after="0" w:line="240" w:lineRule="auto"/>
              <w:jc w:val="center"/>
              <w:rPr>
                <w:rFonts w:cstheme="minorHAnsi"/>
                <w:b/>
                <w:sz w:val="18"/>
                <w:szCs w:val="18"/>
              </w:rPr>
            </w:pPr>
            <w:r w:rsidRPr="00937D90">
              <w:rPr>
                <w:rFonts w:cstheme="minorHAnsi"/>
                <w:b/>
                <w:sz w:val="18"/>
                <w:szCs w:val="18"/>
              </w:rPr>
              <w:t>Ejercicio T-1</w:t>
            </w:r>
          </w:p>
        </w:tc>
        <w:tc>
          <w:tcPr>
            <w:tcW w:w="1025" w:type="dxa"/>
            <w:shd w:val="clear" w:color="auto" w:fill="BCBEC0"/>
          </w:tcPr>
          <w:p w14:paraId="381ADAC1" w14:textId="77777777" w:rsidR="00162894" w:rsidRPr="00937D90" w:rsidRDefault="00162894" w:rsidP="00937D90">
            <w:pPr>
              <w:autoSpaceDE w:val="0"/>
              <w:autoSpaceDN w:val="0"/>
              <w:adjustRightInd w:val="0"/>
              <w:spacing w:after="0" w:line="240" w:lineRule="auto"/>
              <w:jc w:val="center"/>
              <w:rPr>
                <w:rFonts w:cstheme="minorHAnsi"/>
                <w:b/>
                <w:sz w:val="18"/>
                <w:szCs w:val="18"/>
              </w:rPr>
            </w:pPr>
            <w:r w:rsidRPr="00937D90">
              <w:rPr>
                <w:rFonts w:cstheme="minorHAnsi"/>
                <w:b/>
                <w:sz w:val="18"/>
                <w:szCs w:val="18"/>
              </w:rPr>
              <w:t>Ejercicio T</w:t>
            </w:r>
          </w:p>
        </w:tc>
      </w:tr>
      <w:tr w:rsidR="00162894" w:rsidRPr="00937D90" w14:paraId="51D596CC" w14:textId="77777777" w:rsidTr="00E35BC8">
        <w:trPr>
          <w:trHeight w:hRule="exact" w:val="3448"/>
        </w:trPr>
        <w:tc>
          <w:tcPr>
            <w:tcW w:w="6091" w:type="dxa"/>
          </w:tcPr>
          <w:p w14:paraId="147D5AFB" w14:textId="77777777" w:rsidR="002D057B" w:rsidRPr="00937D90" w:rsidRDefault="00D0222B" w:rsidP="002D057B">
            <w:pPr>
              <w:widowControl w:val="0"/>
              <w:spacing w:after="0" w:line="408" w:lineRule="auto"/>
              <w:ind w:left="134" w:right="1418"/>
              <w:rPr>
                <w:rFonts w:cstheme="minorHAnsi"/>
                <w:sz w:val="18"/>
                <w:szCs w:val="18"/>
              </w:rPr>
            </w:pPr>
            <w:r w:rsidRPr="00937D90">
              <w:rPr>
                <w:rFonts w:cstheme="minorHAnsi"/>
                <w:sz w:val="18"/>
                <w:szCs w:val="18"/>
              </w:rPr>
              <w:t xml:space="preserve">Ingresos totales </w:t>
            </w:r>
          </w:p>
          <w:p w14:paraId="03DEF5B2" w14:textId="4CC09E15" w:rsidR="00162894" w:rsidRPr="00937D90" w:rsidRDefault="00D0222B" w:rsidP="00E35BC8">
            <w:pPr>
              <w:widowControl w:val="0"/>
              <w:spacing w:after="0" w:line="408" w:lineRule="auto"/>
              <w:ind w:left="284" w:right="1418"/>
              <w:rPr>
                <w:rFonts w:eastAsia="Calibri" w:cstheme="minorHAnsi"/>
                <w:sz w:val="18"/>
                <w:szCs w:val="18"/>
              </w:rPr>
            </w:pPr>
            <w:r w:rsidRPr="00937D90">
              <w:rPr>
                <w:rFonts w:cstheme="minorHAnsi"/>
                <w:sz w:val="18"/>
                <w:szCs w:val="18"/>
              </w:rPr>
              <w:t>Ingresos nacionales</w:t>
            </w:r>
          </w:p>
          <w:p w14:paraId="1B84566D" w14:textId="77777777" w:rsidR="00162894" w:rsidRPr="00937D90" w:rsidRDefault="00162894" w:rsidP="00E35BC8">
            <w:pPr>
              <w:widowControl w:val="0"/>
              <w:spacing w:after="0" w:line="408" w:lineRule="auto"/>
              <w:ind w:left="284" w:right="1418"/>
              <w:rPr>
                <w:rFonts w:eastAsia="Calibri" w:cstheme="minorHAnsi"/>
                <w:sz w:val="18"/>
                <w:szCs w:val="18"/>
              </w:rPr>
            </w:pPr>
            <w:r w:rsidRPr="00937D90">
              <w:rPr>
                <w:rFonts w:cstheme="minorHAnsi"/>
                <w:sz w:val="18"/>
                <w:szCs w:val="18"/>
              </w:rPr>
              <w:t>Donaciones</w:t>
            </w:r>
          </w:p>
          <w:p w14:paraId="3EF4663E" w14:textId="77777777" w:rsidR="00162894" w:rsidRPr="00937D90" w:rsidRDefault="00162894" w:rsidP="00E35BC8">
            <w:pPr>
              <w:widowControl w:val="0"/>
              <w:spacing w:after="0" w:line="408" w:lineRule="auto"/>
              <w:ind w:left="79" w:right="1418"/>
              <w:rPr>
                <w:rFonts w:eastAsia="Calibri" w:cstheme="minorHAnsi"/>
                <w:sz w:val="18"/>
                <w:szCs w:val="18"/>
              </w:rPr>
            </w:pPr>
            <w:r w:rsidRPr="00937D90">
              <w:rPr>
                <w:rFonts w:cstheme="minorHAnsi"/>
                <w:sz w:val="18"/>
                <w:szCs w:val="18"/>
              </w:rPr>
              <w:t>Gastos totales</w:t>
            </w:r>
          </w:p>
          <w:p w14:paraId="41033FC6" w14:textId="77777777" w:rsidR="00162894" w:rsidRPr="00937D90" w:rsidRDefault="00162894" w:rsidP="00E35BC8">
            <w:pPr>
              <w:widowControl w:val="0"/>
              <w:spacing w:after="0" w:line="408" w:lineRule="auto"/>
              <w:ind w:left="284" w:right="1418"/>
              <w:rPr>
                <w:rFonts w:eastAsia="Calibri" w:cstheme="minorHAnsi"/>
                <w:sz w:val="18"/>
                <w:szCs w:val="18"/>
              </w:rPr>
            </w:pPr>
            <w:r w:rsidRPr="00937D90">
              <w:rPr>
                <w:rFonts w:cstheme="minorHAnsi"/>
                <w:sz w:val="18"/>
                <w:szCs w:val="18"/>
              </w:rPr>
              <w:t>Gastos no relacionados con intereses</w:t>
            </w:r>
          </w:p>
          <w:p w14:paraId="34B2744F" w14:textId="77777777" w:rsidR="00162894" w:rsidRPr="00937D90" w:rsidRDefault="00162894" w:rsidP="00E35BC8">
            <w:pPr>
              <w:widowControl w:val="0"/>
              <w:spacing w:after="0" w:line="408" w:lineRule="auto"/>
              <w:ind w:left="284" w:right="1418"/>
              <w:rPr>
                <w:rFonts w:eastAsia="Calibri" w:cstheme="minorHAnsi"/>
                <w:sz w:val="18"/>
                <w:szCs w:val="18"/>
              </w:rPr>
            </w:pPr>
            <w:r w:rsidRPr="00937D90">
              <w:rPr>
                <w:rFonts w:cstheme="minorHAnsi"/>
                <w:sz w:val="18"/>
                <w:szCs w:val="18"/>
              </w:rPr>
              <w:t>Gastos relacionados con intereses</w:t>
            </w:r>
          </w:p>
          <w:p w14:paraId="3D24CB53" w14:textId="77777777" w:rsidR="00162894" w:rsidRPr="00937D90" w:rsidRDefault="00162894" w:rsidP="00162894">
            <w:pPr>
              <w:widowControl w:val="0"/>
              <w:spacing w:after="0" w:line="408" w:lineRule="auto"/>
              <w:ind w:left="142" w:right="2196"/>
              <w:rPr>
                <w:rFonts w:cstheme="minorHAnsi"/>
                <w:sz w:val="18"/>
                <w:szCs w:val="18"/>
              </w:rPr>
            </w:pPr>
            <w:r w:rsidRPr="00937D90">
              <w:rPr>
                <w:rFonts w:cstheme="minorHAnsi"/>
                <w:sz w:val="18"/>
                <w:szCs w:val="18"/>
              </w:rPr>
              <w:t>Déficit agregado (incluidas las donaciones)</w:t>
            </w:r>
          </w:p>
          <w:p w14:paraId="4798F3B6" w14:textId="77777777" w:rsidR="00162894" w:rsidRPr="00937D90" w:rsidRDefault="00162894" w:rsidP="00162894">
            <w:pPr>
              <w:widowControl w:val="0"/>
              <w:spacing w:after="0" w:line="408" w:lineRule="auto"/>
              <w:ind w:left="142" w:right="2196"/>
              <w:rPr>
                <w:rFonts w:cstheme="minorHAnsi"/>
                <w:sz w:val="18"/>
                <w:szCs w:val="18"/>
              </w:rPr>
            </w:pPr>
            <w:r w:rsidRPr="00937D90">
              <w:rPr>
                <w:rFonts w:cstheme="minorHAnsi"/>
                <w:sz w:val="18"/>
                <w:szCs w:val="18"/>
              </w:rPr>
              <w:t>Déficit primario</w:t>
            </w:r>
          </w:p>
          <w:p w14:paraId="30AA540D" w14:textId="77777777" w:rsidR="00162894" w:rsidRPr="00937D90" w:rsidRDefault="00162894" w:rsidP="00162894">
            <w:pPr>
              <w:widowControl w:val="0"/>
              <w:spacing w:after="0" w:line="408" w:lineRule="auto"/>
              <w:ind w:left="142" w:right="2196"/>
              <w:rPr>
                <w:rFonts w:cstheme="minorHAnsi"/>
                <w:sz w:val="18"/>
                <w:szCs w:val="18"/>
              </w:rPr>
            </w:pPr>
            <w:r w:rsidRPr="00937D90">
              <w:rPr>
                <w:rFonts w:cstheme="minorHAnsi"/>
                <w:sz w:val="18"/>
                <w:szCs w:val="18"/>
              </w:rPr>
              <w:t>Financiamiento neto</w:t>
            </w:r>
          </w:p>
          <w:p w14:paraId="51CA6EAC" w14:textId="5A804A49" w:rsidR="00D0222B" w:rsidRPr="00937D90" w:rsidRDefault="00D0222B" w:rsidP="00162894">
            <w:pPr>
              <w:widowControl w:val="0"/>
              <w:spacing w:after="0" w:line="408" w:lineRule="auto"/>
              <w:ind w:left="142" w:right="2196"/>
              <w:rPr>
                <w:rFonts w:eastAsia="Calibri" w:cstheme="minorHAnsi"/>
                <w:sz w:val="18"/>
                <w:szCs w:val="18"/>
              </w:rPr>
            </w:pPr>
          </w:p>
        </w:tc>
        <w:tc>
          <w:tcPr>
            <w:tcW w:w="992" w:type="dxa"/>
          </w:tcPr>
          <w:p w14:paraId="5E04A95B" w14:textId="77777777" w:rsidR="00162894" w:rsidRPr="00937D90" w:rsidRDefault="00162894" w:rsidP="00162894">
            <w:pPr>
              <w:widowControl w:val="0"/>
              <w:spacing w:after="0" w:line="240" w:lineRule="auto"/>
              <w:jc w:val="center"/>
              <w:rPr>
                <w:rFonts w:eastAsia="Calibri" w:cstheme="minorHAnsi"/>
                <w:sz w:val="18"/>
                <w:szCs w:val="18"/>
              </w:rPr>
            </w:pPr>
          </w:p>
        </w:tc>
        <w:tc>
          <w:tcPr>
            <w:tcW w:w="1077" w:type="dxa"/>
          </w:tcPr>
          <w:p w14:paraId="73E1DEF9" w14:textId="77777777" w:rsidR="00162894" w:rsidRPr="00937D90" w:rsidRDefault="00162894" w:rsidP="00162894">
            <w:pPr>
              <w:widowControl w:val="0"/>
              <w:spacing w:after="0" w:line="240" w:lineRule="auto"/>
              <w:jc w:val="center"/>
              <w:rPr>
                <w:rFonts w:eastAsia="Calibri" w:cstheme="minorHAnsi"/>
                <w:sz w:val="18"/>
                <w:szCs w:val="18"/>
              </w:rPr>
            </w:pPr>
          </w:p>
        </w:tc>
        <w:tc>
          <w:tcPr>
            <w:tcW w:w="1025" w:type="dxa"/>
          </w:tcPr>
          <w:p w14:paraId="3B33EB45" w14:textId="77777777" w:rsidR="00162894" w:rsidRPr="00937D90" w:rsidRDefault="00162894" w:rsidP="00162894">
            <w:pPr>
              <w:widowControl w:val="0"/>
              <w:spacing w:after="0" w:line="240" w:lineRule="auto"/>
              <w:jc w:val="center"/>
              <w:rPr>
                <w:rFonts w:eastAsia="Calibri" w:cstheme="minorHAnsi"/>
                <w:sz w:val="18"/>
                <w:szCs w:val="18"/>
              </w:rPr>
            </w:pPr>
          </w:p>
        </w:tc>
      </w:tr>
    </w:tbl>
    <w:p w14:paraId="0A06FD0F" w14:textId="77777777" w:rsidR="00162894" w:rsidRDefault="00162894">
      <w:pPr>
        <w:autoSpaceDE w:val="0"/>
        <w:autoSpaceDN w:val="0"/>
        <w:adjustRightInd w:val="0"/>
        <w:spacing w:after="0" w:line="240" w:lineRule="auto"/>
        <w:rPr>
          <w:rFonts w:ascii="Segoe UI" w:hAnsi="Segoe UI" w:cs="Segoe UI"/>
          <w:i/>
          <w:color w:val="FF0000"/>
          <w:sz w:val="21"/>
          <w:szCs w:val="21"/>
        </w:rPr>
      </w:pPr>
    </w:p>
    <w:p w14:paraId="736B1DC8" w14:textId="77777777" w:rsidR="00162894" w:rsidRPr="00606F6A" w:rsidRDefault="00162894" w:rsidP="00E35BC8">
      <w:pPr>
        <w:keepNext/>
        <w:autoSpaceDE w:val="0"/>
        <w:autoSpaceDN w:val="0"/>
        <w:adjustRightInd w:val="0"/>
        <w:spacing w:after="0" w:line="240" w:lineRule="auto"/>
        <w:rPr>
          <w:rFonts w:ascii="Segoe UI" w:hAnsi="Segoe UI" w:cs="Segoe UI"/>
          <w:b/>
        </w:rPr>
      </w:pPr>
      <w:r>
        <w:rPr>
          <w:rFonts w:ascii="Segoe UI" w:hAnsi="Segoe UI"/>
          <w:b/>
        </w:rPr>
        <w:t>Marco jurídico de la GFP</w:t>
      </w:r>
    </w:p>
    <w:p w14:paraId="6F62890D" w14:textId="7BBA164F" w:rsidR="00162894" w:rsidRPr="007B0845" w:rsidRDefault="00162894" w:rsidP="002D057B">
      <w:pPr>
        <w:spacing w:after="0" w:line="240" w:lineRule="auto"/>
        <w:jc w:val="both"/>
        <w:rPr>
          <w:rFonts w:ascii="Segoe UI" w:hAnsi="Segoe UI" w:cs="Segoe UI"/>
          <w:i/>
          <w:color w:val="FF0000"/>
          <w:sz w:val="20"/>
          <w:szCs w:val="20"/>
        </w:rPr>
      </w:pPr>
      <w:r>
        <w:rPr>
          <w:rFonts w:ascii="Segoe UI" w:hAnsi="Segoe UI"/>
          <w:i/>
          <w:color w:val="FF0000"/>
          <w:sz w:val="20"/>
        </w:rPr>
        <w:t xml:space="preserve">Proporcione una breve descripción del marco jurídico, </w:t>
      </w:r>
      <w:r w:rsidR="002D057B">
        <w:rPr>
          <w:rFonts w:ascii="Segoe UI" w:hAnsi="Segoe UI"/>
          <w:i/>
          <w:color w:val="FF0000"/>
          <w:sz w:val="20"/>
        </w:rPr>
        <w:t>describiendo</w:t>
      </w:r>
      <w:r>
        <w:rPr>
          <w:rFonts w:ascii="Segoe UI" w:hAnsi="Segoe UI"/>
          <w:i/>
          <w:color w:val="FF0000"/>
          <w:sz w:val="20"/>
        </w:rPr>
        <w:t xml:space="preserve"> las principales leyes y regulaciones que determinan la estructura y orientan el funcionamiento del sistema de GFP. Además de la legislación sobre GFP, haga referencia a leyes específicas sobre adquisiciones, inversión pública, asociaciones público-</w:t>
      </w:r>
      <w:r>
        <w:rPr>
          <w:rFonts w:ascii="Segoe UI" w:hAnsi="Segoe UI"/>
          <w:i/>
          <w:color w:val="FF0000"/>
          <w:sz w:val="20"/>
        </w:rPr>
        <w:lastRenderedPageBreak/>
        <w:t xml:space="preserve">privadas, deuda, etc. En esta subsección también se deben explicar brevemente las disposiciones legales y las estructuras institucionales para la participación pública en la </w:t>
      </w:r>
      <w:r w:rsidR="002D057B">
        <w:rPr>
          <w:rFonts w:ascii="Segoe UI" w:hAnsi="Segoe UI"/>
          <w:i/>
          <w:color w:val="FF0000"/>
          <w:sz w:val="20"/>
        </w:rPr>
        <w:t>programación</w:t>
      </w:r>
      <w:r>
        <w:rPr>
          <w:rFonts w:ascii="Segoe UI" w:hAnsi="Segoe UI"/>
          <w:i/>
          <w:color w:val="FF0000"/>
          <w:sz w:val="20"/>
        </w:rPr>
        <w:t xml:space="preserve"> presupuestaria. Cuando corresponda, se debe incluir una breve descripción de las modificaciones</w:t>
      </w:r>
      <w:r w:rsidR="00D0222B">
        <w:rPr>
          <w:rFonts w:ascii="Segoe UI" w:hAnsi="Segoe UI"/>
          <w:i/>
          <w:color w:val="FF0000"/>
          <w:sz w:val="20"/>
        </w:rPr>
        <w:t xml:space="preserve"> recientemente</w:t>
      </w:r>
      <w:r>
        <w:rPr>
          <w:rFonts w:ascii="Segoe UI" w:hAnsi="Segoe UI"/>
          <w:i/>
          <w:color w:val="FF0000"/>
          <w:sz w:val="20"/>
        </w:rPr>
        <w:t xml:space="preserve"> </w:t>
      </w:r>
      <w:r w:rsidR="002D057B">
        <w:rPr>
          <w:rFonts w:ascii="Segoe UI" w:hAnsi="Segoe UI"/>
          <w:i/>
          <w:color w:val="FF0000"/>
          <w:sz w:val="20"/>
        </w:rPr>
        <w:t>incorporadas al marco</w:t>
      </w:r>
      <w:r>
        <w:rPr>
          <w:rFonts w:ascii="Segoe UI" w:hAnsi="Segoe UI"/>
          <w:i/>
          <w:color w:val="FF0000"/>
          <w:sz w:val="20"/>
        </w:rPr>
        <w:t xml:space="preserve"> jurídico. </w:t>
      </w:r>
    </w:p>
    <w:p w14:paraId="32309A41" w14:textId="77777777" w:rsidR="00162894" w:rsidRPr="00D20CAB" w:rsidRDefault="00162894">
      <w:pPr>
        <w:autoSpaceDE w:val="0"/>
        <w:autoSpaceDN w:val="0"/>
        <w:adjustRightInd w:val="0"/>
        <w:spacing w:after="0" w:line="240" w:lineRule="auto"/>
        <w:rPr>
          <w:rFonts w:ascii="Segoe UI" w:hAnsi="Segoe UI" w:cs="Segoe UI"/>
        </w:rPr>
      </w:pPr>
    </w:p>
    <w:p w14:paraId="0D9A8410" w14:textId="77777777" w:rsidR="00162894" w:rsidRPr="00D20CAB" w:rsidRDefault="00162894">
      <w:pPr>
        <w:spacing w:after="0" w:line="240" w:lineRule="auto"/>
        <w:rPr>
          <w:rFonts w:ascii="Segoe UI" w:eastAsiaTheme="majorEastAsia" w:hAnsi="Segoe UI" w:cs="Segoe UI"/>
          <w:b/>
          <w:color w:val="2F5496" w:themeColor="accent1" w:themeShade="BF"/>
          <w:sz w:val="21"/>
          <w:szCs w:val="21"/>
        </w:rPr>
      </w:pPr>
      <w:r>
        <w:br w:type="page"/>
      </w:r>
    </w:p>
    <w:p w14:paraId="7BC9021F" w14:textId="77777777" w:rsidR="00162894" w:rsidRPr="00D20CAB" w:rsidRDefault="00162894" w:rsidP="00FF2CA0">
      <w:pPr>
        <w:pStyle w:val="TitleSECTION"/>
        <w:numPr>
          <w:ilvl w:val="0"/>
          <w:numId w:val="15"/>
        </w:numPr>
      </w:pPr>
      <w:bookmarkStart w:id="22" w:name="_Toc25196113"/>
      <w:bookmarkStart w:id="23" w:name="_Toc28950257"/>
      <w:bookmarkStart w:id="24" w:name="_Toc41329515"/>
      <w:bookmarkStart w:id="25" w:name="_Toc135573902"/>
      <w:bookmarkStart w:id="26" w:name="_Toc135639685"/>
      <w:bookmarkStart w:id="27" w:name="_Toc135851016"/>
      <w:bookmarkStart w:id="28" w:name="_Toc144681106"/>
      <w:bookmarkStart w:id="29" w:name="_Toc159314706"/>
      <w:r>
        <w:lastRenderedPageBreak/>
        <w:t>RESUMEN DE LAS CONCLUSIONES</w:t>
      </w:r>
      <w:bookmarkEnd w:id="22"/>
      <w:bookmarkEnd w:id="23"/>
      <w:bookmarkEnd w:id="24"/>
      <w:bookmarkEnd w:id="25"/>
      <w:bookmarkEnd w:id="26"/>
      <w:bookmarkEnd w:id="27"/>
      <w:bookmarkEnd w:id="28"/>
      <w:bookmarkEnd w:id="29"/>
    </w:p>
    <w:p w14:paraId="22B9FC58" w14:textId="77777777" w:rsidR="00162894" w:rsidRPr="00025054" w:rsidRDefault="00162894" w:rsidP="007032C3">
      <w:bookmarkStart w:id="30" w:name="_Toc25010776"/>
      <w:bookmarkStart w:id="31" w:name="_Toc25196114"/>
      <w:bookmarkStart w:id="32" w:name="_Toc28950258"/>
      <w:bookmarkStart w:id="33" w:name="_Toc511831460"/>
      <w:bookmarkStart w:id="34" w:name="_Hlk9844383"/>
    </w:p>
    <w:p w14:paraId="54127FB4" w14:textId="4A71FFED" w:rsidR="00162894" w:rsidRPr="00D20CAB" w:rsidRDefault="00162894">
      <w:pPr>
        <w:pStyle w:val="TitleSUBSECTION"/>
      </w:pPr>
      <w:bookmarkStart w:id="35" w:name="_Toc41329516"/>
      <w:bookmarkStart w:id="36" w:name="_Toc135573903"/>
      <w:bookmarkStart w:id="37" w:name="_Toc135639686"/>
      <w:bookmarkStart w:id="38" w:name="_Toc135851017"/>
      <w:bookmarkStart w:id="39" w:name="_Toc144681107"/>
      <w:bookmarkStart w:id="40" w:name="_Toc159314707"/>
      <w:r>
        <w:t xml:space="preserve">2.1 Fortalezas y </w:t>
      </w:r>
      <w:r w:rsidR="00D0222B">
        <w:t xml:space="preserve">debilidades </w:t>
      </w:r>
      <w:r>
        <w:t>de la GFP</w:t>
      </w:r>
      <w:bookmarkEnd w:id="35"/>
      <w:bookmarkEnd w:id="36"/>
      <w:bookmarkEnd w:id="37"/>
      <w:bookmarkEnd w:id="38"/>
      <w:bookmarkEnd w:id="39"/>
      <w:bookmarkEnd w:id="40"/>
      <w:r>
        <w:t xml:space="preserve"> </w:t>
      </w:r>
      <w:bookmarkEnd w:id="30"/>
      <w:bookmarkEnd w:id="31"/>
      <w:bookmarkEnd w:id="32"/>
    </w:p>
    <w:p w14:paraId="64B9FE05" w14:textId="0F7E4600" w:rsidR="00162894" w:rsidRPr="007B0845" w:rsidRDefault="00162894" w:rsidP="002D057B">
      <w:pPr>
        <w:spacing w:after="0" w:line="240" w:lineRule="auto"/>
        <w:jc w:val="both"/>
        <w:rPr>
          <w:rFonts w:ascii="Segoe UI" w:hAnsi="Segoe UI" w:cs="Segoe UI"/>
          <w:i/>
          <w:color w:val="FF0000"/>
          <w:sz w:val="20"/>
          <w:szCs w:val="20"/>
        </w:rPr>
      </w:pPr>
      <w:r>
        <w:rPr>
          <w:rFonts w:ascii="Segoe UI" w:hAnsi="Segoe UI"/>
          <w:i/>
          <w:color w:val="FF0000"/>
          <w:sz w:val="20"/>
        </w:rPr>
        <w:t xml:space="preserve">Incluya un resumen de las principales conclusiones del informe, obtenidas a través </w:t>
      </w:r>
      <w:r w:rsidR="002D057B">
        <w:rPr>
          <w:rFonts w:ascii="Segoe UI" w:hAnsi="Segoe UI"/>
          <w:i/>
          <w:color w:val="FF0000"/>
          <w:sz w:val="20"/>
        </w:rPr>
        <w:t xml:space="preserve">del análisis </w:t>
      </w:r>
      <w:r>
        <w:rPr>
          <w:rFonts w:ascii="Segoe UI" w:hAnsi="Segoe UI"/>
          <w:i/>
          <w:color w:val="FF0000"/>
          <w:sz w:val="20"/>
        </w:rPr>
        <w:t>de los siete pilares, los indicadores y las dimensiones del Marco PEFA.</w:t>
      </w:r>
    </w:p>
    <w:p w14:paraId="4E52F9A8" w14:textId="77777777" w:rsidR="00162894" w:rsidRPr="007B0845" w:rsidRDefault="00162894">
      <w:pPr>
        <w:spacing w:after="0" w:line="240" w:lineRule="auto"/>
        <w:rPr>
          <w:rFonts w:ascii="Segoe UI" w:hAnsi="Segoe UI" w:cs="Segoe UI"/>
          <w:i/>
          <w:color w:val="FF0000"/>
          <w:sz w:val="20"/>
          <w:szCs w:val="20"/>
        </w:rPr>
      </w:pPr>
    </w:p>
    <w:p w14:paraId="604074D3" w14:textId="55AA0DC1" w:rsidR="00162894" w:rsidRPr="007B0845" w:rsidRDefault="00162894" w:rsidP="002D057B">
      <w:pPr>
        <w:spacing w:after="0" w:line="240" w:lineRule="auto"/>
        <w:jc w:val="both"/>
        <w:rPr>
          <w:rFonts w:ascii="Segoe UI" w:hAnsi="Segoe UI" w:cs="Segoe UI"/>
          <w:i/>
          <w:color w:val="FF0000"/>
          <w:sz w:val="20"/>
          <w:szCs w:val="20"/>
        </w:rPr>
      </w:pPr>
      <w:r>
        <w:rPr>
          <w:rFonts w:ascii="Segoe UI" w:hAnsi="Segoe UI"/>
          <w:i/>
          <w:color w:val="FF0000"/>
          <w:sz w:val="20"/>
        </w:rPr>
        <w:t xml:space="preserve">Presente un gráfico del resumen de las calificaciones del PEFA </w:t>
      </w:r>
      <w:r w:rsidR="002D057B">
        <w:rPr>
          <w:rFonts w:ascii="Segoe UI" w:hAnsi="Segoe UI"/>
          <w:i/>
          <w:color w:val="FF0000"/>
          <w:sz w:val="20"/>
        </w:rPr>
        <w:t>desagregado</w:t>
      </w:r>
      <w:r>
        <w:rPr>
          <w:rFonts w:ascii="Segoe UI" w:hAnsi="Segoe UI"/>
          <w:i/>
          <w:color w:val="FF0000"/>
          <w:sz w:val="20"/>
        </w:rPr>
        <w:t xml:space="preserve"> por indicador, como se muestra a continuación. Las orientaciones están disponibles en pefa.org (incluya un enlace).</w:t>
      </w:r>
    </w:p>
    <w:p w14:paraId="23CEB7D8" w14:textId="77777777" w:rsidR="00162894" w:rsidRDefault="00162894">
      <w:pPr>
        <w:pStyle w:val="NormalPEFAagile"/>
      </w:pPr>
    </w:p>
    <w:p w14:paraId="4C6F903E" w14:textId="77777777" w:rsidR="00162894" w:rsidRPr="00D20CAB" w:rsidRDefault="00162894">
      <w:pPr>
        <w:spacing w:after="0" w:line="240" w:lineRule="auto"/>
        <w:rPr>
          <w:rFonts w:ascii="Segoe UI" w:hAnsi="Segoe UI" w:cs="Segoe UI"/>
          <w:b/>
          <w:noProof/>
          <w:sz w:val="20"/>
          <w:szCs w:val="20"/>
        </w:rPr>
      </w:pPr>
      <w:r>
        <w:rPr>
          <w:rFonts w:ascii="Segoe UI" w:hAnsi="Segoe UI"/>
          <w:b/>
          <w:sz w:val="20"/>
        </w:rPr>
        <w:t xml:space="preserve">Gráfico 2.1: Resumen de las calificaciones del PEFA, por indicador: Marco PEFA 2016 </w:t>
      </w:r>
      <w:r>
        <w:rPr>
          <w:rFonts w:ascii="Segoe UI" w:hAnsi="Segoe UI"/>
          <w:b/>
          <w:color w:val="FF0000"/>
          <w:sz w:val="20"/>
        </w:rPr>
        <w:t>(solo a modo de ejemplo)</w:t>
      </w:r>
    </w:p>
    <w:p w14:paraId="6EFD6BE5" w14:textId="77777777" w:rsidR="00162894" w:rsidRPr="00520D26" w:rsidRDefault="00162894">
      <w:pPr>
        <w:spacing w:after="0" w:line="240" w:lineRule="auto"/>
        <w:rPr>
          <w:rFonts w:ascii="Segoe UI" w:eastAsia="Calibri" w:hAnsi="Segoe UI" w:cs="Segoe UI"/>
          <w:b/>
          <w:bCs/>
        </w:rPr>
      </w:pPr>
      <w:r>
        <w:rPr>
          <w:noProof/>
          <w:lang w:val="en-GB" w:eastAsia="en-GB"/>
        </w:rPr>
        <w:drawing>
          <wp:inline distT="0" distB="0" distL="0" distR="0" wp14:anchorId="563334C1" wp14:editId="057BA4F0">
            <wp:extent cx="5710136" cy="2771775"/>
            <wp:effectExtent l="0" t="0" r="17780" b="9525"/>
            <wp:docPr id="23" name="Chart 23">
              <a:extLst xmlns:a="http://schemas.openxmlformats.org/drawingml/2006/main">
                <a:ext uri="{FF2B5EF4-FFF2-40B4-BE49-F238E27FC236}">
                  <a16:creationId xmlns:a16="http://schemas.microsoft.com/office/drawing/2014/main" id="{25C8FD1E-515C-442F-97C6-E7BB86396F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Start w:id="41" w:name="_Toc25010777"/>
      <w:bookmarkStart w:id="42" w:name="_Toc25196115"/>
      <w:bookmarkStart w:id="43" w:name="_Toc28950259"/>
    </w:p>
    <w:p w14:paraId="0B211413" w14:textId="27CF0612" w:rsidR="00162894" w:rsidRPr="007B0845" w:rsidRDefault="00162894">
      <w:pPr>
        <w:spacing w:after="0" w:line="240" w:lineRule="auto"/>
        <w:rPr>
          <w:rFonts w:ascii="Segoe UI" w:hAnsi="Segoe UI" w:cs="Segoe UI"/>
          <w:i/>
          <w:color w:val="FF0000"/>
          <w:sz w:val="20"/>
          <w:szCs w:val="20"/>
        </w:rPr>
      </w:pPr>
      <w:r>
        <w:rPr>
          <w:rFonts w:ascii="Segoe UI" w:hAnsi="Segoe UI"/>
          <w:i/>
          <w:color w:val="FF0000"/>
          <w:sz w:val="20"/>
        </w:rPr>
        <w:t xml:space="preserve">Incluya una referencia al resumen </w:t>
      </w:r>
      <w:r w:rsidR="00AB3F66">
        <w:rPr>
          <w:rFonts w:ascii="Segoe UI" w:hAnsi="Segoe UI"/>
          <w:i/>
          <w:color w:val="FF0000"/>
          <w:sz w:val="20"/>
        </w:rPr>
        <w:t>elaborado sobre las</w:t>
      </w:r>
      <w:r>
        <w:rPr>
          <w:rFonts w:ascii="Segoe UI" w:hAnsi="Segoe UI"/>
          <w:i/>
          <w:color w:val="FF0000"/>
          <w:sz w:val="20"/>
        </w:rPr>
        <w:t xml:space="preserve"> observaci</w:t>
      </w:r>
      <w:r w:rsidR="002D057B">
        <w:rPr>
          <w:rFonts w:ascii="Segoe UI" w:hAnsi="Segoe UI"/>
          <w:i/>
          <w:color w:val="FF0000"/>
          <w:sz w:val="20"/>
        </w:rPr>
        <w:t xml:space="preserve">ones </w:t>
      </w:r>
      <w:r w:rsidR="00AB3F66">
        <w:rPr>
          <w:rFonts w:ascii="Segoe UI" w:hAnsi="Segoe UI"/>
          <w:i/>
          <w:color w:val="FF0000"/>
          <w:sz w:val="20"/>
        </w:rPr>
        <w:t>de</w:t>
      </w:r>
      <w:r w:rsidR="002D057B">
        <w:rPr>
          <w:rFonts w:ascii="Segoe UI" w:hAnsi="Segoe UI"/>
          <w:i/>
          <w:color w:val="FF0000"/>
          <w:sz w:val="20"/>
        </w:rPr>
        <w:t xml:space="preserve"> control interno </w:t>
      </w:r>
      <w:r w:rsidR="00AB3F66">
        <w:rPr>
          <w:rFonts w:ascii="Segoe UI" w:hAnsi="Segoe UI"/>
          <w:i/>
          <w:color w:val="FF0000"/>
          <w:sz w:val="20"/>
        </w:rPr>
        <w:t xml:space="preserve">que se presenta en el </w:t>
      </w:r>
      <w:r w:rsidR="002D057B">
        <w:rPr>
          <w:rFonts w:ascii="Segoe UI" w:hAnsi="Segoe UI"/>
          <w:i/>
          <w:color w:val="FF0000"/>
          <w:sz w:val="20"/>
        </w:rPr>
        <w:t>A</w:t>
      </w:r>
      <w:r>
        <w:rPr>
          <w:rFonts w:ascii="Segoe UI" w:hAnsi="Segoe UI"/>
          <w:i/>
          <w:color w:val="FF0000"/>
          <w:sz w:val="20"/>
        </w:rPr>
        <w:t xml:space="preserve">nexo 5. </w:t>
      </w:r>
    </w:p>
    <w:p w14:paraId="0F0BD554" w14:textId="77777777" w:rsidR="00162894" w:rsidRPr="007B0845" w:rsidRDefault="00162894">
      <w:pPr>
        <w:spacing w:after="0" w:line="240" w:lineRule="auto"/>
        <w:rPr>
          <w:rFonts w:ascii="Segoe UI" w:hAnsi="Segoe UI" w:cs="Segoe UI"/>
          <w:i/>
          <w:color w:val="FF0000"/>
          <w:sz w:val="20"/>
          <w:szCs w:val="20"/>
        </w:rPr>
      </w:pPr>
    </w:p>
    <w:p w14:paraId="5403A260" w14:textId="23BCB274" w:rsidR="00162894" w:rsidRPr="007B0845" w:rsidRDefault="00162894" w:rsidP="00AB3F66">
      <w:pPr>
        <w:spacing w:after="0" w:line="240" w:lineRule="auto"/>
        <w:jc w:val="both"/>
        <w:rPr>
          <w:rFonts w:ascii="Segoe UI" w:hAnsi="Segoe UI" w:cs="Segoe UI"/>
          <w:i/>
          <w:color w:val="FF0000"/>
          <w:sz w:val="20"/>
          <w:szCs w:val="20"/>
        </w:rPr>
      </w:pPr>
      <w:r>
        <w:rPr>
          <w:rFonts w:ascii="Segoe UI" w:hAnsi="Segoe UI"/>
          <w:i/>
          <w:color w:val="FF0000"/>
          <w:sz w:val="20"/>
        </w:rPr>
        <w:t xml:space="preserve">Incluya una referencia al cuadro </w:t>
      </w:r>
      <w:r w:rsidR="00AB3F66">
        <w:rPr>
          <w:rFonts w:ascii="Segoe UI" w:hAnsi="Segoe UI"/>
          <w:i/>
          <w:color w:val="FF0000"/>
          <w:sz w:val="20"/>
        </w:rPr>
        <w:t>resumen con la</w:t>
      </w:r>
      <w:r>
        <w:rPr>
          <w:rFonts w:ascii="Segoe UI" w:hAnsi="Segoe UI"/>
          <w:i/>
          <w:color w:val="FF0000"/>
          <w:sz w:val="20"/>
        </w:rPr>
        <w:t xml:space="preserve">s calificaciones de todos los indicadores y dimensiones que </w:t>
      </w:r>
      <w:r w:rsidR="00AB3F66">
        <w:rPr>
          <w:rFonts w:ascii="Segoe UI" w:hAnsi="Segoe UI"/>
          <w:i/>
          <w:color w:val="FF0000"/>
          <w:sz w:val="20"/>
        </w:rPr>
        <w:t>se presenta en el A</w:t>
      </w:r>
      <w:r>
        <w:rPr>
          <w:rFonts w:ascii="Segoe UI" w:hAnsi="Segoe UI"/>
          <w:i/>
          <w:color w:val="FF0000"/>
          <w:sz w:val="20"/>
        </w:rPr>
        <w:t>nexo 6.</w:t>
      </w:r>
    </w:p>
    <w:p w14:paraId="2A7912D2" w14:textId="77777777" w:rsidR="00162894" w:rsidRPr="006651EA" w:rsidRDefault="00162894">
      <w:pPr>
        <w:pStyle w:val="NormalPEFAagile"/>
        <w:rPr>
          <w:i/>
          <w:color w:val="FF0000"/>
        </w:rPr>
      </w:pPr>
    </w:p>
    <w:p w14:paraId="01D3C2E2" w14:textId="77777777" w:rsidR="00162894" w:rsidRPr="009A1516" w:rsidRDefault="00162894">
      <w:pPr>
        <w:pStyle w:val="TitleSUBSECTION"/>
      </w:pPr>
      <w:bookmarkStart w:id="44" w:name="_Toc41329517"/>
      <w:bookmarkStart w:id="45" w:name="_Toc135573904"/>
      <w:bookmarkStart w:id="46" w:name="_Toc135639687"/>
      <w:bookmarkStart w:id="47" w:name="_Toc135851018"/>
      <w:bookmarkStart w:id="48" w:name="_Toc144681108"/>
      <w:bookmarkStart w:id="49" w:name="_Toc159314708"/>
      <w:r>
        <w:t>2.2 Impacto del desempeño de la GFP en los tres principales resultados fiscales y presupuestarios</w:t>
      </w:r>
      <w:bookmarkEnd w:id="41"/>
      <w:bookmarkEnd w:id="42"/>
      <w:bookmarkEnd w:id="43"/>
      <w:bookmarkEnd w:id="44"/>
      <w:bookmarkEnd w:id="45"/>
      <w:bookmarkEnd w:id="46"/>
      <w:bookmarkEnd w:id="47"/>
      <w:bookmarkEnd w:id="48"/>
      <w:bookmarkEnd w:id="49"/>
    </w:p>
    <w:p w14:paraId="33E7FB3E" w14:textId="6B264882" w:rsidR="00162894" w:rsidRPr="007B0845" w:rsidRDefault="00162894" w:rsidP="00AB3F66">
      <w:pPr>
        <w:spacing w:after="0" w:line="240" w:lineRule="auto"/>
        <w:jc w:val="both"/>
        <w:rPr>
          <w:rFonts w:ascii="Segoe UI" w:hAnsi="Segoe UI" w:cs="Segoe UI"/>
          <w:i/>
          <w:color w:val="FF0000"/>
          <w:sz w:val="20"/>
          <w:szCs w:val="20"/>
        </w:rPr>
      </w:pPr>
      <w:r>
        <w:rPr>
          <w:rFonts w:ascii="Segoe UI" w:hAnsi="Segoe UI"/>
          <w:i/>
          <w:color w:val="FF0000"/>
          <w:sz w:val="20"/>
        </w:rPr>
        <w:t xml:space="preserve">El principal objetivo del PEFA y de la reforma de la GFP es </w:t>
      </w:r>
      <w:r w:rsidR="00D0222B">
        <w:rPr>
          <w:rFonts w:ascii="Segoe UI" w:hAnsi="Segoe UI"/>
          <w:i/>
          <w:color w:val="FF0000"/>
          <w:sz w:val="20"/>
        </w:rPr>
        <w:t xml:space="preserve">promover </w:t>
      </w:r>
      <w:r>
        <w:rPr>
          <w:rFonts w:ascii="Segoe UI" w:hAnsi="Segoe UI"/>
          <w:i/>
          <w:color w:val="FF0000"/>
          <w:sz w:val="20"/>
        </w:rPr>
        <w:t xml:space="preserve">el desarrollo sostenible y lograr mejores y más eficaces </w:t>
      </w:r>
      <w:r w:rsidR="00AB3F66">
        <w:rPr>
          <w:rFonts w:ascii="Segoe UI" w:hAnsi="Segoe UI"/>
          <w:i/>
          <w:color w:val="FF0000"/>
          <w:sz w:val="20"/>
        </w:rPr>
        <w:t xml:space="preserve">resultados </w:t>
      </w:r>
      <w:r>
        <w:rPr>
          <w:rFonts w:ascii="Segoe UI" w:hAnsi="Segoe UI"/>
          <w:i/>
          <w:color w:val="FF0000"/>
          <w:sz w:val="20"/>
        </w:rPr>
        <w:t>en la prestación de servicios</w:t>
      </w:r>
      <w:r w:rsidR="00AB3F66">
        <w:rPr>
          <w:rFonts w:ascii="Segoe UI" w:hAnsi="Segoe UI"/>
          <w:i/>
          <w:color w:val="FF0000"/>
          <w:sz w:val="20"/>
        </w:rPr>
        <w:t xml:space="preserve"> públicos</w:t>
      </w:r>
      <w:r>
        <w:rPr>
          <w:rFonts w:ascii="Segoe UI" w:hAnsi="Segoe UI"/>
          <w:i/>
          <w:color w:val="FF0000"/>
          <w:sz w:val="20"/>
        </w:rPr>
        <w:t>, en respuesta a las necesidades y prioridades de los ciudadanos. Los avances se miden por medio de la contribución de los sistemas y procesos de GFP a tres resultados fiscales y presupuestarios principales, a saber:</w:t>
      </w:r>
    </w:p>
    <w:p w14:paraId="659E5AA2" w14:textId="77777777" w:rsidR="00162894" w:rsidRPr="00D20CAB" w:rsidRDefault="00162894">
      <w:pPr>
        <w:autoSpaceDE w:val="0"/>
        <w:autoSpaceDN w:val="0"/>
        <w:adjustRightInd w:val="0"/>
        <w:spacing w:after="0" w:line="240" w:lineRule="auto"/>
        <w:jc w:val="both"/>
        <w:rPr>
          <w:rFonts w:ascii="Segoe UI" w:eastAsia="Calibri" w:hAnsi="Segoe UI" w:cs="Segoe UI"/>
          <w:i/>
        </w:rPr>
      </w:pPr>
    </w:p>
    <w:p w14:paraId="0707D2EB" w14:textId="77777777" w:rsidR="00162894" w:rsidRPr="00661372" w:rsidRDefault="00162894">
      <w:pPr>
        <w:autoSpaceDE w:val="0"/>
        <w:autoSpaceDN w:val="0"/>
        <w:adjustRightInd w:val="0"/>
        <w:spacing w:after="0" w:line="240" w:lineRule="auto"/>
        <w:rPr>
          <w:rFonts w:ascii="Segoe UI" w:hAnsi="Segoe UI" w:cs="Segoe UI"/>
          <w:b/>
          <w:i/>
        </w:rPr>
      </w:pPr>
      <w:r>
        <w:rPr>
          <w:rFonts w:ascii="Segoe UI" w:hAnsi="Segoe UI"/>
          <w:b/>
          <w:i/>
        </w:rPr>
        <w:t>1. Disciplina fiscal global</w:t>
      </w:r>
    </w:p>
    <w:p w14:paraId="52334195" w14:textId="77777777" w:rsidR="00162894" w:rsidRPr="007B0845" w:rsidRDefault="00162894" w:rsidP="00AB3F66">
      <w:pPr>
        <w:spacing w:after="0" w:line="240" w:lineRule="auto"/>
        <w:jc w:val="both"/>
        <w:rPr>
          <w:rFonts w:ascii="Segoe UI" w:hAnsi="Segoe UI" w:cs="Segoe UI"/>
          <w:i/>
          <w:color w:val="FF0000"/>
          <w:sz w:val="20"/>
          <w:szCs w:val="20"/>
        </w:rPr>
      </w:pPr>
      <w:bookmarkStart w:id="50" w:name="_Hlk38501344"/>
      <w:r>
        <w:rPr>
          <w:rFonts w:ascii="Segoe UI" w:hAnsi="Segoe UI"/>
          <w:i/>
          <w:color w:val="FF0000"/>
          <w:sz w:val="20"/>
        </w:rPr>
        <w:t>Describa el impacto de los sistemas de GFP en la disciplina fiscal del país, sobre la base de las conclusiones del PEFA.</w:t>
      </w:r>
    </w:p>
    <w:bookmarkEnd w:id="50"/>
    <w:p w14:paraId="1367E486" w14:textId="77777777" w:rsidR="00162894" w:rsidRPr="00D20CAB" w:rsidRDefault="00162894">
      <w:pPr>
        <w:autoSpaceDE w:val="0"/>
        <w:autoSpaceDN w:val="0"/>
        <w:adjustRightInd w:val="0"/>
        <w:spacing w:after="0" w:line="240" w:lineRule="auto"/>
        <w:rPr>
          <w:rFonts w:ascii="Segoe UI" w:hAnsi="Segoe UI" w:cs="Segoe UI"/>
        </w:rPr>
      </w:pPr>
    </w:p>
    <w:p w14:paraId="13B691AB" w14:textId="77777777" w:rsidR="00162894" w:rsidRPr="00661372" w:rsidRDefault="00162894" w:rsidP="00E35BC8">
      <w:pPr>
        <w:keepNext/>
        <w:autoSpaceDE w:val="0"/>
        <w:autoSpaceDN w:val="0"/>
        <w:adjustRightInd w:val="0"/>
        <w:spacing w:after="0" w:line="240" w:lineRule="auto"/>
        <w:rPr>
          <w:rFonts w:ascii="Segoe UI" w:hAnsi="Segoe UI" w:cs="Segoe UI"/>
          <w:b/>
          <w:i/>
        </w:rPr>
      </w:pPr>
      <w:r>
        <w:rPr>
          <w:rFonts w:ascii="Segoe UI" w:hAnsi="Segoe UI"/>
          <w:b/>
          <w:i/>
        </w:rPr>
        <w:t>2. Asignación estratégica de los recursos</w:t>
      </w:r>
    </w:p>
    <w:p w14:paraId="5DFF0E4F" w14:textId="77777777" w:rsidR="00162894" w:rsidRDefault="00162894" w:rsidP="00AB3F66">
      <w:pPr>
        <w:spacing w:after="0" w:line="240" w:lineRule="auto"/>
        <w:jc w:val="both"/>
        <w:rPr>
          <w:rFonts w:ascii="Segoe UI" w:hAnsi="Segoe UI" w:cs="Segoe UI"/>
          <w:i/>
          <w:color w:val="FF0000"/>
          <w:sz w:val="20"/>
          <w:szCs w:val="20"/>
        </w:rPr>
      </w:pPr>
      <w:r>
        <w:rPr>
          <w:rFonts w:ascii="Segoe UI" w:hAnsi="Segoe UI"/>
          <w:i/>
          <w:color w:val="FF0000"/>
          <w:sz w:val="20"/>
        </w:rPr>
        <w:t>Describa el impacto de los sistemas de GFP en la eficacia de la asignación de recursos para el país, basándose en las conclusiones del PEFA.</w:t>
      </w:r>
    </w:p>
    <w:p w14:paraId="6A481BB1" w14:textId="77777777" w:rsidR="00162894" w:rsidRPr="00D20CAB" w:rsidRDefault="00162894">
      <w:pPr>
        <w:pStyle w:val="NormalPEFAagile"/>
      </w:pPr>
    </w:p>
    <w:p w14:paraId="6B5B4F22" w14:textId="39F28CC5" w:rsidR="00162894" w:rsidRPr="00661372" w:rsidRDefault="00162894">
      <w:pPr>
        <w:autoSpaceDE w:val="0"/>
        <w:autoSpaceDN w:val="0"/>
        <w:adjustRightInd w:val="0"/>
        <w:spacing w:after="0" w:line="240" w:lineRule="auto"/>
        <w:rPr>
          <w:rFonts w:ascii="Segoe UI" w:hAnsi="Segoe UI" w:cs="Segoe UI"/>
          <w:b/>
          <w:i/>
        </w:rPr>
      </w:pPr>
      <w:r>
        <w:rPr>
          <w:rFonts w:ascii="Segoe UI" w:hAnsi="Segoe UI"/>
          <w:b/>
          <w:i/>
        </w:rPr>
        <w:t xml:space="preserve">3. </w:t>
      </w:r>
      <w:r w:rsidR="00D0222B">
        <w:rPr>
          <w:rFonts w:ascii="Segoe UI" w:hAnsi="Segoe UI"/>
          <w:b/>
          <w:i/>
        </w:rPr>
        <w:t xml:space="preserve">Eficiente prestación de servicios </w:t>
      </w:r>
    </w:p>
    <w:p w14:paraId="28F7B288" w14:textId="77777777" w:rsidR="00162894" w:rsidRPr="007B0845" w:rsidRDefault="00162894" w:rsidP="00AB3F66">
      <w:pPr>
        <w:spacing w:after="0" w:line="240" w:lineRule="auto"/>
        <w:jc w:val="both"/>
        <w:rPr>
          <w:rFonts w:ascii="Segoe UI" w:hAnsi="Segoe UI" w:cs="Segoe UI"/>
          <w:i/>
          <w:color w:val="FF0000"/>
          <w:sz w:val="20"/>
          <w:szCs w:val="20"/>
        </w:rPr>
      </w:pPr>
      <w:r>
        <w:rPr>
          <w:rFonts w:ascii="Segoe UI" w:hAnsi="Segoe UI"/>
          <w:i/>
          <w:color w:val="FF0000"/>
          <w:sz w:val="20"/>
        </w:rPr>
        <w:t>A partir de las conclusiones del PEFA, describa el impacto de los sistemas de GFP en la eficiencia de la prestación de servicios públicos en el país.</w:t>
      </w:r>
    </w:p>
    <w:bookmarkEnd w:id="33"/>
    <w:bookmarkEnd w:id="34"/>
    <w:p w14:paraId="4188C387" w14:textId="77777777" w:rsidR="00162894" w:rsidRPr="008C59CD" w:rsidRDefault="00162894">
      <w:pPr>
        <w:pStyle w:val="NormalPEFAagile"/>
      </w:pPr>
    </w:p>
    <w:p w14:paraId="36C1EDC2" w14:textId="77777777" w:rsidR="00162894" w:rsidRPr="00D20CAB" w:rsidRDefault="00162894">
      <w:pPr>
        <w:pStyle w:val="TitleSUBSECTION"/>
      </w:pPr>
      <w:bookmarkStart w:id="51" w:name="_Toc25196116"/>
      <w:bookmarkStart w:id="52" w:name="_Toc28950260"/>
      <w:bookmarkStart w:id="53" w:name="_Toc41329518"/>
      <w:bookmarkStart w:id="54" w:name="_Toc135573905"/>
      <w:bookmarkStart w:id="55" w:name="_Toc135639688"/>
      <w:bookmarkStart w:id="56" w:name="_Toc135851019"/>
      <w:bookmarkStart w:id="57" w:name="_Toc144681109"/>
      <w:bookmarkStart w:id="58" w:name="_Toc159314709"/>
      <w:r>
        <w:t>2.3 Cambios en el desempeño desde la evaluación anterior</w:t>
      </w:r>
      <w:bookmarkEnd w:id="51"/>
      <w:bookmarkEnd w:id="52"/>
      <w:bookmarkEnd w:id="53"/>
      <w:bookmarkEnd w:id="54"/>
      <w:bookmarkEnd w:id="55"/>
      <w:bookmarkEnd w:id="56"/>
      <w:bookmarkEnd w:id="57"/>
      <w:bookmarkEnd w:id="58"/>
    </w:p>
    <w:p w14:paraId="48CAEB8A" w14:textId="5071C382" w:rsidR="00162894" w:rsidRDefault="00162894" w:rsidP="00AB3F66">
      <w:pPr>
        <w:spacing w:after="0" w:line="240" w:lineRule="auto"/>
        <w:jc w:val="both"/>
        <w:rPr>
          <w:rFonts w:ascii="Segoe UI" w:hAnsi="Segoe UI" w:cs="Segoe UI"/>
          <w:i/>
          <w:color w:val="FF0000"/>
          <w:sz w:val="20"/>
          <w:szCs w:val="20"/>
        </w:rPr>
      </w:pPr>
      <w:r>
        <w:rPr>
          <w:rFonts w:ascii="Segoe UI" w:hAnsi="Segoe UI"/>
          <w:i/>
          <w:color w:val="FF0000"/>
          <w:sz w:val="20"/>
        </w:rPr>
        <w:t xml:space="preserve">Si corresponde, resalte los cambios en el desempeño </w:t>
      </w:r>
      <w:r w:rsidR="00AB3F66">
        <w:rPr>
          <w:rFonts w:ascii="Segoe UI" w:hAnsi="Segoe UI"/>
          <w:i/>
          <w:color w:val="FF0000"/>
          <w:sz w:val="20"/>
        </w:rPr>
        <w:t xml:space="preserve">de la GFP </w:t>
      </w:r>
      <w:r>
        <w:rPr>
          <w:rFonts w:ascii="Segoe UI" w:hAnsi="Segoe UI"/>
          <w:i/>
          <w:color w:val="FF0000"/>
          <w:sz w:val="20"/>
        </w:rPr>
        <w:t>desde la evaluación anterior. Presente un resumen visual, como los gráficos 2.2 y 2.3, que muestran los cambios en las calificaciones entre las dos evaluaciones. A partir de es</w:t>
      </w:r>
      <w:r w:rsidR="00AB3F66">
        <w:rPr>
          <w:rFonts w:ascii="Segoe UI" w:hAnsi="Segoe UI"/>
          <w:i/>
          <w:color w:val="FF0000"/>
          <w:sz w:val="20"/>
        </w:rPr>
        <w:t>t</w:t>
      </w:r>
      <w:r>
        <w:rPr>
          <w:rFonts w:ascii="Segoe UI" w:hAnsi="Segoe UI"/>
          <w:i/>
          <w:color w:val="FF0000"/>
          <w:sz w:val="20"/>
        </w:rPr>
        <w:t xml:space="preserve">os gráficos, </w:t>
      </w:r>
      <w:r w:rsidR="00AB3F66">
        <w:rPr>
          <w:rFonts w:ascii="Segoe UI" w:hAnsi="Segoe UI"/>
          <w:i/>
          <w:color w:val="FF0000"/>
          <w:sz w:val="20"/>
        </w:rPr>
        <w:t>comenté</w:t>
      </w:r>
      <w:r>
        <w:rPr>
          <w:rFonts w:ascii="Segoe UI" w:hAnsi="Segoe UI"/>
          <w:i/>
          <w:color w:val="FF0000"/>
          <w:sz w:val="20"/>
        </w:rPr>
        <w:t xml:space="preserve"> los aspectos más destacados de los cambios en el desempeño</w:t>
      </w:r>
      <w:r w:rsidR="00AB3F66">
        <w:rPr>
          <w:rFonts w:ascii="Segoe UI" w:hAnsi="Segoe UI"/>
          <w:i/>
          <w:color w:val="FF0000"/>
          <w:sz w:val="20"/>
        </w:rPr>
        <w:t xml:space="preserve"> de la GFP entre los dos periodos</w:t>
      </w:r>
      <w:r>
        <w:rPr>
          <w:rFonts w:ascii="Segoe UI" w:hAnsi="Segoe UI"/>
          <w:i/>
          <w:color w:val="FF0000"/>
          <w:sz w:val="20"/>
        </w:rPr>
        <w:t>.</w:t>
      </w:r>
    </w:p>
    <w:p w14:paraId="2BBAF296" w14:textId="77777777" w:rsidR="00162894" w:rsidRDefault="00162894">
      <w:pPr>
        <w:spacing w:after="0" w:line="240" w:lineRule="auto"/>
        <w:rPr>
          <w:rFonts w:ascii="Segoe UI" w:hAnsi="Segoe UI" w:cs="Segoe UI"/>
          <w:i/>
          <w:color w:val="FF0000"/>
          <w:sz w:val="20"/>
          <w:szCs w:val="20"/>
        </w:rPr>
      </w:pPr>
    </w:p>
    <w:p w14:paraId="3DF93C15" w14:textId="2C525F1F" w:rsidR="00162894" w:rsidRPr="007B0845" w:rsidRDefault="00AB3F66" w:rsidP="00AB3F66">
      <w:pPr>
        <w:spacing w:after="0" w:line="240" w:lineRule="auto"/>
        <w:jc w:val="both"/>
        <w:rPr>
          <w:rFonts w:ascii="Segoe UI" w:hAnsi="Segoe UI" w:cs="Segoe UI"/>
          <w:i/>
          <w:color w:val="FF0000"/>
          <w:sz w:val="20"/>
          <w:szCs w:val="20"/>
        </w:rPr>
      </w:pPr>
      <w:r>
        <w:rPr>
          <w:rFonts w:ascii="Segoe UI" w:hAnsi="Segoe UI"/>
          <w:i/>
          <w:color w:val="FF0000"/>
          <w:sz w:val="20"/>
        </w:rPr>
        <w:t>Se debe tomar en cuenta</w:t>
      </w:r>
      <w:r w:rsidR="00162894">
        <w:rPr>
          <w:rFonts w:ascii="Segoe UI" w:hAnsi="Segoe UI"/>
          <w:i/>
          <w:color w:val="FF0000"/>
          <w:sz w:val="20"/>
        </w:rPr>
        <w:t xml:space="preserve"> que, cuando </w:t>
      </w:r>
      <w:r>
        <w:rPr>
          <w:rFonts w:ascii="Segoe UI" w:hAnsi="Segoe UI"/>
          <w:i/>
          <w:color w:val="FF0000"/>
          <w:sz w:val="20"/>
        </w:rPr>
        <w:t>se aplique el Marco PEFA 2016</w:t>
      </w:r>
      <w:r w:rsidR="00D0222B">
        <w:rPr>
          <w:rFonts w:ascii="Segoe UI" w:hAnsi="Segoe UI"/>
          <w:i/>
          <w:color w:val="FF0000"/>
          <w:sz w:val="20"/>
        </w:rPr>
        <w:t xml:space="preserve">, </w:t>
      </w:r>
      <w:r w:rsidR="00162894">
        <w:rPr>
          <w:rFonts w:ascii="Segoe UI" w:hAnsi="Segoe UI"/>
          <w:i/>
          <w:color w:val="FF0000"/>
          <w:sz w:val="20"/>
        </w:rPr>
        <w:t xml:space="preserve">tanto en la evaluación actual como en la </w:t>
      </w:r>
      <w:r>
        <w:rPr>
          <w:rFonts w:ascii="Segoe UI" w:hAnsi="Segoe UI"/>
          <w:i/>
          <w:color w:val="FF0000"/>
          <w:sz w:val="20"/>
        </w:rPr>
        <w:t>anterior, el</w:t>
      </w:r>
      <w:r w:rsidR="00162894">
        <w:rPr>
          <w:rFonts w:ascii="Segoe UI" w:hAnsi="Segoe UI"/>
          <w:i/>
          <w:color w:val="FF0000"/>
          <w:sz w:val="20"/>
        </w:rPr>
        <w:t xml:space="preserve"> gráfico debe basarse en</w:t>
      </w:r>
      <w:r>
        <w:rPr>
          <w:rFonts w:ascii="Segoe UI" w:hAnsi="Segoe UI"/>
          <w:i/>
          <w:color w:val="FF0000"/>
          <w:sz w:val="20"/>
        </w:rPr>
        <w:t xml:space="preserve"> los parámetros</w:t>
      </w:r>
      <w:r w:rsidR="00162894">
        <w:rPr>
          <w:rFonts w:ascii="Segoe UI" w:hAnsi="Segoe UI"/>
          <w:i/>
          <w:color w:val="FF0000"/>
          <w:sz w:val="20"/>
        </w:rPr>
        <w:t xml:space="preserve"> </w:t>
      </w:r>
      <w:r>
        <w:rPr>
          <w:rFonts w:ascii="Segoe UI" w:hAnsi="Segoe UI"/>
          <w:i/>
          <w:color w:val="FF0000"/>
          <w:sz w:val="20"/>
        </w:rPr>
        <w:t>d</w:t>
      </w:r>
      <w:r w:rsidR="00162894">
        <w:rPr>
          <w:rFonts w:ascii="Segoe UI" w:hAnsi="Segoe UI"/>
          <w:i/>
          <w:color w:val="FF0000"/>
          <w:sz w:val="20"/>
        </w:rPr>
        <w:t xml:space="preserve">el Marco PEFA 2016. Sin embargo, cuando en la evaluación anterior se haya aplicado una versión </w:t>
      </w:r>
      <w:r w:rsidR="00D0222B">
        <w:rPr>
          <w:rFonts w:ascii="Segoe UI" w:hAnsi="Segoe UI"/>
          <w:i/>
          <w:color w:val="FF0000"/>
          <w:sz w:val="20"/>
        </w:rPr>
        <w:t xml:space="preserve">anterior </w:t>
      </w:r>
      <w:r w:rsidR="00162894">
        <w:rPr>
          <w:rFonts w:ascii="Segoe UI" w:hAnsi="Segoe UI"/>
          <w:i/>
          <w:color w:val="FF0000"/>
          <w:sz w:val="20"/>
        </w:rPr>
        <w:t xml:space="preserve">del marco, la comparación deberá basarse en </w:t>
      </w:r>
      <w:r>
        <w:rPr>
          <w:rFonts w:ascii="Segoe UI" w:hAnsi="Segoe UI"/>
          <w:i/>
          <w:color w:val="FF0000"/>
          <w:sz w:val="20"/>
        </w:rPr>
        <w:t xml:space="preserve">los parámetros de </w:t>
      </w:r>
      <w:r w:rsidR="00162894">
        <w:rPr>
          <w:rFonts w:ascii="Segoe UI" w:hAnsi="Segoe UI"/>
          <w:i/>
          <w:color w:val="FF0000"/>
          <w:sz w:val="20"/>
        </w:rPr>
        <w:t>dicha versión</w:t>
      </w:r>
      <w:r>
        <w:rPr>
          <w:rFonts w:ascii="Segoe UI" w:hAnsi="Segoe UI"/>
          <w:i/>
          <w:color w:val="FF0000"/>
          <w:sz w:val="20"/>
        </w:rPr>
        <w:t xml:space="preserve"> (2011 o 2005).</w:t>
      </w:r>
      <w:r w:rsidR="00162894">
        <w:rPr>
          <w:rFonts w:ascii="Segoe UI" w:hAnsi="Segoe UI"/>
          <w:i/>
          <w:color w:val="FF0000"/>
          <w:sz w:val="20"/>
        </w:rPr>
        <w:t xml:space="preserve"> </w:t>
      </w:r>
    </w:p>
    <w:p w14:paraId="1D82D86F" w14:textId="77777777" w:rsidR="00162894" w:rsidRPr="007B0845" w:rsidDel="006C1D9F" w:rsidRDefault="00162894">
      <w:pPr>
        <w:spacing w:after="0" w:line="240" w:lineRule="auto"/>
        <w:rPr>
          <w:rFonts w:ascii="Segoe UI" w:hAnsi="Segoe UI" w:cs="Segoe UI"/>
          <w:i/>
          <w:color w:val="FF0000"/>
          <w:sz w:val="20"/>
          <w:szCs w:val="20"/>
        </w:rPr>
      </w:pPr>
    </w:p>
    <w:p w14:paraId="3FB5D5E4" w14:textId="1DB60661" w:rsidR="00162894" w:rsidRDefault="00162894" w:rsidP="00AB3F66">
      <w:pPr>
        <w:spacing w:after="0" w:line="240" w:lineRule="auto"/>
        <w:jc w:val="both"/>
        <w:rPr>
          <w:rFonts w:ascii="Segoe UI" w:hAnsi="Segoe UI" w:cs="Segoe UI"/>
          <w:i/>
          <w:color w:val="FF0000"/>
          <w:sz w:val="20"/>
          <w:szCs w:val="20"/>
        </w:rPr>
      </w:pPr>
      <w:r>
        <w:rPr>
          <w:rFonts w:ascii="Segoe UI" w:hAnsi="Segoe UI"/>
          <w:i/>
          <w:color w:val="FF0000"/>
          <w:sz w:val="20"/>
        </w:rPr>
        <w:t>Se proporcionan pautas por separado para las evaluaciones anteriores en las que se utilizó una ve</w:t>
      </w:r>
      <w:r w:rsidR="00AB3F66">
        <w:rPr>
          <w:rFonts w:ascii="Segoe UI" w:hAnsi="Segoe UI"/>
          <w:i/>
          <w:color w:val="FF0000"/>
          <w:sz w:val="20"/>
        </w:rPr>
        <w:t>rsión diferente del PEFA (vea</w:t>
      </w:r>
      <w:r>
        <w:rPr>
          <w:rFonts w:ascii="Segoe UI" w:hAnsi="Segoe UI"/>
          <w:i/>
          <w:color w:val="FF0000"/>
          <w:sz w:val="20"/>
        </w:rPr>
        <w:t xml:space="preserve"> las </w:t>
      </w:r>
      <w:r>
        <w:rPr>
          <w:rFonts w:ascii="Segoe UI" w:hAnsi="Segoe UI"/>
          <w:i/>
          <w:iCs/>
          <w:color w:val="FF0000"/>
          <w:sz w:val="20"/>
        </w:rPr>
        <w:t>pautas para presentar información sobre los cambios en el desempeño en el PEFA 2016 con respecto a evaluaciones anteriores e</w:t>
      </w:r>
      <w:r w:rsidR="00AB3F66">
        <w:rPr>
          <w:rFonts w:ascii="Segoe UI" w:hAnsi="Segoe UI"/>
          <w:i/>
          <w:iCs/>
          <w:color w:val="FF0000"/>
          <w:sz w:val="20"/>
        </w:rPr>
        <w:t>n las que se aplicó el PEFA 2011 o 2005</w:t>
      </w:r>
      <w:r>
        <w:rPr>
          <w:rFonts w:ascii="Segoe UI" w:hAnsi="Segoe UI"/>
          <w:i/>
          <w:iCs/>
          <w:color w:val="FF0000"/>
          <w:sz w:val="20"/>
        </w:rPr>
        <w:t>,</w:t>
      </w:r>
      <w:r>
        <w:rPr>
          <w:rFonts w:ascii="Segoe UI" w:hAnsi="Segoe UI"/>
          <w:i/>
          <w:color w:val="FF0000"/>
          <w:sz w:val="20"/>
        </w:rPr>
        <w:t xml:space="preserve"> disponibles en </w:t>
      </w:r>
      <w:r w:rsidR="00AB3F66">
        <w:rPr>
          <w:rFonts w:ascii="Segoe UI" w:hAnsi="Segoe UI"/>
          <w:i/>
          <w:color w:val="FF0000"/>
          <w:sz w:val="20"/>
        </w:rPr>
        <w:t>www.</w:t>
      </w:r>
      <w:r>
        <w:rPr>
          <w:rFonts w:ascii="Segoe UI" w:hAnsi="Segoe UI"/>
          <w:i/>
          <w:color w:val="FF0000"/>
          <w:sz w:val="20"/>
        </w:rPr>
        <w:t xml:space="preserve">pefa.org). </w:t>
      </w:r>
    </w:p>
    <w:p w14:paraId="3DDB752E" w14:textId="77777777" w:rsidR="00162894" w:rsidRDefault="00162894">
      <w:pPr>
        <w:spacing w:after="0" w:line="240" w:lineRule="auto"/>
        <w:rPr>
          <w:rFonts w:ascii="Segoe UI" w:hAnsi="Segoe UI" w:cs="Segoe UI"/>
          <w:i/>
          <w:color w:val="FF0000"/>
          <w:sz w:val="20"/>
          <w:szCs w:val="20"/>
        </w:rPr>
      </w:pPr>
    </w:p>
    <w:p w14:paraId="272B2806" w14:textId="3A5D57CE" w:rsidR="00162894" w:rsidRPr="007B0845" w:rsidRDefault="00162894" w:rsidP="00AB3F66">
      <w:pPr>
        <w:spacing w:after="0" w:line="240" w:lineRule="auto"/>
        <w:jc w:val="both"/>
        <w:rPr>
          <w:rFonts w:ascii="Segoe UI" w:hAnsi="Segoe UI" w:cs="Segoe UI"/>
          <w:i/>
          <w:color w:val="FF0000"/>
          <w:sz w:val="20"/>
          <w:szCs w:val="20"/>
        </w:rPr>
      </w:pPr>
      <w:r>
        <w:rPr>
          <w:rFonts w:ascii="Segoe UI" w:hAnsi="Segoe UI"/>
          <w:i/>
          <w:color w:val="FF0000"/>
          <w:sz w:val="20"/>
        </w:rPr>
        <w:t xml:space="preserve">En el caso de las evaluaciones </w:t>
      </w:r>
      <w:r w:rsidR="00AB3F66">
        <w:rPr>
          <w:rFonts w:ascii="Segoe UI" w:hAnsi="Segoe UI"/>
          <w:i/>
          <w:color w:val="FF0000"/>
          <w:sz w:val="20"/>
        </w:rPr>
        <w:t>sucesivas</w:t>
      </w:r>
      <w:r>
        <w:rPr>
          <w:rFonts w:ascii="Segoe UI" w:hAnsi="Segoe UI"/>
          <w:i/>
          <w:color w:val="FF0000"/>
          <w:sz w:val="20"/>
        </w:rPr>
        <w:t xml:space="preserve">, el informe deberá incluir un anexo con un cuadro en el que se comparen y se expliquen brevemente los cambios en el desempeño entre el PEFA actual y el anterior, aplicando el Marco PEFA anterior (PEFA 2016, 2011 o 2005). En este anexo se pueden usar dos modelos: uno para evaluaciones </w:t>
      </w:r>
      <w:r w:rsidR="00257364">
        <w:rPr>
          <w:rFonts w:ascii="Segoe UI" w:hAnsi="Segoe UI"/>
          <w:i/>
          <w:color w:val="FF0000"/>
          <w:sz w:val="20"/>
        </w:rPr>
        <w:t>sucesivas</w:t>
      </w:r>
      <w:r>
        <w:rPr>
          <w:rFonts w:ascii="Segoe UI" w:hAnsi="Segoe UI"/>
          <w:i/>
          <w:color w:val="FF0000"/>
          <w:sz w:val="20"/>
        </w:rPr>
        <w:t xml:space="preserve"> en las que el PEFA anterior haya aplicado una versión más antigua del marco (2011 o 2005) y otro para cuando tanto el PEFA anterior como el actual apliquen el Marco PEFA 2016. </w:t>
      </w:r>
    </w:p>
    <w:p w14:paraId="3DAB3E81" w14:textId="77777777" w:rsidR="00162894" w:rsidRPr="00025054" w:rsidRDefault="00162894">
      <w:pPr>
        <w:pStyle w:val="NormalPEFAagile"/>
        <w:rPr>
          <w:i/>
        </w:rPr>
      </w:pPr>
    </w:p>
    <w:p w14:paraId="6D89A9E9" w14:textId="371EEF11" w:rsidR="00162894" w:rsidRPr="00D20CAB" w:rsidRDefault="00162894" w:rsidP="00E35BC8">
      <w:pPr>
        <w:keepNext/>
        <w:keepLines/>
        <w:spacing w:after="0" w:line="240" w:lineRule="auto"/>
        <w:rPr>
          <w:rFonts w:ascii="Segoe UI" w:hAnsi="Segoe UI" w:cs="Segoe UI"/>
          <w:b/>
          <w:noProof/>
          <w:sz w:val="20"/>
          <w:szCs w:val="20"/>
        </w:rPr>
      </w:pPr>
      <w:r>
        <w:rPr>
          <w:rFonts w:ascii="Segoe UI" w:hAnsi="Segoe UI"/>
          <w:b/>
          <w:sz w:val="20"/>
        </w:rPr>
        <w:t xml:space="preserve">Gráfico 2.2: </w:t>
      </w:r>
      <w:r w:rsidR="00257364">
        <w:rPr>
          <w:rFonts w:ascii="Segoe UI" w:hAnsi="Segoe UI"/>
          <w:b/>
          <w:sz w:val="20"/>
        </w:rPr>
        <w:t>Distribución</w:t>
      </w:r>
      <w:r w:rsidR="00851AE8">
        <w:rPr>
          <w:rFonts w:ascii="Segoe UI" w:hAnsi="Segoe UI"/>
          <w:b/>
          <w:sz w:val="20"/>
        </w:rPr>
        <w:t xml:space="preserve"> comparativa </w:t>
      </w:r>
      <w:r>
        <w:rPr>
          <w:rFonts w:ascii="Segoe UI" w:hAnsi="Segoe UI"/>
          <w:b/>
          <w:sz w:val="20"/>
        </w:rPr>
        <w:t xml:space="preserve">de las calificaciones de los indicadores entre la evaluación de [inserte el año] y la evaluación de [inserte el año] utilizando el Marco PEFA [inserte el año] </w:t>
      </w:r>
      <w:r>
        <w:rPr>
          <w:rFonts w:ascii="Segoe UI" w:hAnsi="Segoe UI"/>
          <w:b/>
          <w:color w:val="FF0000"/>
          <w:sz w:val="20"/>
        </w:rPr>
        <w:t>(solo a modo de ejemplo)</w:t>
      </w:r>
    </w:p>
    <w:p w14:paraId="554841AF" w14:textId="77777777" w:rsidR="00162894" w:rsidRDefault="00162894" w:rsidP="00E35BC8">
      <w:pPr>
        <w:pStyle w:val="NormalPEFAagile"/>
        <w:keepNext/>
      </w:pPr>
    </w:p>
    <w:p w14:paraId="500CC218" w14:textId="77777777" w:rsidR="00162894" w:rsidRDefault="00162894" w:rsidP="00E35BC8">
      <w:pPr>
        <w:pStyle w:val="NormalPEFAagile"/>
        <w:keepNext/>
      </w:pPr>
      <w:r>
        <w:rPr>
          <w:noProof/>
          <w:lang w:val="en-GB" w:eastAsia="en-GB"/>
        </w:rPr>
        <w:drawing>
          <wp:inline distT="0" distB="0" distL="0" distR="0" wp14:anchorId="73732FF9" wp14:editId="25046AC8">
            <wp:extent cx="5800725" cy="2743200"/>
            <wp:effectExtent l="0" t="0" r="0" b="0"/>
            <wp:docPr id="29" name="Chart 29">
              <a:extLst xmlns:a="http://schemas.openxmlformats.org/drawingml/2006/main">
                <a:ext uri="{FF2B5EF4-FFF2-40B4-BE49-F238E27FC236}">
                  <a16:creationId xmlns:a16="http://schemas.microsoft.com/office/drawing/2014/main" id="{11A30A59-8694-4E9D-BAA3-1037837627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47F05A9" w14:textId="77777777" w:rsidR="00162894" w:rsidRDefault="00162894">
      <w:pPr>
        <w:autoSpaceDE w:val="0"/>
        <w:autoSpaceDN w:val="0"/>
        <w:adjustRightInd w:val="0"/>
        <w:spacing w:after="0" w:line="240" w:lineRule="auto"/>
        <w:rPr>
          <w:rFonts w:ascii="Segoe UI" w:eastAsia="Calibri" w:hAnsi="Segoe UI" w:cs="Segoe UI"/>
        </w:rPr>
      </w:pPr>
    </w:p>
    <w:p w14:paraId="6808F04B" w14:textId="77777777" w:rsidR="00162894" w:rsidRPr="00E73251" w:rsidRDefault="00162894">
      <w:pPr>
        <w:spacing w:after="0" w:line="240" w:lineRule="auto"/>
        <w:rPr>
          <w:rFonts w:ascii="Segoe UI" w:hAnsi="Segoe UI" w:cs="Segoe UI"/>
          <w:b/>
          <w:noProof/>
          <w:color w:val="FF0000"/>
          <w:sz w:val="20"/>
          <w:szCs w:val="20"/>
        </w:rPr>
      </w:pPr>
      <w:r>
        <w:rPr>
          <w:rFonts w:ascii="Segoe UI" w:hAnsi="Segoe UI"/>
          <w:b/>
          <w:sz w:val="20"/>
        </w:rPr>
        <w:lastRenderedPageBreak/>
        <w:t xml:space="preserve">Gráfico 2.3: Comparación con la evaluación anterior realizada en [inserte el año] utilizando el Marco PEFA 2016 </w:t>
      </w:r>
      <w:r>
        <w:rPr>
          <w:rFonts w:ascii="Segoe UI" w:hAnsi="Segoe UI"/>
          <w:b/>
          <w:color w:val="FF0000"/>
          <w:sz w:val="20"/>
        </w:rPr>
        <w:t>(solo a modo de ejemplo)</w:t>
      </w:r>
    </w:p>
    <w:p w14:paraId="39F76D86" w14:textId="77777777" w:rsidR="00162894" w:rsidRPr="00D20CAB" w:rsidRDefault="00162894">
      <w:pPr>
        <w:autoSpaceDE w:val="0"/>
        <w:autoSpaceDN w:val="0"/>
        <w:adjustRightInd w:val="0"/>
        <w:spacing w:after="0" w:line="240" w:lineRule="auto"/>
        <w:rPr>
          <w:rFonts w:ascii="Segoe UI" w:eastAsia="Calibri" w:hAnsi="Segoe UI" w:cs="Segoe UI"/>
        </w:rPr>
      </w:pPr>
      <w:r>
        <w:rPr>
          <w:noProof/>
          <w:lang w:val="en-GB" w:eastAsia="en-GB"/>
        </w:rPr>
        <w:drawing>
          <wp:inline distT="0" distB="0" distL="0" distR="0" wp14:anchorId="35812FEE" wp14:editId="38189CEC">
            <wp:extent cx="5700409" cy="2952750"/>
            <wp:effectExtent l="0" t="0" r="14605" b="6350"/>
            <wp:docPr id="27" name="Chart 27">
              <a:extLst xmlns:a="http://schemas.openxmlformats.org/drawingml/2006/main">
                <a:ext uri="{FF2B5EF4-FFF2-40B4-BE49-F238E27FC236}">
                  <a16:creationId xmlns:a16="http://schemas.microsoft.com/office/drawing/2014/main" id="{B326BB89-C8C2-4E59-A379-638F8E953C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F437645" w14:textId="77777777" w:rsidR="00257364" w:rsidRPr="00257364" w:rsidRDefault="00257364" w:rsidP="00257364">
      <w:pPr>
        <w:autoSpaceDE w:val="0"/>
        <w:autoSpaceDN w:val="0"/>
        <w:adjustRightInd w:val="0"/>
        <w:spacing w:after="0" w:line="240" w:lineRule="auto"/>
        <w:rPr>
          <w:rFonts w:ascii="Segoe UI" w:eastAsia="Calibri" w:hAnsi="Segoe UI" w:cs="Segoe UI"/>
        </w:rPr>
      </w:pPr>
      <w:bookmarkStart w:id="59" w:name="_Toc25196117"/>
      <w:bookmarkStart w:id="60" w:name="_Toc28950261"/>
      <w:bookmarkStart w:id="61" w:name="_Toc41329519"/>
      <w:bookmarkStart w:id="62" w:name="_Toc135573906"/>
      <w:bookmarkStart w:id="63" w:name="_Toc135639689"/>
      <w:bookmarkStart w:id="64" w:name="_Toc135851020"/>
      <w:bookmarkStart w:id="65" w:name="_Toc144681110"/>
    </w:p>
    <w:p w14:paraId="47E33781" w14:textId="77777777" w:rsidR="00937D90" w:rsidRDefault="00937D90">
      <w:pPr>
        <w:pStyle w:val="TitleSUBSECTION"/>
      </w:pPr>
    </w:p>
    <w:p w14:paraId="64318651" w14:textId="3A0E0BB0" w:rsidR="00162894" w:rsidRDefault="00162894">
      <w:pPr>
        <w:pStyle w:val="TitleSUBSECTION"/>
      </w:pPr>
      <w:bookmarkStart w:id="66" w:name="_Toc159314710"/>
      <w:r>
        <w:t>2.4 Avances</w:t>
      </w:r>
      <w:r w:rsidR="00851AE8">
        <w:t xml:space="preserve"> </w:t>
      </w:r>
      <w:r w:rsidR="00257364">
        <w:t>en el plan de</w:t>
      </w:r>
      <w:r w:rsidR="00851AE8">
        <w:t xml:space="preserve"> reforma del sistema de GFP</w:t>
      </w:r>
      <w:bookmarkEnd w:id="66"/>
      <w:r>
        <w:t xml:space="preserve"> </w:t>
      </w:r>
      <w:bookmarkEnd w:id="59"/>
      <w:bookmarkEnd w:id="60"/>
      <w:bookmarkEnd w:id="61"/>
      <w:bookmarkEnd w:id="62"/>
      <w:bookmarkEnd w:id="63"/>
      <w:bookmarkEnd w:id="64"/>
      <w:bookmarkEnd w:id="65"/>
    </w:p>
    <w:p w14:paraId="5AFACD0E" w14:textId="78A9ABE1" w:rsidR="00162894" w:rsidRPr="007B0845" w:rsidRDefault="00162894" w:rsidP="00257364">
      <w:pPr>
        <w:spacing w:after="0" w:line="240" w:lineRule="auto"/>
        <w:jc w:val="both"/>
        <w:rPr>
          <w:rFonts w:ascii="Segoe UI" w:hAnsi="Segoe UI" w:cs="Segoe UI"/>
          <w:i/>
          <w:color w:val="FF0000"/>
          <w:sz w:val="20"/>
          <w:szCs w:val="20"/>
        </w:rPr>
      </w:pPr>
      <w:r>
        <w:rPr>
          <w:rFonts w:ascii="Segoe UI" w:hAnsi="Segoe UI"/>
          <w:i/>
          <w:color w:val="FF0000"/>
          <w:sz w:val="20"/>
        </w:rPr>
        <w:t xml:space="preserve">Describa el enfoque adoptado por el Gobierno para la reforma de la GFP y destaque las iniciativas y los </w:t>
      </w:r>
      <w:r w:rsidR="00257364">
        <w:rPr>
          <w:rFonts w:ascii="Segoe UI" w:hAnsi="Segoe UI"/>
          <w:i/>
          <w:color w:val="FF0000"/>
          <w:sz w:val="20"/>
        </w:rPr>
        <w:t>avances más</w:t>
      </w:r>
      <w:r w:rsidR="00851AE8">
        <w:rPr>
          <w:rFonts w:ascii="Segoe UI" w:hAnsi="Segoe UI"/>
          <w:i/>
          <w:color w:val="FF0000"/>
          <w:sz w:val="20"/>
        </w:rPr>
        <w:t xml:space="preserve"> importantes</w:t>
      </w:r>
      <w:r>
        <w:rPr>
          <w:rFonts w:ascii="Segoe UI" w:hAnsi="Segoe UI"/>
          <w:i/>
          <w:color w:val="FF0000"/>
          <w:sz w:val="20"/>
        </w:rPr>
        <w:t>.</w:t>
      </w:r>
    </w:p>
    <w:p w14:paraId="6299870C" w14:textId="77777777" w:rsidR="00162894" w:rsidRDefault="00162894">
      <w:pPr>
        <w:pStyle w:val="NormalPEFAagile"/>
        <w:rPr>
          <w:b/>
        </w:rPr>
      </w:pPr>
    </w:p>
    <w:p w14:paraId="36DEC5F4" w14:textId="77777777" w:rsidR="00162894" w:rsidRPr="00B91206" w:rsidRDefault="00162894">
      <w:pPr>
        <w:pStyle w:val="TitleSUBSECTION"/>
      </w:pPr>
      <w:bookmarkStart w:id="67" w:name="_Toc41329520"/>
      <w:bookmarkStart w:id="68" w:name="_Toc135573907"/>
      <w:bookmarkStart w:id="69" w:name="_Toc135639690"/>
      <w:bookmarkStart w:id="70" w:name="_Toc135851021"/>
      <w:bookmarkStart w:id="71" w:name="_Toc144681111"/>
      <w:bookmarkStart w:id="72" w:name="_Toc159314711"/>
      <w:r>
        <w:t>2.5 Resumen de los indicadores de desempeño</w:t>
      </w:r>
      <w:bookmarkEnd w:id="67"/>
      <w:bookmarkEnd w:id="68"/>
      <w:bookmarkEnd w:id="69"/>
      <w:bookmarkEnd w:id="70"/>
      <w:bookmarkEnd w:id="71"/>
      <w:bookmarkEnd w:id="72"/>
    </w:p>
    <w:p w14:paraId="1B5CFF61" w14:textId="7C2737A4" w:rsidR="00162894" w:rsidRPr="007B0845" w:rsidRDefault="00257364" w:rsidP="00257364">
      <w:pPr>
        <w:spacing w:after="0" w:line="240" w:lineRule="auto"/>
        <w:jc w:val="both"/>
        <w:rPr>
          <w:rFonts w:ascii="Segoe UI" w:hAnsi="Segoe UI" w:cs="Segoe UI"/>
          <w:i/>
          <w:color w:val="FF0000"/>
          <w:sz w:val="20"/>
          <w:szCs w:val="20"/>
        </w:rPr>
      </w:pPr>
      <w:r>
        <w:rPr>
          <w:rFonts w:ascii="Segoe UI" w:hAnsi="Segoe UI"/>
          <w:i/>
          <w:color w:val="FF0000"/>
          <w:sz w:val="20"/>
        </w:rPr>
        <w:t xml:space="preserve">Incluya el siguiente cuadro </w:t>
      </w:r>
      <w:r w:rsidR="0087179A">
        <w:rPr>
          <w:rFonts w:ascii="Segoe UI" w:hAnsi="Segoe UI"/>
          <w:i/>
          <w:color w:val="FF0000"/>
          <w:sz w:val="20"/>
        </w:rPr>
        <w:t xml:space="preserve">resumen </w:t>
      </w:r>
      <w:r>
        <w:rPr>
          <w:rFonts w:ascii="Segoe UI" w:hAnsi="Segoe UI"/>
          <w:i/>
          <w:color w:val="FF0000"/>
          <w:sz w:val="20"/>
        </w:rPr>
        <w:t>y mapa de calor, organizado</w:t>
      </w:r>
      <w:r w:rsidR="00162894">
        <w:rPr>
          <w:rFonts w:ascii="Segoe UI" w:hAnsi="Segoe UI"/>
          <w:i/>
          <w:color w:val="FF0000"/>
          <w:sz w:val="20"/>
        </w:rPr>
        <w:t xml:space="preserve"> por colores, tal como se muestra en el ejemplo, basado en el código de colores del cuadro de calificaciones </w:t>
      </w:r>
      <w:r w:rsidR="0087179A">
        <w:rPr>
          <w:rFonts w:ascii="Segoe UI" w:hAnsi="Segoe UI"/>
          <w:i/>
          <w:color w:val="FF0000"/>
          <w:sz w:val="20"/>
        </w:rPr>
        <w:t>de la Tabla 2.1. Una leyenda con las explicaciones de los colores se debe incluir debajo de los pilares.</w:t>
      </w:r>
    </w:p>
    <w:p w14:paraId="59BDE8A1" w14:textId="77777777" w:rsidR="00162894" w:rsidRDefault="00162894">
      <w:pPr>
        <w:pStyle w:val="NormalPEFAagile"/>
        <w:rPr>
          <w:rFonts w:eastAsia="Calibri"/>
        </w:rPr>
      </w:pPr>
    </w:p>
    <w:p w14:paraId="75E37236" w14:textId="77777777" w:rsidR="00637AFF" w:rsidRPr="0001773A" w:rsidRDefault="00637AFF" w:rsidP="00162894">
      <w:pPr>
        <w:spacing w:after="0" w:line="240" w:lineRule="auto"/>
        <w:rPr>
          <w:rFonts w:ascii="Segoe UI" w:hAnsi="Segoe UI"/>
          <w:b/>
          <w:sz w:val="20"/>
        </w:rPr>
      </w:pPr>
    </w:p>
    <w:p w14:paraId="1481A60F" w14:textId="77777777" w:rsidR="00637AFF" w:rsidRPr="0001773A" w:rsidRDefault="00637AFF" w:rsidP="00162894">
      <w:pPr>
        <w:spacing w:after="0" w:line="240" w:lineRule="auto"/>
        <w:rPr>
          <w:rFonts w:ascii="Segoe UI" w:hAnsi="Segoe UI"/>
          <w:b/>
          <w:sz w:val="20"/>
        </w:rPr>
      </w:pPr>
    </w:p>
    <w:p w14:paraId="6C587DDB" w14:textId="77777777" w:rsidR="00637AFF" w:rsidRPr="0001773A" w:rsidRDefault="00637AFF" w:rsidP="00162894">
      <w:pPr>
        <w:spacing w:after="0" w:line="240" w:lineRule="auto"/>
        <w:rPr>
          <w:rFonts w:ascii="Segoe UI" w:hAnsi="Segoe UI"/>
          <w:b/>
          <w:sz w:val="20"/>
        </w:rPr>
      </w:pPr>
    </w:p>
    <w:p w14:paraId="324C2CDA" w14:textId="77777777" w:rsidR="00637AFF" w:rsidRPr="0001773A" w:rsidRDefault="00637AFF" w:rsidP="00162894">
      <w:pPr>
        <w:spacing w:after="0" w:line="240" w:lineRule="auto"/>
        <w:rPr>
          <w:rFonts w:ascii="Segoe UI" w:hAnsi="Segoe UI"/>
          <w:b/>
          <w:sz w:val="20"/>
        </w:rPr>
      </w:pPr>
    </w:p>
    <w:p w14:paraId="3E703DB2" w14:textId="77777777" w:rsidR="00637AFF" w:rsidRPr="0001773A" w:rsidRDefault="00637AFF" w:rsidP="00162894">
      <w:pPr>
        <w:spacing w:after="0" w:line="240" w:lineRule="auto"/>
        <w:rPr>
          <w:rFonts w:ascii="Segoe UI" w:hAnsi="Segoe UI"/>
          <w:b/>
          <w:sz w:val="20"/>
        </w:rPr>
      </w:pPr>
    </w:p>
    <w:p w14:paraId="25BE0BFA" w14:textId="77777777" w:rsidR="00637AFF" w:rsidRPr="0001773A" w:rsidRDefault="00637AFF" w:rsidP="00162894">
      <w:pPr>
        <w:spacing w:after="0" w:line="240" w:lineRule="auto"/>
        <w:rPr>
          <w:rFonts w:ascii="Segoe UI" w:hAnsi="Segoe UI"/>
          <w:b/>
          <w:sz w:val="20"/>
        </w:rPr>
      </w:pPr>
    </w:p>
    <w:p w14:paraId="7A6491B8" w14:textId="77777777" w:rsidR="00637AFF" w:rsidRPr="0001773A" w:rsidRDefault="00637AFF" w:rsidP="00162894">
      <w:pPr>
        <w:spacing w:after="0" w:line="240" w:lineRule="auto"/>
        <w:rPr>
          <w:rFonts w:ascii="Segoe UI" w:hAnsi="Segoe UI"/>
          <w:b/>
          <w:sz w:val="20"/>
        </w:rPr>
      </w:pPr>
    </w:p>
    <w:p w14:paraId="60D74C0B" w14:textId="77777777" w:rsidR="00637AFF" w:rsidRPr="0001773A" w:rsidRDefault="00637AFF" w:rsidP="00162894">
      <w:pPr>
        <w:spacing w:after="0" w:line="240" w:lineRule="auto"/>
        <w:rPr>
          <w:rFonts w:ascii="Segoe UI" w:hAnsi="Segoe UI"/>
          <w:b/>
          <w:sz w:val="20"/>
        </w:rPr>
      </w:pPr>
    </w:p>
    <w:p w14:paraId="53A7FF6A" w14:textId="77777777" w:rsidR="00637AFF" w:rsidRPr="0001773A" w:rsidRDefault="00637AFF" w:rsidP="00162894">
      <w:pPr>
        <w:spacing w:after="0" w:line="240" w:lineRule="auto"/>
        <w:rPr>
          <w:rFonts w:ascii="Segoe UI" w:hAnsi="Segoe UI"/>
          <w:b/>
          <w:sz w:val="20"/>
        </w:rPr>
      </w:pPr>
    </w:p>
    <w:p w14:paraId="0F06E993" w14:textId="77777777" w:rsidR="00637AFF" w:rsidRPr="0001773A" w:rsidRDefault="00637AFF" w:rsidP="00162894">
      <w:pPr>
        <w:spacing w:after="0" w:line="240" w:lineRule="auto"/>
        <w:rPr>
          <w:rFonts w:ascii="Segoe UI" w:hAnsi="Segoe UI"/>
          <w:b/>
          <w:sz w:val="20"/>
        </w:rPr>
      </w:pPr>
    </w:p>
    <w:p w14:paraId="2C62872E" w14:textId="77777777" w:rsidR="00637AFF" w:rsidRPr="0001773A" w:rsidRDefault="00637AFF" w:rsidP="00162894">
      <w:pPr>
        <w:spacing w:after="0" w:line="240" w:lineRule="auto"/>
        <w:rPr>
          <w:rFonts w:ascii="Segoe UI" w:hAnsi="Segoe UI"/>
          <w:b/>
          <w:sz w:val="20"/>
        </w:rPr>
      </w:pPr>
    </w:p>
    <w:p w14:paraId="33AF356C" w14:textId="77777777" w:rsidR="00637AFF" w:rsidRPr="0001773A" w:rsidRDefault="00637AFF" w:rsidP="00162894">
      <w:pPr>
        <w:spacing w:after="0" w:line="240" w:lineRule="auto"/>
        <w:rPr>
          <w:rFonts w:ascii="Segoe UI" w:hAnsi="Segoe UI"/>
          <w:b/>
          <w:sz w:val="20"/>
        </w:rPr>
      </w:pPr>
    </w:p>
    <w:p w14:paraId="40C4162D" w14:textId="77777777" w:rsidR="00637AFF" w:rsidRPr="0001773A" w:rsidRDefault="00637AFF" w:rsidP="00162894">
      <w:pPr>
        <w:spacing w:after="0" w:line="240" w:lineRule="auto"/>
        <w:rPr>
          <w:rFonts w:ascii="Segoe UI" w:hAnsi="Segoe UI"/>
          <w:b/>
          <w:sz w:val="20"/>
        </w:rPr>
      </w:pPr>
    </w:p>
    <w:p w14:paraId="2DECFA13" w14:textId="77777777" w:rsidR="00637AFF" w:rsidRPr="0001773A" w:rsidRDefault="00637AFF" w:rsidP="00162894">
      <w:pPr>
        <w:spacing w:after="0" w:line="240" w:lineRule="auto"/>
        <w:rPr>
          <w:rFonts w:ascii="Segoe UI" w:hAnsi="Segoe UI"/>
          <w:b/>
          <w:sz w:val="20"/>
        </w:rPr>
      </w:pPr>
    </w:p>
    <w:p w14:paraId="01D68D5E" w14:textId="77777777" w:rsidR="00637AFF" w:rsidRPr="0001773A" w:rsidRDefault="00637AFF" w:rsidP="00162894">
      <w:pPr>
        <w:spacing w:after="0" w:line="240" w:lineRule="auto"/>
        <w:rPr>
          <w:rFonts w:ascii="Segoe UI" w:hAnsi="Segoe UI"/>
          <w:b/>
          <w:sz w:val="20"/>
        </w:rPr>
      </w:pPr>
    </w:p>
    <w:p w14:paraId="16B76417" w14:textId="77777777" w:rsidR="00637AFF" w:rsidRPr="0001773A" w:rsidRDefault="00637AFF" w:rsidP="00162894">
      <w:pPr>
        <w:spacing w:after="0" w:line="240" w:lineRule="auto"/>
        <w:rPr>
          <w:rFonts w:ascii="Segoe UI" w:hAnsi="Segoe UI"/>
          <w:b/>
          <w:sz w:val="20"/>
        </w:rPr>
      </w:pPr>
    </w:p>
    <w:p w14:paraId="523C962E" w14:textId="77777777" w:rsidR="00637AFF" w:rsidRPr="0001773A" w:rsidRDefault="00637AFF" w:rsidP="00162894">
      <w:pPr>
        <w:spacing w:after="0" w:line="240" w:lineRule="auto"/>
        <w:rPr>
          <w:rFonts w:ascii="Segoe UI" w:hAnsi="Segoe UI"/>
          <w:b/>
          <w:sz w:val="20"/>
        </w:rPr>
      </w:pPr>
    </w:p>
    <w:p w14:paraId="60CB5AE9" w14:textId="77777777" w:rsidR="00637AFF" w:rsidRPr="0001773A" w:rsidRDefault="00637AFF" w:rsidP="00162894">
      <w:pPr>
        <w:spacing w:after="0" w:line="240" w:lineRule="auto"/>
        <w:rPr>
          <w:rFonts w:ascii="Segoe UI" w:hAnsi="Segoe UI"/>
          <w:b/>
          <w:sz w:val="20"/>
        </w:rPr>
      </w:pPr>
    </w:p>
    <w:p w14:paraId="659251C3" w14:textId="4D02001E" w:rsidR="00162894" w:rsidRDefault="00162894" w:rsidP="00162894">
      <w:pPr>
        <w:spacing w:after="0" w:line="240" w:lineRule="auto"/>
        <w:rPr>
          <w:rFonts w:ascii="Segoe UI" w:hAnsi="Segoe UI" w:cs="Segoe UI"/>
          <w:b/>
          <w:sz w:val="20"/>
          <w:szCs w:val="20"/>
        </w:rPr>
      </w:pPr>
      <w:r>
        <w:rPr>
          <w:rFonts w:ascii="Segoe UI" w:hAnsi="Segoe UI"/>
          <w:b/>
          <w:sz w:val="20"/>
        </w:rPr>
        <w:lastRenderedPageBreak/>
        <w:t xml:space="preserve">Cuadro 2.1: Resumen de los indicadores de desempeño </w:t>
      </w:r>
      <w:r>
        <w:rPr>
          <w:rFonts w:ascii="Segoe UI" w:hAnsi="Segoe UI"/>
          <w:b/>
          <w:i/>
          <w:iCs/>
          <w:color w:val="FF0000"/>
          <w:sz w:val="20"/>
        </w:rPr>
        <w:t>(solo a modo de ejemplo: inserte las calificaciones y ajuste los colores para que coincidan con las calificaciones)</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630"/>
        <w:gridCol w:w="4043"/>
        <w:gridCol w:w="990"/>
        <w:gridCol w:w="630"/>
        <w:gridCol w:w="630"/>
        <w:gridCol w:w="630"/>
        <w:gridCol w:w="522"/>
        <w:gridCol w:w="1010"/>
      </w:tblGrid>
      <w:tr w:rsidR="0090399A" w:rsidRPr="00D20CAB" w14:paraId="79E0A33C" w14:textId="77777777" w:rsidTr="00F84D1B">
        <w:trPr>
          <w:tblHeader/>
        </w:trPr>
        <w:tc>
          <w:tcPr>
            <w:tcW w:w="4673" w:type="dxa"/>
            <w:gridSpan w:val="2"/>
            <w:vMerge w:val="restart"/>
            <w:shd w:val="clear" w:color="auto" w:fill="F2F2F2" w:themeFill="background1" w:themeFillShade="F2"/>
            <w:vAlign w:val="center"/>
          </w:tcPr>
          <w:p w14:paraId="3957878C" w14:textId="77777777" w:rsidR="00F70F44" w:rsidRPr="00D20CAB" w:rsidRDefault="00F70F44">
            <w:pPr>
              <w:keepNext/>
              <w:keepLines/>
              <w:spacing w:after="0" w:line="240" w:lineRule="auto"/>
              <w:rPr>
                <w:rFonts w:ascii="Segoe UI" w:eastAsia="Calibri" w:hAnsi="Segoe UI" w:cs="Segoe UI"/>
                <w:b/>
                <w:color w:val="000000" w:themeColor="text1"/>
                <w:sz w:val="16"/>
                <w:szCs w:val="18"/>
              </w:rPr>
            </w:pPr>
            <w:r>
              <w:rPr>
                <w:rFonts w:ascii="Segoe UI" w:hAnsi="Segoe UI"/>
                <w:b/>
                <w:color w:val="000000" w:themeColor="text1"/>
                <w:sz w:val="16"/>
              </w:rPr>
              <w:t>INDICADOR DE DESEMPEÑO DE LA GFP</w:t>
            </w:r>
          </w:p>
        </w:tc>
        <w:tc>
          <w:tcPr>
            <w:tcW w:w="990" w:type="dxa"/>
            <w:vMerge w:val="restart"/>
            <w:shd w:val="clear" w:color="auto" w:fill="F2F2F2" w:themeFill="background1" w:themeFillShade="F2"/>
            <w:vAlign w:val="center"/>
          </w:tcPr>
          <w:p w14:paraId="6DF7DA4D" w14:textId="77777777" w:rsidR="00F70F44" w:rsidRPr="00D20CAB" w:rsidRDefault="00F70F44">
            <w:pPr>
              <w:keepNext/>
              <w:keepLines/>
              <w:spacing w:after="0" w:line="240" w:lineRule="auto"/>
              <w:jc w:val="center"/>
              <w:rPr>
                <w:rFonts w:ascii="Segoe UI" w:eastAsia="Calibri" w:hAnsi="Segoe UI" w:cs="Segoe UI"/>
                <w:b/>
                <w:color w:val="000000" w:themeColor="text1"/>
                <w:sz w:val="16"/>
                <w:szCs w:val="18"/>
              </w:rPr>
            </w:pPr>
            <w:r>
              <w:rPr>
                <w:rFonts w:ascii="Segoe UI" w:hAnsi="Segoe UI"/>
                <w:b/>
                <w:color w:val="000000" w:themeColor="text1"/>
                <w:sz w:val="16"/>
              </w:rPr>
              <w:t>MÉTODO DE CALIFICACIÓN</w:t>
            </w:r>
          </w:p>
        </w:tc>
        <w:tc>
          <w:tcPr>
            <w:tcW w:w="2412" w:type="dxa"/>
            <w:gridSpan w:val="4"/>
            <w:shd w:val="clear" w:color="auto" w:fill="F2F2F2" w:themeFill="background1" w:themeFillShade="F2"/>
            <w:vAlign w:val="center"/>
          </w:tcPr>
          <w:p w14:paraId="587EB102" w14:textId="77777777" w:rsidR="00F70F44" w:rsidRPr="00D20CAB" w:rsidRDefault="00F70F44">
            <w:pPr>
              <w:keepNext/>
              <w:keepLines/>
              <w:spacing w:after="0" w:line="240" w:lineRule="auto"/>
              <w:jc w:val="center"/>
              <w:rPr>
                <w:rFonts w:ascii="Segoe UI" w:eastAsia="Calibri" w:hAnsi="Segoe UI" w:cs="Segoe UI"/>
                <w:b/>
                <w:color w:val="000000" w:themeColor="text1"/>
                <w:sz w:val="16"/>
                <w:szCs w:val="18"/>
              </w:rPr>
            </w:pPr>
            <w:r>
              <w:rPr>
                <w:rFonts w:ascii="Segoe UI" w:hAnsi="Segoe UI"/>
                <w:b/>
                <w:color w:val="000000" w:themeColor="text1"/>
                <w:sz w:val="16"/>
              </w:rPr>
              <w:t>CALIFICACIÓN DE LAS DIMENSIONES</w:t>
            </w:r>
          </w:p>
        </w:tc>
        <w:tc>
          <w:tcPr>
            <w:tcW w:w="1010" w:type="dxa"/>
            <w:vMerge w:val="restart"/>
            <w:shd w:val="clear" w:color="auto" w:fill="F2F2F2" w:themeFill="background1" w:themeFillShade="F2"/>
            <w:vAlign w:val="center"/>
          </w:tcPr>
          <w:p w14:paraId="0F598F71" w14:textId="77777777" w:rsidR="00F70F44" w:rsidRPr="00D20CAB" w:rsidRDefault="00F70F44">
            <w:pPr>
              <w:keepNext/>
              <w:keepLines/>
              <w:spacing w:after="0" w:line="240" w:lineRule="auto"/>
              <w:jc w:val="center"/>
              <w:rPr>
                <w:rFonts w:ascii="Segoe UI" w:eastAsia="Calibri" w:hAnsi="Segoe UI" w:cs="Segoe UI"/>
                <w:b/>
                <w:color w:val="000000" w:themeColor="text1"/>
                <w:sz w:val="16"/>
                <w:szCs w:val="18"/>
              </w:rPr>
            </w:pPr>
            <w:r>
              <w:rPr>
                <w:rFonts w:ascii="Segoe UI" w:hAnsi="Segoe UI"/>
                <w:b/>
                <w:color w:val="000000" w:themeColor="text1"/>
                <w:sz w:val="16"/>
              </w:rPr>
              <w:t>CALIFICACIÓN GENERAL</w:t>
            </w:r>
          </w:p>
        </w:tc>
      </w:tr>
      <w:tr w:rsidR="0090399A" w:rsidRPr="00D20CAB" w14:paraId="4CDEBB7C" w14:textId="77777777" w:rsidTr="00F84D1B">
        <w:trPr>
          <w:tblHeader/>
        </w:trPr>
        <w:tc>
          <w:tcPr>
            <w:tcW w:w="4673" w:type="dxa"/>
            <w:gridSpan w:val="2"/>
            <w:vMerge/>
            <w:shd w:val="clear" w:color="auto" w:fill="003399"/>
            <w:vAlign w:val="center"/>
          </w:tcPr>
          <w:p w14:paraId="39E3360D" w14:textId="77777777" w:rsidR="00F70F44" w:rsidRPr="00D20CAB" w:rsidRDefault="00F70F44">
            <w:pPr>
              <w:keepNext/>
              <w:keepLines/>
              <w:spacing w:after="0" w:line="240" w:lineRule="auto"/>
              <w:rPr>
                <w:rFonts w:ascii="Segoe UI" w:eastAsia="Calibri" w:hAnsi="Segoe UI" w:cs="Segoe UI"/>
                <w:b/>
                <w:color w:val="FFFFFF" w:themeColor="background1"/>
                <w:sz w:val="16"/>
                <w:szCs w:val="18"/>
              </w:rPr>
            </w:pPr>
          </w:p>
        </w:tc>
        <w:tc>
          <w:tcPr>
            <w:tcW w:w="990" w:type="dxa"/>
            <w:vMerge/>
            <w:shd w:val="clear" w:color="auto" w:fill="003399"/>
            <w:vAlign w:val="center"/>
          </w:tcPr>
          <w:p w14:paraId="5C9D50EF" w14:textId="77777777" w:rsidR="00F70F44" w:rsidRPr="00D20CAB" w:rsidRDefault="00F70F44">
            <w:pPr>
              <w:keepNext/>
              <w:keepLines/>
              <w:spacing w:after="0" w:line="240" w:lineRule="auto"/>
              <w:rPr>
                <w:rFonts w:ascii="Segoe UI" w:eastAsia="Calibri" w:hAnsi="Segoe UI" w:cs="Segoe UI"/>
                <w:b/>
                <w:color w:val="FFFFFF" w:themeColor="background1"/>
                <w:sz w:val="16"/>
                <w:szCs w:val="18"/>
              </w:rPr>
            </w:pPr>
          </w:p>
        </w:tc>
        <w:tc>
          <w:tcPr>
            <w:tcW w:w="630" w:type="dxa"/>
            <w:shd w:val="clear" w:color="auto" w:fill="F2F2F2" w:themeFill="background1" w:themeFillShade="F2"/>
            <w:vAlign w:val="center"/>
          </w:tcPr>
          <w:p w14:paraId="1A36D437" w14:textId="77777777" w:rsidR="00F70F44" w:rsidRPr="00D20CAB" w:rsidRDefault="00F70F44">
            <w:pPr>
              <w:keepNext/>
              <w:keepLines/>
              <w:spacing w:after="0" w:line="240" w:lineRule="auto"/>
              <w:jc w:val="center"/>
              <w:rPr>
                <w:rFonts w:ascii="Segoe UI" w:eastAsia="Calibri" w:hAnsi="Segoe UI" w:cs="Segoe UI"/>
                <w:b/>
                <w:sz w:val="16"/>
                <w:szCs w:val="18"/>
              </w:rPr>
            </w:pPr>
            <w:r>
              <w:rPr>
                <w:rFonts w:ascii="Segoe UI" w:hAnsi="Segoe UI"/>
                <w:b/>
                <w:sz w:val="16"/>
              </w:rPr>
              <w:t>i</w:t>
            </w:r>
          </w:p>
        </w:tc>
        <w:tc>
          <w:tcPr>
            <w:tcW w:w="630" w:type="dxa"/>
            <w:shd w:val="clear" w:color="auto" w:fill="F2F2F2" w:themeFill="background1" w:themeFillShade="F2"/>
            <w:vAlign w:val="center"/>
          </w:tcPr>
          <w:p w14:paraId="44781154" w14:textId="77777777" w:rsidR="00F70F44" w:rsidRPr="00D20CAB" w:rsidRDefault="00F70F44">
            <w:pPr>
              <w:keepNext/>
              <w:keepLines/>
              <w:spacing w:after="0" w:line="240" w:lineRule="auto"/>
              <w:jc w:val="center"/>
              <w:rPr>
                <w:rFonts w:ascii="Segoe UI" w:eastAsia="Calibri" w:hAnsi="Segoe UI" w:cs="Segoe UI"/>
                <w:b/>
                <w:sz w:val="16"/>
                <w:szCs w:val="18"/>
              </w:rPr>
            </w:pPr>
            <w:proofErr w:type="spellStart"/>
            <w:r>
              <w:rPr>
                <w:rFonts w:ascii="Segoe UI" w:hAnsi="Segoe UI"/>
                <w:b/>
                <w:sz w:val="16"/>
              </w:rPr>
              <w:t>ii</w:t>
            </w:r>
            <w:proofErr w:type="spellEnd"/>
          </w:p>
        </w:tc>
        <w:tc>
          <w:tcPr>
            <w:tcW w:w="630" w:type="dxa"/>
            <w:shd w:val="clear" w:color="auto" w:fill="F2F2F2" w:themeFill="background1" w:themeFillShade="F2"/>
            <w:vAlign w:val="center"/>
          </w:tcPr>
          <w:p w14:paraId="4D3DAB11" w14:textId="77777777" w:rsidR="00F70F44" w:rsidRPr="00D20CAB" w:rsidRDefault="00F70F44">
            <w:pPr>
              <w:keepNext/>
              <w:keepLines/>
              <w:spacing w:after="0" w:line="240" w:lineRule="auto"/>
              <w:jc w:val="center"/>
              <w:rPr>
                <w:rFonts w:ascii="Segoe UI" w:eastAsia="Calibri" w:hAnsi="Segoe UI" w:cs="Segoe UI"/>
                <w:b/>
                <w:sz w:val="16"/>
                <w:szCs w:val="18"/>
              </w:rPr>
            </w:pPr>
            <w:proofErr w:type="spellStart"/>
            <w:r>
              <w:rPr>
                <w:rFonts w:ascii="Segoe UI" w:hAnsi="Segoe UI"/>
                <w:b/>
                <w:sz w:val="16"/>
              </w:rPr>
              <w:t>iii</w:t>
            </w:r>
            <w:proofErr w:type="spellEnd"/>
          </w:p>
        </w:tc>
        <w:tc>
          <w:tcPr>
            <w:tcW w:w="522" w:type="dxa"/>
            <w:shd w:val="clear" w:color="auto" w:fill="F2F2F2" w:themeFill="background1" w:themeFillShade="F2"/>
            <w:vAlign w:val="center"/>
          </w:tcPr>
          <w:p w14:paraId="51D88610" w14:textId="77777777" w:rsidR="00F70F44" w:rsidRPr="00D20CAB" w:rsidRDefault="00F70F44">
            <w:pPr>
              <w:keepNext/>
              <w:keepLines/>
              <w:spacing w:after="0" w:line="240" w:lineRule="auto"/>
              <w:jc w:val="center"/>
              <w:rPr>
                <w:rFonts w:ascii="Segoe UI" w:eastAsia="Calibri" w:hAnsi="Segoe UI" w:cs="Segoe UI"/>
                <w:b/>
                <w:sz w:val="16"/>
                <w:szCs w:val="18"/>
              </w:rPr>
            </w:pPr>
            <w:proofErr w:type="spellStart"/>
            <w:r>
              <w:rPr>
                <w:rFonts w:ascii="Segoe UI" w:hAnsi="Segoe UI"/>
                <w:b/>
                <w:sz w:val="16"/>
              </w:rPr>
              <w:t>iv</w:t>
            </w:r>
            <w:proofErr w:type="spellEnd"/>
          </w:p>
        </w:tc>
        <w:tc>
          <w:tcPr>
            <w:tcW w:w="1010" w:type="dxa"/>
            <w:vMerge/>
            <w:shd w:val="clear" w:color="auto" w:fill="003399"/>
            <w:vAlign w:val="center"/>
          </w:tcPr>
          <w:p w14:paraId="7A9BFA50" w14:textId="77777777" w:rsidR="00F70F44" w:rsidRPr="00D20CAB" w:rsidRDefault="00F70F44">
            <w:pPr>
              <w:keepNext/>
              <w:keepLines/>
              <w:spacing w:after="0" w:line="240" w:lineRule="auto"/>
              <w:jc w:val="center"/>
              <w:rPr>
                <w:rFonts w:ascii="Segoe UI" w:eastAsia="Calibri" w:hAnsi="Segoe UI" w:cs="Segoe UI"/>
                <w:b/>
                <w:color w:val="FFFFFF" w:themeColor="background1"/>
                <w:sz w:val="16"/>
                <w:szCs w:val="18"/>
              </w:rPr>
            </w:pPr>
          </w:p>
        </w:tc>
      </w:tr>
      <w:tr w:rsidR="0090399A" w:rsidRPr="00D20CAB" w14:paraId="6EEC29FF" w14:textId="77777777" w:rsidTr="00F84D1B">
        <w:tc>
          <w:tcPr>
            <w:tcW w:w="9085" w:type="dxa"/>
            <w:gridSpan w:val="8"/>
            <w:shd w:val="clear" w:color="auto" w:fill="F2F2F2" w:themeFill="background1" w:themeFillShade="F2"/>
            <w:vAlign w:val="center"/>
          </w:tcPr>
          <w:p w14:paraId="17CB5798" w14:textId="77777777" w:rsidR="00F70F44" w:rsidRPr="00D20CAB" w:rsidRDefault="00F70F44">
            <w:pPr>
              <w:keepNext/>
              <w:keepLines/>
              <w:spacing w:after="0" w:line="240" w:lineRule="auto"/>
              <w:rPr>
                <w:rFonts w:ascii="Segoe UI" w:eastAsia="Calibri" w:hAnsi="Segoe UI" w:cs="Segoe UI"/>
                <w:b/>
                <w:sz w:val="16"/>
                <w:szCs w:val="18"/>
              </w:rPr>
            </w:pPr>
            <w:r>
              <w:rPr>
                <w:rFonts w:ascii="Segoe UI" w:hAnsi="Segoe UI"/>
                <w:b/>
                <w:sz w:val="16"/>
              </w:rPr>
              <w:t>Pilar I: Confiabilidad del presupuesto</w:t>
            </w:r>
          </w:p>
        </w:tc>
      </w:tr>
      <w:tr w:rsidR="0090399A" w:rsidRPr="00D20CAB" w14:paraId="72CB526F" w14:textId="77777777" w:rsidTr="00F84D1B">
        <w:tc>
          <w:tcPr>
            <w:tcW w:w="630" w:type="dxa"/>
            <w:shd w:val="clear" w:color="auto" w:fill="auto"/>
            <w:vAlign w:val="center"/>
          </w:tcPr>
          <w:p w14:paraId="75141C49"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ID-1</w:t>
            </w:r>
          </w:p>
        </w:tc>
        <w:tc>
          <w:tcPr>
            <w:tcW w:w="4043" w:type="dxa"/>
            <w:shd w:val="clear" w:color="auto" w:fill="auto"/>
            <w:vAlign w:val="center"/>
          </w:tcPr>
          <w:p w14:paraId="1F8E1814"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Resultados del gasto agregado</w:t>
            </w:r>
          </w:p>
        </w:tc>
        <w:tc>
          <w:tcPr>
            <w:tcW w:w="990" w:type="dxa"/>
            <w:shd w:val="clear" w:color="auto" w:fill="auto"/>
            <w:vAlign w:val="center"/>
          </w:tcPr>
          <w:p w14:paraId="293E7EF9" w14:textId="77777777" w:rsidR="00F70F44" w:rsidRPr="00D20CAB"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M1</w:t>
            </w:r>
          </w:p>
        </w:tc>
        <w:tc>
          <w:tcPr>
            <w:tcW w:w="630" w:type="dxa"/>
            <w:shd w:val="clear" w:color="auto" w:fill="BDE0C7"/>
            <w:vAlign w:val="center"/>
          </w:tcPr>
          <w:p w14:paraId="5D99E9C7"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D</w:t>
            </w:r>
          </w:p>
        </w:tc>
        <w:tc>
          <w:tcPr>
            <w:tcW w:w="630" w:type="dxa"/>
            <w:shd w:val="clear" w:color="auto" w:fill="auto"/>
            <w:vAlign w:val="center"/>
          </w:tcPr>
          <w:p w14:paraId="74AA5088"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p>
        </w:tc>
        <w:tc>
          <w:tcPr>
            <w:tcW w:w="630" w:type="dxa"/>
            <w:shd w:val="clear" w:color="auto" w:fill="auto"/>
            <w:vAlign w:val="center"/>
          </w:tcPr>
          <w:p w14:paraId="44E0580F"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p>
        </w:tc>
        <w:tc>
          <w:tcPr>
            <w:tcW w:w="522" w:type="dxa"/>
            <w:shd w:val="clear" w:color="auto" w:fill="auto"/>
            <w:vAlign w:val="center"/>
          </w:tcPr>
          <w:p w14:paraId="6D9F0B97"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p>
        </w:tc>
        <w:tc>
          <w:tcPr>
            <w:tcW w:w="1010" w:type="dxa"/>
            <w:shd w:val="clear" w:color="auto" w:fill="BDE0C7"/>
            <w:vAlign w:val="center"/>
          </w:tcPr>
          <w:p w14:paraId="098C9F63" w14:textId="77777777" w:rsidR="00F70F44" w:rsidRPr="00553B8A" w:rsidRDefault="00F70F44">
            <w:pPr>
              <w:keepNext/>
              <w:keepLines/>
              <w:spacing w:after="0" w:line="240" w:lineRule="auto"/>
              <w:jc w:val="center"/>
              <w:rPr>
                <w:rFonts w:ascii="Segoe UI" w:eastAsia="Calibri" w:hAnsi="Segoe UI" w:cs="Segoe UI"/>
                <w:b/>
                <w:color w:val="000000" w:themeColor="text1"/>
                <w:sz w:val="16"/>
                <w:szCs w:val="18"/>
              </w:rPr>
            </w:pPr>
            <w:r>
              <w:rPr>
                <w:rFonts w:ascii="Segoe UI" w:hAnsi="Segoe UI"/>
                <w:b/>
                <w:color w:val="000000" w:themeColor="text1"/>
                <w:sz w:val="16"/>
              </w:rPr>
              <w:t>D</w:t>
            </w:r>
          </w:p>
        </w:tc>
      </w:tr>
      <w:tr w:rsidR="0090399A" w:rsidRPr="00D20CAB" w14:paraId="00911018" w14:textId="77777777" w:rsidTr="00F84D1B">
        <w:tc>
          <w:tcPr>
            <w:tcW w:w="630" w:type="dxa"/>
            <w:shd w:val="clear" w:color="auto" w:fill="auto"/>
            <w:vAlign w:val="center"/>
          </w:tcPr>
          <w:p w14:paraId="7D265260"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ID-2</w:t>
            </w:r>
          </w:p>
        </w:tc>
        <w:tc>
          <w:tcPr>
            <w:tcW w:w="4043" w:type="dxa"/>
            <w:shd w:val="clear" w:color="auto" w:fill="auto"/>
            <w:vAlign w:val="center"/>
          </w:tcPr>
          <w:p w14:paraId="42331600"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Resultados en la composición del gasto</w:t>
            </w:r>
          </w:p>
        </w:tc>
        <w:tc>
          <w:tcPr>
            <w:tcW w:w="990" w:type="dxa"/>
            <w:shd w:val="clear" w:color="auto" w:fill="auto"/>
            <w:vAlign w:val="center"/>
          </w:tcPr>
          <w:p w14:paraId="3CDFD1D8" w14:textId="77777777" w:rsidR="00F70F44" w:rsidRPr="00D20CAB"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M1</w:t>
            </w:r>
          </w:p>
        </w:tc>
        <w:tc>
          <w:tcPr>
            <w:tcW w:w="630" w:type="dxa"/>
            <w:shd w:val="clear" w:color="auto" w:fill="BDE0C7"/>
            <w:vAlign w:val="center"/>
          </w:tcPr>
          <w:p w14:paraId="71822F1F"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D</w:t>
            </w:r>
          </w:p>
        </w:tc>
        <w:tc>
          <w:tcPr>
            <w:tcW w:w="630" w:type="dxa"/>
            <w:shd w:val="clear" w:color="auto" w:fill="4FBAD1"/>
            <w:vAlign w:val="center"/>
          </w:tcPr>
          <w:p w14:paraId="2A56A86E"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C</w:t>
            </w:r>
          </w:p>
        </w:tc>
        <w:tc>
          <w:tcPr>
            <w:tcW w:w="630" w:type="dxa"/>
            <w:shd w:val="clear" w:color="auto" w:fill="2E307A"/>
            <w:vAlign w:val="center"/>
          </w:tcPr>
          <w:p w14:paraId="59885AA7"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A</w:t>
            </w:r>
          </w:p>
        </w:tc>
        <w:tc>
          <w:tcPr>
            <w:tcW w:w="522" w:type="dxa"/>
            <w:shd w:val="clear" w:color="auto" w:fill="auto"/>
            <w:vAlign w:val="center"/>
          </w:tcPr>
          <w:p w14:paraId="5F0A9893"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p>
        </w:tc>
        <w:tc>
          <w:tcPr>
            <w:tcW w:w="1010" w:type="dxa"/>
            <w:shd w:val="clear" w:color="auto" w:fill="BDE0C7"/>
            <w:vAlign w:val="center"/>
          </w:tcPr>
          <w:p w14:paraId="348C2C6D" w14:textId="77777777" w:rsidR="00F70F44" w:rsidRPr="00553B8A" w:rsidRDefault="00F70F44">
            <w:pPr>
              <w:keepNext/>
              <w:keepLines/>
              <w:spacing w:after="0" w:line="240" w:lineRule="auto"/>
              <w:jc w:val="center"/>
              <w:rPr>
                <w:rFonts w:ascii="Segoe UI" w:eastAsia="Calibri" w:hAnsi="Segoe UI" w:cs="Segoe UI"/>
                <w:b/>
                <w:color w:val="000000" w:themeColor="text1"/>
                <w:sz w:val="16"/>
                <w:szCs w:val="18"/>
              </w:rPr>
            </w:pPr>
            <w:r>
              <w:rPr>
                <w:rFonts w:ascii="Segoe UI" w:hAnsi="Segoe UI"/>
                <w:b/>
                <w:color w:val="000000" w:themeColor="text1"/>
                <w:sz w:val="16"/>
              </w:rPr>
              <w:t>D+</w:t>
            </w:r>
          </w:p>
        </w:tc>
      </w:tr>
      <w:tr w:rsidR="0090399A" w:rsidRPr="00D20CAB" w14:paraId="779F5878" w14:textId="77777777" w:rsidTr="00F84D1B">
        <w:tc>
          <w:tcPr>
            <w:tcW w:w="630" w:type="dxa"/>
            <w:shd w:val="clear" w:color="auto" w:fill="auto"/>
            <w:vAlign w:val="center"/>
          </w:tcPr>
          <w:p w14:paraId="58230890"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ID-3</w:t>
            </w:r>
          </w:p>
        </w:tc>
        <w:tc>
          <w:tcPr>
            <w:tcW w:w="4043" w:type="dxa"/>
            <w:shd w:val="clear" w:color="auto" w:fill="auto"/>
            <w:vAlign w:val="center"/>
          </w:tcPr>
          <w:p w14:paraId="530C5DB8"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Resultados de los ingresos agregados</w:t>
            </w:r>
          </w:p>
        </w:tc>
        <w:tc>
          <w:tcPr>
            <w:tcW w:w="990" w:type="dxa"/>
            <w:shd w:val="clear" w:color="auto" w:fill="auto"/>
            <w:vAlign w:val="center"/>
          </w:tcPr>
          <w:p w14:paraId="1C74463F" w14:textId="77777777" w:rsidR="00F70F44" w:rsidRPr="00D20CAB"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M2</w:t>
            </w:r>
          </w:p>
        </w:tc>
        <w:tc>
          <w:tcPr>
            <w:tcW w:w="630" w:type="dxa"/>
            <w:shd w:val="clear" w:color="auto" w:fill="BDE0C7"/>
            <w:vAlign w:val="center"/>
          </w:tcPr>
          <w:p w14:paraId="33B78FAB"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D</w:t>
            </w:r>
          </w:p>
        </w:tc>
        <w:tc>
          <w:tcPr>
            <w:tcW w:w="630" w:type="dxa"/>
            <w:shd w:val="clear" w:color="auto" w:fill="BDE0C7"/>
            <w:vAlign w:val="center"/>
          </w:tcPr>
          <w:p w14:paraId="240F501D"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D</w:t>
            </w:r>
          </w:p>
        </w:tc>
        <w:tc>
          <w:tcPr>
            <w:tcW w:w="630" w:type="dxa"/>
            <w:shd w:val="clear" w:color="auto" w:fill="auto"/>
            <w:vAlign w:val="center"/>
          </w:tcPr>
          <w:p w14:paraId="7A813CD4"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p>
        </w:tc>
        <w:tc>
          <w:tcPr>
            <w:tcW w:w="522" w:type="dxa"/>
            <w:shd w:val="clear" w:color="auto" w:fill="auto"/>
            <w:vAlign w:val="center"/>
          </w:tcPr>
          <w:p w14:paraId="4B07781E"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p>
        </w:tc>
        <w:tc>
          <w:tcPr>
            <w:tcW w:w="1010" w:type="dxa"/>
            <w:shd w:val="clear" w:color="auto" w:fill="BDE0C7"/>
            <w:vAlign w:val="center"/>
          </w:tcPr>
          <w:p w14:paraId="7897EE56" w14:textId="77777777" w:rsidR="00F70F44" w:rsidRPr="00553B8A" w:rsidRDefault="00F70F44">
            <w:pPr>
              <w:keepNext/>
              <w:keepLines/>
              <w:spacing w:after="0" w:line="240" w:lineRule="auto"/>
              <w:jc w:val="center"/>
              <w:rPr>
                <w:rFonts w:ascii="Segoe UI" w:eastAsia="Calibri" w:hAnsi="Segoe UI" w:cs="Segoe UI"/>
                <w:b/>
                <w:color w:val="000000" w:themeColor="text1"/>
                <w:sz w:val="16"/>
                <w:szCs w:val="18"/>
              </w:rPr>
            </w:pPr>
            <w:r>
              <w:rPr>
                <w:rFonts w:ascii="Segoe UI" w:hAnsi="Segoe UI"/>
                <w:b/>
                <w:color w:val="000000" w:themeColor="text1"/>
                <w:sz w:val="16"/>
              </w:rPr>
              <w:t>D</w:t>
            </w:r>
          </w:p>
        </w:tc>
      </w:tr>
      <w:tr w:rsidR="0090399A" w:rsidRPr="00D20CAB" w14:paraId="437B509F" w14:textId="77777777" w:rsidTr="00F84D1B">
        <w:tc>
          <w:tcPr>
            <w:tcW w:w="9085" w:type="dxa"/>
            <w:gridSpan w:val="8"/>
            <w:shd w:val="clear" w:color="auto" w:fill="F2F2F2" w:themeFill="background1" w:themeFillShade="F2"/>
            <w:vAlign w:val="center"/>
          </w:tcPr>
          <w:p w14:paraId="3711DDEB" w14:textId="77777777" w:rsidR="00F70F44" w:rsidRPr="00553B8A" w:rsidRDefault="00F70F44">
            <w:pPr>
              <w:keepNext/>
              <w:keepLines/>
              <w:spacing w:after="0" w:line="240" w:lineRule="auto"/>
              <w:rPr>
                <w:rFonts w:ascii="Segoe UI" w:eastAsia="Calibri" w:hAnsi="Segoe UI" w:cs="Segoe UI"/>
                <w:b/>
                <w:color w:val="000000" w:themeColor="text1"/>
                <w:sz w:val="16"/>
                <w:szCs w:val="18"/>
              </w:rPr>
            </w:pPr>
            <w:r>
              <w:rPr>
                <w:rFonts w:ascii="Segoe UI" w:hAnsi="Segoe UI"/>
                <w:b/>
                <w:color w:val="000000" w:themeColor="text1"/>
                <w:sz w:val="16"/>
              </w:rPr>
              <w:t>Pilar II: Transparencia de las finanzas públicas</w:t>
            </w:r>
          </w:p>
        </w:tc>
      </w:tr>
      <w:tr w:rsidR="0090399A" w:rsidRPr="00D20CAB" w14:paraId="7E36448B" w14:textId="77777777" w:rsidTr="00F84D1B">
        <w:tc>
          <w:tcPr>
            <w:tcW w:w="630" w:type="dxa"/>
            <w:shd w:val="clear" w:color="auto" w:fill="auto"/>
            <w:vAlign w:val="center"/>
          </w:tcPr>
          <w:p w14:paraId="6CD0ABD7"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ID-4</w:t>
            </w:r>
          </w:p>
        </w:tc>
        <w:tc>
          <w:tcPr>
            <w:tcW w:w="4043" w:type="dxa"/>
            <w:shd w:val="clear" w:color="auto" w:fill="auto"/>
            <w:vAlign w:val="center"/>
          </w:tcPr>
          <w:p w14:paraId="1C5D4D45"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Clasificación del presupuesto</w:t>
            </w:r>
          </w:p>
        </w:tc>
        <w:tc>
          <w:tcPr>
            <w:tcW w:w="990" w:type="dxa"/>
            <w:shd w:val="clear" w:color="auto" w:fill="auto"/>
            <w:vAlign w:val="center"/>
          </w:tcPr>
          <w:p w14:paraId="426A14C7" w14:textId="77777777" w:rsidR="00F70F44" w:rsidRPr="00D20CAB"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M1</w:t>
            </w:r>
          </w:p>
        </w:tc>
        <w:tc>
          <w:tcPr>
            <w:tcW w:w="630" w:type="dxa"/>
            <w:shd w:val="clear" w:color="auto" w:fill="4FBAD1"/>
            <w:vAlign w:val="center"/>
          </w:tcPr>
          <w:p w14:paraId="7AABDF6B"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C</w:t>
            </w:r>
          </w:p>
        </w:tc>
        <w:tc>
          <w:tcPr>
            <w:tcW w:w="630" w:type="dxa"/>
            <w:shd w:val="clear" w:color="auto" w:fill="auto"/>
            <w:vAlign w:val="center"/>
          </w:tcPr>
          <w:p w14:paraId="2EA716DD"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p>
        </w:tc>
        <w:tc>
          <w:tcPr>
            <w:tcW w:w="630" w:type="dxa"/>
            <w:shd w:val="clear" w:color="auto" w:fill="auto"/>
            <w:vAlign w:val="center"/>
          </w:tcPr>
          <w:p w14:paraId="5B24F406"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p>
        </w:tc>
        <w:tc>
          <w:tcPr>
            <w:tcW w:w="522" w:type="dxa"/>
            <w:shd w:val="clear" w:color="auto" w:fill="auto"/>
            <w:vAlign w:val="center"/>
          </w:tcPr>
          <w:p w14:paraId="33B27EEB"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p>
        </w:tc>
        <w:tc>
          <w:tcPr>
            <w:tcW w:w="1010" w:type="dxa"/>
            <w:shd w:val="clear" w:color="auto" w:fill="4FBAD1"/>
            <w:vAlign w:val="center"/>
          </w:tcPr>
          <w:p w14:paraId="61BBD70F" w14:textId="77777777" w:rsidR="00F70F44" w:rsidRPr="00553B8A" w:rsidRDefault="00F70F44">
            <w:pPr>
              <w:keepNext/>
              <w:keepLines/>
              <w:spacing w:after="0" w:line="240" w:lineRule="auto"/>
              <w:jc w:val="center"/>
              <w:rPr>
                <w:rFonts w:ascii="Segoe UI" w:eastAsia="Calibri" w:hAnsi="Segoe UI" w:cs="Segoe UI"/>
                <w:b/>
                <w:color w:val="000000" w:themeColor="text1"/>
                <w:sz w:val="16"/>
                <w:szCs w:val="18"/>
              </w:rPr>
            </w:pPr>
            <w:r>
              <w:rPr>
                <w:rFonts w:ascii="Segoe UI" w:hAnsi="Segoe UI"/>
                <w:b/>
                <w:color w:val="000000" w:themeColor="text1"/>
                <w:sz w:val="16"/>
              </w:rPr>
              <w:t>C</w:t>
            </w:r>
          </w:p>
        </w:tc>
      </w:tr>
      <w:tr w:rsidR="0090399A" w:rsidRPr="00D20CAB" w14:paraId="65D6376C" w14:textId="77777777" w:rsidTr="00F84D1B">
        <w:tc>
          <w:tcPr>
            <w:tcW w:w="630" w:type="dxa"/>
            <w:shd w:val="clear" w:color="auto" w:fill="auto"/>
            <w:vAlign w:val="center"/>
          </w:tcPr>
          <w:p w14:paraId="02F0907F"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ID-5</w:t>
            </w:r>
          </w:p>
        </w:tc>
        <w:tc>
          <w:tcPr>
            <w:tcW w:w="4043" w:type="dxa"/>
            <w:shd w:val="clear" w:color="auto" w:fill="auto"/>
            <w:vAlign w:val="center"/>
          </w:tcPr>
          <w:p w14:paraId="61E3FF53"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Documentación del presupuesto</w:t>
            </w:r>
          </w:p>
        </w:tc>
        <w:tc>
          <w:tcPr>
            <w:tcW w:w="990" w:type="dxa"/>
            <w:shd w:val="clear" w:color="auto" w:fill="auto"/>
            <w:vAlign w:val="center"/>
          </w:tcPr>
          <w:p w14:paraId="02C6ECEC" w14:textId="77777777" w:rsidR="00F70F44" w:rsidRPr="00D20CAB"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M1</w:t>
            </w:r>
          </w:p>
        </w:tc>
        <w:tc>
          <w:tcPr>
            <w:tcW w:w="630" w:type="dxa"/>
            <w:shd w:val="clear" w:color="auto" w:fill="2673B8"/>
            <w:vAlign w:val="center"/>
          </w:tcPr>
          <w:p w14:paraId="247BD514"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B</w:t>
            </w:r>
          </w:p>
        </w:tc>
        <w:tc>
          <w:tcPr>
            <w:tcW w:w="630" w:type="dxa"/>
            <w:shd w:val="clear" w:color="auto" w:fill="auto"/>
            <w:vAlign w:val="center"/>
          </w:tcPr>
          <w:p w14:paraId="3DAA34B6"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p>
        </w:tc>
        <w:tc>
          <w:tcPr>
            <w:tcW w:w="630" w:type="dxa"/>
            <w:shd w:val="clear" w:color="auto" w:fill="auto"/>
            <w:vAlign w:val="center"/>
          </w:tcPr>
          <w:p w14:paraId="45B50FCB"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p>
        </w:tc>
        <w:tc>
          <w:tcPr>
            <w:tcW w:w="522" w:type="dxa"/>
            <w:shd w:val="clear" w:color="auto" w:fill="auto"/>
            <w:vAlign w:val="center"/>
          </w:tcPr>
          <w:p w14:paraId="4E2BCB3E"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p>
        </w:tc>
        <w:tc>
          <w:tcPr>
            <w:tcW w:w="1010" w:type="dxa"/>
            <w:shd w:val="clear" w:color="auto" w:fill="2673B8"/>
            <w:vAlign w:val="center"/>
          </w:tcPr>
          <w:p w14:paraId="0120E3F7" w14:textId="77777777" w:rsidR="00F70F44" w:rsidRPr="00553B8A" w:rsidRDefault="00F70F44">
            <w:pPr>
              <w:keepNext/>
              <w:keepLines/>
              <w:spacing w:after="0" w:line="240" w:lineRule="auto"/>
              <w:jc w:val="center"/>
              <w:rPr>
                <w:rFonts w:ascii="Segoe UI" w:eastAsia="Calibri" w:hAnsi="Segoe UI" w:cs="Segoe UI"/>
                <w:b/>
                <w:color w:val="000000" w:themeColor="text1"/>
                <w:sz w:val="16"/>
                <w:szCs w:val="18"/>
              </w:rPr>
            </w:pPr>
            <w:r>
              <w:rPr>
                <w:rFonts w:ascii="Segoe UI" w:hAnsi="Segoe UI"/>
                <w:b/>
                <w:color w:val="000000" w:themeColor="text1"/>
                <w:sz w:val="16"/>
              </w:rPr>
              <w:t>B</w:t>
            </w:r>
          </w:p>
        </w:tc>
      </w:tr>
      <w:tr w:rsidR="0090399A" w:rsidRPr="00D20CAB" w14:paraId="1B22F445" w14:textId="77777777" w:rsidTr="00F84D1B">
        <w:tc>
          <w:tcPr>
            <w:tcW w:w="630" w:type="dxa"/>
            <w:shd w:val="clear" w:color="auto" w:fill="auto"/>
            <w:vAlign w:val="center"/>
          </w:tcPr>
          <w:p w14:paraId="66190905"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ID-6</w:t>
            </w:r>
          </w:p>
        </w:tc>
        <w:tc>
          <w:tcPr>
            <w:tcW w:w="4043" w:type="dxa"/>
            <w:shd w:val="clear" w:color="auto" w:fill="auto"/>
            <w:vAlign w:val="center"/>
          </w:tcPr>
          <w:p w14:paraId="697BE180"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Operaciones del Gobierno central no incluidas en informes financieros</w:t>
            </w:r>
          </w:p>
        </w:tc>
        <w:tc>
          <w:tcPr>
            <w:tcW w:w="990" w:type="dxa"/>
            <w:shd w:val="clear" w:color="auto" w:fill="auto"/>
            <w:vAlign w:val="center"/>
          </w:tcPr>
          <w:p w14:paraId="5086DFCA" w14:textId="77777777" w:rsidR="00F70F44" w:rsidRPr="00D20CAB"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M2</w:t>
            </w:r>
          </w:p>
        </w:tc>
        <w:tc>
          <w:tcPr>
            <w:tcW w:w="630" w:type="dxa"/>
            <w:shd w:val="clear" w:color="auto" w:fill="2673B8"/>
            <w:vAlign w:val="center"/>
          </w:tcPr>
          <w:p w14:paraId="61441EA0"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B</w:t>
            </w:r>
          </w:p>
        </w:tc>
        <w:tc>
          <w:tcPr>
            <w:tcW w:w="630" w:type="dxa"/>
            <w:shd w:val="clear" w:color="auto" w:fill="2673B8"/>
            <w:vAlign w:val="center"/>
          </w:tcPr>
          <w:p w14:paraId="0D57BC97"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B</w:t>
            </w:r>
          </w:p>
        </w:tc>
        <w:tc>
          <w:tcPr>
            <w:tcW w:w="630" w:type="dxa"/>
            <w:shd w:val="clear" w:color="auto" w:fill="2673B8"/>
            <w:vAlign w:val="center"/>
          </w:tcPr>
          <w:p w14:paraId="79EAA5DF"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B</w:t>
            </w:r>
          </w:p>
        </w:tc>
        <w:tc>
          <w:tcPr>
            <w:tcW w:w="522" w:type="dxa"/>
            <w:shd w:val="clear" w:color="auto" w:fill="auto"/>
            <w:vAlign w:val="center"/>
          </w:tcPr>
          <w:p w14:paraId="39EA64FB"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p>
        </w:tc>
        <w:tc>
          <w:tcPr>
            <w:tcW w:w="1010" w:type="dxa"/>
            <w:shd w:val="clear" w:color="auto" w:fill="2673B8"/>
            <w:vAlign w:val="center"/>
          </w:tcPr>
          <w:p w14:paraId="7030CC85" w14:textId="77777777" w:rsidR="00F70F44" w:rsidRPr="00553B8A" w:rsidRDefault="00F70F44">
            <w:pPr>
              <w:keepNext/>
              <w:keepLines/>
              <w:spacing w:after="0" w:line="240" w:lineRule="auto"/>
              <w:jc w:val="center"/>
              <w:rPr>
                <w:rFonts w:ascii="Segoe UI" w:eastAsia="Calibri" w:hAnsi="Segoe UI" w:cs="Segoe UI"/>
                <w:b/>
                <w:color w:val="000000" w:themeColor="text1"/>
                <w:sz w:val="16"/>
                <w:szCs w:val="18"/>
              </w:rPr>
            </w:pPr>
            <w:r>
              <w:rPr>
                <w:rFonts w:ascii="Segoe UI" w:hAnsi="Segoe UI"/>
                <w:b/>
                <w:color w:val="000000" w:themeColor="text1"/>
                <w:sz w:val="16"/>
              </w:rPr>
              <w:t>B</w:t>
            </w:r>
          </w:p>
        </w:tc>
      </w:tr>
      <w:tr w:rsidR="0090399A" w:rsidRPr="00D20CAB" w14:paraId="47AA0204" w14:textId="77777777" w:rsidTr="00F84D1B">
        <w:tc>
          <w:tcPr>
            <w:tcW w:w="630" w:type="dxa"/>
            <w:shd w:val="clear" w:color="auto" w:fill="auto"/>
            <w:vAlign w:val="center"/>
          </w:tcPr>
          <w:p w14:paraId="2701A88D"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ID-7</w:t>
            </w:r>
          </w:p>
        </w:tc>
        <w:tc>
          <w:tcPr>
            <w:tcW w:w="4043" w:type="dxa"/>
            <w:shd w:val="clear" w:color="auto" w:fill="auto"/>
            <w:vAlign w:val="center"/>
          </w:tcPr>
          <w:p w14:paraId="05ABE685"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Transferencias a los Gobiernos subnacionales</w:t>
            </w:r>
          </w:p>
        </w:tc>
        <w:tc>
          <w:tcPr>
            <w:tcW w:w="990" w:type="dxa"/>
            <w:shd w:val="clear" w:color="auto" w:fill="auto"/>
            <w:vAlign w:val="center"/>
          </w:tcPr>
          <w:p w14:paraId="2EB71FC2" w14:textId="77777777" w:rsidR="00F70F44" w:rsidRPr="00D20CAB"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M2</w:t>
            </w:r>
          </w:p>
        </w:tc>
        <w:tc>
          <w:tcPr>
            <w:tcW w:w="630" w:type="dxa"/>
            <w:shd w:val="clear" w:color="auto" w:fill="BDE0C7"/>
            <w:vAlign w:val="center"/>
          </w:tcPr>
          <w:p w14:paraId="424A2C18"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D</w:t>
            </w:r>
          </w:p>
        </w:tc>
        <w:tc>
          <w:tcPr>
            <w:tcW w:w="630" w:type="dxa"/>
            <w:shd w:val="clear" w:color="auto" w:fill="BDE0C7"/>
            <w:vAlign w:val="center"/>
          </w:tcPr>
          <w:p w14:paraId="328A6DA9"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D</w:t>
            </w:r>
          </w:p>
        </w:tc>
        <w:tc>
          <w:tcPr>
            <w:tcW w:w="630" w:type="dxa"/>
            <w:shd w:val="clear" w:color="auto" w:fill="auto"/>
            <w:vAlign w:val="center"/>
          </w:tcPr>
          <w:p w14:paraId="039DB72D"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p>
        </w:tc>
        <w:tc>
          <w:tcPr>
            <w:tcW w:w="522" w:type="dxa"/>
            <w:shd w:val="clear" w:color="auto" w:fill="auto"/>
            <w:vAlign w:val="center"/>
          </w:tcPr>
          <w:p w14:paraId="5488F776"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p>
        </w:tc>
        <w:tc>
          <w:tcPr>
            <w:tcW w:w="1010" w:type="dxa"/>
            <w:shd w:val="clear" w:color="auto" w:fill="BDE0C7"/>
            <w:vAlign w:val="center"/>
          </w:tcPr>
          <w:p w14:paraId="258A59F6" w14:textId="77777777" w:rsidR="00F70F44" w:rsidRPr="00553B8A" w:rsidRDefault="00F70F44">
            <w:pPr>
              <w:keepNext/>
              <w:keepLines/>
              <w:spacing w:after="0" w:line="240" w:lineRule="auto"/>
              <w:jc w:val="center"/>
              <w:rPr>
                <w:rFonts w:ascii="Segoe UI" w:eastAsia="Calibri" w:hAnsi="Segoe UI" w:cs="Segoe UI"/>
                <w:b/>
                <w:color w:val="000000" w:themeColor="text1"/>
                <w:sz w:val="16"/>
                <w:szCs w:val="18"/>
              </w:rPr>
            </w:pPr>
            <w:r>
              <w:rPr>
                <w:rFonts w:ascii="Segoe UI" w:hAnsi="Segoe UI"/>
                <w:b/>
                <w:color w:val="000000" w:themeColor="text1"/>
                <w:sz w:val="16"/>
              </w:rPr>
              <w:t>D</w:t>
            </w:r>
          </w:p>
        </w:tc>
      </w:tr>
      <w:tr w:rsidR="0090399A" w:rsidRPr="00D20CAB" w14:paraId="11A821FA" w14:textId="77777777" w:rsidTr="00F84D1B">
        <w:tc>
          <w:tcPr>
            <w:tcW w:w="630" w:type="dxa"/>
            <w:shd w:val="clear" w:color="auto" w:fill="auto"/>
            <w:vAlign w:val="center"/>
          </w:tcPr>
          <w:p w14:paraId="601C3083"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ID-8</w:t>
            </w:r>
          </w:p>
        </w:tc>
        <w:tc>
          <w:tcPr>
            <w:tcW w:w="4043" w:type="dxa"/>
            <w:shd w:val="clear" w:color="auto" w:fill="auto"/>
            <w:vAlign w:val="center"/>
          </w:tcPr>
          <w:p w14:paraId="347E025C"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Información de desempeño para la prestación de servicios</w:t>
            </w:r>
          </w:p>
        </w:tc>
        <w:tc>
          <w:tcPr>
            <w:tcW w:w="990" w:type="dxa"/>
            <w:shd w:val="clear" w:color="auto" w:fill="auto"/>
            <w:vAlign w:val="center"/>
          </w:tcPr>
          <w:p w14:paraId="612D450F" w14:textId="77777777" w:rsidR="00F70F44" w:rsidRPr="00D20CAB"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M2</w:t>
            </w:r>
          </w:p>
        </w:tc>
        <w:tc>
          <w:tcPr>
            <w:tcW w:w="630" w:type="dxa"/>
            <w:shd w:val="clear" w:color="auto" w:fill="2E307A"/>
            <w:vAlign w:val="center"/>
          </w:tcPr>
          <w:p w14:paraId="20BF2EC9"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A</w:t>
            </w:r>
          </w:p>
        </w:tc>
        <w:tc>
          <w:tcPr>
            <w:tcW w:w="630" w:type="dxa"/>
            <w:shd w:val="clear" w:color="auto" w:fill="4FBAD1"/>
            <w:vAlign w:val="center"/>
          </w:tcPr>
          <w:p w14:paraId="6172A2CB"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C</w:t>
            </w:r>
          </w:p>
        </w:tc>
        <w:tc>
          <w:tcPr>
            <w:tcW w:w="630" w:type="dxa"/>
            <w:shd w:val="clear" w:color="auto" w:fill="2E307A"/>
            <w:vAlign w:val="center"/>
          </w:tcPr>
          <w:p w14:paraId="05DC346B"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A</w:t>
            </w:r>
          </w:p>
        </w:tc>
        <w:tc>
          <w:tcPr>
            <w:tcW w:w="522" w:type="dxa"/>
            <w:shd w:val="clear" w:color="auto" w:fill="2673B8"/>
            <w:vAlign w:val="center"/>
          </w:tcPr>
          <w:p w14:paraId="6BD3AB36"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B</w:t>
            </w:r>
          </w:p>
        </w:tc>
        <w:tc>
          <w:tcPr>
            <w:tcW w:w="1010" w:type="dxa"/>
            <w:shd w:val="clear" w:color="auto" w:fill="2673B8"/>
            <w:vAlign w:val="center"/>
          </w:tcPr>
          <w:p w14:paraId="325C1541" w14:textId="77777777" w:rsidR="00F70F44" w:rsidRPr="00553B8A" w:rsidRDefault="00F70F44">
            <w:pPr>
              <w:keepNext/>
              <w:keepLines/>
              <w:spacing w:after="0" w:line="240" w:lineRule="auto"/>
              <w:jc w:val="center"/>
              <w:rPr>
                <w:rFonts w:ascii="Segoe UI" w:eastAsia="Calibri" w:hAnsi="Segoe UI" w:cs="Segoe UI"/>
                <w:b/>
                <w:color w:val="000000" w:themeColor="text1"/>
                <w:sz w:val="16"/>
                <w:szCs w:val="18"/>
              </w:rPr>
            </w:pPr>
            <w:r>
              <w:rPr>
                <w:rFonts w:ascii="Segoe UI" w:hAnsi="Segoe UI"/>
                <w:b/>
                <w:color w:val="000000" w:themeColor="text1"/>
                <w:sz w:val="16"/>
              </w:rPr>
              <w:t>B+</w:t>
            </w:r>
          </w:p>
        </w:tc>
      </w:tr>
      <w:tr w:rsidR="0090399A" w:rsidRPr="00D20CAB" w14:paraId="3C43E6D9" w14:textId="77777777" w:rsidTr="00F84D1B">
        <w:tc>
          <w:tcPr>
            <w:tcW w:w="630" w:type="dxa"/>
            <w:shd w:val="clear" w:color="auto" w:fill="auto"/>
            <w:vAlign w:val="center"/>
          </w:tcPr>
          <w:p w14:paraId="7A2C329B"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ID-9</w:t>
            </w:r>
          </w:p>
        </w:tc>
        <w:tc>
          <w:tcPr>
            <w:tcW w:w="4043" w:type="dxa"/>
            <w:shd w:val="clear" w:color="auto" w:fill="auto"/>
            <w:vAlign w:val="center"/>
          </w:tcPr>
          <w:p w14:paraId="0C9E6CC2"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Acceso público a la información fiscal</w:t>
            </w:r>
          </w:p>
        </w:tc>
        <w:tc>
          <w:tcPr>
            <w:tcW w:w="990" w:type="dxa"/>
            <w:shd w:val="clear" w:color="auto" w:fill="auto"/>
            <w:vAlign w:val="center"/>
          </w:tcPr>
          <w:p w14:paraId="34BEF91D" w14:textId="77777777" w:rsidR="00F70F44" w:rsidRPr="00D20CAB"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M1</w:t>
            </w:r>
          </w:p>
        </w:tc>
        <w:tc>
          <w:tcPr>
            <w:tcW w:w="630" w:type="dxa"/>
            <w:shd w:val="clear" w:color="auto" w:fill="BDE0C7"/>
            <w:vAlign w:val="center"/>
          </w:tcPr>
          <w:p w14:paraId="1D678E93"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D</w:t>
            </w:r>
          </w:p>
        </w:tc>
        <w:tc>
          <w:tcPr>
            <w:tcW w:w="630" w:type="dxa"/>
            <w:shd w:val="clear" w:color="auto" w:fill="auto"/>
            <w:vAlign w:val="center"/>
          </w:tcPr>
          <w:p w14:paraId="28D56A5B"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p>
        </w:tc>
        <w:tc>
          <w:tcPr>
            <w:tcW w:w="630" w:type="dxa"/>
            <w:shd w:val="clear" w:color="auto" w:fill="auto"/>
            <w:vAlign w:val="center"/>
          </w:tcPr>
          <w:p w14:paraId="1E5DED71"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p>
        </w:tc>
        <w:tc>
          <w:tcPr>
            <w:tcW w:w="522" w:type="dxa"/>
            <w:shd w:val="clear" w:color="auto" w:fill="auto"/>
            <w:vAlign w:val="center"/>
          </w:tcPr>
          <w:p w14:paraId="146ACD5D"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p>
        </w:tc>
        <w:tc>
          <w:tcPr>
            <w:tcW w:w="1010" w:type="dxa"/>
            <w:shd w:val="clear" w:color="auto" w:fill="BDE0C7"/>
            <w:vAlign w:val="center"/>
          </w:tcPr>
          <w:p w14:paraId="60551CEF" w14:textId="77777777" w:rsidR="00F70F44" w:rsidRPr="00553B8A" w:rsidRDefault="00F70F44">
            <w:pPr>
              <w:keepNext/>
              <w:keepLines/>
              <w:spacing w:after="0" w:line="240" w:lineRule="auto"/>
              <w:jc w:val="center"/>
              <w:rPr>
                <w:rFonts w:ascii="Segoe UI" w:eastAsia="Calibri" w:hAnsi="Segoe UI" w:cs="Segoe UI"/>
                <w:b/>
                <w:color w:val="000000" w:themeColor="text1"/>
                <w:sz w:val="16"/>
                <w:szCs w:val="18"/>
              </w:rPr>
            </w:pPr>
            <w:r>
              <w:rPr>
                <w:rFonts w:ascii="Segoe UI" w:hAnsi="Segoe UI"/>
                <w:b/>
                <w:color w:val="000000" w:themeColor="text1"/>
                <w:sz w:val="16"/>
              </w:rPr>
              <w:t>D</w:t>
            </w:r>
          </w:p>
        </w:tc>
      </w:tr>
      <w:tr w:rsidR="0090399A" w:rsidRPr="00D20CAB" w14:paraId="42D2F2BC" w14:textId="77777777" w:rsidTr="00F84D1B">
        <w:tc>
          <w:tcPr>
            <w:tcW w:w="9085" w:type="dxa"/>
            <w:gridSpan w:val="8"/>
            <w:shd w:val="clear" w:color="auto" w:fill="F2F2F2" w:themeFill="background1" w:themeFillShade="F2"/>
            <w:vAlign w:val="center"/>
          </w:tcPr>
          <w:p w14:paraId="13FBED80" w14:textId="77777777" w:rsidR="00F70F44" w:rsidRPr="00553B8A" w:rsidRDefault="00F70F44">
            <w:pPr>
              <w:keepNext/>
              <w:keepLines/>
              <w:spacing w:after="0" w:line="240" w:lineRule="auto"/>
              <w:rPr>
                <w:rFonts w:ascii="Segoe UI" w:eastAsia="Calibri" w:hAnsi="Segoe UI" w:cs="Segoe UI"/>
                <w:b/>
                <w:color w:val="000000" w:themeColor="text1"/>
                <w:sz w:val="16"/>
                <w:szCs w:val="18"/>
              </w:rPr>
            </w:pPr>
            <w:r>
              <w:rPr>
                <w:rFonts w:ascii="Segoe UI" w:hAnsi="Segoe UI"/>
                <w:b/>
                <w:color w:val="000000" w:themeColor="text1"/>
                <w:sz w:val="16"/>
              </w:rPr>
              <w:t>Pilar III: Gestión de activos y pasivos</w:t>
            </w:r>
          </w:p>
        </w:tc>
      </w:tr>
      <w:tr w:rsidR="0090399A" w:rsidRPr="00D20CAB" w14:paraId="59F37473" w14:textId="77777777" w:rsidTr="00F84D1B">
        <w:tc>
          <w:tcPr>
            <w:tcW w:w="630" w:type="dxa"/>
            <w:shd w:val="clear" w:color="auto" w:fill="auto"/>
            <w:vAlign w:val="center"/>
          </w:tcPr>
          <w:p w14:paraId="31B6E8B8"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ID-10</w:t>
            </w:r>
          </w:p>
        </w:tc>
        <w:tc>
          <w:tcPr>
            <w:tcW w:w="4043" w:type="dxa"/>
            <w:shd w:val="clear" w:color="auto" w:fill="auto"/>
            <w:vAlign w:val="center"/>
          </w:tcPr>
          <w:p w14:paraId="510AAD30"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Informe de riesgos fiscales</w:t>
            </w:r>
          </w:p>
        </w:tc>
        <w:tc>
          <w:tcPr>
            <w:tcW w:w="990" w:type="dxa"/>
            <w:shd w:val="clear" w:color="auto" w:fill="auto"/>
            <w:vAlign w:val="center"/>
          </w:tcPr>
          <w:p w14:paraId="21A2FC2E" w14:textId="77777777" w:rsidR="00F70F44" w:rsidRPr="00D20CAB"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M2</w:t>
            </w:r>
          </w:p>
        </w:tc>
        <w:tc>
          <w:tcPr>
            <w:tcW w:w="630" w:type="dxa"/>
            <w:shd w:val="clear" w:color="auto" w:fill="2673B8"/>
            <w:vAlign w:val="center"/>
          </w:tcPr>
          <w:p w14:paraId="04B14037"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B</w:t>
            </w:r>
          </w:p>
        </w:tc>
        <w:tc>
          <w:tcPr>
            <w:tcW w:w="630" w:type="dxa"/>
            <w:shd w:val="clear" w:color="auto" w:fill="auto"/>
            <w:vAlign w:val="center"/>
          </w:tcPr>
          <w:p w14:paraId="1EF926BE"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NA</w:t>
            </w:r>
          </w:p>
        </w:tc>
        <w:tc>
          <w:tcPr>
            <w:tcW w:w="630" w:type="dxa"/>
            <w:shd w:val="clear" w:color="auto" w:fill="2673B8"/>
            <w:vAlign w:val="center"/>
          </w:tcPr>
          <w:p w14:paraId="575019AB"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B</w:t>
            </w:r>
          </w:p>
        </w:tc>
        <w:tc>
          <w:tcPr>
            <w:tcW w:w="522" w:type="dxa"/>
            <w:shd w:val="clear" w:color="auto" w:fill="auto"/>
            <w:vAlign w:val="center"/>
          </w:tcPr>
          <w:p w14:paraId="36F59C60"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p>
        </w:tc>
        <w:tc>
          <w:tcPr>
            <w:tcW w:w="1010" w:type="dxa"/>
            <w:shd w:val="clear" w:color="auto" w:fill="2673B8"/>
            <w:vAlign w:val="center"/>
          </w:tcPr>
          <w:p w14:paraId="077CCDE5" w14:textId="77777777" w:rsidR="00F70F44" w:rsidRPr="00553B8A" w:rsidRDefault="00F70F44">
            <w:pPr>
              <w:keepNext/>
              <w:keepLines/>
              <w:spacing w:after="0" w:line="240" w:lineRule="auto"/>
              <w:jc w:val="center"/>
              <w:rPr>
                <w:rFonts w:ascii="Segoe UI" w:eastAsia="Calibri" w:hAnsi="Segoe UI" w:cs="Segoe UI"/>
                <w:b/>
                <w:color w:val="000000" w:themeColor="text1"/>
                <w:sz w:val="16"/>
                <w:szCs w:val="18"/>
              </w:rPr>
            </w:pPr>
            <w:r>
              <w:rPr>
                <w:rFonts w:ascii="Segoe UI" w:hAnsi="Segoe UI"/>
                <w:b/>
                <w:color w:val="000000" w:themeColor="text1"/>
                <w:sz w:val="16"/>
              </w:rPr>
              <w:t>B</w:t>
            </w:r>
          </w:p>
        </w:tc>
      </w:tr>
      <w:tr w:rsidR="0090399A" w:rsidRPr="00D20CAB" w14:paraId="2513CB36" w14:textId="77777777" w:rsidTr="00F84D1B">
        <w:tc>
          <w:tcPr>
            <w:tcW w:w="630" w:type="dxa"/>
            <w:shd w:val="clear" w:color="auto" w:fill="auto"/>
            <w:vAlign w:val="center"/>
          </w:tcPr>
          <w:p w14:paraId="6BC74AB3"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ID-11</w:t>
            </w:r>
          </w:p>
        </w:tc>
        <w:tc>
          <w:tcPr>
            <w:tcW w:w="4043" w:type="dxa"/>
            <w:shd w:val="clear" w:color="auto" w:fill="auto"/>
            <w:vAlign w:val="center"/>
          </w:tcPr>
          <w:p w14:paraId="57899695"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Gestión de la inversión pública</w:t>
            </w:r>
          </w:p>
        </w:tc>
        <w:tc>
          <w:tcPr>
            <w:tcW w:w="990" w:type="dxa"/>
            <w:shd w:val="clear" w:color="auto" w:fill="auto"/>
            <w:vAlign w:val="center"/>
          </w:tcPr>
          <w:p w14:paraId="5462BF26" w14:textId="77777777" w:rsidR="00F70F44" w:rsidRPr="00D20CAB"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M2</w:t>
            </w:r>
          </w:p>
        </w:tc>
        <w:tc>
          <w:tcPr>
            <w:tcW w:w="630" w:type="dxa"/>
            <w:shd w:val="clear" w:color="auto" w:fill="4FBAD1"/>
            <w:vAlign w:val="center"/>
          </w:tcPr>
          <w:p w14:paraId="6B4BF9A8"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C</w:t>
            </w:r>
          </w:p>
        </w:tc>
        <w:tc>
          <w:tcPr>
            <w:tcW w:w="630" w:type="dxa"/>
            <w:shd w:val="clear" w:color="auto" w:fill="2E307A"/>
            <w:vAlign w:val="center"/>
          </w:tcPr>
          <w:p w14:paraId="5CB58E9A"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A</w:t>
            </w:r>
          </w:p>
        </w:tc>
        <w:tc>
          <w:tcPr>
            <w:tcW w:w="630" w:type="dxa"/>
            <w:shd w:val="clear" w:color="auto" w:fill="BDE0C7"/>
            <w:vAlign w:val="center"/>
          </w:tcPr>
          <w:p w14:paraId="3C2C8B6D"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D</w:t>
            </w:r>
          </w:p>
        </w:tc>
        <w:tc>
          <w:tcPr>
            <w:tcW w:w="522" w:type="dxa"/>
            <w:shd w:val="clear" w:color="auto" w:fill="2673B8"/>
            <w:vAlign w:val="center"/>
          </w:tcPr>
          <w:p w14:paraId="13EDBA81"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B</w:t>
            </w:r>
          </w:p>
        </w:tc>
        <w:tc>
          <w:tcPr>
            <w:tcW w:w="1010" w:type="dxa"/>
            <w:shd w:val="clear" w:color="auto" w:fill="4FBAD1"/>
            <w:vAlign w:val="center"/>
          </w:tcPr>
          <w:p w14:paraId="22189B8A" w14:textId="77777777" w:rsidR="00F70F44" w:rsidRPr="00553B8A" w:rsidRDefault="00F70F44">
            <w:pPr>
              <w:keepNext/>
              <w:keepLines/>
              <w:spacing w:after="0" w:line="240" w:lineRule="auto"/>
              <w:jc w:val="center"/>
              <w:rPr>
                <w:rFonts w:ascii="Segoe UI" w:eastAsia="Calibri" w:hAnsi="Segoe UI" w:cs="Segoe UI"/>
                <w:b/>
                <w:color w:val="000000" w:themeColor="text1"/>
                <w:sz w:val="16"/>
                <w:szCs w:val="18"/>
              </w:rPr>
            </w:pPr>
            <w:r>
              <w:rPr>
                <w:rFonts w:ascii="Segoe UI" w:hAnsi="Segoe UI"/>
                <w:b/>
                <w:color w:val="000000" w:themeColor="text1"/>
                <w:sz w:val="16"/>
              </w:rPr>
              <w:t>C+</w:t>
            </w:r>
          </w:p>
        </w:tc>
      </w:tr>
      <w:tr w:rsidR="0090399A" w:rsidRPr="00D20CAB" w14:paraId="7B18BD9D" w14:textId="77777777" w:rsidTr="00F84D1B">
        <w:tc>
          <w:tcPr>
            <w:tcW w:w="630" w:type="dxa"/>
            <w:shd w:val="clear" w:color="auto" w:fill="auto"/>
            <w:vAlign w:val="center"/>
          </w:tcPr>
          <w:p w14:paraId="03679470"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ID-12</w:t>
            </w:r>
          </w:p>
        </w:tc>
        <w:tc>
          <w:tcPr>
            <w:tcW w:w="4043" w:type="dxa"/>
            <w:shd w:val="clear" w:color="auto" w:fill="auto"/>
            <w:vAlign w:val="center"/>
          </w:tcPr>
          <w:p w14:paraId="37B63A8B"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Gestión de los activos públicos</w:t>
            </w:r>
          </w:p>
        </w:tc>
        <w:tc>
          <w:tcPr>
            <w:tcW w:w="990" w:type="dxa"/>
            <w:shd w:val="clear" w:color="auto" w:fill="auto"/>
            <w:vAlign w:val="center"/>
          </w:tcPr>
          <w:p w14:paraId="64F0C6A1" w14:textId="77777777" w:rsidR="00F70F44" w:rsidRPr="00D20CAB"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M2</w:t>
            </w:r>
          </w:p>
        </w:tc>
        <w:tc>
          <w:tcPr>
            <w:tcW w:w="630" w:type="dxa"/>
            <w:shd w:val="clear" w:color="auto" w:fill="4FBAD1"/>
            <w:vAlign w:val="center"/>
          </w:tcPr>
          <w:p w14:paraId="0400EA0E"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C</w:t>
            </w:r>
          </w:p>
        </w:tc>
        <w:tc>
          <w:tcPr>
            <w:tcW w:w="630" w:type="dxa"/>
            <w:shd w:val="clear" w:color="auto" w:fill="4FBAD1"/>
            <w:vAlign w:val="center"/>
          </w:tcPr>
          <w:p w14:paraId="321FCD37"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C</w:t>
            </w:r>
          </w:p>
        </w:tc>
        <w:tc>
          <w:tcPr>
            <w:tcW w:w="630" w:type="dxa"/>
            <w:shd w:val="clear" w:color="auto" w:fill="2673B8"/>
            <w:vAlign w:val="center"/>
          </w:tcPr>
          <w:p w14:paraId="09107E51"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B</w:t>
            </w:r>
          </w:p>
        </w:tc>
        <w:tc>
          <w:tcPr>
            <w:tcW w:w="522" w:type="dxa"/>
            <w:shd w:val="clear" w:color="auto" w:fill="auto"/>
            <w:vAlign w:val="center"/>
          </w:tcPr>
          <w:p w14:paraId="58CA99E7"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p>
        </w:tc>
        <w:tc>
          <w:tcPr>
            <w:tcW w:w="1010" w:type="dxa"/>
            <w:shd w:val="clear" w:color="auto" w:fill="4FBAD1"/>
            <w:vAlign w:val="center"/>
          </w:tcPr>
          <w:p w14:paraId="6F7F20C3" w14:textId="77777777" w:rsidR="00F70F44" w:rsidRPr="00553B8A" w:rsidRDefault="00F70F44">
            <w:pPr>
              <w:keepNext/>
              <w:keepLines/>
              <w:spacing w:after="0" w:line="240" w:lineRule="auto"/>
              <w:jc w:val="center"/>
              <w:rPr>
                <w:rFonts w:ascii="Segoe UI" w:eastAsia="Calibri" w:hAnsi="Segoe UI" w:cs="Segoe UI"/>
                <w:b/>
                <w:color w:val="000000" w:themeColor="text1"/>
                <w:sz w:val="16"/>
                <w:szCs w:val="18"/>
              </w:rPr>
            </w:pPr>
            <w:r>
              <w:rPr>
                <w:rFonts w:ascii="Segoe UI" w:hAnsi="Segoe UI"/>
                <w:b/>
                <w:color w:val="000000" w:themeColor="text1"/>
                <w:sz w:val="16"/>
              </w:rPr>
              <w:t>C+</w:t>
            </w:r>
          </w:p>
        </w:tc>
      </w:tr>
      <w:tr w:rsidR="0090399A" w:rsidRPr="00D20CAB" w14:paraId="331AD3EC" w14:textId="77777777" w:rsidTr="00F84D1B">
        <w:tc>
          <w:tcPr>
            <w:tcW w:w="630" w:type="dxa"/>
            <w:shd w:val="clear" w:color="auto" w:fill="auto"/>
            <w:vAlign w:val="center"/>
          </w:tcPr>
          <w:p w14:paraId="7F2F3C13"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ID-13</w:t>
            </w:r>
          </w:p>
        </w:tc>
        <w:tc>
          <w:tcPr>
            <w:tcW w:w="4043" w:type="dxa"/>
            <w:shd w:val="clear" w:color="auto" w:fill="auto"/>
            <w:vAlign w:val="center"/>
          </w:tcPr>
          <w:p w14:paraId="52209179"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Gestión de la deuda</w:t>
            </w:r>
          </w:p>
        </w:tc>
        <w:tc>
          <w:tcPr>
            <w:tcW w:w="990" w:type="dxa"/>
            <w:shd w:val="clear" w:color="auto" w:fill="auto"/>
            <w:vAlign w:val="center"/>
          </w:tcPr>
          <w:p w14:paraId="4679B070" w14:textId="77777777" w:rsidR="00F70F44" w:rsidRPr="00D20CAB"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M2</w:t>
            </w:r>
          </w:p>
        </w:tc>
        <w:tc>
          <w:tcPr>
            <w:tcW w:w="630" w:type="dxa"/>
            <w:shd w:val="clear" w:color="auto" w:fill="2673B8"/>
            <w:vAlign w:val="center"/>
          </w:tcPr>
          <w:p w14:paraId="45729E97"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B</w:t>
            </w:r>
          </w:p>
        </w:tc>
        <w:tc>
          <w:tcPr>
            <w:tcW w:w="630" w:type="dxa"/>
            <w:shd w:val="clear" w:color="auto" w:fill="BDE0C7"/>
            <w:vAlign w:val="center"/>
          </w:tcPr>
          <w:p w14:paraId="593AE1E4"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D</w:t>
            </w:r>
          </w:p>
        </w:tc>
        <w:tc>
          <w:tcPr>
            <w:tcW w:w="630" w:type="dxa"/>
            <w:shd w:val="clear" w:color="auto" w:fill="BDE0C7"/>
            <w:vAlign w:val="center"/>
          </w:tcPr>
          <w:p w14:paraId="42F8DC44"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D</w:t>
            </w:r>
          </w:p>
        </w:tc>
        <w:tc>
          <w:tcPr>
            <w:tcW w:w="522" w:type="dxa"/>
            <w:shd w:val="clear" w:color="auto" w:fill="auto"/>
            <w:vAlign w:val="center"/>
          </w:tcPr>
          <w:p w14:paraId="602700E1"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p>
        </w:tc>
        <w:tc>
          <w:tcPr>
            <w:tcW w:w="1010" w:type="dxa"/>
            <w:shd w:val="clear" w:color="auto" w:fill="BDE0C7"/>
            <w:vAlign w:val="center"/>
          </w:tcPr>
          <w:p w14:paraId="5359B252" w14:textId="77777777" w:rsidR="00F70F44" w:rsidRPr="00553B8A" w:rsidRDefault="00F70F44">
            <w:pPr>
              <w:keepNext/>
              <w:keepLines/>
              <w:spacing w:after="0" w:line="240" w:lineRule="auto"/>
              <w:jc w:val="center"/>
              <w:rPr>
                <w:rFonts w:ascii="Segoe UI" w:eastAsia="Calibri" w:hAnsi="Segoe UI" w:cs="Segoe UI"/>
                <w:b/>
                <w:color w:val="000000" w:themeColor="text1"/>
                <w:sz w:val="16"/>
                <w:szCs w:val="18"/>
              </w:rPr>
            </w:pPr>
            <w:r>
              <w:rPr>
                <w:rFonts w:ascii="Segoe UI" w:hAnsi="Segoe UI"/>
                <w:b/>
                <w:color w:val="000000" w:themeColor="text1"/>
                <w:sz w:val="16"/>
              </w:rPr>
              <w:t>D+</w:t>
            </w:r>
          </w:p>
        </w:tc>
      </w:tr>
      <w:tr w:rsidR="0090399A" w:rsidRPr="00D20CAB" w14:paraId="7EE99C19" w14:textId="77777777" w:rsidTr="00F84D1B">
        <w:tc>
          <w:tcPr>
            <w:tcW w:w="9085" w:type="dxa"/>
            <w:gridSpan w:val="8"/>
            <w:shd w:val="clear" w:color="auto" w:fill="F2F2F2" w:themeFill="background1" w:themeFillShade="F2"/>
            <w:vAlign w:val="center"/>
          </w:tcPr>
          <w:p w14:paraId="2740E04C" w14:textId="77777777" w:rsidR="00F70F44" w:rsidRPr="00553B8A" w:rsidRDefault="00F70F44">
            <w:pPr>
              <w:keepNext/>
              <w:keepLines/>
              <w:spacing w:after="0" w:line="240" w:lineRule="auto"/>
              <w:rPr>
                <w:rFonts w:ascii="Segoe UI" w:eastAsia="Calibri" w:hAnsi="Segoe UI" w:cs="Segoe UI"/>
                <w:b/>
                <w:color w:val="000000" w:themeColor="text1"/>
                <w:sz w:val="16"/>
                <w:szCs w:val="18"/>
              </w:rPr>
            </w:pPr>
            <w:r>
              <w:rPr>
                <w:rFonts w:ascii="Segoe UI" w:hAnsi="Segoe UI"/>
                <w:b/>
                <w:color w:val="000000" w:themeColor="text1"/>
                <w:sz w:val="16"/>
              </w:rPr>
              <w:t>Pilar IV: Estrategia fiscal y presupuestación basadas en políticas</w:t>
            </w:r>
          </w:p>
        </w:tc>
      </w:tr>
      <w:tr w:rsidR="0090399A" w:rsidRPr="00D20CAB" w14:paraId="62CE437D" w14:textId="77777777" w:rsidTr="00F84D1B">
        <w:tc>
          <w:tcPr>
            <w:tcW w:w="630" w:type="dxa"/>
            <w:shd w:val="clear" w:color="auto" w:fill="auto"/>
            <w:vAlign w:val="center"/>
          </w:tcPr>
          <w:p w14:paraId="631658C6"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ID-14</w:t>
            </w:r>
          </w:p>
        </w:tc>
        <w:tc>
          <w:tcPr>
            <w:tcW w:w="4043" w:type="dxa"/>
            <w:shd w:val="clear" w:color="auto" w:fill="auto"/>
            <w:vAlign w:val="center"/>
          </w:tcPr>
          <w:p w14:paraId="6B58A122"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Previsiones macroeconómicas y fiscales</w:t>
            </w:r>
          </w:p>
        </w:tc>
        <w:tc>
          <w:tcPr>
            <w:tcW w:w="990" w:type="dxa"/>
            <w:shd w:val="clear" w:color="auto" w:fill="auto"/>
            <w:vAlign w:val="center"/>
          </w:tcPr>
          <w:p w14:paraId="422A8332" w14:textId="77777777" w:rsidR="00F70F44" w:rsidRPr="00D20CAB"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M2</w:t>
            </w:r>
          </w:p>
        </w:tc>
        <w:tc>
          <w:tcPr>
            <w:tcW w:w="630" w:type="dxa"/>
            <w:shd w:val="clear" w:color="auto" w:fill="BDE0C7"/>
            <w:vAlign w:val="center"/>
          </w:tcPr>
          <w:p w14:paraId="73F7FA17"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D</w:t>
            </w:r>
          </w:p>
        </w:tc>
        <w:tc>
          <w:tcPr>
            <w:tcW w:w="630" w:type="dxa"/>
            <w:shd w:val="clear" w:color="auto" w:fill="2673B8"/>
            <w:vAlign w:val="center"/>
          </w:tcPr>
          <w:p w14:paraId="0B4237E6"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B</w:t>
            </w:r>
          </w:p>
        </w:tc>
        <w:tc>
          <w:tcPr>
            <w:tcW w:w="630" w:type="dxa"/>
            <w:shd w:val="clear" w:color="auto" w:fill="BDE0C7"/>
            <w:vAlign w:val="center"/>
          </w:tcPr>
          <w:p w14:paraId="066729A1"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D</w:t>
            </w:r>
          </w:p>
        </w:tc>
        <w:tc>
          <w:tcPr>
            <w:tcW w:w="522" w:type="dxa"/>
            <w:shd w:val="clear" w:color="auto" w:fill="auto"/>
            <w:vAlign w:val="center"/>
          </w:tcPr>
          <w:p w14:paraId="3EB4CC5F"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p>
        </w:tc>
        <w:tc>
          <w:tcPr>
            <w:tcW w:w="1010" w:type="dxa"/>
            <w:shd w:val="clear" w:color="auto" w:fill="BDE0C7"/>
            <w:vAlign w:val="center"/>
          </w:tcPr>
          <w:p w14:paraId="39112BE8" w14:textId="77777777" w:rsidR="00F70F44" w:rsidRPr="00553B8A" w:rsidRDefault="00F70F44">
            <w:pPr>
              <w:keepNext/>
              <w:keepLines/>
              <w:spacing w:after="0" w:line="240" w:lineRule="auto"/>
              <w:jc w:val="center"/>
              <w:rPr>
                <w:rFonts w:ascii="Segoe UI" w:eastAsia="Calibri" w:hAnsi="Segoe UI" w:cs="Segoe UI"/>
                <w:b/>
                <w:color w:val="000000" w:themeColor="text1"/>
                <w:sz w:val="16"/>
                <w:szCs w:val="18"/>
              </w:rPr>
            </w:pPr>
            <w:r>
              <w:rPr>
                <w:rFonts w:ascii="Segoe UI" w:hAnsi="Segoe UI"/>
                <w:b/>
                <w:color w:val="000000" w:themeColor="text1"/>
                <w:sz w:val="16"/>
              </w:rPr>
              <w:t>D+</w:t>
            </w:r>
          </w:p>
        </w:tc>
      </w:tr>
      <w:tr w:rsidR="0090399A" w:rsidRPr="00D20CAB" w14:paraId="7012BC20" w14:textId="77777777" w:rsidTr="00F84D1B">
        <w:tc>
          <w:tcPr>
            <w:tcW w:w="630" w:type="dxa"/>
            <w:shd w:val="clear" w:color="auto" w:fill="auto"/>
            <w:vAlign w:val="center"/>
          </w:tcPr>
          <w:p w14:paraId="1DFFF4F1"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ID-15</w:t>
            </w:r>
          </w:p>
        </w:tc>
        <w:tc>
          <w:tcPr>
            <w:tcW w:w="4043" w:type="dxa"/>
            <w:shd w:val="clear" w:color="auto" w:fill="auto"/>
            <w:vAlign w:val="center"/>
          </w:tcPr>
          <w:p w14:paraId="7F6495EB"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Estrategia fiscal</w:t>
            </w:r>
          </w:p>
        </w:tc>
        <w:tc>
          <w:tcPr>
            <w:tcW w:w="990" w:type="dxa"/>
            <w:shd w:val="clear" w:color="auto" w:fill="auto"/>
            <w:vAlign w:val="center"/>
          </w:tcPr>
          <w:p w14:paraId="50D84671" w14:textId="77777777" w:rsidR="00F70F44" w:rsidRPr="00D20CAB"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M2</w:t>
            </w:r>
          </w:p>
        </w:tc>
        <w:tc>
          <w:tcPr>
            <w:tcW w:w="630" w:type="dxa"/>
            <w:shd w:val="clear" w:color="auto" w:fill="BDE0C7"/>
            <w:vAlign w:val="center"/>
          </w:tcPr>
          <w:p w14:paraId="14133073"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D</w:t>
            </w:r>
          </w:p>
        </w:tc>
        <w:tc>
          <w:tcPr>
            <w:tcW w:w="630" w:type="dxa"/>
            <w:shd w:val="clear" w:color="auto" w:fill="2E307A"/>
            <w:vAlign w:val="center"/>
          </w:tcPr>
          <w:p w14:paraId="3F36659F"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A</w:t>
            </w:r>
          </w:p>
        </w:tc>
        <w:tc>
          <w:tcPr>
            <w:tcW w:w="630" w:type="dxa"/>
            <w:shd w:val="clear" w:color="auto" w:fill="4FBAD1"/>
            <w:vAlign w:val="center"/>
          </w:tcPr>
          <w:p w14:paraId="24E5674B"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C</w:t>
            </w:r>
          </w:p>
        </w:tc>
        <w:tc>
          <w:tcPr>
            <w:tcW w:w="522" w:type="dxa"/>
            <w:shd w:val="clear" w:color="auto" w:fill="auto"/>
            <w:vAlign w:val="center"/>
          </w:tcPr>
          <w:p w14:paraId="0FB87C9E"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p>
        </w:tc>
        <w:tc>
          <w:tcPr>
            <w:tcW w:w="1010" w:type="dxa"/>
            <w:shd w:val="clear" w:color="auto" w:fill="4FBAD1"/>
            <w:vAlign w:val="center"/>
          </w:tcPr>
          <w:p w14:paraId="3391811B" w14:textId="77777777" w:rsidR="00F70F44" w:rsidRPr="00553B8A" w:rsidRDefault="00F70F44">
            <w:pPr>
              <w:keepNext/>
              <w:keepLines/>
              <w:spacing w:after="0" w:line="240" w:lineRule="auto"/>
              <w:jc w:val="center"/>
              <w:rPr>
                <w:rFonts w:ascii="Segoe UI" w:eastAsia="Calibri" w:hAnsi="Segoe UI" w:cs="Segoe UI"/>
                <w:b/>
                <w:color w:val="000000" w:themeColor="text1"/>
                <w:sz w:val="16"/>
                <w:szCs w:val="18"/>
              </w:rPr>
            </w:pPr>
            <w:r>
              <w:rPr>
                <w:rFonts w:ascii="Segoe UI" w:hAnsi="Segoe UI"/>
                <w:b/>
                <w:color w:val="000000" w:themeColor="text1"/>
                <w:sz w:val="16"/>
              </w:rPr>
              <w:t>C+</w:t>
            </w:r>
          </w:p>
        </w:tc>
      </w:tr>
      <w:tr w:rsidR="0090399A" w:rsidRPr="00D20CAB" w14:paraId="75DEDF08" w14:textId="77777777" w:rsidTr="00F84D1B">
        <w:tc>
          <w:tcPr>
            <w:tcW w:w="630" w:type="dxa"/>
            <w:shd w:val="clear" w:color="auto" w:fill="auto"/>
            <w:vAlign w:val="center"/>
          </w:tcPr>
          <w:p w14:paraId="19C8173B"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ID-16</w:t>
            </w:r>
          </w:p>
        </w:tc>
        <w:tc>
          <w:tcPr>
            <w:tcW w:w="4043" w:type="dxa"/>
            <w:shd w:val="clear" w:color="auto" w:fill="auto"/>
            <w:vAlign w:val="center"/>
          </w:tcPr>
          <w:p w14:paraId="2C2FF2CC" w14:textId="36700B03"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 xml:space="preserve">Perspectiva </w:t>
            </w:r>
            <w:r w:rsidR="003D2171">
              <w:rPr>
                <w:rFonts w:ascii="Segoe UI" w:hAnsi="Segoe UI"/>
                <w:color w:val="000000" w:themeColor="text1"/>
                <w:sz w:val="16"/>
              </w:rPr>
              <w:t>de</w:t>
            </w:r>
            <w:r>
              <w:rPr>
                <w:rFonts w:ascii="Segoe UI" w:hAnsi="Segoe UI"/>
                <w:color w:val="000000" w:themeColor="text1"/>
                <w:sz w:val="16"/>
              </w:rPr>
              <w:t xml:space="preserve"> mediano plazo para la presupuestación del gasto</w:t>
            </w:r>
          </w:p>
        </w:tc>
        <w:tc>
          <w:tcPr>
            <w:tcW w:w="990" w:type="dxa"/>
            <w:shd w:val="clear" w:color="auto" w:fill="auto"/>
            <w:vAlign w:val="center"/>
          </w:tcPr>
          <w:p w14:paraId="46825712" w14:textId="77777777" w:rsidR="00F70F44" w:rsidRPr="00D20CAB"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M2</w:t>
            </w:r>
          </w:p>
        </w:tc>
        <w:tc>
          <w:tcPr>
            <w:tcW w:w="630" w:type="dxa"/>
            <w:shd w:val="clear" w:color="auto" w:fill="2673B8"/>
            <w:vAlign w:val="center"/>
          </w:tcPr>
          <w:p w14:paraId="11533B03"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B</w:t>
            </w:r>
          </w:p>
        </w:tc>
        <w:tc>
          <w:tcPr>
            <w:tcW w:w="630" w:type="dxa"/>
            <w:shd w:val="clear" w:color="auto" w:fill="2E307A"/>
            <w:vAlign w:val="center"/>
          </w:tcPr>
          <w:p w14:paraId="410BA407"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A</w:t>
            </w:r>
          </w:p>
        </w:tc>
        <w:tc>
          <w:tcPr>
            <w:tcW w:w="630" w:type="dxa"/>
            <w:shd w:val="clear" w:color="auto" w:fill="4FBAD1"/>
            <w:vAlign w:val="center"/>
          </w:tcPr>
          <w:p w14:paraId="76A07462"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C</w:t>
            </w:r>
          </w:p>
        </w:tc>
        <w:tc>
          <w:tcPr>
            <w:tcW w:w="522" w:type="dxa"/>
            <w:shd w:val="clear" w:color="auto" w:fill="BDE0C7"/>
            <w:vAlign w:val="center"/>
          </w:tcPr>
          <w:p w14:paraId="049DDDA0"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D</w:t>
            </w:r>
          </w:p>
        </w:tc>
        <w:tc>
          <w:tcPr>
            <w:tcW w:w="1010" w:type="dxa"/>
            <w:shd w:val="clear" w:color="auto" w:fill="4FBAD1"/>
            <w:vAlign w:val="center"/>
          </w:tcPr>
          <w:p w14:paraId="374BE6B8" w14:textId="77777777" w:rsidR="00F70F44" w:rsidRPr="00553B8A" w:rsidRDefault="00F70F44">
            <w:pPr>
              <w:keepNext/>
              <w:keepLines/>
              <w:spacing w:after="0" w:line="240" w:lineRule="auto"/>
              <w:jc w:val="center"/>
              <w:rPr>
                <w:rFonts w:ascii="Segoe UI" w:eastAsia="Calibri" w:hAnsi="Segoe UI" w:cs="Segoe UI"/>
                <w:b/>
                <w:color w:val="000000" w:themeColor="text1"/>
                <w:sz w:val="16"/>
                <w:szCs w:val="18"/>
              </w:rPr>
            </w:pPr>
            <w:r>
              <w:rPr>
                <w:rFonts w:ascii="Segoe UI" w:hAnsi="Segoe UI"/>
                <w:b/>
                <w:color w:val="000000" w:themeColor="text1"/>
                <w:sz w:val="16"/>
              </w:rPr>
              <w:t>C+</w:t>
            </w:r>
          </w:p>
        </w:tc>
      </w:tr>
      <w:tr w:rsidR="0090399A" w:rsidRPr="00D20CAB" w14:paraId="72968DE0" w14:textId="77777777" w:rsidTr="00F84D1B">
        <w:tc>
          <w:tcPr>
            <w:tcW w:w="630" w:type="dxa"/>
            <w:shd w:val="clear" w:color="auto" w:fill="auto"/>
            <w:vAlign w:val="center"/>
          </w:tcPr>
          <w:p w14:paraId="021F2CF9"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ID-17</w:t>
            </w:r>
          </w:p>
        </w:tc>
        <w:tc>
          <w:tcPr>
            <w:tcW w:w="4043" w:type="dxa"/>
            <w:shd w:val="clear" w:color="auto" w:fill="auto"/>
            <w:vAlign w:val="center"/>
          </w:tcPr>
          <w:p w14:paraId="010CF1B3"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Proceso de preparación del presupuesto</w:t>
            </w:r>
          </w:p>
        </w:tc>
        <w:tc>
          <w:tcPr>
            <w:tcW w:w="990" w:type="dxa"/>
            <w:shd w:val="clear" w:color="auto" w:fill="auto"/>
            <w:vAlign w:val="center"/>
          </w:tcPr>
          <w:p w14:paraId="68A11E11" w14:textId="77777777" w:rsidR="00F70F44" w:rsidRPr="00D20CAB"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M2</w:t>
            </w:r>
          </w:p>
        </w:tc>
        <w:tc>
          <w:tcPr>
            <w:tcW w:w="630" w:type="dxa"/>
            <w:shd w:val="clear" w:color="auto" w:fill="4FBAD1"/>
            <w:vAlign w:val="center"/>
          </w:tcPr>
          <w:p w14:paraId="080B724D"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C</w:t>
            </w:r>
          </w:p>
        </w:tc>
        <w:tc>
          <w:tcPr>
            <w:tcW w:w="630" w:type="dxa"/>
            <w:shd w:val="clear" w:color="auto" w:fill="2E307A"/>
            <w:vAlign w:val="center"/>
          </w:tcPr>
          <w:p w14:paraId="3A2CAB92"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A</w:t>
            </w:r>
          </w:p>
        </w:tc>
        <w:tc>
          <w:tcPr>
            <w:tcW w:w="630" w:type="dxa"/>
            <w:shd w:val="clear" w:color="auto" w:fill="2E307A"/>
            <w:vAlign w:val="center"/>
          </w:tcPr>
          <w:p w14:paraId="5EBED156"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A</w:t>
            </w:r>
          </w:p>
        </w:tc>
        <w:tc>
          <w:tcPr>
            <w:tcW w:w="522" w:type="dxa"/>
            <w:shd w:val="clear" w:color="auto" w:fill="auto"/>
            <w:vAlign w:val="center"/>
          </w:tcPr>
          <w:p w14:paraId="5971AD27"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p>
        </w:tc>
        <w:tc>
          <w:tcPr>
            <w:tcW w:w="1010" w:type="dxa"/>
            <w:shd w:val="clear" w:color="auto" w:fill="2673B8"/>
            <w:vAlign w:val="center"/>
          </w:tcPr>
          <w:p w14:paraId="790C93FF" w14:textId="77777777" w:rsidR="00F70F44" w:rsidRPr="00553B8A" w:rsidRDefault="00F70F44">
            <w:pPr>
              <w:keepNext/>
              <w:keepLines/>
              <w:spacing w:after="0" w:line="240" w:lineRule="auto"/>
              <w:jc w:val="center"/>
              <w:rPr>
                <w:rFonts w:ascii="Segoe UI" w:eastAsia="Calibri" w:hAnsi="Segoe UI" w:cs="Segoe UI"/>
                <w:b/>
                <w:color w:val="000000" w:themeColor="text1"/>
                <w:sz w:val="16"/>
                <w:szCs w:val="18"/>
              </w:rPr>
            </w:pPr>
            <w:r>
              <w:rPr>
                <w:rFonts w:ascii="Segoe UI" w:hAnsi="Segoe UI"/>
                <w:b/>
                <w:color w:val="000000" w:themeColor="text1"/>
                <w:sz w:val="16"/>
              </w:rPr>
              <w:t>B</w:t>
            </w:r>
          </w:p>
        </w:tc>
      </w:tr>
      <w:tr w:rsidR="0090399A" w:rsidRPr="00D20CAB" w14:paraId="3DC665EA" w14:textId="77777777" w:rsidTr="00F84D1B">
        <w:tc>
          <w:tcPr>
            <w:tcW w:w="630" w:type="dxa"/>
            <w:shd w:val="clear" w:color="auto" w:fill="auto"/>
            <w:vAlign w:val="center"/>
          </w:tcPr>
          <w:p w14:paraId="14CDCE7A"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ID-18</w:t>
            </w:r>
          </w:p>
        </w:tc>
        <w:tc>
          <w:tcPr>
            <w:tcW w:w="4043" w:type="dxa"/>
            <w:shd w:val="clear" w:color="auto" w:fill="auto"/>
            <w:vAlign w:val="center"/>
          </w:tcPr>
          <w:p w14:paraId="3676DACA"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Escrutinio legislativo del presupuesto</w:t>
            </w:r>
          </w:p>
        </w:tc>
        <w:tc>
          <w:tcPr>
            <w:tcW w:w="990" w:type="dxa"/>
            <w:shd w:val="clear" w:color="auto" w:fill="auto"/>
            <w:vAlign w:val="center"/>
          </w:tcPr>
          <w:p w14:paraId="08B44144" w14:textId="77777777" w:rsidR="00F70F44" w:rsidRPr="00D20CAB"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M1</w:t>
            </w:r>
          </w:p>
        </w:tc>
        <w:tc>
          <w:tcPr>
            <w:tcW w:w="630" w:type="dxa"/>
            <w:shd w:val="clear" w:color="auto" w:fill="2673B8"/>
            <w:vAlign w:val="center"/>
          </w:tcPr>
          <w:p w14:paraId="063884EE"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B</w:t>
            </w:r>
          </w:p>
        </w:tc>
        <w:tc>
          <w:tcPr>
            <w:tcW w:w="630" w:type="dxa"/>
            <w:shd w:val="clear" w:color="auto" w:fill="BDE0C7"/>
            <w:vAlign w:val="center"/>
          </w:tcPr>
          <w:p w14:paraId="41504CEB"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D</w:t>
            </w:r>
          </w:p>
        </w:tc>
        <w:tc>
          <w:tcPr>
            <w:tcW w:w="630" w:type="dxa"/>
            <w:shd w:val="clear" w:color="auto" w:fill="2E307A"/>
            <w:vAlign w:val="center"/>
          </w:tcPr>
          <w:p w14:paraId="40A39E86"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A</w:t>
            </w:r>
          </w:p>
        </w:tc>
        <w:tc>
          <w:tcPr>
            <w:tcW w:w="522" w:type="dxa"/>
            <w:shd w:val="clear" w:color="auto" w:fill="2E307A"/>
            <w:vAlign w:val="center"/>
          </w:tcPr>
          <w:p w14:paraId="60055BA3"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A</w:t>
            </w:r>
          </w:p>
        </w:tc>
        <w:tc>
          <w:tcPr>
            <w:tcW w:w="1010" w:type="dxa"/>
            <w:shd w:val="clear" w:color="auto" w:fill="BDE0C7"/>
            <w:vAlign w:val="center"/>
          </w:tcPr>
          <w:p w14:paraId="489957B4" w14:textId="77777777" w:rsidR="00F70F44" w:rsidRPr="00553B8A" w:rsidRDefault="00F70F44">
            <w:pPr>
              <w:keepNext/>
              <w:keepLines/>
              <w:spacing w:after="0" w:line="240" w:lineRule="auto"/>
              <w:jc w:val="center"/>
              <w:rPr>
                <w:rFonts w:ascii="Segoe UI" w:eastAsia="Calibri" w:hAnsi="Segoe UI" w:cs="Segoe UI"/>
                <w:b/>
                <w:color w:val="000000" w:themeColor="text1"/>
                <w:sz w:val="16"/>
                <w:szCs w:val="18"/>
              </w:rPr>
            </w:pPr>
            <w:r>
              <w:rPr>
                <w:rFonts w:ascii="Segoe UI" w:hAnsi="Segoe UI"/>
                <w:b/>
                <w:color w:val="000000" w:themeColor="text1"/>
                <w:sz w:val="16"/>
              </w:rPr>
              <w:t>D+</w:t>
            </w:r>
          </w:p>
        </w:tc>
      </w:tr>
      <w:tr w:rsidR="0090399A" w:rsidRPr="00D20CAB" w14:paraId="6A7FBE55" w14:textId="77777777" w:rsidTr="00F84D1B">
        <w:tc>
          <w:tcPr>
            <w:tcW w:w="9085" w:type="dxa"/>
            <w:gridSpan w:val="8"/>
            <w:shd w:val="clear" w:color="auto" w:fill="F2F2F2" w:themeFill="background1" w:themeFillShade="F2"/>
            <w:vAlign w:val="center"/>
          </w:tcPr>
          <w:p w14:paraId="7F408D75" w14:textId="77777777" w:rsidR="00F70F44" w:rsidRPr="00553B8A" w:rsidRDefault="00F70F44">
            <w:pPr>
              <w:keepNext/>
              <w:keepLines/>
              <w:spacing w:after="0" w:line="240" w:lineRule="auto"/>
              <w:rPr>
                <w:rFonts w:ascii="Segoe UI" w:eastAsia="Calibri" w:hAnsi="Segoe UI" w:cs="Segoe UI"/>
                <w:b/>
                <w:color w:val="000000" w:themeColor="text1"/>
                <w:sz w:val="16"/>
                <w:szCs w:val="18"/>
              </w:rPr>
            </w:pPr>
            <w:r>
              <w:rPr>
                <w:rFonts w:ascii="Segoe UI" w:hAnsi="Segoe UI"/>
                <w:b/>
                <w:color w:val="000000" w:themeColor="text1"/>
                <w:sz w:val="16"/>
              </w:rPr>
              <w:t>Pilar V: Previsibilidad y control de la ejecución presupuestaria</w:t>
            </w:r>
          </w:p>
        </w:tc>
      </w:tr>
      <w:tr w:rsidR="0090399A" w:rsidRPr="00D20CAB" w14:paraId="1C877F2A" w14:textId="77777777" w:rsidTr="00F84D1B">
        <w:tc>
          <w:tcPr>
            <w:tcW w:w="630" w:type="dxa"/>
            <w:shd w:val="clear" w:color="auto" w:fill="auto"/>
            <w:vAlign w:val="center"/>
          </w:tcPr>
          <w:p w14:paraId="41B5B465"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ID-19</w:t>
            </w:r>
          </w:p>
        </w:tc>
        <w:tc>
          <w:tcPr>
            <w:tcW w:w="4043" w:type="dxa"/>
            <w:shd w:val="clear" w:color="auto" w:fill="auto"/>
            <w:vAlign w:val="center"/>
          </w:tcPr>
          <w:p w14:paraId="72D667A5"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Administración de ingresos</w:t>
            </w:r>
          </w:p>
        </w:tc>
        <w:tc>
          <w:tcPr>
            <w:tcW w:w="990" w:type="dxa"/>
            <w:shd w:val="clear" w:color="auto" w:fill="auto"/>
            <w:vAlign w:val="center"/>
          </w:tcPr>
          <w:p w14:paraId="265326CB" w14:textId="77777777" w:rsidR="00F70F44" w:rsidRPr="00D20CAB"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M2</w:t>
            </w:r>
          </w:p>
        </w:tc>
        <w:tc>
          <w:tcPr>
            <w:tcW w:w="630" w:type="dxa"/>
            <w:shd w:val="clear" w:color="auto" w:fill="2E307A"/>
            <w:vAlign w:val="center"/>
          </w:tcPr>
          <w:p w14:paraId="5F040B57"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A</w:t>
            </w:r>
          </w:p>
        </w:tc>
        <w:tc>
          <w:tcPr>
            <w:tcW w:w="630" w:type="dxa"/>
            <w:shd w:val="clear" w:color="auto" w:fill="2673B8"/>
            <w:vAlign w:val="center"/>
          </w:tcPr>
          <w:p w14:paraId="39340164"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B</w:t>
            </w:r>
          </w:p>
        </w:tc>
        <w:tc>
          <w:tcPr>
            <w:tcW w:w="630" w:type="dxa"/>
            <w:shd w:val="clear" w:color="auto" w:fill="4FBAD1"/>
            <w:vAlign w:val="center"/>
          </w:tcPr>
          <w:p w14:paraId="1B262BAD"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C</w:t>
            </w:r>
          </w:p>
        </w:tc>
        <w:tc>
          <w:tcPr>
            <w:tcW w:w="522" w:type="dxa"/>
            <w:shd w:val="clear" w:color="auto" w:fill="BDE0C7"/>
            <w:vAlign w:val="center"/>
          </w:tcPr>
          <w:p w14:paraId="2266573A"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D</w:t>
            </w:r>
          </w:p>
        </w:tc>
        <w:tc>
          <w:tcPr>
            <w:tcW w:w="1010" w:type="dxa"/>
            <w:shd w:val="clear" w:color="auto" w:fill="4FBAD1"/>
            <w:vAlign w:val="center"/>
          </w:tcPr>
          <w:p w14:paraId="4B2D1B92" w14:textId="77777777" w:rsidR="00F70F44" w:rsidRPr="00553B8A" w:rsidRDefault="00F70F44">
            <w:pPr>
              <w:keepNext/>
              <w:keepLines/>
              <w:spacing w:after="0" w:line="240" w:lineRule="auto"/>
              <w:jc w:val="center"/>
              <w:rPr>
                <w:rFonts w:ascii="Segoe UI" w:eastAsia="Calibri" w:hAnsi="Segoe UI" w:cs="Segoe UI"/>
                <w:b/>
                <w:color w:val="000000" w:themeColor="text1"/>
                <w:sz w:val="16"/>
                <w:szCs w:val="18"/>
              </w:rPr>
            </w:pPr>
            <w:r>
              <w:rPr>
                <w:rFonts w:ascii="Segoe UI" w:hAnsi="Segoe UI"/>
                <w:b/>
                <w:color w:val="000000" w:themeColor="text1"/>
                <w:sz w:val="16"/>
              </w:rPr>
              <w:t>C+</w:t>
            </w:r>
          </w:p>
        </w:tc>
      </w:tr>
      <w:tr w:rsidR="0090399A" w:rsidRPr="00D20CAB" w14:paraId="45344A76" w14:textId="77777777" w:rsidTr="00F84D1B">
        <w:tc>
          <w:tcPr>
            <w:tcW w:w="630" w:type="dxa"/>
            <w:shd w:val="clear" w:color="auto" w:fill="auto"/>
            <w:vAlign w:val="center"/>
          </w:tcPr>
          <w:p w14:paraId="152640E8"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ID-20</w:t>
            </w:r>
          </w:p>
        </w:tc>
        <w:tc>
          <w:tcPr>
            <w:tcW w:w="4043" w:type="dxa"/>
            <w:shd w:val="clear" w:color="auto" w:fill="auto"/>
            <w:vAlign w:val="center"/>
          </w:tcPr>
          <w:p w14:paraId="7794C52B"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Contabilidad de los ingresos</w:t>
            </w:r>
          </w:p>
        </w:tc>
        <w:tc>
          <w:tcPr>
            <w:tcW w:w="990" w:type="dxa"/>
            <w:shd w:val="clear" w:color="auto" w:fill="auto"/>
            <w:vAlign w:val="center"/>
          </w:tcPr>
          <w:p w14:paraId="215CE800" w14:textId="77777777" w:rsidR="00F70F44" w:rsidRPr="00D20CAB"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M1</w:t>
            </w:r>
          </w:p>
        </w:tc>
        <w:tc>
          <w:tcPr>
            <w:tcW w:w="630" w:type="dxa"/>
            <w:shd w:val="clear" w:color="auto" w:fill="2E307A"/>
            <w:vAlign w:val="center"/>
          </w:tcPr>
          <w:p w14:paraId="043D18B4"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A</w:t>
            </w:r>
          </w:p>
        </w:tc>
        <w:tc>
          <w:tcPr>
            <w:tcW w:w="630" w:type="dxa"/>
            <w:shd w:val="clear" w:color="auto" w:fill="2E307A"/>
            <w:vAlign w:val="center"/>
          </w:tcPr>
          <w:p w14:paraId="36E9568E"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A</w:t>
            </w:r>
          </w:p>
        </w:tc>
        <w:tc>
          <w:tcPr>
            <w:tcW w:w="630" w:type="dxa"/>
            <w:shd w:val="clear" w:color="auto" w:fill="BDE0C7"/>
            <w:vAlign w:val="center"/>
          </w:tcPr>
          <w:p w14:paraId="30AA6306"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D</w:t>
            </w:r>
          </w:p>
        </w:tc>
        <w:tc>
          <w:tcPr>
            <w:tcW w:w="522" w:type="dxa"/>
            <w:shd w:val="clear" w:color="auto" w:fill="auto"/>
            <w:vAlign w:val="center"/>
          </w:tcPr>
          <w:p w14:paraId="13A5A411"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p>
        </w:tc>
        <w:tc>
          <w:tcPr>
            <w:tcW w:w="1010" w:type="dxa"/>
            <w:shd w:val="clear" w:color="auto" w:fill="BDE0C7"/>
            <w:vAlign w:val="center"/>
          </w:tcPr>
          <w:p w14:paraId="5493CD35" w14:textId="77777777" w:rsidR="00F70F44" w:rsidRPr="00553B8A" w:rsidRDefault="00F70F44">
            <w:pPr>
              <w:keepNext/>
              <w:keepLines/>
              <w:spacing w:after="0" w:line="240" w:lineRule="auto"/>
              <w:jc w:val="center"/>
              <w:rPr>
                <w:rFonts w:ascii="Segoe UI" w:eastAsia="Calibri" w:hAnsi="Segoe UI" w:cs="Segoe UI"/>
                <w:b/>
                <w:color w:val="000000" w:themeColor="text1"/>
                <w:sz w:val="16"/>
                <w:szCs w:val="18"/>
              </w:rPr>
            </w:pPr>
            <w:r>
              <w:rPr>
                <w:rFonts w:ascii="Segoe UI" w:hAnsi="Segoe UI"/>
                <w:b/>
                <w:color w:val="000000" w:themeColor="text1"/>
                <w:sz w:val="16"/>
              </w:rPr>
              <w:t>D+</w:t>
            </w:r>
          </w:p>
        </w:tc>
      </w:tr>
      <w:tr w:rsidR="0090399A" w:rsidRPr="00D20CAB" w14:paraId="12B70C16" w14:textId="77777777" w:rsidTr="00F84D1B">
        <w:tc>
          <w:tcPr>
            <w:tcW w:w="630" w:type="dxa"/>
            <w:shd w:val="clear" w:color="auto" w:fill="auto"/>
            <w:vAlign w:val="center"/>
          </w:tcPr>
          <w:p w14:paraId="02197367"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ID-21</w:t>
            </w:r>
          </w:p>
        </w:tc>
        <w:tc>
          <w:tcPr>
            <w:tcW w:w="4043" w:type="dxa"/>
            <w:shd w:val="clear" w:color="auto" w:fill="auto"/>
            <w:vAlign w:val="center"/>
          </w:tcPr>
          <w:p w14:paraId="256CE46D"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Previsibilidad de la asignación de recursos durante el ejercicio en curso</w:t>
            </w:r>
          </w:p>
        </w:tc>
        <w:tc>
          <w:tcPr>
            <w:tcW w:w="990" w:type="dxa"/>
            <w:shd w:val="clear" w:color="auto" w:fill="auto"/>
            <w:vAlign w:val="center"/>
          </w:tcPr>
          <w:p w14:paraId="5D83F14E" w14:textId="77777777" w:rsidR="00F70F44" w:rsidRPr="00D20CAB"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M2</w:t>
            </w:r>
          </w:p>
        </w:tc>
        <w:tc>
          <w:tcPr>
            <w:tcW w:w="630" w:type="dxa"/>
            <w:shd w:val="clear" w:color="auto" w:fill="BDE0C7"/>
            <w:vAlign w:val="center"/>
          </w:tcPr>
          <w:p w14:paraId="29CD27A9"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D</w:t>
            </w:r>
          </w:p>
        </w:tc>
        <w:tc>
          <w:tcPr>
            <w:tcW w:w="630" w:type="dxa"/>
            <w:shd w:val="clear" w:color="auto" w:fill="2E307A"/>
            <w:vAlign w:val="center"/>
          </w:tcPr>
          <w:p w14:paraId="3E774E91"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A</w:t>
            </w:r>
          </w:p>
        </w:tc>
        <w:tc>
          <w:tcPr>
            <w:tcW w:w="630" w:type="dxa"/>
            <w:shd w:val="clear" w:color="auto" w:fill="2E307A"/>
            <w:vAlign w:val="center"/>
          </w:tcPr>
          <w:p w14:paraId="020DF828"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A</w:t>
            </w:r>
          </w:p>
        </w:tc>
        <w:tc>
          <w:tcPr>
            <w:tcW w:w="522" w:type="dxa"/>
            <w:shd w:val="clear" w:color="auto" w:fill="2E307A"/>
            <w:vAlign w:val="center"/>
          </w:tcPr>
          <w:p w14:paraId="6CF5C416"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A</w:t>
            </w:r>
          </w:p>
        </w:tc>
        <w:tc>
          <w:tcPr>
            <w:tcW w:w="1010" w:type="dxa"/>
            <w:shd w:val="clear" w:color="auto" w:fill="2673B8"/>
            <w:vAlign w:val="center"/>
          </w:tcPr>
          <w:p w14:paraId="2B706A9E" w14:textId="77777777" w:rsidR="00F70F44" w:rsidRPr="00553B8A" w:rsidRDefault="00F70F44">
            <w:pPr>
              <w:keepNext/>
              <w:keepLines/>
              <w:spacing w:after="0" w:line="240" w:lineRule="auto"/>
              <w:jc w:val="center"/>
              <w:rPr>
                <w:rFonts w:ascii="Segoe UI" w:eastAsia="Calibri" w:hAnsi="Segoe UI" w:cs="Segoe UI"/>
                <w:b/>
                <w:color w:val="000000" w:themeColor="text1"/>
                <w:sz w:val="16"/>
                <w:szCs w:val="18"/>
              </w:rPr>
            </w:pPr>
            <w:r>
              <w:rPr>
                <w:rFonts w:ascii="Segoe UI" w:hAnsi="Segoe UI"/>
                <w:b/>
                <w:color w:val="000000" w:themeColor="text1"/>
                <w:sz w:val="16"/>
              </w:rPr>
              <w:t>B+</w:t>
            </w:r>
          </w:p>
        </w:tc>
      </w:tr>
      <w:tr w:rsidR="0090399A" w:rsidRPr="00D20CAB" w14:paraId="39F96987" w14:textId="77777777" w:rsidTr="00F84D1B">
        <w:tc>
          <w:tcPr>
            <w:tcW w:w="630" w:type="dxa"/>
            <w:shd w:val="clear" w:color="auto" w:fill="auto"/>
            <w:vAlign w:val="center"/>
          </w:tcPr>
          <w:p w14:paraId="135775EC"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ID-22</w:t>
            </w:r>
          </w:p>
        </w:tc>
        <w:tc>
          <w:tcPr>
            <w:tcW w:w="4043" w:type="dxa"/>
            <w:shd w:val="clear" w:color="auto" w:fill="auto"/>
            <w:vAlign w:val="center"/>
          </w:tcPr>
          <w:p w14:paraId="1D538E9E"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Atrasos en el pago de gastos</w:t>
            </w:r>
          </w:p>
        </w:tc>
        <w:tc>
          <w:tcPr>
            <w:tcW w:w="990" w:type="dxa"/>
            <w:shd w:val="clear" w:color="auto" w:fill="auto"/>
            <w:vAlign w:val="center"/>
          </w:tcPr>
          <w:p w14:paraId="2992F980" w14:textId="77777777" w:rsidR="00F70F44" w:rsidRPr="00D20CAB"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M1</w:t>
            </w:r>
          </w:p>
        </w:tc>
        <w:tc>
          <w:tcPr>
            <w:tcW w:w="630" w:type="dxa"/>
            <w:shd w:val="clear" w:color="auto" w:fill="BDE0C7"/>
            <w:vAlign w:val="center"/>
          </w:tcPr>
          <w:p w14:paraId="067A5C86"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D*</w:t>
            </w:r>
          </w:p>
        </w:tc>
        <w:tc>
          <w:tcPr>
            <w:tcW w:w="630" w:type="dxa"/>
            <w:shd w:val="clear" w:color="auto" w:fill="BDE0C7"/>
            <w:vAlign w:val="center"/>
          </w:tcPr>
          <w:p w14:paraId="1F3C3CED"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D</w:t>
            </w:r>
          </w:p>
        </w:tc>
        <w:tc>
          <w:tcPr>
            <w:tcW w:w="630" w:type="dxa"/>
            <w:shd w:val="clear" w:color="auto" w:fill="auto"/>
            <w:vAlign w:val="center"/>
          </w:tcPr>
          <w:p w14:paraId="64FA0512"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p>
        </w:tc>
        <w:tc>
          <w:tcPr>
            <w:tcW w:w="522" w:type="dxa"/>
            <w:shd w:val="clear" w:color="auto" w:fill="auto"/>
            <w:vAlign w:val="center"/>
          </w:tcPr>
          <w:p w14:paraId="66A16D7C"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p>
        </w:tc>
        <w:tc>
          <w:tcPr>
            <w:tcW w:w="1010" w:type="dxa"/>
            <w:shd w:val="clear" w:color="auto" w:fill="BDE0C7"/>
            <w:vAlign w:val="center"/>
          </w:tcPr>
          <w:p w14:paraId="59F2281B" w14:textId="77777777" w:rsidR="00F70F44" w:rsidRPr="00553B8A" w:rsidRDefault="00F70F44">
            <w:pPr>
              <w:keepNext/>
              <w:keepLines/>
              <w:spacing w:after="0" w:line="240" w:lineRule="auto"/>
              <w:jc w:val="center"/>
              <w:rPr>
                <w:rFonts w:ascii="Segoe UI" w:eastAsia="Calibri" w:hAnsi="Segoe UI" w:cs="Segoe UI"/>
                <w:b/>
                <w:color w:val="000000" w:themeColor="text1"/>
                <w:sz w:val="16"/>
                <w:szCs w:val="18"/>
              </w:rPr>
            </w:pPr>
            <w:r>
              <w:rPr>
                <w:rFonts w:ascii="Segoe UI" w:hAnsi="Segoe UI"/>
                <w:b/>
                <w:color w:val="000000" w:themeColor="text1"/>
                <w:sz w:val="16"/>
              </w:rPr>
              <w:t>D</w:t>
            </w:r>
          </w:p>
        </w:tc>
      </w:tr>
      <w:tr w:rsidR="0090399A" w:rsidRPr="00D20CAB" w14:paraId="4DB8D0C9" w14:textId="77777777" w:rsidTr="00F84D1B">
        <w:tc>
          <w:tcPr>
            <w:tcW w:w="630" w:type="dxa"/>
            <w:shd w:val="clear" w:color="auto" w:fill="auto"/>
            <w:vAlign w:val="center"/>
          </w:tcPr>
          <w:p w14:paraId="30523217"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ID-23</w:t>
            </w:r>
          </w:p>
        </w:tc>
        <w:tc>
          <w:tcPr>
            <w:tcW w:w="4043" w:type="dxa"/>
            <w:shd w:val="clear" w:color="auto" w:fill="auto"/>
            <w:vAlign w:val="center"/>
          </w:tcPr>
          <w:p w14:paraId="5C587239"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Controles de la nómina</w:t>
            </w:r>
          </w:p>
        </w:tc>
        <w:tc>
          <w:tcPr>
            <w:tcW w:w="990" w:type="dxa"/>
            <w:shd w:val="clear" w:color="auto" w:fill="auto"/>
            <w:vAlign w:val="center"/>
          </w:tcPr>
          <w:p w14:paraId="4822D4B1" w14:textId="77777777" w:rsidR="00F70F44" w:rsidRPr="00D20CAB"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M1</w:t>
            </w:r>
          </w:p>
        </w:tc>
        <w:tc>
          <w:tcPr>
            <w:tcW w:w="630" w:type="dxa"/>
            <w:shd w:val="clear" w:color="auto" w:fill="BDE0C7"/>
            <w:vAlign w:val="center"/>
          </w:tcPr>
          <w:p w14:paraId="7B4657EC"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D</w:t>
            </w:r>
          </w:p>
        </w:tc>
        <w:tc>
          <w:tcPr>
            <w:tcW w:w="630" w:type="dxa"/>
            <w:shd w:val="clear" w:color="auto" w:fill="2E307A"/>
            <w:vAlign w:val="center"/>
          </w:tcPr>
          <w:p w14:paraId="54A7FFD4"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A</w:t>
            </w:r>
          </w:p>
        </w:tc>
        <w:tc>
          <w:tcPr>
            <w:tcW w:w="630" w:type="dxa"/>
            <w:shd w:val="clear" w:color="auto" w:fill="2E307A"/>
            <w:vAlign w:val="center"/>
          </w:tcPr>
          <w:p w14:paraId="4C0E5509"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A</w:t>
            </w:r>
          </w:p>
        </w:tc>
        <w:tc>
          <w:tcPr>
            <w:tcW w:w="522" w:type="dxa"/>
            <w:shd w:val="clear" w:color="auto" w:fill="BDE0C7"/>
            <w:vAlign w:val="center"/>
          </w:tcPr>
          <w:p w14:paraId="5CE11F1F"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D</w:t>
            </w:r>
          </w:p>
        </w:tc>
        <w:tc>
          <w:tcPr>
            <w:tcW w:w="1010" w:type="dxa"/>
            <w:shd w:val="clear" w:color="auto" w:fill="BDE0C7"/>
            <w:vAlign w:val="center"/>
          </w:tcPr>
          <w:p w14:paraId="4373D4D5" w14:textId="77777777" w:rsidR="00F70F44" w:rsidRPr="00553B8A" w:rsidRDefault="00F70F44">
            <w:pPr>
              <w:keepNext/>
              <w:keepLines/>
              <w:spacing w:after="0" w:line="240" w:lineRule="auto"/>
              <w:jc w:val="center"/>
              <w:rPr>
                <w:rFonts w:ascii="Segoe UI" w:eastAsia="Calibri" w:hAnsi="Segoe UI" w:cs="Segoe UI"/>
                <w:b/>
                <w:color w:val="000000" w:themeColor="text1"/>
                <w:sz w:val="16"/>
                <w:szCs w:val="18"/>
              </w:rPr>
            </w:pPr>
            <w:r>
              <w:rPr>
                <w:rFonts w:ascii="Segoe UI" w:hAnsi="Segoe UI"/>
                <w:b/>
                <w:color w:val="000000" w:themeColor="text1"/>
                <w:sz w:val="16"/>
              </w:rPr>
              <w:t>D+</w:t>
            </w:r>
          </w:p>
        </w:tc>
      </w:tr>
      <w:tr w:rsidR="0090399A" w:rsidRPr="00D20CAB" w14:paraId="7F749EAF" w14:textId="77777777" w:rsidTr="00F84D1B">
        <w:tc>
          <w:tcPr>
            <w:tcW w:w="630" w:type="dxa"/>
            <w:shd w:val="clear" w:color="auto" w:fill="auto"/>
            <w:vAlign w:val="center"/>
          </w:tcPr>
          <w:p w14:paraId="462E8DF4"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ID-24</w:t>
            </w:r>
          </w:p>
        </w:tc>
        <w:tc>
          <w:tcPr>
            <w:tcW w:w="4043" w:type="dxa"/>
            <w:shd w:val="clear" w:color="auto" w:fill="auto"/>
            <w:vAlign w:val="center"/>
          </w:tcPr>
          <w:p w14:paraId="0308A8CE"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Adquisiciones</w:t>
            </w:r>
          </w:p>
        </w:tc>
        <w:tc>
          <w:tcPr>
            <w:tcW w:w="990" w:type="dxa"/>
            <w:shd w:val="clear" w:color="auto" w:fill="auto"/>
            <w:vAlign w:val="center"/>
          </w:tcPr>
          <w:p w14:paraId="7E408E2B" w14:textId="77777777" w:rsidR="00F70F44" w:rsidRPr="00D20CAB"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M2</w:t>
            </w:r>
          </w:p>
        </w:tc>
        <w:tc>
          <w:tcPr>
            <w:tcW w:w="630" w:type="dxa"/>
            <w:shd w:val="clear" w:color="auto" w:fill="BDE0C7"/>
            <w:vAlign w:val="center"/>
          </w:tcPr>
          <w:p w14:paraId="0D9B15B1"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D</w:t>
            </w:r>
          </w:p>
        </w:tc>
        <w:tc>
          <w:tcPr>
            <w:tcW w:w="630" w:type="dxa"/>
            <w:shd w:val="clear" w:color="auto" w:fill="BDE0C7"/>
            <w:vAlign w:val="center"/>
          </w:tcPr>
          <w:p w14:paraId="119BDA7B"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D</w:t>
            </w:r>
          </w:p>
        </w:tc>
        <w:tc>
          <w:tcPr>
            <w:tcW w:w="630" w:type="dxa"/>
            <w:shd w:val="clear" w:color="auto" w:fill="4FBAD1"/>
            <w:vAlign w:val="center"/>
          </w:tcPr>
          <w:p w14:paraId="2319567C"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C</w:t>
            </w:r>
          </w:p>
        </w:tc>
        <w:tc>
          <w:tcPr>
            <w:tcW w:w="522" w:type="dxa"/>
            <w:shd w:val="clear" w:color="auto" w:fill="2E307A"/>
            <w:vAlign w:val="center"/>
          </w:tcPr>
          <w:p w14:paraId="1E17968F"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A</w:t>
            </w:r>
          </w:p>
        </w:tc>
        <w:tc>
          <w:tcPr>
            <w:tcW w:w="1010" w:type="dxa"/>
            <w:shd w:val="clear" w:color="auto" w:fill="4FBAD1"/>
            <w:vAlign w:val="center"/>
          </w:tcPr>
          <w:p w14:paraId="09F7B8AE" w14:textId="77777777" w:rsidR="00F70F44" w:rsidRPr="00553B8A" w:rsidRDefault="00F70F44">
            <w:pPr>
              <w:keepNext/>
              <w:keepLines/>
              <w:spacing w:after="0" w:line="240" w:lineRule="auto"/>
              <w:jc w:val="center"/>
              <w:rPr>
                <w:rFonts w:ascii="Segoe UI" w:eastAsia="Calibri" w:hAnsi="Segoe UI" w:cs="Segoe UI"/>
                <w:b/>
                <w:color w:val="000000" w:themeColor="text1"/>
                <w:sz w:val="16"/>
                <w:szCs w:val="18"/>
              </w:rPr>
            </w:pPr>
            <w:r>
              <w:rPr>
                <w:rFonts w:ascii="Segoe UI" w:hAnsi="Segoe UI"/>
                <w:b/>
                <w:color w:val="000000" w:themeColor="text1"/>
                <w:sz w:val="16"/>
              </w:rPr>
              <w:t>C</w:t>
            </w:r>
          </w:p>
        </w:tc>
      </w:tr>
      <w:tr w:rsidR="0090399A" w:rsidRPr="00D20CAB" w14:paraId="4A9881D4" w14:textId="77777777" w:rsidTr="00F84D1B">
        <w:tc>
          <w:tcPr>
            <w:tcW w:w="630" w:type="dxa"/>
            <w:shd w:val="clear" w:color="auto" w:fill="auto"/>
            <w:vAlign w:val="center"/>
          </w:tcPr>
          <w:p w14:paraId="37F8979C"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ID-25</w:t>
            </w:r>
          </w:p>
        </w:tc>
        <w:tc>
          <w:tcPr>
            <w:tcW w:w="4043" w:type="dxa"/>
            <w:shd w:val="clear" w:color="auto" w:fill="auto"/>
            <w:vAlign w:val="center"/>
          </w:tcPr>
          <w:p w14:paraId="56DD1536"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Controles internos del gasto no salarial</w:t>
            </w:r>
          </w:p>
        </w:tc>
        <w:tc>
          <w:tcPr>
            <w:tcW w:w="990" w:type="dxa"/>
            <w:shd w:val="clear" w:color="auto" w:fill="auto"/>
            <w:vAlign w:val="center"/>
          </w:tcPr>
          <w:p w14:paraId="7A8394C7" w14:textId="77777777" w:rsidR="00F70F44" w:rsidRPr="00D20CAB"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M2</w:t>
            </w:r>
          </w:p>
        </w:tc>
        <w:tc>
          <w:tcPr>
            <w:tcW w:w="630" w:type="dxa"/>
            <w:shd w:val="clear" w:color="auto" w:fill="4FBAD1"/>
            <w:vAlign w:val="center"/>
          </w:tcPr>
          <w:p w14:paraId="24EF802B"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C</w:t>
            </w:r>
          </w:p>
        </w:tc>
        <w:tc>
          <w:tcPr>
            <w:tcW w:w="630" w:type="dxa"/>
            <w:shd w:val="clear" w:color="auto" w:fill="4FBAD1"/>
            <w:vAlign w:val="center"/>
          </w:tcPr>
          <w:p w14:paraId="1314BE6D"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C</w:t>
            </w:r>
          </w:p>
        </w:tc>
        <w:tc>
          <w:tcPr>
            <w:tcW w:w="630" w:type="dxa"/>
            <w:shd w:val="clear" w:color="auto" w:fill="2E307A"/>
            <w:vAlign w:val="center"/>
          </w:tcPr>
          <w:p w14:paraId="1DDA160B"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A</w:t>
            </w:r>
          </w:p>
        </w:tc>
        <w:tc>
          <w:tcPr>
            <w:tcW w:w="522" w:type="dxa"/>
            <w:shd w:val="clear" w:color="auto" w:fill="auto"/>
            <w:vAlign w:val="center"/>
          </w:tcPr>
          <w:p w14:paraId="528C718C"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p>
        </w:tc>
        <w:tc>
          <w:tcPr>
            <w:tcW w:w="1010" w:type="dxa"/>
            <w:shd w:val="clear" w:color="auto" w:fill="2673B8"/>
            <w:vAlign w:val="center"/>
          </w:tcPr>
          <w:p w14:paraId="70ECE19F" w14:textId="77777777" w:rsidR="00F70F44" w:rsidRPr="00553B8A" w:rsidRDefault="00F70F44">
            <w:pPr>
              <w:keepNext/>
              <w:keepLines/>
              <w:spacing w:after="0" w:line="240" w:lineRule="auto"/>
              <w:jc w:val="center"/>
              <w:rPr>
                <w:rFonts w:ascii="Segoe UI" w:eastAsia="Calibri" w:hAnsi="Segoe UI" w:cs="Segoe UI"/>
                <w:b/>
                <w:color w:val="000000" w:themeColor="text1"/>
                <w:sz w:val="16"/>
                <w:szCs w:val="18"/>
              </w:rPr>
            </w:pPr>
            <w:r>
              <w:rPr>
                <w:rFonts w:ascii="Segoe UI" w:hAnsi="Segoe UI"/>
                <w:b/>
                <w:color w:val="000000" w:themeColor="text1"/>
                <w:sz w:val="16"/>
              </w:rPr>
              <w:t>B</w:t>
            </w:r>
          </w:p>
        </w:tc>
      </w:tr>
      <w:tr w:rsidR="0090399A" w:rsidRPr="00D20CAB" w14:paraId="635C9953" w14:textId="77777777" w:rsidTr="00F84D1B">
        <w:tc>
          <w:tcPr>
            <w:tcW w:w="630" w:type="dxa"/>
            <w:shd w:val="clear" w:color="auto" w:fill="auto"/>
            <w:vAlign w:val="center"/>
          </w:tcPr>
          <w:p w14:paraId="57B97F9A"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ID-26</w:t>
            </w:r>
          </w:p>
        </w:tc>
        <w:tc>
          <w:tcPr>
            <w:tcW w:w="4043" w:type="dxa"/>
            <w:shd w:val="clear" w:color="auto" w:fill="auto"/>
            <w:vAlign w:val="center"/>
          </w:tcPr>
          <w:p w14:paraId="02610BC5"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Auditoría interna</w:t>
            </w:r>
          </w:p>
        </w:tc>
        <w:tc>
          <w:tcPr>
            <w:tcW w:w="990" w:type="dxa"/>
            <w:shd w:val="clear" w:color="auto" w:fill="auto"/>
            <w:vAlign w:val="center"/>
          </w:tcPr>
          <w:p w14:paraId="600D295B" w14:textId="77777777" w:rsidR="00F70F44" w:rsidRPr="00D20CAB"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M1</w:t>
            </w:r>
          </w:p>
        </w:tc>
        <w:tc>
          <w:tcPr>
            <w:tcW w:w="630" w:type="dxa"/>
            <w:shd w:val="clear" w:color="auto" w:fill="BDE0C7"/>
            <w:vAlign w:val="center"/>
          </w:tcPr>
          <w:p w14:paraId="73F86904"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D</w:t>
            </w:r>
          </w:p>
        </w:tc>
        <w:tc>
          <w:tcPr>
            <w:tcW w:w="630" w:type="dxa"/>
            <w:shd w:val="clear" w:color="auto" w:fill="4FBAD1"/>
            <w:vAlign w:val="center"/>
          </w:tcPr>
          <w:p w14:paraId="1BE1B0F2"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C</w:t>
            </w:r>
          </w:p>
        </w:tc>
        <w:tc>
          <w:tcPr>
            <w:tcW w:w="630" w:type="dxa"/>
            <w:shd w:val="clear" w:color="auto" w:fill="BDE0C7"/>
            <w:vAlign w:val="center"/>
          </w:tcPr>
          <w:p w14:paraId="3C4DFC5F"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D</w:t>
            </w:r>
          </w:p>
        </w:tc>
        <w:tc>
          <w:tcPr>
            <w:tcW w:w="522" w:type="dxa"/>
            <w:shd w:val="clear" w:color="auto" w:fill="4FBAD1"/>
            <w:vAlign w:val="center"/>
          </w:tcPr>
          <w:p w14:paraId="16D794CB"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C</w:t>
            </w:r>
          </w:p>
        </w:tc>
        <w:tc>
          <w:tcPr>
            <w:tcW w:w="1010" w:type="dxa"/>
            <w:shd w:val="clear" w:color="auto" w:fill="BDE0C7"/>
            <w:vAlign w:val="center"/>
          </w:tcPr>
          <w:p w14:paraId="6773DFC6" w14:textId="77777777" w:rsidR="00F70F44" w:rsidRPr="00553B8A" w:rsidRDefault="00F70F44">
            <w:pPr>
              <w:keepNext/>
              <w:keepLines/>
              <w:spacing w:after="0" w:line="240" w:lineRule="auto"/>
              <w:jc w:val="center"/>
              <w:rPr>
                <w:rFonts w:ascii="Segoe UI" w:eastAsia="Calibri" w:hAnsi="Segoe UI" w:cs="Segoe UI"/>
                <w:b/>
                <w:color w:val="000000" w:themeColor="text1"/>
                <w:sz w:val="16"/>
                <w:szCs w:val="18"/>
              </w:rPr>
            </w:pPr>
            <w:r>
              <w:rPr>
                <w:rFonts w:ascii="Segoe UI" w:hAnsi="Segoe UI"/>
                <w:b/>
                <w:color w:val="000000" w:themeColor="text1"/>
                <w:sz w:val="16"/>
              </w:rPr>
              <w:t>D+</w:t>
            </w:r>
          </w:p>
        </w:tc>
      </w:tr>
      <w:tr w:rsidR="0090399A" w:rsidRPr="00D20CAB" w14:paraId="4139CA63" w14:textId="77777777" w:rsidTr="00F84D1B">
        <w:tc>
          <w:tcPr>
            <w:tcW w:w="9085" w:type="dxa"/>
            <w:gridSpan w:val="8"/>
            <w:shd w:val="clear" w:color="auto" w:fill="F2F2F2" w:themeFill="background1" w:themeFillShade="F2"/>
            <w:vAlign w:val="center"/>
          </w:tcPr>
          <w:p w14:paraId="727302A8" w14:textId="77777777" w:rsidR="00F70F44" w:rsidRPr="00553B8A" w:rsidRDefault="00F70F44">
            <w:pPr>
              <w:keepNext/>
              <w:keepLines/>
              <w:spacing w:after="0" w:line="240" w:lineRule="auto"/>
              <w:rPr>
                <w:rFonts w:ascii="Segoe UI" w:eastAsia="Calibri" w:hAnsi="Segoe UI" w:cs="Segoe UI"/>
                <w:b/>
                <w:color w:val="000000" w:themeColor="text1"/>
                <w:sz w:val="16"/>
                <w:szCs w:val="18"/>
              </w:rPr>
            </w:pPr>
            <w:r>
              <w:rPr>
                <w:rFonts w:ascii="Segoe UI" w:hAnsi="Segoe UI"/>
                <w:b/>
                <w:color w:val="000000" w:themeColor="text1"/>
                <w:sz w:val="16"/>
              </w:rPr>
              <w:t>Pilar VI: Contabilidad y presentación de informes</w:t>
            </w:r>
          </w:p>
        </w:tc>
      </w:tr>
      <w:tr w:rsidR="0090399A" w:rsidRPr="00D20CAB" w14:paraId="64720567" w14:textId="77777777" w:rsidTr="00F84D1B">
        <w:tc>
          <w:tcPr>
            <w:tcW w:w="630" w:type="dxa"/>
            <w:shd w:val="clear" w:color="auto" w:fill="auto"/>
            <w:vAlign w:val="center"/>
          </w:tcPr>
          <w:p w14:paraId="61160C68"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ID-27</w:t>
            </w:r>
          </w:p>
        </w:tc>
        <w:tc>
          <w:tcPr>
            <w:tcW w:w="4043" w:type="dxa"/>
            <w:shd w:val="clear" w:color="auto" w:fill="auto"/>
            <w:vAlign w:val="center"/>
          </w:tcPr>
          <w:p w14:paraId="25E6E6D2"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Integridad de los datos financieros</w:t>
            </w:r>
          </w:p>
        </w:tc>
        <w:tc>
          <w:tcPr>
            <w:tcW w:w="990" w:type="dxa"/>
            <w:shd w:val="clear" w:color="auto" w:fill="auto"/>
            <w:vAlign w:val="center"/>
          </w:tcPr>
          <w:p w14:paraId="2631D57D" w14:textId="77777777" w:rsidR="00F70F44" w:rsidRPr="00D20CAB"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M2</w:t>
            </w:r>
          </w:p>
        </w:tc>
        <w:tc>
          <w:tcPr>
            <w:tcW w:w="630" w:type="dxa"/>
            <w:shd w:val="clear" w:color="auto" w:fill="BDE0C7"/>
            <w:vAlign w:val="center"/>
          </w:tcPr>
          <w:p w14:paraId="60D7F606"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D</w:t>
            </w:r>
          </w:p>
        </w:tc>
        <w:tc>
          <w:tcPr>
            <w:tcW w:w="630" w:type="dxa"/>
            <w:shd w:val="clear" w:color="auto" w:fill="2E307A"/>
            <w:vAlign w:val="center"/>
          </w:tcPr>
          <w:p w14:paraId="5806274F"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A</w:t>
            </w:r>
          </w:p>
        </w:tc>
        <w:tc>
          <w:tcPr>
            <w:tcW w:w="630" w:type="dxa"/>
            <w:shd w:val="clear" w:color="auto" w:fill="2E307A"/>
            <w:vAlign w:val="center"/>
          </w:tcPr>
          <w:p w14:paraId="7F1EE773"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A</w:t>
            </w:r>
          </w:p>
        </w:tc>
        <w:tc>
          <w:tcPr>
            <w:tcW w:w="522" w:type="dxa"/>
            <w:shd w:val="clear" w:color="auto" w:fill="2673B8"/>
            <w:vAlign w:val="center"/>
          </w:tcPr>
          <w:p w14:paraId="5FA21A3E"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B</w:t>
            </w:r>
          </w:p>
        </w:tc>
        <w:tc>
          <w:tcPr>
            <w:tcW w:w="1010" w:type="dxa"/>
            <w:shd w:val="clear" w:color="auto" w:fill="2673B8"/>
            <w:vAlign w:val="center"/>
          </w:tcPr>
          <w:p w14:paraId="68D592EA" w14:textId="77777777" w:rsidR="00F70F44" w:rsidRPr="00553B8A" w:rsidRDefault="00F70F44">
            <w:pPr>
              <w:keepNext/>
              <w:keepLines/>
              <w:spacing w:after="0" w:line="240" w:lineRule="auto"/>
              <w:jc w:val="center"/>
              <w:rPr>
                <w:rFonts w:ascii="Segoe UI" w:eastAsia="Calibri" w:hAnsi="Segoe UI" w:cs="Segoe UI"/>
                <w:b/>
                <w:color w:val="000000" w:themeColor="text1"/>
                <w:sz w:val="16"/>
                <w:szCs w:val="18"/>
              </w:rPr>
            </w:pPr>
            <w:r>
              <w:rPr>
                <w:rFonts w:ascii="Segoe UI" w:hAnsi="Segoe UI"/>
                <w:b/>
                <w:color w:val="000000" w:themeColor="text1"/>
                <w:sz w:val="16"/>
              </w:rPr>
              <w:t>B</w:t>
            </w:r>
          </w:p>
        </w:tc>
      </w:tr>
      <w:tr w:rsidR="0090399A" w:rsidRPr="00D20CAB" w14:paraId="195C829C" w14:textId="77777777" w:rsidTr="00F84D1B">
        <w:tc>
          <w:tcPr>
            <w:tcW w:w="630" w:type="dxa"/>
            <w:shd w:val="clear" w:color="auto" w:fill="auto"/>
            <w:vAlign w:val="center"/>
          </w:tcPr>
          <w:p w14:paraId="05463DED"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ID-28</w:t>
            </w:r>
          </w:p>
        </w:tc>
        <w:tc>
          <w:tcPr>
            <w:tcW w:w="4043" w:type="dxa"/>
            <w:shd w:val="clear" w:color="auto" w:fill="auto"/>
            <w:vAlign w:val="center"/>
          </w:tcPr>
          <w:p w14:paraId="72C26A16"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Informes presupuestarios durante el ejercicio en curso</w:t>
            </w:r>
          </w:p>
        </w:tc>
        <w:tc>
          <w:tcPr>
            <w:tcW w:w="990" w:type="dxa"/>
            <w:shd w:val="clear" w:color="auto" w:fill="auto"/>
            <w:vAlign w:val="center"/>
          </w:tcPr>
          <w:p w14:paraId="276CC8A7" w14:textId="77777777" w:rsidR="00F70F44" w:rsidRPr="00D20CAB"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M1</w:t>
            </w:r>
          </w:p>
        </w:tc>
        <w:tc>
          <w:tcPr>
            <w:tcW w:w="630" w:type="dxa"/>
            <w:shd w:val="clear" w:color="auto" w:fill="BDE0C7"/>
            <w:vAlign w:val="center"/>
          </w:tcPr>
          <w:p w14:paraId="135A6F7C"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D</w:t>
            </w:r>
          </w:p>
        </w:tc>
        <w:tc>
          <w:tcPr>
            <w:tcW w:w="630" w:type="dxa"/>
            <w:shd w:val="clear" w:color="auto" w:fill="2E307A"/>
            <w:vAlign w:val="center"/>
          </w:tcPr>
          <w:p w14:paraId="0F73A019"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A</w:t>
            </w:r>
          </w:p>
        </w:tc>
        <w:tc>
          <w:tcPr>
            <w:tcW w:w="630" w:type="dxa"/>
            <w:shd w:val="clear" w:color="auto" w:fill="4FBAD1"/>
            <w:vAlign w:val="center"/>
          </w:tcPr>
          <w:p w14:paraId="61D18D76"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C</w:t>
            </w:r>
          </w:p>
        </w:tc>
        <w:tc>
          <w:tcPr>
            <w:tcW w:w="522" w:type="dxa"/>
            <w:shd w:val="clear" w:color="auto" w:fill="auto"/>
            <w:vAlign w:val="center"/>
          </w:tcPr>
          <w:p w14:paraId="3F2CD26A"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p>
        </w:tc>
        <w:tc>
          <w:tcPr>
            <w:tcW w:w="1010" w:type="dxa"/>
            <w:shd w:val="clear" w:color="auto" w:fill="BDE0C7"/>
            <w:vAlign w:val="center"/>
          </w:tcPr>
          <w:p w14:paraId="35911196" w14:textId="77777777" w:rsidR="00F70F44" w:rsidRPr="00553B8A" w:rsidRDefault="00F70F44">
            <w:pPr>
              <w:keepNext/>
              <w:keepLines/>
              <w:spacing w:after="0" w:line="240" w:lineRule="auto"/>
              <w:jc w:val="center"/>
              <w:rPr>
                <w:rFonts w:ascii="Segoe UI" w:eastAsia="Calibri" w:hAnsi="Segoe UI" w:cs="Segoe UI"/>
                <w:b/>
                <w:color w:val="000000" w:themeColor="text1"/>
                <w:sz w:val="16"/>
                <w:szCs w:val="18"/>
              </w:rPr>
            </w:pPr>
            <w:r>
              <w:rPr>
                <w:rFonts w:ascii="Segoe UI" w:hAnsi="Segoe UI"/>
                <w:b/>
                <w:color w:val="000000" w:themeColor="text1"/>
                <w:sz w:val="16"/>
              </w:rPr>
              <w:t>D+</w:t>
            </w:r>
          </w:p>
        </w:tc>
      </w:tr>
      <w:tr w:rsidR="0090399A" w:rsidRPr="00D20CAB" w14:paraId="5A138743" w14:textId="77777777" w:rsidTr="00F84D1B">
        <w:tc>
          <w:tcPr>
            <w:tcW w:w="630" w:type="dxa"/>
            <w:shd w:val="clear" w:color="auto" w:fill="auto"/>
            <w:vAlign w:val="center"/>
          </w:tcPr>
          <w:p w14:paraId="0D0B495B"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ID-29</w:t>
            </w:r>
          </w:p>
        </w:tc>
        <w:tc>
          <w:tcPr>
            <w:tcW w:w="4043" w:type="dxa"/>
            <w:shd w:val="clear" w:color="auto" w:fill="auto"/>
            <w:vAlign w:val="center"/>
          </w:tcPr>
          <w:p w14:paraId="0509E1C2"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Informes financieros anuales</w:t>
            </w:r>
          </w:p>
        </w:tc>
        <w:tc>
          <w:tcPr>
            <w:tcW w:w="990" w:type="dxa"/>
            <w:shd w:val="clear" w:color="auto" w:fill="auto"/>
            <w:vAlign w:val="center"/>
          </w:tcPr>
          <w:p w14:paraId="67267DB5" w14:textId="77777777" w:rsidR="00F70F44" w:rsidRPr="00D20CAB"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M1</w:t>
            </w:r>
          </w:p>
        </w:tc>
        <w:tc>
          <w:tcPr>
            <w:tcW w:w="630" w:type="dxa"/>
            <w:shd w:val="clear" w:color="auto" w:fill="2673B8"/>
            <w:vAlign w:val="center"/>
          </w:tcPr>
          <w:p w14:paraId="4AB1655D"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B</w:t>
            </w:r>
          </w:p>
        </w:tc>
        <w:tc>
          <w:tcPr>
            <w:tcW w:w="630" w:type="dxa"/>
            <w:shd w:val="clear" w:color="auto" w:fill="2E307A"/>
            <w:vAlign w:val="center"/>
          </w:tcPr>
          <w:p w14:paraId="128A8E1C"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A</w:t>
            </w:r>
          </w:p>
        </w:tc>
        <w:tc>
          <w:tcPr>
            <w:tcW w:w="630" w:type="dxa"/>
            <w:shd w:val="clear" w:color="auto" w:fill="4FBAD1"/>
            <w:vAlign w:val="center"/>
          </w:tcPr>
          <w:p w14:paraId="687A7C2C"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C</w:t>
            </w:r>
          </w:p>
        </w:tc>
        <w:tc>
          <w:tcPr>
            <w:tcW w:w="522" w:type="dxa"/>
            <w:shd w:val="clear" w:color="auto" w:fill="auto"/>
            <w:vAlign w:val="center"/>
          </w:tcPr>
          <w:p w14:paraId="3DFA8012"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p>
        </w:tc>
        <w:tc>
          <w:tcPr>
            <w:tcW w:w="1010" w:type="dxa"/>
            <w:shd w:val="clear" w:color="auto" w:fill="4FBAD1"/>
            <w:vAlign w:val="center"/>
          </w:tcPr>
          <w:p w14:paraId="4E101572" w14:textId="77777777" w:rsidR="00F70F44" w:rsidRPr="00553B8A" w:rsidRDefault="00F70F44">
            <w:pPr>
              <w:keepNext/>
              <w:keepLines/>
              <w:spacing w:after="0" w:line="240" w:lineRule="auto"/>
              <w:jc w:val="center"/>
              <w:rPr>
                <w:rFonts w:ascii="Segoe UI" w:eastAsia="Calibri" w:hAnsi="Segoe UI" w:cs="Segoe UI"/>
                <w:b/>
                <w:color w:val="000000" w:themeColor="text1"/>
                <w:sz w:val="16"/>
                <w:szCs w:val="18"/>
              </w:rPr>
            </w:pPr>
            <w:r>
              <w:rPr>
                <w:rFonts w:ascii="Segoe UI" w:hAnsi="Segoe UI"/>
                <w:b/>
                <w:color w:val="000000" w:themeColor="text1"/>
                <w:sz w:val="16"/>
              </w:rPr>
              <w:t>C+</w:t>
            </w:r>
          </w:p>
        </w:tc>
      </w:tr>
      <w:tr w:rsidR="0090399A" w:rsidRPr="00D20CAB" w14:paraId="352E2A08" w14:textId="77777777" w:rsidTr="00F84D1B">
        <w:tc>
          <w:tcPr>
            <w:tcW w:w="9085" w:type="dxa"/>
            <w:gridSpan w:val="8"/>
            <w:shd w:val="clear" w:color="auto" w:fill="F2F2F2" w:themeFill="background1" w:themeFillShade="F2"/>
            <w:vAlign w:val="center"/>
          </w:tcPr>
          <w:p w14:paraId="3A38EECE" w14:textId="77777777" w:rsidR="00F70F44" w:rsidRPr="00553B8A" w:rsidRDefault="00F70F44">
            <w:pPr>
              <w:keepNext/>
              <w:keepLines/>
              <w:spacing w:after="0" w:line="240" w:lineRule="auto"/>
              <w:rPr>
                <w:rFonts w:ascii="Segoe UI" w:eastAsia="Calibri" w:hAnsi="Segoe UI" w:cs="Segoe UI"/>
                <w:b/>
                <w:color w:val="000000" w:themeColor="text1"/>
                <w:sz w:val="16"/>
                <w:szCs w:val="18"/>
              </w:rPr>
            </w:pPr>
            <w:r>
              <w:rPr>
                <w:rFonts w:ascii="Segoe UI" w:hAnsi="Segoe UI"/>
                <w:b/>
                <w:color w:val="000000" w:themeColor="text1"/>
                <w:sz w:val="16"/>
              </w:rPr>
              <w:t>Pilar VII: Escrutinio y auditoría externos</w:t>
            </w:r>
          </w:p>
        </w:tc>
      </w:tr>
      <w:tr w:rsidR="0090399A" w:rsidRPr="00D20CAB" w14:paraId="6A5551AC" w14:textId="77777777" w:rsidTr="00F84D1B">
        <w:tc>
          <w:tcPr>
            <w:tcW w:w="630" w:type="dxa"/>
            <w:shd w:val="clear" w:color="auto" w:fill="auto"/>
            <w:vAlign w:val="center"/>
          </w:tcPr>
          <w:p w14:paraId="470F3C8A"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ID-30</w:t>
            </w:r>
          </w:p>
        </w:tc>
        <w:tc>
          <w:tcPr>
            <w:tcW w:w="4043" w:type="dxa"/>
            <w:shd w:val="clear" w:color="auto" w:fill="auto"/>
            <w:vAlign w:val="center"/>
          </w:tcPr>
          <w:p w14:paraId="2E92467C"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Auditoría externa</w:t>
            </w:r>
          </w:p>
        </w:tc>
        <w:tc>
          <w:tcPr>
            <w:tcW w:w="990" w:type="dxa"/>
            <w:shd w:val="clear" w:color="auto" w:fill="auto"/>
            <w:vAlign w:val="center"/>
          </w:tcPr>
          <w:p w14:paraId="3CA6E068" w14:textId="77777777" w:rsidR="00F70F44" w:rsidRPr="00D20CAB"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M1</w:t>
            </w:r>
          </w:p>
        </w:tc>
        <w:tc>
          <w:tcPr>
            <w:tcW w:w="630" w:type="dxa"/>
            <w:shd w:val="clear" w:color="auto" w:fill="BDE0C7"/>
            <w:vAlign w:val="center"/>
          </w:tcPr>
          <w:p w14:paraId="68FBDC0E"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D</w:t>
            </w:r>
          </w:p>
        </w:tc>
        <w:tc>
          <w:tcPr>
            <w:tcW w:w="630" w:type="dxa"/>
            <w:shd w:val="clear" w:color="auto" w:fill="2673B8"/>
            <w:vAlign w:val="center"/>
          </w:tcPr>
          <w:p w14:paraId="213602F8"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B</w:t>
            </w:r>
          </w:p>
        </w:tc>
        <w:tc>
          <w:tcPr>
            <w:tcW w:w="630" w:type="dxa"/>
            <w:shd w:val="clear" w:color="auto" w:fill="4FBAD1"/>
            <w:vAlign w:val="center"/>
          </w:tcPr>
          <w:p w14:paraId="301C9D91"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C</w:t>
            </w:r>
          </w:p>
        </w:tc>
        <w:tc>
          <w:tcPr>
            <w:tcW w:w="522" w:type="dxa"/>
            <w:shd w:val="clear" w:color="auto" w:fill="4FBAD1"/>
            <w:vAlign w:val="center"/>
          </w:tcPr>
          <w:p w14:paraId="54D5835D"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B</w:t>
            </w:r>
          </w:p>
        </w:tc>
        <w:tc>
          <w:tcPr>
            <w:tcW w:w="1010" w:type="dxa"/>
            <w:shd w:val="clear" w:color="auto" w:fill="BDE0C7"/>
            <w:vAlign w:val="center"/>
          </w:tcPr>
          <w:p w14:paraId="1E1D6FC3" w14:textId="77777777" w:rsidR="00F70F44" w:rsidRPr="00553B8A" w:rsidRDefault="00F70F44">
            <w:pPr>
              <w:keepNext/>
              <w:keepLines/>
              <w:spacing w:after="0" w:line="240" w:lineRule="auto"/>
              <w:jc w:val="center"/>
              <w:rPr>
                <w:rFonts w:ascii="Segoe UI" w:eastAsia="Calibri" w:hAnsi="Segoe UI" w:cs="Segoe UI"/>
                <w:b/>
                <w:color w:val="000000" w:themeColor="text1"/>
                <w:sz w:val="16"/>
                <w:szCs w:val="18"/>
              </w:rPr>
            </w:pPr>
            <w:r>
              <w:rPr>
                <w:rFonts w:ascii="Segoe UI" w:hAnsi="Segoe UI"/>
                <w:b/>
                <w:color w:val="000000" w:themeColor="text1"/>
                <w:sz w:val="16"/>
              </w:rPr>
              <w:t>D+</w:t>
            </w:r>
          </w:p>
        </w:tc>
      </w:tr>
      <w:tr w:rsidR="0090399A" w:rsidRPr="00D20CAB" w14:paraId="46EC07B4" w14:textId="77777777" w:rsidTr="00F84D1B">
        <w:tc>
          <w:tcPr>
            <w:tcW w:w="630" w:type="dxa"/>
            <w:shd w:val="clear" w:color="auto" w:fill="auto"/>
            <w:vAlign w:val="center"/>
          </w:tcPr>
          <w:p w14:paraId="662B1869"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ID-31</w:t>
            </w:r>
          </w:p>
        </w:tc>
        <w:tc>
          <w:tcPr>
            <w:tcW w:w="4043" w:type="dxa"/>
            <w:shd w:val="clear" w:color="auto" w:fill="auto"/>
            <w:vAlign w:val="center"/>
          </w:tcPr>
          <w:p w14:paraId="1E5467B0" w14:textId="77777777" w:rsidR="00F70F44" w:rsidRPr="00D20CAB" w:rsidRDefault="00F70F44">
            <w:pPr>
              <w:keepNext/>
              <w:keepLines/>
              <w:spacing w:after="0" w:line="240" w:lineRule="auto"/>
              <w:rPr>
                <w:rFonts w:ascii="Segoe UI" w:eastAsia="Calibri" w:hAnsi="Segoe UI" w:cs="Segoe UI"/>
                <w:color w:val="000000" w:themeColor="text1"/>
                <w:sz w:val="16"/>
                <w:szCs w:val="18"/>
              </w:rPr>
            </w:pPr>
            <w:r>
              <w:rPr>
                <w:rFonts w:ascii="Segoe UI" w:hAnsi="Segoe UI"/>
                <w:color w:val="000000" w:themeColor="text1"/>
                <w:sz w:val="16"/>
              </w:rPr>
              <w:t>Escrutinio legislativo de los informes de auditoría</w:t>
            </w:r>
          </w:p>
        </w:tc>
        <w:tc>
          <w:tcPr>
            <w:tcW w:w="990" w:type="dxa"/>
            <w:shd w:val="clear" w:color="auto" w:fill="auto"/>
            <w:vAlign w:val="center"/>
          </w:tcPr>
          <w:p w14:paraId="271A81DD" w14:textId="77777777" w:rsidR="00F70F44" w:rsidRPr="00D20CAB"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M2</w:t>
            </w:r>
          </w:p>
        </w:tc>
        <w:tc>
          <w:tcPr>
            <w:tcW w:w="630" w:type="dxa"/>
            <w:shd w:val="clear" w:color="auto" w:fill="BDE0C7"/>
            <w:vAlign w:val="center"/>
          </w:tcPr>
          <w:p w14:paraId="3EF4B43B"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D</w:t>
            </w:r>
          </w:p>
        </w:tc>
        <w:tc>
          <w:tcPr>
            <w:tcW w:w="630" w:type="dxa"/>
            <w:shd w:val="clear" w:color="auto" w:fill="BDE0C7"/>
            <w:vAlign w:val="center"/>
          </w:tcPr>
          <w:p w14:paraId="4CB31712"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D</w:t>
            </w:r>
          </w:p>
        </w:tc>
        <w:tc>
          <w:tcPr>
            <w:tcW w:w="630" w:type="dxa"/>
            <w:shd w:val="clear" w:color="auto" w:fill="BDE0C7"/>
            <w:vAlign w:val="center"/>
          </w:tcPr>
          <w:p w14:paraId="0D88ED00"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D</w:t>
            </w:r>
          </w:p>
        </w:tc>
        <w:tc>
          <w:tcPr>
            <w:tcW w:w="522" w:type="dxa"/>
            <w:shd w:val="clear" w:color="auto" w:fill="BDE0C7"/>
            <w:vAlign w:val="center"/>
          </w:tcPr>
          <w:p w14:paraId="58F8DC36" w14:textId="77777777" w:rsidR="00F70F44" w:rsidRPr="00553B8A" w:rsidRDefault="00F70F44">
            <w:pPr>
              <w:keepNext/>
              <w:keepLines/>
              <w:spacing w:after="0" w:line="240" w:lineRule="auto"/>
              <w:jc w:val="center"/>
              <w:rPr>
                <w:rFonts w:ascii="Segoe UI" w:eastAsia="Calibri" w:hAnsi="Segoe UI" w:cs="Segoe UI"/>
                <w:color w:val="000000" w:themeColor="text1"/>
                <w:sz w:val="16"/>
                <w:szCs w:val="18"/>
              </w:rPr>
            </w:pPr>
            <w:r>
              <w:rPr>
                <w:rFonts w:ascii="Segoe UI" w:hAnsi="Segoe UI"/>
                <w:color w:val="000000" w:themeColor="text1"/>
                <w:sz w:val="16"/>
              </w:rPr>
              <w:t>D</w:t>
            </w:r>
          </w:p>
        </w:tc>
        <w:tc>
          <w:tcPr>
            <w:tcW w:w="1010" w:type="dxa"/>
            <w:shd w:val="clear" w:color="auto" w:fill="BDE0C7"/>
            <w:vAlign w:val="center"/>
          </w:tcPr>
          <w:p w14:paraId="5E24DAD5" w14:textId="77777777" w:rsidR="00F70F44" w:rsidRPr="00553B8A" w:rsidRDefault="00F70F44">
            <w:pPr>
              <w:keepNext/>
              <w:keepLines/>
              <w:spacing w:after="0" w:line="240" w:lineRule="auto"/>
              <w:jc w:val="center"/>
              <w:rPr>
                <w:rFonts w:ascii="Segoe UI" w:eastAsia="Calibri" w:hAnsi="Segoe UI" w:cs="Segoe UI"/>
                <w:b/>
                <w:color w:val="000000" w:themeColor="text1"/>
                <w:sz w:val="16"/>
                <w:szCs w:val="18"/>
              </w:rPr>
            </w:pPr>
            <w:r>
              <w:rPr>
                <w:rFonts w:ascii="Segoe UI" w:hAnsi="Segoe UI"/>
                <w:b/>
                <w:color w:val="000000" w:themeColor="text1"/>
                <w:sz w:val="16"/>
              </w:rPr>
              <w:t>D</w:t>
            </w:r>
          </w:p>
        </w:tc>
      </w:tr>
    </w:tbl>
    <w:p w14:paraId="67F05490" w14:textId="77777777" w:rsidR="00F70F44" w:rsidRPr="00D20CAB" w:rsidRDefault="00F70F44" w:rsidP="00F70F44">
      <w:pPr>
        <w:spacing w:after="0" w:line="240" w:lineRule="auto"/>
        <w:rPr>
          <w:rFonts w:ascii="Segoe UI" w:hAnsi="Segoe UI" w:cs="Segoe UI"/>
          <w:b/>
          <w:noProof/>
          <w:sz w:val="20"/>
          <w:szCs w:val="20"/>
        </w:rPr>
      </w:pPr>
    </w:p>
    <w:p w14:paraId="09E8FFCB" w14:textId="77777777" w:rsidR="00F70F44" w:rsidRDefault="00F70F44" w:rsidP="00F70F44">
      <w:pPr>
        <w:pStyle w:val="NormalPEFAagile"/>
        <w:rPr>
          <w:rFonts w:eastAsia="Calibri"/>
        </w:rPr>
      </w:pPr>
    </w:p>
    <w:p w14:paraId="4AA9BC4D" w14:textId="77777777" w:rsidR="00F70F44" w:rsidRDefault="00F70F44" w:rsidP="00F70F44">
      <w:pPr>
        <w:pStyle w:val="NormalPEFAagile"/>
        <w:rPr>
          <w:rFonts w:eastAsia="Calibri"/>
        </w:rPr>
      </w:pPr>
    </w:p>
    <w:p w14:paraId="6CA9C098" w14:textId="77777777" w:rsidR="00061A35" w:rsidRPr="00D20CAB" w:rsidRDefault="00061A35" w:rsidP="00B32270">
      <w:pPr>
        <w:pStyle w:val="NormalPEFAagile"/>
        <w:rPr>
          <w:rFonts w:eastAsia="Calibri"/>
          <w:b/>
          <w:color w:val="000000" w:themeColor="text1"/>
          <w:sz w:val="32"/>
          <w:szCs w:val="32"/>
        </w:rPr>
      </w:pPr>
      <w:r>
        <w:br w:type="page"/>
      </w:r>
    </w:p>
    <w:p w14:paraId="474E7344" w14:textId="77777777" w:rsidR="00650A4B" w:rsidRPr="00D20CAB" w:rsidRDefault="00650A4B" w:rsidP="00FF2CA0">
      <w:pPr>
        <w:pStyle w:val="TitleSECTION"/>
        <w:numPr>
          <w:ilvl w:val="0"/>
          <w:numId w:val="15"/>
        </w:numPr>
      </w:pPr>
      <w:bookmarkStart w:id="73" w:name="_Toc25196118"/>
      <w:bookmarkStart w:id="74" w:name="_Toc28950262"/>
      <w:bookmarkStart w:id="75" w:name="_Toc41329521"/>
      <w:bookmarkStart w:id="76" w:name="_Toc135573908"/>
      <w:bookmarkStart w:id="77" w:name="_Toc135639691"/>
      <w:bookmarkStart w:id="78" w:name="_Toc135851022"/>
      <w:bookmarkStart w:id="79" w:name="_Toc144681112"/>
      <w:bookmarkStart w:id="80" w:name="_Toc159314712"/>
      <w:bookmarkStart w:id="81" w:name="_Toc526344097"/>
      <w:bookmarkStart w:id="82" w:name="_Toc334147534"/>
      <w:bookmarkStart w:id="83" w:name="_Toc459990312"/>
      <w:bookmarkStart w:id="84" w:name="_Hlk15043322"/>
      <w:bookmarkStart w:id="85" w:name="_Toc28950267"/>
      <w:bookmarkStart w:id="86" w:name="_Toc41329526"/>
      <w:r>
        <w:lastRenderedPageBreak/>
        <w:t>ANÁLISIS DEL DESEMPEÑO DE LA GFP: Pilares, indicadores y dimensiones</w:t>
      </w:r>
      <w:bookmarkEnd w:id="73"/>
      <w:bookmarkEnd w:id="74"/>
      <w:bookmarkEnd w:id="75"/>
      <w:bookmarkEnd w:id="76"/>
      <w:bookmarkEnd w:id="77"/>
      <w:bookmarkEnd w:id="78"/>
      <w:bookmarkEnd w:id="79"/>
      <w:bookmarkEnd w:id="80"/>
    </w:p>
    <w:p w14:paraId="27A8CED9" w14:textId="77777777" w:rsidR="00650A4B" w:rsidRPr="007B0845" w:rsidRDefault="00650A4B" w:rsidP="00650A4B">
      <w:pPr>
        <w:pStyle w:val="NormalPEFAagile"/>
        <w:rPr>
          <w:b/>
          <w:sz w:val="20"/>
          <w:szCs w:val="20"/>
        </w:rPr>
      </w:pPr>
    </w:p>
    <w:p w14:paraId="121417D4" w14:textId="0BA94341" w:rsidR="00650A4B" w:rsidRPr="007B0845" w:rsidRDefault="00650A4B" w:rsidP="00924D50">
      <w:pPr>
        <w:pStyle w:val="NormalPEFAagile"/>
        <w:jc w:val="both"/>
        <w:rPr>
          <w:sz w:val="20"/>
          <w:szCs w:val="20"/>
        </w:rPr>
      </w:pPr>
      <w:r>
        <w:rPr>
          <w:b/>
          <w:sz w:val="20"/>
        </w:rPr>
        <w:t>En esta sección se presenta una evaluación de cada uno de los 31 indicadores y las 94 dimensiones que conforman el Marco PEFA</w:t>
      </w:r>
      <w:r w:rsidR="00924D50">
        <w:rPr>
          <w:b/>
          <w:sz w:val="20"/>
        </w:rPr>
        <w:t xml:space="preserve"> 2016</w:t>
      </w:r>
      <w:r>
        <w:rPr>
          <w:b/>
          <w:sz w:val="20"/>
        </w:rPr>
        <w:t xml:space="preserve">. </w:t>
      </w:r>
      <w:r>
        <w:rPr>
          <w:sz w:val="20"/>
        </w:rPr>
        <w:t xml:space="preserve">La calificación de cada dimensión está calibrada para reflejar </w:t>
      </w:r>
      <w:r w:rsidR="001A03FB">
        <w:rPr>
          <w:sz w:val="20"/>
        </w:rPr>
        <w:t xml:space="preserve">el nivel de </w:t>
      </w:r>
      <w:r w:rsidR="00A726F5">
        <w:rPr>
          <w:sz w:val="20"/>
        </w:rPr>
        <w:t>alineación</w:t>
      </w:r>
      <w:r>
        <w:rPr>
          <w:sz w:val="20"/>
        </w:rPr>
        <w:t xml:space="preserve"> de la GFP </w:t>
      </w:r>
      <w:r w:rsidR="00A726F5">
        <w:rPr>
          <w:sz w:val="20"/>
        </w:rPr>
        <w:t xml:space="preserve">con las buenas prácticas internacionales, </w:t>
      </w:r>
      <w:r w:rsidR="001A03FB">
        <w:rPr>
          <w:sz w:val="20"/>
        </w:rPr>
        <w:t xml:space="preserve">como se describe </w:t>
      </w:r>
      <w:r>
        <w:rPr>
          <w:sz w:val="20"/>
        </w:rPr>
        <w:t xml:space="preserve">en el </w:t>
      </w:r>
      <w:r w:rsidR="00A726F5">
        <w:rPr>
          <w:sz w:val="20"/>
        </w:rPr>
        <w:t>cuadro siguiente.</w:t>
      </w:r>
      <w:r>
        <w:rPr>
          <w:sz w:val="20"/>
        </w:rPr>
        <w:t xml:space="preserve"> La</w:t>
      </w:r>
      <w:r w:rsidR="00A726F5">
        <w:rPr>
          <w:sz w:val="20"/>
        </w:rPr>
        <w:t>s calificaciones de las dimensiones de cada indicador se agregan</w:t>
      </w:r>
      <w:r w:rsidR="001A03FB">
        <w:rPr>
          <w:sz w:val="20"/>
        </w:rPr>
        <w:t xml:space="preserve"> siguiendo </w:t>
      </w:r>
      <w:r>
        <w:rPr>
          <w:sz w:val="20"/>
        </w:rPr>
        <w:t xml:space="preserve">las orientaciones del Marco PEFA </w:t>
      </w:r>
      <w:r w:rsidR="00A726F5">
        <w:rPr>
          <w:sz w:val="20"/>
        </w:rPr>
        <w:t xml:space="preserve">2016 </w:t>
      </w:r>
      <w:r>
        <w:rPr>
          <w:sz w:val="20"/>
        </w:rPr>
        <w:t xml:space="preserve">para obtener </w:t>
      </w:r>
      <w:r w:rsidR="00A726F5">
        <w:rPr>
          <w:sz w:val="20"/>
        </w:rPr>
        <w:t>la calificación del indicador correspondiente</w:t>
      </w:r>
      <w:r>
        <w:rPr>
          <w:sz w:val="20"/>
        </w:rPr>
        <w:t>.</w:t>
      </w:r>
    </w:p>
    <w:p w14:paraId="27E2CDF3" w14:textId="77777777" w:rsidR="00650A4B" w:rsidRPr="00D20CAB" w:rsidRDefault="00650A4B" w:rsidP="00650A4B">
      <w:pPr>
        <w:spacing w:after="0" w:line="240" w:lineRule="auto"/>
        <w:rPr>
          <w:rFonts w:ascii="Segoe UI" w:hAnsi="Segoe UI" w:cs="Segoe UI"/>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2"/>
        <w:gridCol w:w="7574"/>
      </w:tblGrid>
      <w:tr w:rsidR="00650A4B" w:rsidRPr="00D20CAB" w14:paraId="17A09E0F" w14:textId="77777777" w:rsidTr="0090399A">
        <w:tc>
          <w:tcPr>
            <w:tcW w:w="1147" w:type="dxa"/>
            <w:shd w:val="clear" w:color="auto" w:fill="F2F2F2"/>
            <w:tcMar>
              <w:top w:w="0" w:type="dxa"/>
              <w:left w:w="108" w:type="dxa"/>
              <w:bottom w:w="0" w:type="dxa"/>
              <w:right w:w="108" w:type="dxa"/>
            </w:tcMar>
            <w:hideMark/>
          </w:tcPr>
          <w:p w14:paraId="4303A404" w14:textId="77777777" w:rsidR="00650A4B" w:rsidRPr="00D20CAB" w:rsidRDefault="00650A4B">
            <w:pPr>
              <w:spacing w:after="0" w:line="240" w:lineRule="auto"/>
              <w:jc w:val="center"/>
              <w:rPr>
                <w:rFonts w:ascii="Segoe UI" w:hAnsi="Segoe UI" w:cs="Segoe UI"/>
                <w:b/>
                <w:bCs/>
                <w:sz w:val="18"/>
                <w:szCs w:val="18"/>
              </w:rPr>
            </w:pPr>
            <w:r>
              <w:rPr>
                <w:rFonts w:ascii="Segoe UI" w:hAnsi="Segoe UI"/>
                <w:b/>
                <w:sz w:val="18"/>
              </w:rPr>
              <w:t>CALIFICACIÓN</w:t>
            </w:r>
          </w:p>
        </w:tc>
        <w:tc>
          <w:tcPr>
            <w:tcW w:w="7779" w:type="dxa"/>
            <w:shd w:val="clear" w:color="auto" w:fill="F2F2F2"/>
            <w:tcMar>
              <w:top w:w="0" w:type="dxa"/>
              <w:left w:w="108" w:type="dxa"/>
              <w:bottom w:w="0" w:type="dxa"/>
              <w:right w:w="108" w:type="dxa"/>
            </w:tcMar>
            <w:hideMark/>
          </w:tcPr>
          <w:p w14:paraId="7DB804E4" w14:textId="77777777" w:rsidR="00650A4B" w:rsidRPr="00D20CAB" w:rsidRDefault="00650A4B">
            <w:pPr>
              <w:spacing w:after="0" w:line="240" w:lineRule="auto"/>
              <w:jc w:val="center"/>
              <w:rPr>
                <w:rFonts w:ascii="Segoe UI" w:hAnsi="Segoe UI" w:cs="Segoe UI"/>
                <w:b/>
                <w:bCs/>
                <w:sz w:val="18"/>
                <w:szCs w:val="18"/>
              </w:rPr>
            </w:pPr>
            <w:r>
              <w:rPr>
                <w:rFonts w:ascii="Segoe UI" w:hAnsi="Segoe UI"/>
                <w:b/>
                <w:sz w:val="18"/>
              </w:rPr>
              <w:t>NIVEL DE PRÁCTICA DE LA GFP</w:t>
            </w:r>
          </w:p>
        </w:tc>
      </w:tr>
      <w:tr w:rsidR="00650A4B" w:rsidRPr="00D20CAB" w14:paraId="5FE00CD6" w14:textId="77777777" w:rsidTr="008A6739">
        <w:trPr>
          <w:trHeight w:val="397"/>
        </w:trPr>
        <w:tc>
          <w:tcPr>
            <w:tcW w:w="1147" w:type="dxa"/>
            <w:shd w:val="clear" w:color="auto" w:fill="2E307A"/>
            <w:tcMar>
              <w:top w:w="0" w:type="dxa"/>
              <w:left w:w="108" w:type="dxa"/>
              <w:bottom w:w="0" w:type="dxa"/>
              <w:right w:w="108" w:type="dxa"/>
            </w:tcMar>
            <w:vAlign w:val="center"/>
            <w:hideMark/>
          </w:tcPr>
          <w:p w14:paraId="07DC696A" w14:textId="77777777" w:rsidR="00650A4B" w:rsidRPr="00D20CAB" w:rsidRDefault="00650A4B" w:rsidP="00A726F5">
            <w:pPr>
              <w:spacing w:after="0" w:line="240" w:lineRule="auto"/>
              <w:jc w:val="center"/>
              <w:rPr>
                <w:rFonts w:ascii="Segoe UI" w:hAnsi="Segoe UI" w:cs="Segoe UI"/>
                <w:b/>
                <w:bCs/>
                <w:sz w:val="18"/>
                <w:szCs w:val="18"/>
              </w:rPr>
            </w:pPr>
            <w:r>
              <w:rPr>
                <w:rFonts w:ascii="Segoe UI" w:hAnsi="Segoe UI"/>
                <w:b/>
                <w:sz w:val="18"/>
              </w:rPr>
              <w:t>A</w:t>
            </w:r>
          </w:p>
        </w:tc>
        <w:tc>
          <w:tcPr>
            <w:tcW w:w="7779" w:type="dxa"/>
            <w:tcMar>
              <w:top w:w="0" w:type="dxa"/>
              <w:left w:w="108" w:type="dxa"/>
              <w:bottom w:w="0" w:type="dxa"/>
              <w:right w:w="108" w:type="dxa"/>
            </w:tcMar>
            <w:vAlign w:val="center"/>
            <w:hideMark/>
          </w:tcPr>
          <w:p w14:paraId="6DD357E6" w14:textId="70DAF0C0" w:rsidR="00650A4B" w:rsidRPr="00D20CAB" w:rsidRDefault="00650A4B" w:rsidP="00A726F5">
            <w:pPr>
              <w:spacing w:after="0" w:line="240" w:lineRule="auto"/>
              <w:rPr>
                <w:rFonts w:ascii="Segoe UI" w:hAnsi="Segoe UI" w:cs="Segoe UI"/>
                <w:sz w:val="18"/>
                <w:szCs w:val="18"/>
              </w:rPr>
            </w:pPr>
            <w:r>
              <w:rPr>
                <w:rFonts w:ascii="Segoe UI" w:hAnsi="Segoe UI"/>
                <w:sz w:val="18"/>
              </w:rPr>
              <w:t>Alto nivel de desempeño acorde con las buenas prácticas internacionales.</w:t>
            </w:r>
          </w:p>
        </w:tc>
      </w:tr>
      <w:tr w:rsidR="00650A4B" w:rsidRPr="00D20CAB" w14:paraId="6B6D36ED" w14:textId="77777777" w:rsidTr="008A6739">
        <w:trPr>
          <w:trHeight w:val="397"/>
        </w:trPr>
        <w:tc>
          <w:tcPr>
            <w:tcW w:w="1147" w:type="dxa"/>
            <w:shd w:val="clear" w:color="auto" w:fill="2673B8"/>
            <w:tcMar>
              <w:top w:w="0" w:type="dxa"/>
              <w:left w:w="108" w:type="dxa"/>
              <w:bottom w:w="0" w:type="dxa"/>
              <w:right w:w="108" w:type="dxa"/>
            </w:tcMar>
            <w:vAlign w:val="center"/>
            <w:hideMark/>
          </w:tcPr>
          <w:p w14:paraId="3159585E" w14:textId="77777777" w:rsidR="00650A4B" w:rsidRPr="00D20CAB" w:rsidRDefault="00650A4B" w:rsidP="00A726F5">
            <w:pPr>
              <w:spacing w:after="0" w:line="240" w:lineRule="auto"/>
              <w:jc w:val="center"/>
              <w:rPr>
                <w:rFonts w:ascii="Segoe UI" w:hAnsi="Segoe UI" w:cs="Segoe UI"/>
                <w:b/>
                <w:bCs/>
                <w:color w:val="FFFFFF"/>
                <w:sz w:val="18"/>
                <w:szCs w:val="18"/>
              </w:rPr>
            </w:pPr>
            <w:r>
              <w:rPr>
                <w:rFonts w:ascii="Segoe UI" w:hAnsi="Segoe UI"/>
                <w:b/>
                <w:color w:val="FFFFFF"/>
                <w:sz w:val="18"/>
              </w:rPr>
              <w:t>B</w:t>
            </w:r>
          </w:p>
        </w:tc>
        <w:tc>
          <w:tcPr>
            <w:tcW w:w="7779" w:type="dxa"/>
            <w:tcMar>
              <w:top w:w="0" w:type="dxa"/>
              <w:left w:w="108" w:type="dxa"/>
              <w:bottom w:w="0" w:type="dxa"/>
              <w:right w:w="108" w:type="dxa"/>
            </w:tcMar>
            <w:vAlign w:val="center"/>
            <w:hideMark/>
          </w:tcPr>
          <w:p w14:paraId="4D8E695F" w14:textId="2ECCD9AF" w:rsidR="00650A4B" w:rsidRPr="00D20CAB" w:rsidRDefault="00924D50" w:rsidP="00A726F5">
            <w:pPr>
              <w:spacing w:after="0" w:line="240" w:lineRule="auto"/>
              <w:rPr>
                <w:rFonts w:ascii="Segoe UI" w:hAnsi="Segoe UI" w:cs="Segoe UI"/>
                <w:sz w:val="18"/>
                <w:szCs w:val="18"/>
              </w:rPr>
            </w:pPr>
            <w:r>
              <w:rPr>
                <w:rFonts w:ascii="Segoe UI" w:hAnsi="Segoe UI"/>
                <w:sz w:val="18"/>
              </w:rPr>
              <w:t>D</w:t>
            </w:r>
            <w:r w:rsidR="00650A4B">
              <w:rPr>
                <w:rFonts w:ascii="Segoe UI" w:hAnsi="Segoe UI"/>
                <w:sz w:val="18"/>
              </w:rPr>
              <w:t>esempeño</w:t>
            </w:r>
            <w:r>
              <w:rPr>
                <w:rFonts w:ascii="Segoe UI" w:hAnsi="Segoe UI"/>
                <w:sz w:val="18"/>
              </w:rPr>
              <w:t xml:space="preserve"> sólido</w:t>
            </w:r>
            <w:r w:rsidR="001A03FB">
              <w:rPr>
                <w:rFonts w:ascii="Segoe UI" w:hAnsi="Segoe UI"/>
                <w:sz w:val="18"/>
              </w:rPr>
              <w:t xml:space="preserve">, acorde con múltiples elementos </w:t>
            </w:r>
            <w:r w:rsidR="00650A4B">
              <w:rPr>
                <w:rFonts w:ascii="Segoe UI" w:hAnsi="Segoe UI"/>
                <w:sz w:val="18"/>
              </w:rPr>
              <w:t>de las buenas prácticas internacionales.</w:t>
            </w:r>
          </w:p>
        </w:tc>
      </w:tr>
      <w:tr w:rsidR="00650A4B" w:rsidRPr="00D20CAB" w14:paraId="36D7C072" w14:textId="77777777" w:rsidTr="008A6739">
        <w:trPr>
          <w:trHeight w:val="397"/>
        </w:trPr>
        <w:tc>
          <w:tcPr>
            <w:tcW w:w="1147" w:type="dxa"/>
            <w:shd w:val="clear" w:color="auto" w:fill="4FBAD1"/>
            <w:tcMar>
              <w:top w:w="0" w:type="dxa"/>
              <w:left w:w="108" w:type="dxa"/>
              <w:bottom w:w="0" w:type="dxa"/>
              <w:right w:w="108" w:type="dxa"/>
            </w:tcMar>
            <w:vAlign w:val="center"/>
            <w:hideMark/>
          </w:tcPr>
          <w:p w14:paraId="57E124FF" w14:textId="77777777" w:rsidR="00650A4B" w:rsidRPr="002263EE" w:rsidRDefault="00650A4B" w:rsidP="00A726F5">
            <w:pPr>
              <w:spacing w:after="0" w:line="240" w:lineRule="auto"/>
              <w:jc w:val="center"/>
              <w:rPr>
                <w:rFonts w:ascii="Segoe UI" w:hAnsi="Segoe UI" w:cs="Segoe UI"/>
                <w:b/>
                <w:bCs/>
                <w:sz w:val="18"/>
                <w:szCs w:val="18"/>
              </w:rPr>
            </w:pPr>
            <w:r>
              <w:rPr>
                <w:rFonts w:ascii="Segoe UI" w:hAnsi="Segoe UI"/>
                <w:b/>
                <w:sz w:val="18"/>
              </w:rPr>
              <w:t>C</w:t>
            </w:r>
          </w:p>
        </w:tc>
        <w:tc>
          <w:tcPr>
            <w:tcW w:w="7779" w:type="dxa"/>
            <w:tcMar>
              <w:top w:w="0" w:type="dxa"/>
              <w:left w:w="108" w:type="dxa"/>
              <w:bottom w:w="0" w:type="dxa"/>
              <w:right w:w="108" w:type="dxa"/>
            </w:tcMar>
            <w:vAlign w:val="center"/>
            <w:hideMark/>
          </w:tcPr>
          <w:p w14:paraId="26481844" w14:textId="094B6DAB" w:rsidR="00650A4B" w:rsidRPr="00D20CAB" w:rsidRDefault="00A726F5" w:rsidP="00A726F5">
            <w:pPr>
              <w:spacing w:after="0" w:line="240" w:lineRule="auto"/>
              <w:rPr>
                <w:rFonts w:ascii="Segoe UI" w:hAnsi="Segoe UI" w:cs="Segoe UI"/>
                <w:sz w:val="18"/>
                <w:szCs w:val="18"/>
              </w:rPr>
            </w:pPr>
            <w:r>
              <w:rPr>
                <w:rFonts w:ascii="Segoe UI" w:hAnsi="Segoe UI"/>
                <w:sz w:val="18"/>
              </w:rPr>
              <w:t>Desempeño básico.</w:t>
            </w:r>
          </w:p>
        </w:tc>
      </w:tr>
      <w:tr w:rsidR="00650A4B" w:rsidRPr="00D20CAB" w14:paraId="1B0880D9" w14:textId="77777777" w:rsidTr="008A6739">
        <w:trPr>
          <w:trHeight w:val="397"/>
        </w:trPr>
        <w:tc>
          <w:tcPr>
            <w:tcW w:w="1147" w:type="dxa"/>
            <w:shd w:val="clear" w:color="auto" w:fill="BDE0C7"/>
            <w:tcMar>
              <w:top w:w="0" w:type="dxa"/>
              <w:left w:w="108" w:type="dxa"/>
              <w:bottom w:w="0" w:type="dxa"/>
              <w:right w:w="108" w:type="dxa"/>
            </w:tcMar>
            <w:vAlign w:val="center"/>
            <w:hideMark/>
          </w:tcPr>
          <w:p w14:paraId="0DFEA3CB" w14:textId="77777777" w:rsidR="00650A4B" w:rsidRPr="002263EE" w:rsidRDefault="00650A4B" w:rsidP="00A726F5">
            <w:pPr>
              <w:spacing w:after="0" w:line="240" w:lineRule="auto"/>
              <w:jc w:val="center"/>
              <w:rPr>
                <w:rFonts w:ascii="Segoe UI" w:hAnsi="Segoe UI" w:cs="Segoe UI"/>
                <w:b/>
                <w:bCs/>
                <w:sz w:val="18"/>
                <w:szCs w:val="18"/>
              </w:rPr>
            </w:pPr>
            <w:r>
              <w:rPr>
                <w:rFonts w:ascii="Segoe UI" w:hAnsi="Segoe UI"/>
                <w:b/>
                <w:sz w:val="18"/>
              </w:rPr>
              <w:t>D</w:t>
            </w:r>
          </w:p>
        </w:tc>
        <w:tc>
          <w:tcPr>
            <w:tcW w:w="7779" w:type="dxa"/>
            <w:tcMar>
              <w:top w:w="0" w:type="dxa"/>
              <w:left w:w="108" w:type="dxa"/>
              <w:bottom w:w="0" w:type="dxa"/>
              <w:right w:w="108" w:type="dxa"/>
            </w:tcMar>
            <w:vAlign w:val="center"/>
            <w:hideMark/>
          </w:tcPr>
          <w:p w14:paraId="7898DAA2" w14:textId="6881F3EA" w:rsidR="00650A4B" w:rsidRPr="00D20CAB" w:rsidRDefault="001A03FB" w:rsidP="00A726F5">
            <w:pPr>
              <w:spacing w:after="0" w:line="240" w:lineRule="auto"/>
              <w:rPr>
                <w:rFonts w:ascii="Segoe UI" w:hAnsi="Segoe UI" w:cs="Segoe UI"/>
                <w:sz w:val="18"/>
                <w:szCs w:val="18"/>
              </w:rPr>
            </w:pPr>
            <w:r>
              <w:rPr>
                <w:rFonts w:ascii="Segoe UI" w:hAnsi="Segoe UI"/>
                <w:sz w:val="18"/>
              </w:rPr>
              <w:t>D</w:t>
            </w:r>
            <w:r w:rsidR="00650A4B">
              <w:rPr>
                <w:rFonts w:ascii="Segoe UI" w:hAnsi="Segoe UI"/>
                <w:sz w:val="18"/>
              </w:rPr>
              <w:t>esempeño inferior al básico o información insuficiente para calificar (D*).</w:t>
            </w:r>
          </w:p>
        </w:tc>
      </w:tr>
    </w:tbl>
    <w:p w14:paraId="3043D262" w14:textId="77777777" w:rsidR="00650A4B" w:rsidRPr="007B0845" w:rsidRDefault="00650A4B" w:rsidP="00650A4B">
      <w:pPr>
        <w:pStyle w:val="NormalPEFAagile"/>
        <w:rPr>
          <w:color w:val="FF0000"/>
          <w:sz w:val="20"/>
          <w:szCs w:val="20"/>
        </w:rPr>
      </w:pPr>
    </w:p>
    <w:p w14:paraId="34EAD35E" w14:textId="2E6757B7" w:rsidR="00650A4B" w:rsidRPr="007B0845" w:rsidRDefault="001A03FB" w:rsidP="00A726F5">
      <w:pPr>
        <w:pStyle w:val="NormalPEFAagile"/>
        <w:jc w:val="both"/>
        <w:rPr>
          <w:i/>
          <w:color w:val="FF0000"/>
          <w:sz w:val="20"/>
          <w:szCs w:val="20"/>
        </w:rPr>
      </w:pPr>
      <w:r>
        <w:rPr>
          <w:i/>
          <w:color w:val="FF0000"/>
          <w:sz w:val="20"/>
        </w:rPr>
        <w:t xml:space="preserve">Se recomienda que </w:t>
      </w:r>
      <w:r w:rsidR="00A726F5">
        <w:rPr>
          <w:i/>
          <w:color w:val="FF0000"/>
          <w:sz w:val="20"/>
        </w:rPr>
        <w:t>el Equipo de Evaluación utilice</w:t>
      </w:r>
      <w:r>
        <w:rPr>
          <w:i/>
          <w:color w:val="FF0000"/>
          <w:sz w:val="20"/>
        </w:rPr>
        <w:t xml:space="preserve"> el mismo formato en la presentación de </w:t>
      </w:r>
      <w:r w:rsidR="00650A4B">
        <w:rPr>
          <w:i/>
          <w:color w:val="FF0000"/>
          <w:sz w:val="20"/>
        </w:rPr>
        <w:t>gráficos, cuadros resumidos y cuadros con códigos de colores a fin de destacar el</w:t>
      </w:r>
      <w:r w:rsidR="00A726F5">
        <w:rPr>
          <w:i/>
          <w:color w:val="FF0000"/>
          <w:sz w:val="20"/>
        </w:rPr>
        <w:t xml:space="preserve"> mejor el</w:t>
      </w:r>
      <w:r w:rsidR="00650A4B">
        <w:rPr>
          <w:i/>
          <w:color w:val="FF0000"/>
          <w:sz w:val="20"/>
        </w:rPr>
        <w:t xml:space="preserve"> desempeño.</w:t>
      </w:r>
    </w:p>
    <w:p w14:paraId="2FBB87DA" w14:textId="77777777" w:rsidR="00650A4B" w:rsidRPr="007B0845" w:rsidRDefault="00650A4B" w:rsidP="00FB6B53">
      <w:pPr>
        <w:pStyle w:val="NormalPEFAagile"/>
        <w:rPr>
          <w:color w:val="FF0000"/>
          <w:sz w:val="20"/>
          <w:szCs w:val="20"/>
        </w:rPr>
      </w:pPr>
    </w:p>
    <w:p w14:paraId="485793B5" w14:textId="3A101F61" w:rsidR="00650A4B" w:rsidRPr="00F304E1" w:rsidRDefault="00650A4B" w:rsidP="00A726F5">
      <w:pPr>
        <w:pStyle w:val="NormalPEFAagile"/>
        <w:jc w:val="both"/>
        <w:rPr>
          <w:i/>
          <w:color w:val="FF0000"/>
          <w:sz w:val="20"/>
          <w:szCs w:val="20"/>
        </w:rPr>
      </w:pPr>
      <w:r>
        <w:rPr>
          <w:i/>
          <w:color w:val="FF0000"/>
          <w:sz w:val="20"/>
        </w:rPr>
        <w:t>También se recomienda encarecidamente</w:t>
      </w:r>
      <w:r w:rsidR="001A03FB">
        <w:rPr>
          <w:i/>
          <w:color w:val="FF0000"/>
          <w:sz w:val="20"/>
        </w:rPr>
        <w:t xml:space="preserve"> </w:t>
      </w:r>
      <w:r w:rsidR="00A726F5">
        <w:rPr>
          <w:i/>
          <w:color w:val="FF0000"/>
          <w:sz w:val="20"/>
        </w:rPr>
        <w:t>al Equipo de Evaluación que</w:t>
      </w:r>
      <w:r>
        <w:rPr>
          <w:i/>
          <w:color w:val="FF0000"/>
          <w:sz w:val="20"/>
        </w:rPr>
        <w:t xml:space="preserve"> utilice el Manual PEFA</w:t>
      </w:r>
      <w:r w:rsidR="00A726F5">
        <w:rPr>
          <w:i/>
          <w:color w:val="FF0000"/>
          <w:sz w:val="20"/>
        </w:rPr>
        <w:t xml:space="preserve"> -</w:t>
      </w:r>
      <w:r>
        <w:rPr>
          <w:i/>
          <w:color w:val="FF0000"/>
          <w:sz w:val="20"/>
        </w:rPr>
        <w:t xml:space="preserve"> </w:t>
      </w:r>
      <w:r w:rsidR="00A726F5">
        <w:rPr>
          <w:i/>
          <w:color w:val="FF0000"/>
          <w:sz w:val="20"/>
        </w:rPr>
        <w:t>Volumen II (</w:t>
      </w:r>
      <w:r>
        <w:rPr>
          <w:color w:val="FF0000"/>
          <w:sz w:val="20"/>
        </w:rPr>
        <w:t>Guía para la aplicación práctica de las evaluaciones PEFA</w:t>
      </w:r>
      <w:r>
        <w:rPr>
          <w:i/>
          <w:iCs/>
          <w:color w:val="FF0000"/>
          <w:sz w:val="20"/>
        </w:rPr>
        <w:t>)</w:t>
      </w:r>
      <w:r>
        <w:rPr>
          <w:i/>
          <w:color w:val="FF0000"/>
          <w:sz w:val="20"/>
        </w:rPr>
        <w:t>, donde se incluyen orientaciones más detalladas sobre la medición</w:t>
      </w:r>
      <w:r w:rsidR="00A726F5">
        <w:rPr>
          <w:i/>
          <w:color w:val="FF0000"/>
          <w:sz w:val="20"/>
        </w:rPr>
        <w:t xml:space="preserve"> de las dimensiones y los indicadores</w:t>
      </w:r>
      <w:r>
        <w:rPr>
          <w:i/>
          <w:color w:val="FF0000"/>
          <w:sz w:val="20"/>
        </w:rPr>
        <w:t>.</w:t>
      </w:r>
    </w:p>
    <w:p w14:paraId="62CA549A" w14:textId="77777777" w:rsidR="00650A4B" w:rsidRPr="007B0845" w:rsidRDefault="00650A4B" w:rsidP="00A726F5">
      <w:pPr>
        <w:pStyle w:val="NormalPEFAagile"/>
        <w:jc w:val="both"/>
        <w:rPr>
          <w:sz w:val="20"/>
          <w:szCs w:val="20"/>
        </w:rPr>
      </w:pPr>
    </w:p>
    <w:p w14:paraId="48F2D241" w14:textId="6C949928" w:rsidR="001A03FB" w:rsidRDefault="00650A4B" w:rsidP="00A726F5">
      <w:pPr>
        <w:pStyle w:val="NormalPEFAagile"/>
        <w:jc w:val="both"/>
        <w:rPr>
          <w:i/>
          <w:color w:val="FF0000"/>
          <w:sz w:val="20"/>
        </w:rPr>
      </w:pPr>
      <w:r>
        <w:rPr>
          <w:i/>
          <w:color w:val="FF0000"/>
          <w:sz w:val="20"/>
        </w:rPr>
        <w:t xml:space="preserve">El cuadro de </w:t>
      </w:r>
      <w:r w:rsidR="00A726F5">
        <w:rPr>
          <w:b/>
          <w:i/>
          <w:color w:val="FF0000"/>
          <w:sz w:val="20"/>
        </w:rPr>
        <w:t>“Evaluación del D</w:t>
      </w:r>
      <w:r>
        <w:rPr>
          <w:b/>
          <w:i/>
          <w:color w:val="FF0000"/>
          <w:sz w:val="20"/>
        </w:rPr>
        <w:t xml:space="preserve">esempeño” </w:t>
      </w:r>
      <w:r>
        <w:rPr>
          <w:i/>
          <w:color w:val="FF0000"/>
          <w:sz w:val="20"/>
        </w:rPr>
        <w:t>de cada indicador debe incluir una descripción clara</w:t>
      </w:r>
      <w:r w:rsidR="001A03FB">
        <w:rPr>
          <w:i/>
          <w:color w:val="FF0000"/>
          <w:sz w:val="20"/>
        </w:rPr>
        <w:t xml:space="preserve"> sobre los criterios de calificación en cada dimensión</w:t>
      </w:r>
      <w:r w:rsidR="00A726F5">
        <w:rPr>
          <w:i/>
          <w:color w:val="FF0000"/>
          <w:sz w:val="20"/>
        </w:rPr>
        <w:t xml:space="preserve"> </w:t>
      </w:r>
      <w:r>
        <w:rPr>
          <w:i/>
          <w:color w:val="FF0000"/>
          <w:sz w:val="20"/>
        </w:rPr>
        <w:t xml:space="preserve">para que el lector </w:t>
      </w:r>
      <w:r w:rsidR="001A03FB">
        <w:rPr>
          <w:i/>
          <w:color w:val="FF0000"/>
          <w:sz w:val="20"/>
        </w:rPr>
        <w:t xml:space="preserve">comprenda </w:t>
      </w:r>
      <w:r>
        <w:rPr>
          <w:i/>
          <w:color w:val="FF0000"/>
          <w:sz w:val="20"/>
        </w:rPr>
        <w:t xml:space="preserve">el análisis de las evidencias </w:t>
      </w:r>
      <w:r w:rsidR="001A03FB">
        <w:rPr>
          <w:i/>
          <w:color w:val="FF0000"/>
          <w:sz w:val="20"/>
        </w:rPr>
        <w:t xml:space="preserve">que se </w:t>
      </w:r>
      <w:r w:rsidR="00E53D1B">
        <w:rPr>
          <w:i/>
          <w:color w:val="FF0000"/>
          <w:sz w:val="20"/>
        </w:rPr>
        <w:t>llevó</w:t>
      </w:r>
      <w:r w:rsidR="001A03FB">
        <w:rPr>
          <w:i/>
          <w:color w:val="FF0000"/>
          <w:sz w:val="20"/>
        </w:rPr>
        <w:t xml:space="preserve"> a cabo y que respalda la calificación especifica asignada. </w:t>
      </w:r>
      <w:r>
        <w:rPr>
          <w:i/>
          <w:color w:val="FF0000"/>
          <w:sz w:val="20"/>
        </w:rPr>
        <w:t xml:space="preserve">La metodología de calificación incluye </w:t>
      </w:r>
      <w:r w:rsidR="001A03FB">
        <w:rPr>
          <w:i/>
          <w:color w:val="FF0000"/>
          <w:sz w:val="20"/>
        </w:rPr>
        <w:t xml:space="preserve">criterios de </w:t>
      </w:r>
      <w:r w:rsidR="00E53D1B">
        <w:rPr>
          <w:i/>
          <w:color w:val="FF0000"/>
          <w:sz w:val="20"/>
        </w:rPr>
        <w:t>evaluación</w:t>
      </w:r>
      <w:r w:rsidR="001A03FB">
        <w:rPr>
          <w:i/>
          <w:color w:val="FF0000"/>
          <w:sz w:val="20"/>
        </w:rPr>
        <w:t xml:space="preserve"> de </w:t>
      </w:r>
      <w:r>
        <w:rPr>
          <w:i/>
          <w:color w:val="FF0000"/>
          <w:sz w:val="20"/>
        </w:rPr>
        <w:t>tipo “</w:t>
      </w:r>
      <w:r w:rsidR="00511A9A">
        <w:rPr>
          <w:i/>
          <w:color w:val="FF0000"/>
          <w:sz w:val="20"/>
        </w:rPr>
        <w:t>y” / “</w:t>
      </w:r>
      <w:r>
        <w:rPr>
          <w:i/>
          <w:color w:val="FF0000"/>
          <w:sz w:val="20"/>
        </w:rPr>
        <w:t>o”</w:t>
      </w:r>
      <w:r w:rsidR="001A03FB">
        <w:rPr>
          <w:i/>
          <w:color w:val="FF0000"/>
          <w:sz w:val="20"/>
        </w:rPr>
        <w:t xml:space="preserve"> en algunas dimensiones</w:t>
      </w:r>
      <w:r>
        <w:rPr>
          <w:i/>
          <w:color w:val="FF0000"/>
          <w:sz w:val="20"/>
        </w:rPr>
        <w:t xml:space="preserve">, por lo que es importante que la parte </w:t>
      </w:r>
      <w:r w:rsidR="00511A9A">
        <w:rPr>
          <w:i/>
          <w:color w:val="FF0000"/>
          <w:sz w:val="20"/>
        </w:rPr>
        <w:t>narrativa describa</w:t>
      </w:r>
      <w:r>
        <w:rPr>
          <w:i/>
          <w:color w:val="FF0000"/>
          <w:sz w:val="20"/>
        </w:rPr>
        <w:t xml:space="preserve"> </w:t>
      </w:r>
      <w:r w:rsidR="001A03FB">
        <w:rPr>
          <w:i/>
          <w:color w:val="FF0000"/>
          <w:sz w:val="20"/>
        </w:rPr>
        <w:t xml:space="preserve">aquellos elementos </w:t>
      </w:r>
      <w:r w:rsidR="00E53D1B">
        <w:rPr>
          <w:i/>
          <w:color w:val="FF0000"/>
          <w:sz w:val="20"/>
        </w:rPr>
        <w:t>existentes o ausentes</w:t>
      </w:r>
      <w:r>
        <w:rPr>
          <w:i/>
          <w:color w:val="FF0000"/>
          <w:sz w:val="20"/>
        </w:rPr>
        <w:t xml:space="preserve"> para justificar la calificación asignada. </w:t>
      </w:r>
    </w:p>
    <w:p w14:paraId="29B8F5EE" w14:textId="77777777" w:rsidR="00E53D1B" w:rsidRDefault="00E53D1B" w:rsidP="00A726F5">
      <w:pPr>
        <w:pStyle w:val="NormalPEFAagile"/>
        <w:jc w:val="both"/>
        <w:rPr>
          <w:i/>
          <w:color w:val="FF0000"/>
          <w:sz w:val="20"/>
        </w:rPr>
      </w:pPr>
    </w:p>
    <w:p w14:paraId="071C8D96" w14:textId="011A4DC8" w:rsidR="00650A4B" w:rsidRDefault="001A03FB" w:rsidP="00E53D1B">
      <w:pPr>
        <w:pStyle w:val="NormalPEFAagile"/>
        <w:jc w:val="both"/>
        <w:rPr>
          <w:i/>
          <w:color w:val="FF0000"/>
          <w:sz w:val="20"/>
          <w:szCs w:val="20"/>
        </w:rPr>
      </w:pPr>
      <w:r>
        <w:rPr>
          <w:i/>
          <w:color w:val="FF0000"/>
          <w:sz w:val="20"/>
        </w:rPr>
        <w:t xml:space="preserve">La parte narrativa podrá reiterar y resaltar aspectos específicos sobre las evidencias proporcionadas en los cuadros y en cada </w:t>
      </w:r>
      <w:r w:rsidR="00E53D1B">
        <w:rPr>
          <w:i/>
          <w:color w:val="FF0000"/>
          <w:sz w:val="20"/>
        </w:rPr>
        <w:t>indicador</w:t>
      </w:r>
      <w:r>
        <w:rPr>
          <w:i/>
          <w:color w:val="FF0000"/>
          <w:sz w:val="20"/>
        </w:rPr>
        <w:t xml:space="preserve">, de ser necesario. Además, podrán señalar brevemente otras evidencias o el contexto si son relevantes para garantizar la compresión por parte del lector del desempeño de GFP en cada una de las dimensiones señaladas. No se recomienda incluir información descriptiva </w:t>
      </w:r>
      <w:r w:rsidR="00E53D1B">
        <w:rPr>
          <w:i/>
          <w:color w:val="FF0000"/>
          <w:sz w:val="20"/>
        </w:rPr>
        <w:t>que no sea pertinente</w:t>
      </w:r>
      <w:r>
        <w:rPr>
          <w:i/>
          <w:color w:val="FF0000"/>
          <w:sz w:val="20"/>
        </w:rPr>
        <w:t xml:space="preserve"> o que no influya en la calificación obtenida en las dimensiones </w:t>
      </w:r>
      <w:r w:rsidR="00E53D1B">
        <w:rPr>
          <w:i/>
          <w:color w:val="FF0000"/>
          <w:sz w:val="20"/>
        </w:rPr>
        <w:t>evaluadas.</w:t>
      </w:r>
    </w:p>
    <w:p w14:paraId="6D706DB6" w14:textId="77777777" w:rsidR="00650A4B" w:rsidRDefault="00650A4B" w:rsidP="00FB6B53">
      <w:pPr>
        <w:pStyle w:val="NormalPEFAagile"/>
        <w:rPr>
          <w:i/>
          <w:color w:val="FF0000"/>
          <w:sz w:val="20"/>
          <w:szCs w:val="20"/>
        </w:rPr>
      </w:pPr>
    </w:p>
    <w:p w14:paraId="0D2DBE21" w14:textId="7927875F" w:rsidR="00650A4B" w:rsidRDefault="00650A4B" w:rsidP="00E53D1B">
      <w:pPr>
        <w:pStyle w:val="NormalPEFAagile"/>
        <w:jc w:val="both"/>
        <w:rPr>
          <w:i/>
          <w:iCs/>
          <w:color w:val="FF0000"/>
          <w:sz w:val="20"/>
          <w:szCs w:val="20"/>
        </w:rPr>
      </w:pPr>
      <w:r>
        <w:rPr>
          <w:i/>
          <w:color w:val="FF0000"/>
          <w:sz w:val="20"/>
        </w:rPr>
        <w:t xml:space="preserve">Los cuadros de </w:t>
      </w:r>
      <w:r w:rsidR="00E53D1B">
        <w:rPr>
          <w:b/>
          <w:i/>
          <w:color w:val="FF0000"/>
          <w:sz w:val="20"/>
        </w:rPr>
        <w:t>“Evidencias para C</w:t>
      </w:r>
      <w:r>
        <w:rPr>
          <w:b/>
          <w:i/>
          <w:color w:val="FF0000"/>
          <w:sz w:val="20"/>
        </w:rPr>
        <w:t>alificar”</w:t>
      </w:r>
      <w:r>
        <w:rPr>
          <w:i/>
          <w:color w:val="FF0000"/>
          <w:sz w:val="20"/>
        </w:rPr>
        <w:t xml:space="preserve"> ayudan a presentar evidencia para respaldar la calificación, pero no reemplazan la necesidad de </w:t>
      </w:r>
      <w:r w:rsidR="00E53D1B">
        <w:rPr>
          <w:i/>
          <w:color w:val="FF0000"/>
          <w:sz w:val="20"/>
        </w:rPr>
        <w:t xml:space="preserve">elaborar </w:t>
      </w:r>
      <w:r>
        <w:rPr>
          <w:i/>
          <w:color w:val="FF0000"/>
          <w:sz w:val="20"/>
        </w:rPr>
        <w:t xml:space="preserve">una descripción que justifique la evaluación del desempeño. </w:t>
      </w:r>
      <w:r w:rsidR="00E53D1B">
        <w:rPr>
          <w:i/>
          <w:color w:val="FF0000"/>
          <w:sz w:val="20"/>
        </w:rPr>
        <w:t>Asimismo, y</w:t>
      </w:r>
      <w:r>
        <w:rPr>
          <w:i/>
          <w:color w:val="FF0000"/>
          <w:sz w:val="20"/>
        </w:rPr>
        <w:t xml:space="preserve">, dado que constituyen una fuente determinante de datos y orientan la evaluación, deben completarse en su totalidad (a menos que se hayan </w:t>
      </w:r>
      <w:r w:rsidR="00E53D1B">
        <w:rPr>
          <w:i/>
          <w:color w:val="FF0000"/>
          <w:sz w:val="20"/>
        </w:rPr>
        <w:t>reducido</w:t>
      </w:r>
      <w:r>
        <w:rPr>
          <w:i/>
          <w:color w:val="FF0000"/>
          <w:sz w:val="20"/>
        </w:rPr>
        <w:t xml:space="preserve"> debido </w:t>
      </w:r>
      <w:r w:rsidR="00077460">
        <w:rPr>
          <w:i/>
          <w:color w:val="FF0000"/>
          <w:sz w:val="20"/>
        </w:rPr>
        <w:t>al uso de una muestra</w:t>
      </w:r>
      <w:r>
        <w:rPr>
          <w:i/>
          <w:color w:val="FF0000"/>
          <w:sz w:val="20"/>
        </w:rPr>
        <w:t xml:space="preserve">) y no deben modificarse. Pueden añadirse cuadros adicionales debajo de cada indicador. </w:t>
      </w:r>
    </w:p>
    <w:p w14:paraId="2EE3B7C1" w14:textId="77777777" w:rsidR="00650A4B" w:rsidRDefault="00650A4B" w:rsidP="00FB6B53">
      <w:pPr>
        <w:pStyle w:val="NormalPEFAagile"/>
        <w:rPr>
          <w:i/>
          <w:iCs/>
          <w:color w:val="FF0000"/>
          <w:sz w:val="20"/>
          <w:szCs w:val="20"/>
        </w:rPr>
      </w:pPr>
    </w:p>
    <w:p w14:paraId="710D30B1" w14:textId="77777777" w:rsidR="00650A4B" w:rsidRDefault="00650A4B" w:rsidP="00077460">
      <w:pPr>
        <w:pStyle w:val="NormalPEFAagile"/>
        <w:jc w:val="both"/>
        <w:rPr>
          <w:i/>
          <w:color w:val="FF0000"/>
          <w:sz w:val="20"/>
          <w:szCs w:val="20"/>
        </w:rPr>
      </w:pPr>
      <w:r>
        <w:rPr>
          <w:i/>
          <w:color w:val="FF0000"/>
          <w:sz w:val="20"/>
        </w:rPr>
        <w:t xml:space="preserve">La expresión “no aplicable” (NA) se debe utilizar en los cuadros cuando un indicador, una dimensión o una evidencia que se pretende obtener no resulten aplicables al sistema gubernamental que se está evaluando. Cuando se utilice “NA”, se deberá incluir una explicación en la parte narrativa. </w:t>
      </w:r>
    </w:p>
    <w:p w14:paraId="2211DE61" w14:textId="77777777" w:rsidR="00650A4B" w:rsidRDefault="00650A4B" w:rsidP="00FB6B53">
      <w:pPr>
        <w:pStyle w:val="NormalPEFAagile"/>
        <w:rPr>
          <w:i/>
          <w:color w:val="FF0000"/>
          <w:sz w:val="20"/>
          <w:szCs w:val="20"/>
        </w:rPr>
      </w:pPr>
    </w:p>
    <w:p w14:paraId="228CEE41" w14:textId="61B9B8C9" w:rsidR="00650A4B" w:rsidRDefault="00650A4B" w:rsidP="00077460">
      <w:pPr>
        <w:pStyle w:val="NormalPEFAagile"/>
        <w:jc w:val="both"/>
      </w:pPr>
      <w:r>
        <w:rPr>
          <w:i/>
          <w:color w:val="FF0000"/>
          <w:sz w:val="20"/>
        </w:rPr>
        <w:t>El término “</w:t>
      </w:r>
      <w:r w:rsidR="001A03FB">
        <w:rPr>
          <w:i/>
          <w:color w:val="FF0000"/>
          <w:sz w:val="20"/>
        </w:rPr>
        <w:t>evidencia no disponible</w:t>
      </w:r>
      <w:r>
        <w:rPr>
          <w:i/>
          <w:color w:val="FF0000"/>
          <w:sz w:val="20"/>
        </w:rPr>
        <w:t>”</w:t>
      </w:r>
      <w:r w:rsidR="00077460">
        <w:rPr>
          <w:i/>
          <w:color w:val="FF0000"/>
          <w:sz w:val="20"/>
        </w:rPr>
        <w:t xml:space="preserve"> (NE)</w:t>
      </w:r>
      <w:r>
        <w:rPr>
          <w:i/>
          <w:color w:val="FF0000"/>
          <w:sz w:val="20"/>
        </w:rPr>
        <w:t xml:space="preserve"> se utilizará en los cuadros en los que la evidencia sea aplicable y pertinente para el sistema nacional que se está</w:t>
      </w:r>
      <w:r w:rsidR="00077460">
        <w:rPr>
          <w:i/>
          <w:color w:val="FF0000"/>
          <w:sz w:val="20"/>
        </w:rPr>
        <w:t xml:space="preserve"> evaluando, pero que no se haya puesto a disposición del Equipo de Evaluación</w:t>
      </w:r>
      <w:r>
        <w:rPr>
          <w:i/>
          <w:color w:val="FF0000"/>
          <w:sz w:val="20"/>
        </w:rPr>
        <w:t>. En algunos casos, la falta significativa de evidencias</w:t>
      </w:r>
      <w:r w:rsidR="001A03FB">
        <w:rPr>
          <w:i/>
          <w:color w:val="FF0000"/>
          <w:sz w:val="20"/>
        </w:rPr>
        <w:t xml:space="preserve"> resultará en una</w:t>
      </w:r>
      <w:r>
        <w:rPr>
          <w:i/>
          <w:color w:val="FF0000"/>
          <w:sz w:val="20"/>
        </w:rPr>
        <w:t xml:space="preserve"> calificación D*,</w:t>
      </w:r>
      <w:r w:rsidR="001A03FB">
        <w:rPr>
          <w:i/>
          <w:color w:val="FF0000"/>
          <w:sz w:val="20"/>
        </w:rPr>
        <w:t xml:space="preserve"> </w:t>
      </w:r>
      <w:r w:rsidR="00077460">
        <w:rPr>
          <w:i/>
          <w:color w:val="FF0000"/>
          <w:sz w:val="20"/>
        </w:rPr>
        <w:t xml:space="preserve">puesto que no permite </w:t>
      </w:r>
      <w:r>
        <w:rPr>
          <w:i/>
          <w:color w:val="FF0000"/>
          <w:sz w:val="20"/>
        </w:rPr>
        <w:t>establecer el nivel real de desempeño</w:t>
      </w:r>
      <w:r w:rsidR="00077460">
        <w:rPr>
          <w:i/>
          <w:color w:val="FF0000"/>
          <w:sz w:val="20"/>
        </w:rPr>
        <w:t xml:space="preserve"> de la dimensión</w:t>
      </w:r>
      <w:r>
        <w:rPr>
          <w:i/>
          <w:color w:val="FF0000"/>
          <w:sz w:val="20"/>
        </w:rPr>
        <w:t>.</w:t>
      </w:r>
    </w:p>
    <w:p w14:paraId="5BB295ED" w14:textId="77777777" w:rsidR="00650A4B" w:rsidRPr="00E35BC8" w:rsidRDefault="00650A4B" w:rsidP="00650A4B">
      <w:pPr>
        <w:pStyle w:val="TitleSUBSECTION"/>
        <w:rPr>
          <w:sz w:val="32"/>
          <w:szCs w:val="32"/>
        </w:rPr>
      </w:pPr>
      <w:bookmarkStart w:id="87" w:name="_Toc25196119"/>
      <w:bookmarkStart w:id="88" w:name="_Toc28950263"/>
      <w:bookmarkStart w:id="89" w:name="_Toc41329522"/>
      <w:bookmarkStart w:id="90" w:name="_Toc135573909"/>
      <w:bookmarkStart w:id="91" w:name="_Toc135639692"/>
      <w:bookmarkStart w:id="92" w:name="_Toc135851023"/>
      <w:bookmarkStart w:id="93" w:name="_Toc144681113"/>
      <w:bookmarkStart w:id="94" w:name="_Toc159314713"/>
      <w:r w:rsidRPr="00893C17">
        <w:rPr>
          <w:color w:val="auto"/>
          <w:sz w:val="32"/>
          <w:szCs w:val="32"/>
        </w:rPr>
        <w:lastRenderedPageBreak/>
        <w:t xml:space="preserve">PILAR I: Confiabilidad </w:t>
      </w:r>
      <w:r w:rsidRPr="00E35BC8">
        <w:rPr>
          <w:sz w:val="32"/>
          <w:szCs w:val="32"/>
        </w:rPr>
        <w:t>del presupuesto</w:t>
      </w:r>
      <w:bookmarkEnd w:id="81"/>
      <w:bookmarkEnd w:id="82"/>
      <w:bookmarkEnd w:id="83"/>
      <w:bookmarkEnd w:id="87"/>
      <w:bookmarkEnd w:id="88"/>
      <w:bookmarkEnd w:id="89"/>
      <w:bookmarkEnd w:id="90"/>
      <w:bookmarkEnd w:id="91"/>
      <w:bookmarkEnd w:id="92"/>
      <w:bookmarkEnd w:id="93"/>
      <w:bookmarkEnd w:id="94"/>
    </w:p>
    <w:p w14:paraId="6D2E7C03" w14:textId="4E133252" w:rsidR="00650A4B" w:rsidRPr="007B0845" w:rsidRDefault="00650A4B" w:rsidP="00893C17">
      <w:pPr>
        <w:pStyle w:val="NormalPEFAagile"/>
        <w:jc w:val="both"/>
        <w:rPr>
          <w:sz w:val="20"/>
          <w:szCs w:val="20"/>
        </w:rPr>
      </w:pPr>
      <w:r>
        <w:rPr>
          <w:sz w:val="20"/>
        </w:rPr>
        <w:t xml:space="preserve">El pilar I incluye tres indicadores que evalúan si el presupuesto público es realista y se aplica según lo previsto. Esto se mide comparando los ingresos y los gastos </w:t>
      </w:r>
      <w:r w:rsidR="00495786">
        <w:rPr>
          <w:sz w:val="20"/>
        </w:rPr>
        <w:t>efectivamente ejecutados</w:t>
      </w:r>
      <w:r>
        <w:rPr>
          <w:sz w:val="20"/>
        </w:rPr>
        <w:t xml:space="preserve"> (los resultados inmediatos del sistema de GFP) con el presupuesto aprobado originalmente.</w:t>
      </w:r>
    </w:p>
    <w:p w14:paraId="2B587F5E" w14:textId="77777777" w:rsidR="00650A4B" w:rsidRPr="00D20CAB" w:rsidRDefault="00650A4B" w:rsidP="00650A4B">
      <w:pPr>
        <w:spacing w:after="0" w:line="240" w:lineRule="auto"/>
        <w:rPr>
          <w:rFonts w:ascii="Segoe UI" w:hAnsi="Segoe UI" w:cs="Segoe UI"/>
          <w:sz w:val="21"/>
          <w:szCs w:val="21"/>
        </w:rPr>
      </w:pPr>
    </w:p>
    <w:p w14:paraId="7D1B11C9" w14:textId="77777777" w:rsidR="00650A4B" w:rsidRPr="00D20CAB" w:rsidRDefault="00650A4B" w:rsidP="00650A4B">
      <w:pPr>
        <w:spacing w:after="0" w:line="240" w:lineRule="auto"/>
        <w:jc w:val="both"/>
        <w:rPr>
          <w:rFonts w:ascii="Segoe UI" w:eastAsia="Calibri" w:hAnsi="Segoe UI" w:cs="Segoe UI"/>
          <w:b/>
          <w:i/>
          <w:color w:val="000000" w:themeColor="text1"/>
          <w:sz w:val="21"/>
          <w:szCs w:val="21"/>
        </w:rPr>
      </w:pPr>
      <w:r>
        <w:rPr>
          <w:rFonts w:ascii="Segoe UI" w:hAnsi="Segoe UI"/>
          <w:b/>
          <w:i/>
          <w:color w:val="000000" w:themeColor="text1"/>
          <w:sz w:val="21"/>
        </w:rPr>
        <w:t xml:space="preserve">Desempeño general </w:t>
      </w:r>
    </w:p>
    <w:p w14:paraId="128647A8" w14:textId="3DEC2AEA" w:rsidR="00650A4B" w:rsidRPr="005B4481" w:rsidRDefault="00650A4B" w:rsidP="00495786">
      <w:pPr>
        <w:spacing w:after="0" w:line="240" w:lineRule="auto"/>
        <w:jc w:val="both"/>
        <w:rPr>
          <w:rFonts w:ascii="Segoe UI" w:hAnsi="Segoe UI" w:cs="Segoe UI"/>
          <w:i/>
          <w:color w:val="FF0000"/>
          <w:sz w:val="20"/>
          <w:szCs w:val="20"/>
        </w:rPr>
      </w:pPr>
      <w:r>
        <w:rPr>
          <w:rFonts w:ascii="Segoe UI" w:hAnsi="Segoe UI"/>
          <w:i/>
          <w:color w:val="FF0000"/>
          <w:sz w:val="20"/>
        </w:rPr>
        <w:t xml:space="preserve">Describa el desempeño general de los tres indicadores correspondientes a este pilar. Destaque las principales fortalezas y </w:t>
      </w:r>
      <w:r w:rsidR="001A03FB">
        <w:rPr>
          <w:rFonts w:ascii="Segoe UI" w:hAnsi="Segoe UI"/>
          <w:i/>
          <w:color w:val="FF0000"/>
          <w:sz w:val="20"/>
        </w:rPr>
        <w:t xml:space="preserve">debilidades </w:t>
      </w:r>
      <w:r>
        <w:rPr>
          <w:rFonts w:ascii="Segoe UI" w:hAnsi="Segoe UI"/>
          <w:i/>
          <w:color w:val="FF0000"/>
          <w:sz w:val="20"/>
        </w:rPr>
        <w:t>y, cuando corresponda, mencione otros informes de diagnóstico y análisis</w:t>
      </w:r>
      <w:r w:rsidR="0079229F">
        <w:rPr>
          <w:rFonts w:ascii="Segoe UI" w:hAnsi="Segoe UI"/>
          <w:i/>
          <w:color w:val="FF0000"/>
          <w:sz w:val="20"/>
        </w:rPr>
        <w:t xml:space="preserve"> existentes y revisados</w:t>
      </w:r>
      <w:r>
        <w:rPr>
          <w:rFonts w:ascii="Segoe UI" w:hAnsi="Segoe UI"/>
          <w:i/>
          <w:color w:val="FF0000"/>
          <w:sz w:val="20"/>
        </w:rPr>
        <w:t xml:space="preserve">. </w:t>
      </w:r>
    </w:p>
    <w:p w14:paraId="4477A06B" w14:textId="77777777" w:rsidR="00611756" w:rsidRDefault="00611756" w:rsidP="00650A4B">
      <w:pPr>
        <w:spacing w:after="0" w:line="240" w:lineRule="auto"/>
        <w:rPr>
          <w:rFonts w:ascii="Segoe UI" w:hAnsi="Segoe UI" w:cs="Segoe UI"/>
          <w:i/>
          <w:color w:val="FF0000"/>
          <w:sz w:val="20"/>
          <w:szCs w:val="20"/>
        </w:rPr>
      </w:pPr>
    </w:p>
    <w:p w14:paraId="3C51FF0A" w14:textId="61A49787" w:rsidR="00650A4B" w:rsidRPr="005B4481" w:rsidRDefault="00650A4B" w:rsidP="00495786">
      <w:pPr>
        <w:spacing w:after="0" w:line="240" w:lineRule="auto"/>
        <w:jc w:val="both"/>
        <w:rPr>
          <w:rFonts w:ascii="Segoe UI" w:hAnsi="Segoe UI" w:cs="Segoe UI"/>
          <w:i/>
          <w:color w:val="FF0000"/>
          <w:sz w:val="20"/>
          <w:szCs w:val="20"/>
        </w:rPr>
      </w:pPr>
      <w:r>
        <w:rPr>
          <w:rFonts w:ascii="Segoe UI" w:hAnsi="Segoe UI"/>
          <w:i/>
          <w:color w:val="FF0000"/>
          <w:sz w:val="20"/>
        </w:rPr>
        <w:t>Analice la interrelaci</w:t>
      </w:r>
      <w:r w:rsidR="001A03FB">
        <w:rPr>
          <w:rFonts w:ascii="Segoe UI" w:hAnsi="Segoe UI"/>
          <w:i/>
          <w:color w:val="FF0000"/>
          <w:sz w:val="20"/>
        </w:rPr>
        <w:t>ó</w:t>
      </w:r>
      <w:r>
        <w:rPr>
          <w:rFonts w:ascii="Segoe UI" w:hAnsi="Segoe UI"/>
          <w:i/>
          <w:color w:val="FF0000"/>
          <w:sz w:val="20"/>
        </w:rPr>
        <w:t>n con otros indicadores y pilares.</w:t>
      </w:r>
      <w:r w:rsidR="001A03FB">
        <w:rPr>
          <w:rFonts w:ascii="Segoe UI" w:hAnsi="Segoe UI"/>
          <w:i/>
          <w:color w:val="FF0000"/>
          <w:sz w:val="20"/>
        </w:rPr>
        <w:t xml:space="preserve"> El siguiente cuadro sugiere un método de análisis para </w:t>
      </w:r>
      <w:r>
        <w:rPr>
          <w:rFonts w:ascii="Segoe UI" w:hAnsi="Segoe UI"/>
          <w:i/>
          <w:color w:val="FF0000"/>
          <w:sz w:val="20"/>
        </w:rPr>
        <w:t xml:space="preserve">orientar </w:t>
      </w:r>
      <w:r w:rsidR="00574190">
        <w:rPr>
          <w:rFonts w:ascii="Segoe UI" w:hAnsi="Segoe UI"/>
          <w:i/>
          <w:color w:val="FF0000"/>
          <w:sz w:val="20"/>
        </w:rPr>
        <w:t>al Equipo de Evaluación a</w:t>
      </w:r>
      <w:r w:rsidR="001A03FB">
        <w:rPr>
          <w:rFonts w:ascii="Segoe UI" w:hAnsi="Segoe UI"/>
          <w:i/>
          <w:color w:val="FF0000"/>
          <w:sz w:val="20"/>
        </w:rPr>
        <w:t xml:space="preserve"> conducir </w:t>
      </w:r>
      <w:r w:rsidR="006C6B34">
        <w:rPr>
          <w:rFonts w:ascii="Segoe UI" w:hAnsi="Segoe UI"/>
          <w:i/>
          <w:color w:val="FF0000"/>
          <w:sz w:val="20"/>
        </w:rPr>
        <w:t>el análisis. La descripción de las interrelaciones debe</w:t>
      </w:r>
      <w:r>
        <w:rPr>
          <w:rFonts w:ascii="Segoe UI" w:hAnsi="Segoe UI"/>
          <w:i/>
          <w:color w:val="FF0000"/>
          <w:sz w:val="20"/>
        </w:rPr>
        <w:t xml:space="preserve"> limitarse a uno o dos pár</w:t>
      </w:r>
      <w:r w:rsidR="00574190">
        <w:rPr>
          <w:rFonts w:ascii="Segoe UI" w:hAnsi="Segoe UI"/>
          <w:i/>
          <w:color w:val="FF0000"/>
          <w:sz w:val="20"/>
        </w:rPr>
        <w:t>rafos y evitar la duplicación con</w:t>
      </w:r>
      <w:r>
        <w:rPr>
          <w:rFonts w:ascii="Segoe UI" w:hAnsi="Segoe UI"/>
          <w:i/>
          <w:color w:val="FF0000"/>
          <w:sz w:val="20"/>
        </w:rPr>
        <w:t xml:space="preserve"> la sección respectiva en </w:t>
      </w:r>
      <w:r w:rsidR="001A03FB">
        <w:rPr>
          <w:rFonts w:ascii="Segoe UI" w:hAnsi="Segoe UI"/>
          <w:i/>
          <w:color w:val="FF0000"/>
          <w:sz w:val="20"/>
        </w:rPr>
        <w:t xml:space="preserve">los </w:t>
      </w:r>
      <w:r>
        <w:rPr>
          <w:rFonts w:ascii="Segoe UI" w:hAnsi="Segoe UI"/>
          <w:i/>
          <w:color w:val="FF0000"/>
          <w:sz w:val="20"/>
        </w:rPr>
        <w:t>otros pilares. </w:t>
      </w:r>
    </w:p>
    <w:p w14:paraId="30B1F821" w14:textId="77777777" w:rsidR="00650A4B" w:rsidRDefault="00650A4B" w:rsidP="00650A4B">
      <w:pPr>
        <w:spacing w:after="0" w:line="240" w:lineRule="auto"/>
        <w:rPr>
          <w:rFonts w:ascii="Segoe UI" w:hAnsi="Segoe UI" w:cs="Segoe UI"/>
          <w:i/>
          <w:color w:val="FF0000"/>
          <w:sz w:val="20"/>
          <w:szCs w:val="20"/>
        </w:rPr>
      </w:pPr>
    </w:p>
    <w:tbl>
      <w:tblPr>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5"/>
        <w:gridCol w:w="732"/>
        <w:gridCol w:w="567"/>
        <w:gridCol w:w="708"/>
        <w:gridCol w:w="849"/>
        <w:gridCol w:w="711"/>
        <w:gridCol w:w="567"/>
        <w:gridCol w:w="708"/>
      </w:tblGrid>
      <w:tr w:rsidR="00650A4B" w:rsidRPr="00635EEC" w14:paraId="5B568634" w14:textId="77777777" w:rsidTr="00495786">
        <w:trPr>
          <w:tblHeader/>
        </w:trPr>
        <w:tc>
          <w:tcPr>
            <w:tcW w:w="4225" w:type="dxa"/>
            <w:vMerge w:val="restart"/>
            <w:shd w:val="clear" w:color="auto" w:fill="A6A6A6" w:themeFill="background1" w:themeFillShade="A6"/>
            <w:vAlign w:val="center"/>
          </w:tcPr>
          <w:p w14:paraId="3688C721" w14:textId="77777777" w:rsidR="00650A4B" w:rsidRPr="00FE2523" w:rsidRDefault="00650A4B" w:rsidP="008A6739">
            <w:pPr>
              <w:spacing w:after="0"/>
              <w:rPr>
                <w:rFonts w:ascii="Segoe UI" w:hAnsi="Segoe UI" w:cs="Segoe UI"/>
                <w:b/>
                <w:i/>
                <w:color w:val="FF0000"/>
                <w:sz w:val="16"/>
                <w:szCs w:val="16"/>
              </w:rPr>
            </w:pPr>
            <w:r>
              <w:rPr>
                <w:rFonts w:ascii="Segoe UI" w:hAnsi="Segoe UI"/>
                <w:b/>
                <w:i/>
                <w:color w:val="FF0000"/>
                <w:sz w:val="16"/>
              </w:rPr>
              <w:t>Indicador/Dimensión</w:t>
            </w:r>
          </w:p>
        </w:tc>
        <w:tc>
          <w:tcPr>
            <w:tcW w:w="4842" w:type="dxa"/>
            <w:gridSpan w:val="7"/>
            <w:shd w:val="clear" w:color="auto" w:fill="A6A6A6" w:themeFill="background1" w:themeFillShade="A6"/>
            <w:vAlign w:val="center"/>
          </w:tcPr>
          <w:p w14:paraId="384C1F38" w14:textId="77777777" w:rsidR="00650A4B" w:rsidRPr="00FE2523" w:rsidRDefault="00650A4B" w:rsidP="008A6739">
            <w:pPr>
              <w:spacing w:after="0"/>
              <w:jc w:val="center"/>
              <w:rPr>
                <w:rFonts w:ascii="Segoe UI" w:hAnsi="Segoe UI" w:cs="Segoe UI"/>
                <w:b/>
                <w:i/>
                <w:color w:val="FF0000"/>
                <w:sz w:val="16"/>
                <w:szCs w:val="16"/>
              </w:rPr>
            </w:pPr>
            <w:r>
              <w:rPr>
                <w:rFonts w:ascii="Segoe UI" w:hAnsi="Segoe UI"/>
                <w:b/>
                <w:i/>
                <w:color w:val="FF0000"/>
                <w:sz w:val="16"/>
              </w:rPr>
              <w:t>Pilares</w:t>
            </w:r>
          </w:p>
        </w:tc>
      </w:tr>
      <w:tr w:rsidR="00650A4B" w:rsidRPr="00635EEC" w14:paraId="6DDAD47A" w14:textId="77777777">
        <w:trPr>
          <w:tblHeader/>
        </w:trPr>
        <w:tc>
          <w:tcPr>
            <w:tcW w:w="4225" w:type="dxa"/>
            <w:vMerge/>
            <w:shd w:val="clear" w:color="auto" w:fill="A6A6A6" w:themeFill="background1" w:themeFillShade="A6"/>
          </w:tcPr>
          <w:p w14:paraId="21675115" w14:textId="77777777" w:rsidR="00650A4B" w:rsidRPr="00FE2523" w:rsidRDefault="00650A4B" w:rsidP="008A6739">
            <w:pPr>
              <w:spacing w:after="0"/>
              <w:rPr>
                <w:rFonts w:ascii="Segoe UI" w:hAnsi="Segoe UI" w:cs="Segoe UI"/>
                <w:b/>
                <w:i/>
                <w:color w:val="FF0000"/>
                <w:sz w:val="16"/>
                <w:szCs w:val="16"/>
              </w:rPr>
            </w:pPr>
          </w:p>
        </w:tc>
        <w:tc>
          <w:tcPr>
            <w:tcW w:w="732" w:type="dxa"/>
            <w:shd w:val="clear" w:color="auto" w:fill="A6A6A6" w:themeFill="background1" w:themeFillShade="A6"/>
          </w:tcPr>
          <w:p w14:paraId="139E6474" w14:textId="77777777" w:rsidR="00650A4B" w:rsidRPr="00FE2523" w:rsidRDefault="00650A4B" w:rsidP="008A6739">
            <w:pPr>
              <w:spacing w:after="0"/>
              <w:jc w:val="center"/>
              <w:rPr>
                <w:rFonts w:ascii="Segoe UI" w:hAnsi="Segoe UI" w:cs="Segoe UI"/>
                <w:b/>
                <w:i/>
                <w:color w:val="FF0000"/>
                <w:sz w:val="16"/>
                <w:szCs w:val="16"/>
              </w:rPr>
            </w:pPr>
            <w:r>
              <w:rPr>
                <w:rFonts w:ascii="Segoe UI" w:hAnsi="Segoe UI"/>
                <w:b/>
                <w:i/>
                <w:color w:val="FF0000"/>
                <w:sz w:val="16"/>
              </w:rPr>
              <w:t>I</w:t>
            </w:r>
          </w:p>
        </w:tc>
        <w:tc>
          <w:tcPr>
            <w:tcW w:w="567" w:type="dxa"/>
            <w:shd w:val="clear" w:color="auto" w:fill="A6A6A6" w:themeFill="background1" w:themeFillShade="A6"/>
          </w:tcPr>
          <w:p w14:paraId="3E80771B" w14:textId="77777777" w:rsidR="00650A4B" w:rsidRPr="00FE2523" w:rsidRDefault="00650A4B" w:rsidP="008A6739">
            <w:pPr>
              <w:spacing w:after="0"/>
              <w:jc w:val="center"/>
              <w:rPr>
                <w:rFonts w:ascii="Segoe UI" w:hAnsi="Segoe UI" w:cs="Segoe UI"/>
                <w:b/>
                <w:i/>
                <w:color w:val="FF0000"/>
                <w:sz w:val="16"/>
                <w:szCs w:val="16"/>
              </w:rPr>
            </w:pPr>
            <w:r>
              <w:rPr>
                <w:rFonts w:ascii="Segoe UI" w:hAnsi="Segoe UI"/>
                <w:b/>
                <w:i/>
                <w:color w:val="FF0000"/>
                <w:sz w:val="16"/>
              </w:rPr>
              <w:t>II</w:t>
            </w:r>
          </w:p>
        </w:tc>
        <w:tc>
          <w:tcPr>
            <w:tcW w:w="708" w:type="dxa"/>
            <w:shd w:val="clear" w:color="auto" w:fill="A6A6A6" w:themeFill="background1" w:themeFillShade="A6"/>
          </w:tcPr>
          <w:p w14:paraId="61660CCA" w14:textId="77777777" w:rsidR="00650A4B" w:rsidRPr="00FE2523" w:rsidRDefault="00650A4B" w:rsidP="008A6739">
            <w:pPr>
              <w:spacing w:after="0"/>
              <w:jc w:val="center"/>
              <w:rPr>
                <w:rFonts w:ascii="Segoe UI" w:hAnsi="Segoe UI" w:cs="Segoe UI"/>
                <w:b/>
                <w:i/>
                <w:color w:val="FF0000"/>
                <w:sz w:val="16"/>
                <w:szCs w:val="16"/>
              </w:rPr>
            </w:pPr>
            <w:r>
              <w:rPr>
                <w:rFonts w:ascii="Segoe UI" w:hAnsi="Segoe UI"/>
                <w:b/>
                <w:i/>
                <w:color w:val="FF0000"/>
                <w:sz w:val="16"/>
              </w:rPr>
              <w:t>III</w:t>
            </w:r>
          </w:p>
        </w:tc>
        <w:tc>
          <w:tcPr>
            <w:tcW w:w="849" w:type="dxa"/>
            <w:shd w:val="clear" w:color="auto" w:fill="A6A6A6" w:themeFill="background1" w:themeFillShade="A6"/>
          </w:tcPr>
          <w:p w14:paraId="23059440" w14:textId="77777777" w:rsidR="00650A4B" w:rsidRPr="00FE2523" w:rsidRDefault="00650A4B" w:rsidP="008A6739">
            <w:pPr>
              <w:spacing w:after="0"/>
              <w:jc w:val="center"/>
              <w:rPr>
                <w:rFonts w:ascii="Segoe UI" w:hAnsi="Segoe UI" w:cs="Segoe UI"/>
                <w:b/>
                <w:i/>
                <w:color w:val="FF0000"/>
                <w:sz w:val="16"/>
                <w:szCs w:val="16"/>
              </w:rPr>
            </w:pPr>
            <w:r>
              <w:rPr>
                <w:rFonts w:ascii="Segoe UI" w:hAnsi="Segoe UI"/>
                <w:b/>
                <w:i/>
                <w:color w:val="FF0000"/>
                <w:sz w:val="16"/>
              </w:rPr>
              <w:t>IV</w:t>
            </w:r>
          </w:p>
        </w:tc>
        <w:tc>
          <w:tcPr>
            <w:tcW w:w="711" w:type="dxa"/>
            <w:shd w:val="clear" w:color="auto" w:fill="A6A6A6" w:themeFill="background1" w:themeFillShade="A6"/>
          </w:tcPr>
          <w:p w14:paraId="28152030" w14:textId="77777777" w:rsidR="00650A4B" w:rsidRPr="00FE2523" w:rsidRDefault="00650A4B" w:rsidP="008A6739">
            <w:pPr>
              <w:spacing w:after="0"/>
              <w:jc w:val="center"/>
              <w:rPr>
                <w:rFonts w:ascii="Segoe UI" w:hAnsi="Segoe UI" w:cs="Segoe UI"/>
                <w:b/>
                <w:i/>
                <w:color w:val="FF0000"/>
                <w:sz w:val="16"/>
                <w:szCs w:val="16"/>
              </w:rPr>
            </w:pPr>
            <w:r>
              <w:rPr>
                <w:rFonts w:ascii="Segoe UI" w:hAnsi="Segoe UI"/>
                <w:b/>
                <w:i/>
                <w:color w:val="FF0000"/>
                <w:sz w:val="16"/>
              </w:rPr>
              <w:t>V</w:t>
            </w:r>
          </w:p>
        </w:tc>
        <w:tc>
          <w:tcPr>
            <w:tcW w:w="567" w:type="dxa"/>
            <w:shd w:val="clear" w:color="auto" w:fill="A6A6A6" w:themeFill="background1" w:themeFillShade="A6"/>
          </w:tcPr>
          <w:p w14:paraId="4D80891C" w14:textId="77777777" w:rsidR="00650A4B" w:rsidRPr="00FE2523" w:rsidRDefault="00650A4B" w:rsidP="008A6739">
            <w:pPr>
              <w:spacing w:after="0"/>
              <w:jc w:val="center"/>
              <w:rPr>
                <w:rFonts w:ascii="Segoe UI" w:hAnsi="Segoe UI" w:cs="Segoe UI"/>
                <w:b/>
                <w:i/>
                <w:color w:val="FF0000"/>
                <w:sz w:val="16"/>
                <w:szCs w:val="16"/>
              </w:rPr>
            </w:pPr>
            <w:r>
              <w:rPr>
                <w:rFonts w:ascii="Segoe UI" w:hAnsi="Segoe UI"/>
                <w:b/>
                <w:i/>
                <w:color w:val="FF0000"/>
                <w:sz w:val="16"/>
              </w:rPr>
              <w:t>VI</w:t>
            </w:r>
          </w:p>
        </w:tc>
        <w:tc>
          <w:tcPr>
            <w:tcW w:w="708" w:type="dxa"/>
            <w:shd w:val="clear" w:color="auto" w:fill="A6A6A6" w:themeFill="background1" w:themeFillShade="A6"/>
          </w:tcPr>
          <w:p w14:paraId="5718CF70" w14:textId="77777777" w:rsidR="00650A4B" w:rsidRPr="00FE2523" w:rsidRDefault="00650A4B" w:rsidP="008A6739">
            <w:pPr>
              <w:spacing w:after="0"/>
              <w:jc w:val="center"/>
              <w:rPr>
                <w:rFonts w:ascii="Segoe UI" w:hAnsi="Segoe UI" w:cs="Segoe UI"/>
                <w:b/>
                <w:i/>
                <w:color w:val="FF0000"/>
                <w:sz w:val="16"/>
                <w:szCs w:val="16"/>
              </w:rPr>
            </w:pPr>
            <w:r>
              <w:rPr>
                <w:rFonts w:ascii="Segoe UI" w:hAnsi="Segoe UI"/>
                <w:b/>
                <w:i/>
                <w:color w:val="FF0000"/>
                <w:sz w:val="16"/>
              </w:rPr>
              <w:t>VII</w:t>
            </w:r>
          </w:p>
        </w:tc>
      </w:tr>
      <w:tr w:rsidR="00650A4B" w:rsidRPr="00635EEC" w14:paraId="112A1467" w14:textId="77777777">
        <w:trPr>
          <w:trHeight w:val="272"/>
        </w:trPr>
        <w:tc>
          <w:tcPr>
            <w:tcW w:w="9067" w:type="dxa"/>
            <w:gridSpan w:val="8"/>
            <w:shd w:val="clear" w:color="auto" w:fill="02175A"/>
          </w:tcPr>
          <w:p w14:paraId="7F162F86" w14:textId="77777777" w:rsidR="00650A4B" w:rsidRPr="00FE2523" w:rsidRDefault="00650A4B" w:rsidP="008A6739">
            <w:pPr>
              <w:spacing w:after="0"/>
              <w:rPr>
                <w:rFonts w:ascii="Segoe UI" w:hAnsi="Segoe UI" w:cs="Segoe UI"/>
                <w:b/>
                <w:i/>
                <w:color w:val="FF0000"/>
                <w:sz w:val="16"/>
                <w:szCs w:val="16"/>
              </w:rPr>
            </w:pPr>
            <w:r>
              <w:rPr>
                <w:rFonts w:ascii="Segoe UI" w:hAnsi="Segoe UI"/>
                <w:b/>
                <w:i/>
                <w:color w:val="FF0000"/>
                <w:sz w:val="16"/>
              </w:rPr>
              <w:t>Pilar I: Confiabilidad del presupuesto</w:t>
            </w:r>
          </w:p>
        </w:tc>
      </w:tr>
      <w:tr w:rsidR="00650A4B" w:rsidRPr="00635EEC" w14:paraId="3A05886C" w14:textId="77777777">
        <w:trPr>
          <w:trHeight w:val="272"/>
        </w:trPr>
        <w:tc>
          <w:tcPr>
            <w:tcW w:w="4225" w:type="dxa"/>
            <w:shd w:val="clear" w:color="auto" w:fill="D9D9D9" w:themeFill="background1" w:themeFillShade="D9"/>
          </w:tcPr>
          <w:p w14:paraId="165D7C7A" w14:textId="77777777" w:rsidR="00650A4B" w:rsidRPr="00FE2523" w:rsidRDefault="00650A4B" w:rsidP="008A6739">
            <w:pPr>
              <w:spacing w:after="0"/>
              <w:rPr>
                <w:rFonts w:ascii="Segoe UI" w:hAnsi="Segoe UI" w:cs="Segoe UI"/>
                <w:b/>
                <w:i/>
                <w:color w:val="FF0000"/>
                <w:sz w:val="16"/>
                <w:szCs w:val="16"/>
              </w:rPr>
            </w:pPr>
            <w:r>
              <w:rPr>
                <w:rFonts w:ascii="Segoe UI" w:hAnsi="Segoe UI"/>
                <w:b/>
                <w:i/>
                <w:color w:val="FF0000"/>
                <w:sz w:val="16"/>
              </w:rPr>
              <w:t>ID-1. Resultados del gasto agregado</w:t>
            </w:r>
          </w:p>
        </w:tc>
        <w:tc>
          <w:tcPr>
            <w:tcW w:w="732" w:type="dxa"/>
            <w:shd w:val="clear" w:color="auto" w:fill="D9D9D9" w:themeFill="background1" w:themeFillShade="D9"/>
          </w:tcPr>
          <w:p w14:paraId="1B7D0B9F" w14:textId="77777777" w:rsidR="00650A4B" w:rsidRPr="00FE2523" w:rsidRDefault="00650A4B" w:rsidP="008A6739">
            <w:pPr>
              <w:spacing w:after="0"/>
              <w:rPr>
                <w:rFonts w:ascii="Segoe UI" w:hAnsi="Segoe UI" w:cs="Segoe UI"/>
                <w:b/>
                <w:i/>
                <w:color w:val="FF0000"/>
                <w:sz w:val="16"/>
                <w:szCs w:val="16"/>
              </w:rPr>
            </w:pPr>
          </w:p>
        </w:tc>
        <w:tc>
          <w:tcPr>
            <w:tcW w:w="567" w:type="dxa"/>
            <w:shd w:val="clear" w:color="auto" w:fill="D9D9D9" w:themeFill="background1" w:themeFillShade="D9"/>
          </w:tcPr>
          <w:p w14:paraId="27338830" w14:textId="77777777" w:rsidR="00650A4B" w:rsidRPr="00FE2523" w:rsidRDefault="00650A4B" w:rsidP="008A6739">
            <w:pPr>
              <w:spacing w:after="0"/>
              <w:rPr>
                <w:rFonts w:ascii="Segoe UI" w:hAnsi="Segoe UI" w:cs="Segoe UI"/>
                <w:b/>
                <w:i/>
                <w:color w:val="FF0000"/>
                <w:sz w:val="16"/>
                <w:szCs w:val="16"/>
              </w:rPr>
            </w:pPr>
          </w:p>
        </w:tc>
        <w:tc>
          <w:tcPr>
            <w:tcW w:w="708" w:type="dxa"/>
            <w:shd w:val="clear" w:color="auto" w:fill="D9D9D9" w:themeFill="background1" w:themeFillShade="D9"/>
          </w:tcPr>
          <w:p w14:paraId="7EFC6077" w14:textId="77777777" w:rsidR="00650A4B" w:rsidRPr="00FE2523" w:rsidRDefault="00650A4B" w:rsidP="008A6739">
            <w:pPr>
              <w:spacing w:after="0"/>
              <w:rPr>
                <w:rFonts w:ascii="Segoe UI" w:hAnsi="Segoe UI" w:cs="Segoe UI"/>
                <w:b/>
                <w:i/>
                <w:color w:val="FF0000"/>
                <w:sz w:val="16"/>
                <w:szCs w:val="16"/>
              </w:rPr>
            </w:pPr>
          </w:p>
        </w:tc>
        <w:tc>
          <w:tcPr>
            <w:tcW w:w="849" w:type="dxa"/>
            <w:shd w:val="clear" w:color="auto" w:fill="D9D9D9" w:themeFill="background1" w:themeFillShade="D9"/>
          </w:tcPr>
          <w:p w14:paraId="330DBCED" w14:textId="77777777" w:rsidR="00650A4B" w:rsidRPr="00FE2523" w:rsidRDefault="00650A4B" w:rsidP="008A6739">
            <w:pPr>
              <w:spacing w:after="0"/>
              <w:rPr>
                <w:rFonts w:ascii="Segoe UI" w:hAnsi="Segoe UI" w:cs="Segoe UI"/>
                <w:b/>
                <w:i/>
                <w:color w:val="FF0000"/>
                <w:sz w:val="16"/>
                <w:szCs w:val="16"/>
              </w:rPr>
            </w:pPr>
          </w:p>
        </w:tc>
        <w:tc>
          <w:tcPr>
            <w:tcW w:w="711" w:type="dxa"/>
            <w:shd w:val="clear" w:color="auto" w:fill="D9D9D9" w:themeFill="background1" w:themeFillShade="D9"/>
          </w:tcPr>
          <w:p w14:paraId="3115A824" w14:textId="77777777" w:rsidR="00650A4B" w:rsidRPr="00FE2523" w:rsidRDefault="00650A4B" w:rsidP="008A6739">
            <w:pPr>
              <w:spacing w:after="0"/>
              <w:rPr>
                <w:rFonts w:ascii="Segoe UI" w:hAnsi="Segoe UI" w:cs="Segoe UI"/>
                <w:b/>
                <w:i/>
                <w:color w:val="FF0000"/>
                <w:sz w:val="16"/>
                <w:szCs w:val="16"/>
              </w:rPr>
            </w:pPr>
          </w:p>
        </w:tc>
        <w:tc>
          <w:tcPr>
            <w:tcW w:w="567" w:type="dxa"/>
            <w:shd w:val="clear" w:color="auto" w:fill="D9D9D9" w:themeFill="background1" w:themeFillShade="D9"/>
          </w:tcPr>
          <w:p w14:paraId="26E030F7" w14:textId="77777777" w:rsidR="00650A4B" w:rsidRPr="00FE2523" w:rsidRDefault="00650A4B" w:rsidP="008A6739">
            <w:pPr>
              <w:spacing w:after="0"/>
              <w:rPr>
                <w:rFonts w:ascii="Segoe UI" w:hAnsi="Segoe UI" w:cs="Segoe UI"/>
                <w:b/>
                <w:i/>
                <w:color w:val="FF0000"/>
                <w:sz w:val="16"/>
                <w:szCs w:val="16"/>
              </w:rPr>
            </w:pPr>
          </w:p>
        </w:tc>
        <w:tc>
          <w:tcPr>
            <w:tcW w:w="708" w:type="dxa"/>
            <w:shd w:val="clear" w:color="auto" w:fill="D9D9D9" w:themeFill="background1" w:themeFillShade="D9"/>
          </w:tcPr>
          <w:p w14:paraId="01C33CF1" w14:textId="77777777" w:rsidR="00650A4B" w:rsidRPr="00FE2523" w:rsidRDefault="00650A4B" w:rsidP="008A6739">
            <w:pPr>
              <w:spacing w:after="0"/>
              <w:rPr>
                <w:rFonts w:ascii="Segoe UI" w:hAnsi="Segoe UI" w:cs="Segoe UI"/>
                <w:b/>
                <w:i/>
                <w:color w:val="FF0000"/>
                <w:sz w:val="16"/>
                <w:szCs w:val="16"/>
              </w:rPr>
            </w:pPr>
          </w:p>
        </w:tc>
      </w:tr>
      <w:tr w:rsidR="00650A4B" w:rsidRPr="00635EEC" w14:paraId="2F5B8296" w14:textId="77777777">
        <w:trPr>
          <w:trHeight w:val="271"/>
        </w:trPr>
        <w:tc>
          <w:tcPr>
            <w:tcW w:w="4225" w:type="dxa"/>
            <w:shd w:val="clear" w:color="auto" w:fill="auto"/>
          </w:tcPr>
          <w:p w14:paraId="014F6AC9" w14:textId="52F16FB5" w:rsidR="00650A4B" w:rsidRPr="00FE2523" w:rsidRDefault="00650A4B" w:rsidP="008A6739">
            <w:pPr>
              <w:spacing w:after="0"/>
              <w:rPr>
                <w:rFonts w:ascii="Segoe UI" w:hAnsi="Segoe UI" w:cs="Segoe UI"/>
                <w:b/>
                <w:i/>
                <w:color w:val="FF0000"/>
                <w:sz w:val="16"/>
                <w:szCs w:val="16"/>
              </w:rPr>
            </w:pPr>
            <w:r>
              <w:rPr>
                <w:rFonts w:ascii="Segoe UI" w:hAnsi="Segoe UI"/>
                <w:i/>
                <w:color w:val="FF0000"/>
                <w:sz w:val="16"/>
              </w:rPr>
              <w:t xml:space="preserve">1.1. </w:t>
            </w:r>
            <w:r w:rsidR="00D451CC">
              <w:rPr>
                <w:rFonts w:ascii="Segoe UI" w:hAnsi="Segoe UI"/>
                <w:i/>
                <w:color w:val="FF0000"/>
                <w:sz w:val="16"/>
              </w:rPr>
              <w:t>Gasto</w:t>
            </w:r>
            <w:r>
              <w:rPr>
                <w:rFonts w:ascii="Segoe UI" w:hAnsi="Segoe UI"/>
                <w:i/>
                <w:color w:val="FF0000"/>
                <w:sz w:val="16"/>
              </w:rPr>
              <w:t xml:space="preserve"> agregado</w:t>
            </w:r>
          </w:p>
        </w:tc>
        <w:tc>
          <w:tcPr>
            <w:tcW w:w="732" w:type="dxa"/>
          </w:tcPr>
          <w:p w14:paraId="5EC05970" w14:textId="77777777" w:rsidR="00650A4B" w:rsidRPr="00FE2523" w:rsidRDefault="00650A4B" w:rsidP="008A6739">
            <w:pPr>
              <w:spacing w:after="0"/>
              <w:rPr>
                <w:rFonts w:ascii="Segoe UI" w:hAnsi="Segoe UI" w:cs="Segoe UI"/>
                <w:i/>
                <w:color w:val="FF0000"/>
                <w:sz w:val="16"/>
                <w:szCs w:val="16"/>
              </w:rPr>
            </w:pPr>
            <w:r>
              <w:rPr>
                <w:rFonts w:ascii="Segoe UI" w:hAnsi="Segoe UI"/>
                <w:i/>
                <w:color w:val="FF0000"/>
                <w:sz w:val="16"/>
              </w:rPr>
              <w:t>2.1</w:t>
            </w:r>
          </w:p>
          <w:p w14:paraId="14341547" w14:textId="77777777" w:rsidR="00650A4B" w:rsidRPr="00FE2523" w:rsidRDefault="00650A4B" w:rsidP="008A6739">
            <w:pPr>
              <w:spacing w:after="0"/>
              <w:rPr>
                <w:rFonts w:ascii="Segoe UI" w:hAnsi="Segoe UI" w:cs="Segoe UI"/>
                <w:b/>
                <w:i/>
                <w:color w:val="FF0000"/>
                <w:sz w:val="16"/>
                <w:szCs w:val="16"/>
              </w:rPr>
            </w:pPr>
            <w:r>
              <w:rPr>
                <w:rFonts w:ascii="Segoe UI" w:hAnsi="Segoe UI"/>
                <w:i/>
                <w:color w:val="FF0000"/>
                <w:sz w:val="16"/>
              </w:rPr>
              <w:t>2.2</w:t>
            </w:r>
          </w:p>
        </w:tc>
        <w:tc>
          <w:tcPr>
            <w:tcW w:w="567" w:type="dxa"/>
          </w:tcPr>
          <w:p w14:paraId="2D20FFD7" w14:textId="77777777" w:rsidR="00650A4B" w:rsidRPr="00FE2523" w:rsidRDefault="00650A4B" w:rsidP="008A6739">
            <w:pPr>
              <w:spacing w:after="0"/>
              <w:rPr>
                <w:rFonts w:ascii="Segoe UI" w:hAnsi="Segoe UI" w:cs="Segoe UI"/>
                <w:i/>
                <w:color w:val="FF0000"/>
                <w:sz w:val="16"/>
                <w:szCs w:val="16"/>
              </w:rPr>
            </w:pPr>
            <w:r>
              <w:rPr>
                <w:rFonts w:ascii="Segoe UI" w:hAnsi="Segoe UI"/>
                <w:i/>
                <w:color w:val="FF0000"/>
                <w:sz w:val="16"/>
              </w:rPr>
              <w:t>6.1</w:t>
            </w:r>
          </w:p>
          <w:p w14:paraId="660393AD" w14:textId="77777777" w:rsidR="00650A4B" w:rsidRPr="00FE2523" w:rsidRDefault="00650A4B" w:rsidP="008A6739">
            <w:pPr>
              <w:spacing w:after="0"/>
              <w:rPr>
                <w:rFonts w:ascii="Segoe UI" w:hAnsi="Segoe UI" w:cs="Segoe UI"/>
                <w:i/>
                <w:color w:val="FF0000"/>
                <w:sz w:val="16"/>
                <w:szCs w:val="16"/>
              </w:rPr>
            </w:pPr>
          </w:p>
        </w:tc>
        <w:tc>
          <w:tcPr>
            <w:tcW w:w="708" w:type="dxa"/>
          </w:tcPr>
          <w:p w14:paraId="32453302" w14:textId="77777777" w:rsidR="00650A4B" w:rsidRPr="00FE2523" w:rsidRDefault="00650A4B" w:rsidP="008A6739">
            <w:pPr>
              <w:spacing w:after="0"/>
              <w:rPr>
                <w:rFonts w:ascii="Segoe UI" w:hAnsi="Segoe UI" w:cs="Segoe UI"/>
                <w:i/>
                <w:color w:val="FF0000"/>
                <w:sz w:val="16"/>
                <w:szCs w:val="16"/>
              </w:rPr>
            </w:pPr>
          </w:p>
        </w:tc>
        <w:tc>
          <w:tcPr>
            <w:tcW w:w="849" w:type="dxa"/>
          </w:tcPr>
          <w:p w14:paraId="23C2A16E" w14:textId="77777777" w:rsidR="00650A4B" w:rsidRPr="00FE2523" w:rsidRDefault="00650A4B" w:rsidP="008A6739">
            <w:pPr>
              <w:spacing w:after="0"/>
              <w:rPr>
                <w:rFonts w:ascii="Segoe UI" w:hAnsi="Segoe UI" w:cs="Segoe UI"/>
                <w:i/>
                <w:color w:val="FF0000"/>
                <w:sz w:val="16"/>
                <w:szCs w:val="16"/>
              </w:rPr>
            </w:pPr>
            <w:r>
              <w:rPr>
                <w:rFonts w:ascii="Segoe UI" w:hAnsi="Segoe UI"/>
                <w:i/>
                <w:color w:val="FF0000"/>
                <w:sz w:val="16"/>
              </w:rPr>
              <w:t>14.2</w:t>
            </w:r>
          </w:p>
          <w:p w14:paraId="7CB7BA4C" w14:textId="77777777" w:rsidR="00650A4B" w:rsidRPr="00FE2523" w:rsidRDefault="00650A4B" w:rsidP="008A6739">
            <w:pPr>
              <w:spacing w:after="0"/>
              <w:rPr>
                <w:rFonts w:ascii="Segoe UI" w:hAnsi="Segoe UI" w:cs="Segoe UI"/>
                <w:i/>
                <w:color w:val="FF0000"/>
                <w:sz w:val="16"/>
                <w:szCs w:val="16"/>
              </w:rPr>
            </w:pPr>
            <w:r>
              <w:rPr>
                <w:rFonts w:ascii="Segoe UI" w:hAnsi="Segoe UI"/>
                <w:i/>
                <w:color w:val="FF0000"/>
                <w:sz w:val="16"/>
              </w:rPr>
              <w:t>17.2</w:t>
            </w:r>
          </w:p>
          <w:p w14:paraId="2F72DE6F" w14:textId="77777777" w:rsidR="00650A4B" w:rsidRPr="00FE2523" w:rsidRDefault="00650A4B" w:rsidP="008A6739">
            <w:pPr>
              <w:spacing w:after="0"/>
              <w:rPr>
                <w:rFonts w:ascii="Segoe UI" w:hAnsi="Segoe UI" w:cs="Segoe UI"/>
                <w:i/>
                <w:color w:val="FF0000"/>
                <w:sz w:val="16"/>
                <w:szCs w:val="16"/>
              </w:rPr>
            </w:pPr>
            <w:r>
              <w:rPr>
                <w:rFonts w:ascii="Segoe UI" w:hAnsi="Segoe UI"/>
                <w:i/>
                <w:color w:val="FF0000"/>
                <w:sz w:val="16"/>
              </w:rPr>
              <w:t>18.4</w:t>
            </w:r>
          </w:p>
        </w:tc>
        <w:tc>
          <w:tcPr>
            <w:tcW w:w="711" w:type="dxa"/>
          </w:tcPr>
          <w:p w14:paraId="64CC26A8" w14:textId="77777777" w:rsidR="00650A4B" w:rsidRPr="00FE2523" w:rsidRDefault="00650A4B" w:rsidP="008A6739">
            <w:pPr>
              <w:spacing w:after="0"/>
              <w:rPr>
                <w:rFonts w:ascii="Segoe UI" w:hAnsi="Segoe UI" w:cs="Segoe UI"/>
                <w:i/>
                <w:color w:val="FF0000"/>
                <w:sz w:val="16"/>
                <w:szCs w:val="16"/>
              </w:rPr>
            </w:pPr>
            <w:r>
              <w:rPr>
                <w:rFonts w:ascii="Segoe UI" w:hAnsi="Segoe UI"/>
                <w:i/>
                <w:color w:val="FF0000"/>
                <w:sz w:val="16"/>
              </w:rPr>
              <w:t>22.1</w:t>
            </w:r>
          </w:p>
        </w:tc>
        <w:tc>
          <w:tcPr>
            <w:tcW w:w="567" w:type="dxa"/>
          </w:tcPr>
          <w:p w14:paraId="06F3EF2D" w14:textId="77777777" w:rsidR="00650A4B" w:rsidRPr="00FE2523" w:rsidRDefault="00650A4B" w:rsidP="008A6739">
            <w:pPr>
              <w:spacing w:after="0"/>
              <w:rPr>
                <w:rFonts w:ascii="Segoe UI" w:hAnsi="Segoe UI" w:cs="Segoe UI"/>
                <w:b/>
                <w:i/>
                <w:color w:val="FF0000"/>
                <w:sz w:val="16"/>
                <w:szCs w:val="16"/>
              </w:rPr>
            </w:pPr>
          </w:p>
        </w:tc>
        <w:tc>
          <w:tcPr>
            <w:tcW w:w="708" w:type="dxa"/>
          </w:tcPr>
          <w:p w14:paraId="572B334A" w14:textId="77777777" w:rsidR="00650A4B" w:rsidRPr="00FE2523" w:rsidRDefault="00650A4B" w:rsidP="008A6739">
            <w:pPr>
              <w:spacing w:after="0"/>
              <w:rPr>
                <w:rFonts w:ascii="Segoe UI" w:hAnsi="Segoe UI" w:cs="Segoe UI"/>
                <w:b/>
                <w:i/>
                <w:color w:val="FF0000"/>
                <w:sz w:val="16"/>
                <w:szCs w:val="16"/>
              </w:rPr>
            </w:pPr>
          </w:p>
        </w:tc>
      </w:tr>
      <w:tr w:rsidR="00650A4B" w:rsidRPr="00635EEC" w14:paraId="5C168D37" w14:textId="77777777">
        <w:trPr>
          <w:trHeight w:val="206"/>
        </w:trPr>
        <w:tc>
          <w:tcPr>
            <w:tcW w:w="4225" w:type="dxa"/>
            <w:shd w:val="clear" w:color="auto" w:fill="D9D9D9" w:themeFill="background1" w:themeFillShade="D9"/>
          </w:tcPr>
          <w:p w14:paraId="64AD9320" w14:textId="77777777" w:rsidR="00650A4B" w:rsidRPr="00FE2523" w:rsidRDefault="00650A4B" w:rsidP="008A6739">
            <w:pPr>
              <w:spacing w:after="0"/>
              <w:rPr>
                <w:rFonts w:ascii="Segoe UI" w:hAnsi="Segoe UI" w:cs="Segoe UI"/>
                <w:b/>
                <w:i/>
                <w:color w:val="FF0000"/>
                <w:sz w:val="16"/>
                <w:szCs w:val="16"/>
              </w:rPr>
            </w:pPr>
            <w:r>
              <w:rPr>
                <w:rFonts w:ascii="Segoe UI" w:hAnsi="Segoe UI"/>
                <w:b/>
                <w:i/>
                <w:color w:val="FF0000"/>
                <w:sz w:val="16"/>
              </w:rPr>
              <w:t>ID-2. Resultados en la composición del gasto</w:t>
            </w:r>
          </w:p>
        </w:tc>
        <w:tc>
          <w:tcPr>
            <w:tcW w:w="732" w:type="dxa"/>
            <w:shd w:val="clear" w:color="auto" w:fill="D9D9D9" w:themeFill="background1" w:themeFillShade="D9"/>
          </w:tcPr>
          <w:p w14:paraId="71F21C45" w14:textId="77777777" w:rsidR="00650A4B" w:rsidRPr="00FE2523" w:rsidRDefault="00650A4B" w:rsidP="008A6739">
            <w:pPr>
              <w:spacing w:after="0"/>
              <w:rPr>
                <w:rFonts w:ascii="Segoe UI" w:hAnsi="Segoe UI" w:cs="Segoe UI"/>
                <w:b/>
                <w:i/>
                <w:color w:val="FF0000"/>
                <w:sz w:val="16"/>
                <w:szCs w:val="16"/>
              </w:rPr>
            </w:pPr>
          </w:p>
        </w:tc>
        <w:tc>
          <w:tcPr>
            <w:tcW w:w="567" w:type="dxa"/>
            <w:shd w:val="clear" w:color="auto" w:fill="D9D9D9" w:themeFill="background1" w:themeFillShade="D9"/>
          </w:tcPr>
          <w:p w14:paraId="7033879D" w14:textId="77777777" w:rsidR="00650A4B" w:rsidRPr="00FE2523" w:rsidRDefault="00650A4B" w:rsidP="008A6739">
            <w:pPr>
              <w:spacing w:after="0"/>
              <w:rPr>
                <w:rFonts w:ascii="Segoe UI" w:hAnsi="Segoe UI" w:cs="Segoe UI"/>
                <w:b/>
                <w:i/>
                <w:color w:val="FF0000"/>
                <w:sz w:val="16"/>
                <w:szCs w:val="16"/>
              </w:rPr>
            </w:pPr>
          </w:p>
        </w:tc>
        <w:tc>
          <w:tcPr>
            <w:tcW w:w="708" w:type="dxa"/>
            <w:shd w:val="clear" w:color="auto" w:fill="D9D9D9" w:themeFill="background1" w:themeFillShade="D9"/>
          </w:tcPr>
          <w:p w14:paraId="03E67851" w14:textId="77777777" w:rsidR="00650A4B" w:rsidRPr="00FE2523" w:rsidRDefault="00650A4B" w:rsidP="008A6739">
            <w:pPr>
              <w:spacing w:after="0"/>
              <w:rPr>
                <w:rFonts w:ascii="Segoe UI" w:hAnsi="Segoe UI" w:cs="Segoe UI"/>
                <w:b/>
                <w:i/>
                <w:color w:val="FF0000"/>
                <w:sz w:val="16"/>
                <w:szCs w:val="16"/>
              </w:rPr>
            </w:pPr>
          </w:p>
        </w:tc>
        <w:tc>
          <w:tcPr>
            <w:tcW w:w="849" w:type="dxa"/>
            <w:shd w:val="clear" w:color="auto" w:fill="D9D9D9" w:themeFill="background1" w:themeFillShade="D9"/>
          </w:tcPr>
          <w:p w14:paraId="3BA26CA7" w14:textId="77777777" w:rsidR="00650A4B" w:rsidRPr="00FE2523" w:rsidRDefault="00650A4B" w:rsidP="008A6739">
            <w:pPr>
              <w:spacing w:after="0"/>
              <w:rPr>
                <w:rFonts w:ascii="Segoe UI" w:hAnsi="Segoe UI" w:cs="Segoe UI"/>
                <w:b/>
                <w:i/>
                <w:color w:val="FF0000"/>
                <w:sz w:val="16"/>
                <w:szCs w:val="16"/>
              </w:rPr>
            </w:pPr>
          </w:p>
        </w:tc>
        <w:tc>
          <w:tcPr>
            <w:tcW w:w="711" w:type="dxa"/>
            <w:shd w:val="clear" w:color="auto" w:fill="D9D9D9" w:themeFill="background1" w:themeFillShade="D9"/>
          </w:tcPr>
          <w:p w14:paraId="612F2978" w14:textId="77777777" w:rsidR="00650A4B" w:rsidRPr="00FE2523" w:rsidRDefault="00650A4B" w:rsidP="008A6739">
            <w:pPr>
              <w:spacing w:after="0"/>
              <w:rPr>
                <w:rFonts w:ascii="Segoe UI" w:hAnsi="Segoe UI" w:cs="Segoe UI"/>
                <w:b/>
                <w:i/>
                <w:color w:val="FF0000"/>
                <w:sz w:val="16"/>
                <w:szCs w:val="16"/>
              </w:rPr>
            </w:pPr>
          </w:p>
        </w:tc>
        <w:tc>
          <w:tcPr>
            <w:tcW w:w="567" w:type="dxa"/>
            <w:shd w:val="clear" w:color="auto" w:fill="D9D9D9" w:themeFill="background1" w:themeFillShade="D9"/>
          </w:tcPr>
          <w:p w14:paraId="6956C286" w14:textId="77777777" w:rsidR="00650A4B" w:rsidRPr="00FE2523" w:rsidRDefault="00650A4B" w:rsidP="008A6739">
            <w:pPr>
              <w:spacing w:after="0"/>
              <w:rPr>
                <w:rFonts w:ascii="Segoe UI" w:hAnsi="Segoe UI" w:cs="Segoe UI"/>
                <w:b/>
                <w:i/>
                <w:color w:val="FF0000"/>
                <w:sz w:val="16"/>
                <w:szCs w:val="16"/>
              </w:rPr>
            </w:pPr>
          </w:p>
        </w:tc>
        <w:tc>
          <w:tcPr>
            <w:tcW w:w="708" w:type="dxa"/>
            <w:shd w:val="clear" w:color="auto" w:fill="D9D9D9" w:themeFill="background1" w:themeFillShade="D9"/>
          </w:tcPr>
          <w:p w14:paraId="40717807" w14:textId="77777777" w:rsidR="00650A4B" w:rsidRPr="00FE2523" w:rsidRDefault="00650A4B" w:rsidP="008A6739">
            <w:pPr>
              <w:spacing w:after="0"/>
              <w:rPr>
                <w:rFonts w:ascii="Segoe UI" w:hAnsi="Segoe UI" w:cs="Segoe UI"/>
                <w:b/>
                <w:i/>
                <w:color w:val="FF0000"/>
                <w:sz w:val="16"/>
                <w:szCs w:val="16"/>
              </w:rPr>
            </w:pPr>
          </w:p>
        </w:tc>
      </w:tr>
      <w:tr w:rsidR="00650A4B" w:rsidRPr="00635EEC" w14:paraId="65BAFE3F" w14:textId="77777777">
        <w:trPr>
          <w:trHeight w:val="260"/>
        </w:trPr>
        <w:tc>
          <w:tcPr>
            <w:tcW w:w="4225" w:type="dxa"/>
          </w:tcPr>
          <w:p w14:paraId="68346DAA" w14:textId="77777777" w:rsidR="00650A4B" w:rsidRPr="00FE2523" w:rsidRDefault="00650A4B" w:rsidP="008A6739">
            <w:pPr>
              <w:spacing w:after="0"/>
              <w:rPr>
                <w:rFonts w:ascii="Segoe UI" w:hAnsi="Segoe UI" w:cs="Segoe UI"/>
                <w:b/>
                <w:i/>
                <w:color w:val="FF0000"/>
                <w:sz w:val="16"/>
                <w:szCs w:val="16"/>
              </w:rPr>
            </w:pPr>
            <w:r>
              <w:rPr>
                <w:rFonts w:ascii="Segoe UI" w:hAnsi="Segoe UI"/>
                <w:i/>
                <w:color w:val="FF0000"/>
                <w:sz w:val="16"/>
              </w:rPr>
              <w:t>2.1. Resultados en la composición del gasto por la clasificación funcional</w:t>
            </w:r>
          </w:p>
        </w:tc>
        <w:tc>
          <w:tcPr>
            <w:tcW w:w="732" w:type="dxa"/>
          </w:tcPr>
          <w:p w14:paraId="3E60082C" w14:textId="77777777" w:rsidR="00650A4B" w:rsidRPr="00FE2523" w:rsidRDefault="00650A4B" w:rsidP="008A6739">
            <w:pPr>
              <w:spacing w:after="0"/>
              <w:rPr>
                <w:rFonts w:ascii="Segoe UI" w:hAnsi="Segoe UI" w:cs="Segoe UI"/>
                <w:i/>
                <w:color w:val="FF0000"/>
                <w:sz w:val="16"/>
                <w:szCs w:val="16"/>
              </w:rPr>
            </w:pPr>
            <w:r>
              <w:rPr>
                <w:rFonts w:ascii="Segoe UI" w:hAnsi="Segoe UI"/>
                <w:i/>
                <w:color w:val="FF0000"/>
                <w:sz w:val="16"/>
              </w:rPr>
              <w:t>ID-1.1</w:t>
            </w:r>
          </w:p>
          <w:p w14:paraId="05264BAA" w14:textId="77777777" w:rsidR="00650A4B" w:rsidRPr="00FE2523" w:rsidRDefault="00650A4B" w:rsidP="008A6739">
            <w:pPr>
              <w:spacing w:after="0"/>
              <w:rPr>
                <w:rFonts w:ascii="Segoe UI" w:hAnsi="Segoe UI" w:cs="Segoe UI"/>
                <w:i/>
                <w:color w:val="FF0000"/>
                <w:sz w:val="16"/>
                <w:szCs w:val="16"/>
              </w:rPr>
            </w:pPr>
            <w:r>
              <w:rPr>
                <w:rFonts w:ascii="Segoe UI" w:hAnsi="Segoe UI"/>
                <w:i/>
                <w:color w:val="FF0000"/>
                <w:sz w:val="16"/>
              </w:rPr>
              <w:t>ID-2.2</w:t>
            </w:r>
          </w:p>
        </w:tc>
        <w:tc>
          <w:tcPr>
            <w:tcW w:w="567" w:type="dxa"/>
          </w:tcPr>
          <w:p w14:paraId="29317DC5" w14:textId="77777777" w:rsidR="00650A4B" w:rsidRPr="00FE2523" w:rsidRDefault="00650A4B" w:rsidP="008A6739">
            <w:pPr>
              <w:spacing w:after="0"/>
              <w:rPr>
                <w:rFonts w:ascii="Segoe UI" w:hAnsi="Segoe UI" w:cs="Segoe UI"/>
                <w:i/>
                <w:color w:val="FF0000"/>
                <w:sz w:val="16"/>
                <w:szCs w:val="16"/>
              </w:rPr>
            </w:pPr>
          </w:p>
        </w:tc>
        <w:tc>
          <w:tcPr>
            <w:tcW w:w="708" w:type="dxa"/>
          </w:tcPr>
          <w:p w14:paraId="6AB2AD34" w14:textId="77777777" w:rsidR="00650A4B" w:rsidRPr="00FE2523" w:rsidRDefault="00650A4B" w:rsidP="008A6739">
            <w:pPr>
              <w:spacing w:after="0"/>
              <w:rPr>
                <w:rFonts w:ascii="Segoe UI" w:hAnsi="Segoe UI" w:cs="Segoe UI"/>
                <w:i/>
                <w:color w:val="FF0000"/>
                <w:sz w:val="16"/>
                <w:szCs w:val="16"/>
              </w:rPr>
            </w:pPr>
          </w:p>
        </w:tc>
        <w:tc>
          <w:tcPr>
            <w:tcW w:w="849" w:type="dxa"/>
          </w:tcPr>
          <w:p w14:paraId="63AB9E66" w14:textId="77777777" w:rsidR="00650A4B" w:rsidRPr="00FE2523" w:rsidRDefault="00650A4B" w:rsidP="008A6739">
            <w:pPr>
              <w:spacing w:after="0"/>
              <w:rPr>
                <w:rFonts w:ascii="Segoe UI" w:hAnsi="Segoe UI" w:cs="Segoe UI"/>
                <w:i/>
                <w:color w:val="FF0000"/>
                <w:sz w:val="16"/>
                <w:szCs w:val="16"/>
              </w:rPr>
            </w:pPr>
            <w:r>
              <w:rPr>
                <w:rFonts w:ascii="Segoe UI" w:hAnsi="Segoe UI"/>
                <w:i/>
                <w:color w:val="FF0000"/>
                <w:sz w:val="16"/>
              </w:rPr>
              <w:t>16.1</w:t>
            </w:r>
          </w:p>
        </w:tc>
        <w:tc>
          <w:tcPr>
            <w:tcW w:w="711" w:type="dxa"/>
          </w:tcPr>
          <w:p w14:paraId="49E88838" w14:textId="77777777" w:rsidR="00650A4B" w:rsidRPr="00FE2523" w:rsidRDefault="00650A4B" w:rsidP="008A6739">
            <w:pPr>
              <w:spacing w:after="0"/>
              <w:rPr>
                <w:rFonts w:ascii="Segoe UI" w:hAnsi="Segoe UI" w:cs="Segoe UI"/>
                <w:i/>
                <w:color w:val="FF0000"/>
                <w:sz w:val="16"/>
                <w:szCs w:val="16"/>
              </w:rPr>
            </w:pPr>
          </w:p>
        </w:tc>
        <w:tc>
          <w:tcPr>
            <w:tcW w:w="567" w:type="dxa"/>
          </w:tcPr>
          <w:p w14:paraId="78BEAC06" w14:textId="77777777" w:rsidR="00650A4B" w:rsidRPr="00FE2523" w:rsidRDefault="00650A4B" w:rsidP="008A6739">
            <w:pPr>
              <w:spacing w:after="0"/>
              <w:rPr>
                <w:rFonts w:ascii="Segoe UI" w:hAnsi="Segoe UI" w:cs="Segoe UI"/>
                <w:i/>
                <w:color w:val="FF0000"/>
                <w:sz w:val="16"/>
                <w:szCs w:val="16"/>
              </w:rPr>
            </w:pPr>
          </w:p>
        </w:tc>
        <w:tc>
          <w:tcPr>
            <w:tcW w:w="708" w:type="dxa"/>
          </w:tcPr>
          <w:p w14:paraId="45DA60A9" w14:textId="77777777" w:rsidR="00650A4B" w:rsidRPr="00FE2523" w:rsidRDefault="00650A4B" w:rsidP="008A6739">
            <w:pPr>
              <w:spacing w:after="0"/>
              <w:rPr>
                <w:rFonts w:ascii="Segoe UI" w:hAnsi="Segoe UI" w:cs="Segoe UI"/>
                <w:i/>
                <w:color w:val="FF0000"/>
                <w:sz w:val="16"/>
                <w:szCs w:val="16"/>
              </w:rPr>
            </w:pPr>
          </w:p>
        </w:tc>
      </w:tr>
      <w:tr w:rsidR="00650A4B" w:rsidRPr="00635EEC" w14:paraId="750325C0" w14:textId="77777777">
        <w:trPr>
          <w:trHeight w:val="170"/>
        </w:trPr>
        <w:tc>
          <w:tcPr>
            <w:tcW w:w="4225" w:type="dxa"/>
          </w:tcPr>
          <w:p w14:paraId="51B8A255" w14:textId="77777777" w:rsidR="00650A4B" w:rsidRPr="00FE2523" w:rsidRDefault="00650A4B" w:rsidP="008A6739">
            <w:pPr>
              <w:autoSpaceDE w:val="0"/>
              <w:autoSpaceDN w:val="0"/>
              <w:adjustRightInd w:val="0"/>
              <w:spacing w:after="0"/>
              <w:rPr>
                <w:rFonts w:ascii="Segoe UI" w:hAnsi="Segoe UI" w:cs="Segoe UI"/>
                <w:i/>
                <w:color w:val="FF0000"/>
                <w:sz w:val="16"/>
                <w:szCs w:val="16"/>
              </w:rPr>
            </w:pPr>
            <w:r>
              <w:rPr>
                <w:rFonts w:ascii="Segoe UI" w:hAnsi="Segoe UI"/>
                <w:i/>
                <w:color w:val="FF0000"/>
                <w:sz w:val="16"/>
              </w:rPr>
              <w:t>2.2. Resultados en la composición del gasto por la clasificación económica</w:t>
            </w:r>
          </w:p>
        </w:tc>
        <w:tc>
          <w:tcPr>
            <w:tcW w:w="732" w:type="dxa"/>
          </w:tcPr>
          <w:p w14:paraId="333882DA" w14:textId="77777777" w:rsidR="00650A4B" w:rsidRPr="00FE2523" w:rsidRDefault="00650A4B" w:rsidP="008A6739">
            <w:pPr>
              <w:autoSpaceDE w:val="0"/>
              <w:autoSpaceDN w:val="0"/>
              <w:adjustRightInd w:val="0"/>
              <w:spacing w:after="0"/>
              <w:rPr>
                <w:rFonts w:ascii="Segoe UI" w:hAnsi="Segoe UI" w:cs="Segoe UI"/>
                <w:i/>
                <w:color w:val="FF0000"/>
                <w:sz w:val="16"/>
                <w:szCs w:val="16"/>
              </w:rPr>
            </w:pPr>
            <w:r>
              <w:rPr>
                <w:rFonts w:ascii="Segoe UI" w:hAnsi="Segoe UI"/>
                <w:i/>
                <w:color w:val="FF0000"/>
                <w:sz w:val="16"/>
              </w:rPr>
              <w:t>1.1</w:t>
            </w:r>
          </w:p>
          <w:p w14:paraId="1A00B539" w14:textId="77777777" w:rsidR="00650A4B" w:rsidRPr="00FE2523" w:rsidRDefault="00650A4B" w:rsidP="008A6739">
            <w:pPr>
              <w:autoSpaceDE w:val="0"/>
              <w:autoSpaceDN w:val="0"/>
              <w:adjustRightInd w:val="0"/>
              <w:spacing w:after="0"/>
              <w:rPr>
                <w:rFonts w:ascii="Segoe UI" w:hAnsi="Segoe UI" w:cs="Segoe UI"/>
                <w:i/>
                <w:color w:val="FF0000"/>
                <w:sz w:val="16"/>
                <w:szCs w:val="16"/>
              </w:rPr>
            </w:pPr>
            <w:r>
              <w:rPr>
                <w:rFonts w:ascii="Segoe UI" w:hAnsi="Segoe UI"/>
                <w:i/>
                <w:color w:val="FF0000"/>
                <w:sz w:val="16"/>
              </w:rPr>
              <w:t>2.1</w:t>
            </w:r>
          </w:p>
        </w:tc>
        <w:tc>
          <w:tcPr>
            <w:tcW w:w="567" w:type="dxa"/>
          </w:tcPr>
          <w:p w14:paraId="2834FEE3" w14:textId="77777777" w:rsidR="00650A4B" w:rsidRPr="00FE2523" w:rsidRDefault="00650A4B" w:rsidP="008A6739">
            <w:pPr>
              <w:autoSpaceDE w:val="0"/>
              <w:autoSpaceDN w:val="0"/>
              <w:adjustRightInd w:val="0"/>
              <w:spacing w:after="0"/>
              <w:rPr>
                <w:rFonts w:ascii="Segoe UI" w:hAnsi="Segoe UI" w:cs="Segoe UI"/>
                <w:i/>
                <w:color w:val="FF0000"/>
                <w:sz w:val="16"/>
                <w:szCs w:val="16"/>
              </w:rPr>
            </w:pPr>
          </w:p>
        </w:tc>
        <w:tc>
          <w:tcPr>
            <w:tcW w:w="708" w:type="dxa"/>
          </w:tcPr>
          <w:p w14:paraId="14230044" w14:textId="77777777" w:rsidR="00650A4B" w:rsidRPr="00FE2523" w:rsidRDefault="00650A4B" w:rsidP="008A6739">
            <w:pPr>
              <w:autoSpaceDE w:val="0"/>
              <w:autoSpaceDN w:val="0"/>
              <w:adjustRightInd w:val="0"/>
              <w:spacing w:after="0"/>
              <w:rPr>
                <w:rFonts w:ascii="Segoe UI" w:hAnsi="Segoe UI" w:cs="Segoe UI"/>
                <w:i/>
                <w:color w:val="FF0000"/>
                <w:sz w:val="16"/>
                <w:szCs w:val="16"/>
              </w:rPr>
            </w:pPr>
          </w:p>
        </w:tc>
        <w:tc>
          <w:tcPr>
            <w:tcW w:w="849" w:type="dxa"/>
          </w:tcPr>
          <w:p w14:paraId="1DCDF437" w14:textId="77777777" w:rsidR="00650A4B" w:rsidRPr="00FE2523" w:rsidRDefault="00650A4B" w:rsidP="008A6739">
            <w:pPr>
              <w:autoSpaceDE w:val="0"/>
              <w:autoSpaceDN w:val="0"/>
              <w:adjustRightInd w:val="0"/>
              <w:spacing w:after="0"/>
              <w:rPr>
                <w:rFonts w:ascii="Segoe UI" w:hAnsi="Segoe UI" w:cs="Segoe UI"/>
                <w:i/>
                <w:color w:val="FF0000"/>
                <w:sz w:val="16"/>
                <w:szCs w:val="16"/>
              </w:rPr>
            </w:pPr>
            <w:r>
              <w:rPr>
                <w:rFonts w:ascii="Segoe UI" w:hAnsi="Segoe UI"/>
                <w:i/>
                <w:color w:val="FF0000"/>
                <w:sz w:val="16"/>
              </w:rPr>
              <w:t>14.2</w:t>
            </w:r>
          </w:p>
          <w:p w14:paraId="011EAEB6" w14:textId="77777777" w:rsidR="00650A4B" w:rsidRPr="00FE2523" w:rsidRDefault="00650A4B" w:rsidP="008A6739">
            <w:pPr>
              <w:autoSpaceDE w:val="0"/>
              <w:autoSpaceDN w:val="0"/>
              <w:adjustRightInd w:val="0"/>
              <w:spacing w:after="0"/>
              <w:rPr>
                <w:rFonts w:ascii="Segoe UI" w:hAnsi="Segoe UI" w:cs="Segoe UI"/>
                <w:i/>
                <w:color w:val="FF0000"/>
                <w:sz w:val="16"/>
                <w:szCs w:val="16"/>
              </w:rPr>
            </w:pPr>
            <w:r>
              <w:rPr>
                <w:rFonts w:ascii="Segoe UI" w:hAnsi="Segoe UI"/>
                <w:i/>
                <w:color w:val="FF0000"/>
                <w:sz w:val="16"/>
              </w:rPr>
              <w:t>16.1</w:t>
            </w:r>
          </w:p>
        </w:tc>
        <w:tc>
          <w:tcPr>
            <w:tcW w:w="711" w:type="dxa"/>
          </w:tcPr>
          <w:p w14:paraId="11212F99" w14:textId="77777777" w:rsidR="00650A4B" w:rsidRPr="00FE2523" w:rsidRDefault="00650A4B" w:rsidP="008A6739">
            <w:pPr>
              <w:autoSpaceDE w:val="0"/>
              <w:autoSpaceDN w:val="0"/>
              <w:adjustRightInd w:val="0"/>
              <w:spacing w:after="0"/>
              <w:rPr>
                <w:rFonts w:ascii="Segoe UI" w:hAnsi="Segoe UI" w:cs="Segoe UI"/>
                <w:i/>
                <w:color w:val="FF0000"/>
                <w:sz w:val="16"/>
                <w:szCs w:val="16"/>
              </w:rPr>
            </w:pPr>
          </w:p>
        </w:tc>
        <w:tc>
          <w:tcPr>
            <w:tcW w:w="567" w:type="dxa"/>
          </w:tcPr>
          <w:p w14:paraId="412BABE4" w14:textId="77777777" w:rsidR="00650A4B" w:rsidRPr="00FE2523" w:rsidRDefault="00650A4B" w:rsidP="008A6739">
            <w:pPr>
              <w:autoSpaceDE w:val="0"/>
              <w:autoSpaceDN w:val="0"/>
              <w:adjustRightInd w:val="0"/>
              <w:spacing w:after="0"/>
              <w:rPr>
                <w:rFonts w:ascii="Segoe UI" w:hAnsi="Segoe UI" w:cs="Segoe UI"/>
                <w:i/>
                <w:color w:val="FF0000"/>
                <w:sz w:val="16"/>
                <w:szCs w:val="16"/>
              </w:rPr>
            </w:pPr>
          </w:p>
        </w:tc>
        <w:tc>
          <w:tcPr>
            <w:tcW w:w="708" w:type="dxa"/>
          </w:tcPr>
          <w:p w14:paraId="436E2EB8" w14:textId="77777777" w:rsidR="00650A4B" w:rsidRPr="00FE2523" w:rsidRDefault="00650A4B" w:rsidP="008A6739">
            <w:pPr>
              <w:autoSpaceDE w:val="0"/>
              <w:autoSpaceDN w:val="0"/>
              <w:adjustRightInd w:val="0"/>
              <w:spacing w:after="0"/>
              <w:rPr>
                <w:rFonts w:ascii="Segoe UI" w:hAnsi="Segoe UI" w:cs="Segoe UI"/>
                <w:i/>
                <w:color w:val="FF0000"/>
                <w:sz w:val="16"/>
                <w:szCs w:val="16"/>
              </w:rPr>
            </w:pPr>
          </w:p>
        </w:tc>
      </w:tr>
      <w:tr w:rsidR="00650A4B" w:rsidRPr="00635EEC" w14:paraId="45ABBEC2" w14:textId="77777777">
        <w:trPr>
          <w:trHeight w:val="242"/>
        </w:trPr>
        <w:tc>
          <w:tcPr>
            <w:tcW w:w="4225" w:type="dxa"/>
          </w:tcPr>
          <w:p w14:paraId="14CC3FF2" w14:textId="77777777" w:rsidR="00650A4B" w:rsidRPr="00FE2523" w:rsidRDefault="00650A4B" w:rsidP="008A6739">
            <w:pPr>
              <w:spacing w:after="0"/>
              <w:rPr>
                <w:rFonts w:ascii="Segoe UI" w:hAnsi="Segoe UI" w:cs="Segoe UI"/>
                <w:b/>
                <w:i/>
                <w:color w:val="FF0000"/>
                <w:sz w:val="16"/>
                <w:szCs w:val="16"/>
              </w:rPr>
            </w:pPr>
            <w:r>
              <w:rPr>
                <w:rFonts w:ascii="Segoe UI" w:hAnsi="Segoe UI"/>
                <w:i/>
                <w:color w:val="FF0000"/>
                <w:sz w:val="16"/>
              </w:rPr>
              <w:t>2.3. Gasto con cargo a reservas para contingencias</w:t>
            </w:r>
          </w:p>
        </w:tc>
        <w:tc>
          <w:tcPr>
            <w:tcW w:w="732" w:type="dxa"/>
          </w:tcPr>
          <w:p w14:paraId="7ABDF0DD" w14:textId="77777777" w:rsidR="00650A4B" w:rsidRPr="00FE2523" w:rsidRDefault="00650A4B" w:rsidP="008A6739">
            <w:pPr>
              <w:spacing w:after="0"/>
              <w:rPr>
                <w:rFonts w:ascii="Segoe UI" w:hAnsi="Segoe UI" w:cs="Segoe UI"/>
                <w:i/>
                <w:color w:val="FF0000"/>
                <w:sz w:val="16"/>
                <w:szCs w:val="16"/>
              </w:rPr>
            </w:pPr>
          </w:p>
        </w:tc>
        <w:tc>
          <w:tcPr>
            <w:tcW w:w="567" w:type="dxa"/>
          </w:tcPr>
          <w:p w14:paraId="63CE5933" w14:textId="77777777" w:rsidR="00650A4B" w:rsidRPr="00FE2523" w:rsidRDefault="00650A4B" w:rsidP="008A6739">
            <w:pPr>
              <w:spacing w:after="0"/>
              <w:rPr>
                <w:rFonts w:ascii="Segoe UI" w:hAnsi="Segoe UI" w:cs="Segoe UI"/>
                <w:i/>
                <w:color w:val="FF0000"/>
                <w:sz w:val="16"/>
                <w:szCs w:val="16"/>
              </w:rPr>
            </w:pPr>
          </w:p>
        </w:tc>
        <w:tc>
          <w:tcPr>
            <w:tcW w:w="708" w:type="dxa"/>
          </w:tcPr>
          <w:p w14:paraId="7E40F0BC" w14:textId="77777777" w:rsidR="00650A4B" w:rsidRPr="00FE2523" w:rsidRDefault="00650A4B" w:rsidP="008A6739">
            <w:pPr>
              <w:spacing w:after="0"/>
              <w:rPr>
                <w:rFonts w:ascii="Segoe UI" w:hAnsi="Segoe UI" w:cs="Segoe UI"/>
                <w:i/>
                <w:color w:val="FF0000"/>
                <w:sz w:val="16"/>
                <w:szCs w:val="16"/>
              </w:rPr>
            </w:pPr>
          </w:p>
        </w:tc>
        <w:tc>
          <w:tcPr>
            <w:tcW w:w="849" w:type="dxa"/>
          </w:tcPr>
          <w:p w14:paraId="1C605C21" w14:textId="77777777" w:rsidR="00650A4B" w:rsidRPr="00FE2523" w:rsidRDefault="00650A4B" w:rsidP="008A6739">
            <w:pPr>
              <w:spacing w:after="0"/>
              <w:rPr>
                <w:rFonts w:ascii="Segoe UI" w:hAnsi="Segoe UI" w:cs="Segoe UI"/>
                <w:i/>
                <w:color w:val="FF0000"/>
                <w:sz w:val="16"/>
                <w:szCs w:val="16"/>
              </w:rPr>
            </w:pPr>
          </w:p>
        </w:tc>
        <w:tc>
          <w:tcPr>
            <w:tcW w:w="711" w:type="dxa"/>
          </w:tcPr>
          <w:p w14:paraId="37BB0CF8" w14:textId="77777777" w:rsidR="00650A4B" w:rsidRPr="00FE2523" w:rsidRDefault="00650A4B" w:rsidP="008A6739">
            <w:pPr>
              <w:spacing w:after="0"/>
              <w:rPr>
                <w:rFonts w:ascii="Segoe UI" w:hAnsi="Segoe UI" w:cs="Segoe UI"/>
                <w:i/>
                <w:color w:val="FF0000"/>
                <w:sz w:val="16"/>
                <w:szCs w:val="16"/>
              </w:rPr>
            </w:pPr>
          </w:p>
        </w:tc>
        <w:tc>
          <w:tcPr>
            <w:tcW w:w="567" w:type="dxa"/>
          </w:tcPr>
          <w:p w14:paraId="1DED5BAA" w14:textId="77777777" w:rsidR="00650A4B" w:rsidRPr="00FE2523" w:rsidRDefault="00650A4B" w:rsidP="008A6739">
            <w:pPr>
              <w:spacing w:after="0"/>
              <w:rPr>
                <w:rFonts w:ascii="Segoe UI" w:hAnsi="Segoe UI" w:cs="Segoe UI"/>
                <w:i/>
                <w:color w:val="FF0000"/>
                <w:sz w:val="16"/>
                <w:szCs w:val="16"/>
              </w:rPr>
            </w:pPr>
          </w:p>
        </w:tc>
        <w:tc>
          <w:tcPr>
            <w:tcW w:w="708" w:type="dxa"/>
          </w:tcPr>
          <w:p w14:paraId="35E24CDE" w14:textId="77777777" w:rsidR="00650A4B" w:rsidRPr="00FE2523" w:rsidRDefault="00650A4B" w:rsidP="008A6739">
            <w:pPr>
              <w:spacing w:after="0"/>
              <w:rPr>
                <w:rFonts w:ascii="Segoe UI" w:hAnsi="Segoe UI" w:cs="Segoe UI"/>
                <w:i/>
                <w:color w:val="FF0000"/>
                <w:sz w:val="16"/>
                <w:szCs w:val="16"/>
              </w:rPr>
            </w:pPr>
          </w:p>
        </w:tc>
      </w:tr>
      <w:tr w:rsidR="00650A4B" w:rsidRPr="00635EEC" w14:paraId="3CD3009C" w14:textId="77777777">
        <w:tc>
          <w:tcPr>
            <w:tcW w:w="4225" w:type="dxa"/>
            <w:shd w:val="clear" w:color="auto" w:fill="D9D9D9" w:themeFill="background1" w:themeFillShade="D9"/>
          </w:tcPr>
          <w:p w14:paraId="68C1F7B5" w14:textId="77777777" w:rsidR="00650A4B" w:rsidRPr="00FE2523" w:rsidRDefault="00650A4B" w:rsidP="008A6739">
            <w:pPr>
              <w:spacing w:after="0"/>
              <w:rPr>
                <w:rFonts w:ascii="Segoe UI" w:hAnsi="Segoe UI" w:cs="Segoe UI"/>
                <w:b/>
                <w:i/>
                <w:color w:val="FF0000"/>
                <w:sz w:val="16"/>
                <w:szCs w:val="16"/>
              </w:rPr>
            </w:pPr>
            <w:r>
              <w:rPr>
                <w:rFonts w:ascii="Segoe UI" w:hAnsi="Segoe UI"/>
                <w:b/>
                <w:i/>
                <w:color w:val="FF0000"/>
                <w:sz w:val="16"/>
              </w:rPr>
              <w:t>ID-3. Resultados de los ingresos agregados</w:t>
            </w:r>
          </w:p>
        </w:tc>
        <w:tc>
          <w:tcPr>
            <w:tcW w:w="732" w:type="dxa"/>
            <w:shd w:val="clear" w:color="auto" w:fill="D9D9D9" w:themeFill="background1" w:themeFillShade="D9"/>
          </w:tcPr>
          <w:p w14:paraId="7448D5C9" w14:textId="77777777" w:rsidR="00650A4B" w:rsidRPr="00FE2523" w:rsidRDefault="00650A4B" w:rsidP="008A6739">
            <w:pPr>
              <w:spacing w:after="0"/>
              <w:rPr>
                <w:rFonts w:ascii="Segoe UI" w:hAnsi="Segoe UI" w:cs="Segoe UI"/>
                <w:b/>
                <w:i/>
                <w:color w:val="FF0000"/>
                <w:sz w:val="16"/>
                <w:szCs w:val="16"/>
              </w:rPr>
            </w:pPr>
          </w:p>
        </w:tc>
        <w:tc>
          <w:tcPr>
            <w:tcW w:w="567" w:type="dxa"/>
            <w:shd w:val="clear" w:color="auto" w:fill="D9D9D9" w:themeFill="background1" w:themeFillShade="D9"/>
          </w:tcPr>
          <w:p w14:paraId="293E639A" w14:textId="77777777" w:rsidR="00650A4B" w:rsidRPr="00FE2523" w:rsidRDefault="00650A4B" w:rsidP="008A6739">
            <w:pPr>
              <w:spacing w:after="0"/>
              <w:rPr>
                <w:rFonts w:ascii="Segoe UI" w:hAnsi="Segoe UI" w:cs="Segoe UI"/>
                <w:i/>
                <w:color w:val="FF0000"/>
                <w:sz w:val="16"/>
                <w:szCs w:val="16"/>
              </w:rPr>
            </w:pPr>
          </w:p>
        </w:tc>
        <w:tc>
          <w:tcPr>
            <w:tcW w:w="708" w:type="dxa"/>
            <w:shd w:val="clear" w:color="auto" w:fill="D9D9D9" w:themeFill="background1" w:themeFillShade="D9"/>
          </w:tcPr>
          <w:p w14:paraId="597FCDDB" w14:textId="77777777" w:rsidR="00650A4B" w:rsidRPr="00FE2523" w:rsidRDefault="00650A4B" w:rsidP="008A6739">
            <w:pPr>
              <w:spacing w:after="0"/>
              <w:rPr>
                <w:rFonts w:ascii="Segoe UI" w:hAnsi="Segoe UI" w:cs="Segoe UI"/>
                <w:b/>
                <w:i/>
                <w:color w:val="FF0000"/>
                <w:sz w:val="16"/>
                <w:szCs w:val="16"/>
              </w:rPr>
            </w:pPr>
          </w:p>
        </w:tc>
        <w:tc>
          <w:tcPr>
            <w:tcW w:w="849" w:type="dxa"/>
            <w:shd w:val="clear" w:color="auto" w:fill="D9D9D9" w:themeFill="background1" w:themeFillShade="D9"/>
          </w:tcPr>
          <w:p w14:paraId="17092C45" w14:textId="77777777" w:rsidR="00650A4B" w:rsidRPr="00FE2523" w:rsidRDefault="00650A4B" w:rsidP="008A6739">
            <w:pPr>
              <w:spacing w:after="0"/>
              <w:rPr>
                <w:rFonts w:ascii="Segoe UI" w:hAnsi="Segoe UI" w:cs="Segoe UI"/>
                <w:b/>
                <w:i/>
                <w:color w:val="FF0000"/>
                <w:sz w:val="16"/>
                <w:szCs w:val="16"/>
              </w:rPr>
            </w:pPr>
          </w:p>
        </w:tc>
        <w:tc>
          <w:tcPr>
            <w:tcW w:w="711" w:type="dxa"/>
            <w:shd w:val="clear" w:color="auto" w:fill="D9D9D9" w:themeFill="background1" w:themeFillShade="D9"/>
          </w:tcPr>
          <w:p w14:paraId="55F40125" w14:textId="77777777" w:rsidR="00650A4B" w:rsidRPr="00FE2523" w:rsidRDefault="00650A4B" w:rsidP="008A6739">
            <w:pPr>
              <w:spacing w:after="0"/>
              <w:rPr>
                <w:rFonts w:ascii="Segoe UI" w:hAnsi="Segoe UI" w:cs="Segoe UI"/>
                <w:b/>
                <w:i/>
                <w:color w:val="FF0000"/>
                <w:sz w:val="16"/>
                <w:szCs w:val="16"/>
              </w:rPr>
            </w:pPr>
            <w:r>
              <w:rPr>
                <w:rFonts w:ascii="Segoe UI" w:hAnsi="Segoe UI"/>
                <w:b/>
                <w:i/>
                <w:color w:val="FF0000"/>
                <w:sz w:val="16"/>
              </w:rPr>
              <w:t>19</w:t>
            </w:r>
          </w:p>
          <w:p w14:paraId="0CDCDD7C" w14:textId="77777777" w:rsidR="00650A4B" w:rsidRPr="00FE2523" w:rsidRDefault="00650A4B" w:rsidP="008A6739">
            <w:pPr>
              <w:spacing w:after="0"/>
              <w:rPr>
                <w:rFonts w:ascii="Segoe UI" w:hAnsi="Segoe UI" w:cs="Segoe UI"/>
                <w:b/>
                <w:i/>
                <w:color w:val="FF0000"/>
                <w:sz w:val="16"/>
                <w:szCs w:val="16"/>
              </w:rPr>
            </w:pPr>
            <w:r>
              <w:rPr>
                <w:rFonts w:ascii="Segoe UI" w:hAnsi="Segoe UI"/>
                <w:b/>
                <w:i/>
                <w:color w:val="FF0000"/>
                <w:sz w:val="16"/>
              </w:rPr>
              <w:t>20</w:t>
            </w:r>
          </w:p>
        </w:tc>
        <w:tc>
          <w:tcPr>
            <w:tcW w:w="567" w:type="dxa"/>
            <w:shd w:val="clear" w:color="auto" w:fill="D9D9D9" w:themeFill="background1" w:themeFillShade="D9"/>
          </w:tcPr>
          <w:p w14:paraId="102986E3" w14:textId="77777777" w:rsidR="00650A4B" w:rsidRPr="00FE2523" w:rsidRDefault="00650A4B" w:rsidP="008A6739">
            <w:pPr>
              <w:spacing w:after="0"/>
              <w:rPr>
                <w:rFonts w:ascii="Segoe UI" w:hAnsi="Segoe UI" w:cs="Segoe UI"/>
                <w:b/>
                <w:i/>
                <w:color w:val="FF0000"/>
                <w:sz w:val="16"/>
                <w:szCs w:val="16"/>
              </w:rPr>
            </w:pPr>
          </w:p>
        </w:tc>
        <w:tc>
          <w:tcPr>
            <w:tcW w:w="708" w:type="dxa"/>
            <w:shd w:val="clear" w:color="auto" w:fill="D9D9D9" w:themeFill="background1" w:themeFillShade="D9"/>
          </w:tcPr>
          <w:p w14:paraId="242865B8" w14:textId="77777777" w:rsidR="00650A4B" w:rsidRPr="00FE2523" w:rsidRDefault="00650A4B" w:rsidP="008A6739">
            <w:pPr>
              <w:spacing w:after="0"/>
              <w:rPr>
                <w:rFonts w:ascii="Segoe UI" w:hAnsi="Segoe UI" w:cs="Segoe UI"/>
                <w:b/>
                <w:i/>
                <w:color w:val="FF0000"/>
                <w:sz w:val="16"/>
                <w:szCs w:val="16"/>
              </w:rPr>
            </w:pPr>
          </w:p>
        </w:tc>
      </w:tr>
      <w:tr w:rsidR="00650A4B" w:rsidRPr="00635EEC" w14:paraId="6276D2AA" w14:textId="77777777">
        <w:tc>
          <w:tcPr>
            <w:tcW w:w="4225" w:type="dxa"/>
          </w:tcPr>
          <w:p w14:paraId="05CB466E" w14:textId="77777777" w:rsidR="00650A4B" w:rsidRPr="00FE2523" w:rsidRDefault="00650A4B" w:rsidP="008A6739">
            <w:pPr>
              <w:spacing w:after="0"/>
              <w:rPr>
                <w:rFonts w:ascii="Segoe UI" w:hAnsi="Segoe UI" w:cs="Segoe UI"/>
                <w:b/>
                <w:i/>
                <w:color w:val="FF0000"/>
                <w:sz w:val="16"/>
                <w:szCs w:val="16"/>
              </w:rPr>
            </w:pPr>
            <w:r>
              <w:rPr>
                <w:rFonts w:ascii="Segoe UI" w:hAnsi="Segoe UI"/>
                <w:i/>
                <w:color w:val="FF0000"/>
                <w:sz w:val="16"/>
              </w:rPr>
              <w:t>3.1. Ingresos efectivos agregados</w:t>
            </w:r>
          </w:p>
        </w:tc>
        <w:tc>
          <w:tcPr>
            <w:tcW w:w="732" w:type="dxa"/>
          </w:tcPr>
          <w:p w14:paraId="625990B2" w14:textId="77777777" w:rsidR="00650A4B" w:rsidRPr="00FE2523" w:rsidRDefault="00650A4B" w:rsidP="008A6739">
            <w:pPr>
              <w:spacing w:after="0"/>
              <w:rPr>
                <w:rFonts w:ascii="Segoe UI" w:hAnsi="Segoe UI" w:cs="Segoe UI"/>
                <w:i/>
                <w:color w:val="FF0000"/>
                <w:sz w:val="16"/>
                <w:szCs w:val="16"/>
              </w:rPr>
            </w:pPr>
          </w:p>
        </w:tc>
        <w:tc>
          <w:tcPr>
            <w:tcW w:w="567" w:type="dxa"/>
          </w:tcPr>
          <w:p w14:paraId="2110F959" w14:textId="77777777" w:rsidR="00650A4B" w:rsidRPr="00FE2523" w:rsidRDefault="00650A4B" w:rsidP="008A6739">
            <w:pPr>
              <w:spacing w:after="0"/>
              <w:rPr>
                <w:rFonts w:ascii="Segoe UI" w:hAnsi="Segoe UI" w:cs="Segoe UI"/>
                <w:i/>
                <w:color w:val="FF0000"/>
                <w:sz w:val="16"/>
                <w:szCs w:val="16"/>
              </w:rPr>
            </w:pPr>
            <w:r>
              <w:rPr>
                <w:rFonts w:ascii="Segoe UI" w:hAnsi="Segoe UI"/>
                <w:i/>
                <w:color w:val="FF0000"/>
                <w:sz w:val="16"/>
              </w:rPr>
              <w:t>6.2</w:t>
            </w:r>
          </w:p>
        </w:tc>
        <w:tc>
          <w:tcPr>
            <w:tcW w:w="708" w:type="dxa"/>
          </w:tcPr>
          <w:p w14:paraId="233A8867" w14:textId="77777777" w:rsidR="00650A4B" w:rsidRPr="00FE2523" w:rsidRDefault="00650A4B" w:rsidP="008A6739">
            <w:pPr>
              <w:spacing w:after="0"/>
              <w:rPr>
                <w:rFonts w:ascii="Segoe UI" w:hAnsi="Segoe UI" w:cs="Segoe UI"/>
                <w:i/>
                <w:color w:val="FF0000"/>
                <w:sz w:val="16"/>
                <w:szCs w:val="16"/>
              </w:rPr>
            </w:pPr>
          </w:p>
        </w:tc>
        <w:tc>
          <w:tcPr>
            <w:tcW w:w="849" w:type="dxa"/>
          </w:tcPr>
          <w:p w14:paraId="178F8C52" w14:textId="77777777" w:rsidR="00650A4B" w:rsidRPr="00FE2523" w:rsidRDefault="00650A4B" w:rsidP="008A6739">
            <w:pPr>
              <w:spacing w:after="0"/>
              <w:rPr>
                <w:rFonts w:ascii="Segoe UI" w:hAnsi="Segoe UI" w:cs="Segoe UI"/>
                <w:i/>
                <w:color w:val="FF0000"/>
                <w:sz w:val="16"/>
                <w:szCs w:val="16"/>
              </w:rPr>
            </w:pPr>
            <w:r>
              <w:rPr>
                <w:rFonts w:ascii="Segoe UI" w:hAnsi="Segoe UI"/>
                <w:i/>
                <w:color w:val="FF0000"/>
                <w:sz w:val="16"/>
              </w:rPr>
              <w:t>14.2</w:t>
            </w:r>
          </w:p>
        </w:tc>
        <w:tc>
          <w:tcPr>
            <w:tcW w:w="711" w:type="dxa"/>
          </w:tcPr>
          <w:p w14:paraId="7906E267" w14:textId="77777777" w:rsidR="00650A4B" w:rsidRPr="00FE2523" w:rsidRDefault="00650A4B" w:rsidP="008A6739">
            <w:pPr>
              <w:spacing w:after="0"/>
              <w:rPr>
                <w:rFonts w:ascii="Segoe UI" w:hAnsi="Segoe UI" w:cs="Segoe UI"/>
                <w:i/>
                <w:color w:val="FF0000"/>
                <w:sz w:val="16"/>
                <w:szCs w:val="16"/>
              </w:rPr>
            </w:pPr>
          </w:p>
        </w:tc>
        <w:tc>
          <w:tcPr>
            <w:tcW w:w="567" w:type="dxa"/>
          </w:tcPr>
          <w:p w14:paraId="1828879A" w14:textId="77777777" w:rsidR="00650A4B" w:rsidRPr="00FE2523" w:rsidRDefault="00650A4B" w:rsidP="008A6739">
            <w:pPr>
              <w:spacing w:after="0"/>
              <w:rPr>
                <w:rFonts w:ascii="Segoe UI" w:hAnsi="Segoe UI" w:cs="Segoe UI"/>
                <w:i/>
                <w:color w:val="FF0000"/>
                <w:sz w:val="16"/>
                <w:szCs w:val="16"/>
              </w:rPr>
            </w:pPr>
          </w:p>
        </w:tc>
        <w:tc>
          <w:tcPr>
            <w:tcW w:w="708" w:type="dxa"/>
          </w:tcPr>
          <w:p w14:paraId="65E6CDEC" w14:textId="77777777" w:rsidR="00650A4B" w:rsidRPr="00FE2523" w:rsidRDefault="00650A4B" w:rsidP="008A6739">
            <w:pPr>
              <w:spacing w:after="0"/>
              <w:rPr>
                <w:rFonts w:ascii="Segoe UI" w:hAnsi="Segoe UI" w:cs="Segoe UI"/>
                <w:i/>
                <w:color w:val="FF0000"/>
                <w:sz w:val="16"/>
                <w:szCs w:val="16"/>
              </w:rPr>
            </w:pPr>
          </w:p>
        </w:tc>
      </w:tr>
      <w:tr w:rsidR="00650A4B" w:rsidRPr="00635EEC" w14:paraId="362340C4" w14:textId="77777777">
        <w:tc>
          <w:tcPr>
            <w:tcW w:w="4225" w:type="dxa"/>
          </w:tcPr>
          <w:p w14:paraId="037CAE3C" w14:textId="77777777" w:rsidR="00650A4B" w:rsidRPr="00FE2523" w:rsidRDefault="00650A4B" w:rsidP="008A6739">
            <w:pPr>
              <w:spacing w:after="0"/>
              <w:rPr>
                <w:rFonts w:ascii="Segoe UI" w:hAnsi="Segoe UI" w:cs="Segoe UI"/>
                <w:b/>
                <w:i/>
                <w:color w:val="FF0000"/>
                <w:sz w:val="16"/>
                <w:szCs w:val="16"/>
              </w:rPr>
            </w:pPr>
            <w:r>
              <w:rPr>
                <w:rFonts w:ascii="Segoe UI" w:hAnsi="Segoe UI"/>
                <w:i/>
                <w:color w:val="FF0000"/>
                <w:sz w:val="16"/>
              </w:rPr>
              <w:t>3.2. Resultados en la composición de los ingresos</w:t>
            </w:r>
          </w:p>
        </w:tc>
        <w:tc>
          <w:tcPr>
            <w:tcW w:w="732" w:type="dxa"/>
          </w:tcPr>
          <w:p w14:paraId="6134EB8B" w14:textId="77777777" w:rsidR="00650A4B" w:rsidRPr="00FE2523" w:rsidRDefault="00650A4B" w:rsidP="008A6739">
            <w:pPr>
              <w:spacing w:after="0"/>
              <w:rPr>
                <w:rFonts w:ascii="Segoe UI" w:hAnsi="Segoe UI" w:cs="Segoe UI"/>
                <w:i/>
                <w:color w:val="FF0000"/>
                <w:sz w:val="16"/>
                <w:szCs w:val="16"/>
              </w:rPr>
            </w:pPr>
          </w:p>
        </w:tc>
        <w:tc>
          <w:tcPr>
            <w:tcW w:w="567" w:type="dxa"/>
          </w:tcPr>
          <w:p w14:paraId="463D12BB" w14:textId="77777777" w:rsidR="00650A4B" w:rsidRPr="00FE2523" w:rsidRDefault="00650A4B" w:rsidP="008A6739">
            <w:pPr>
              <w:spacing w:after="0"/>
              <w:rPr>
                <w:rFonts w:ascii="Segoe UI" w:hAnsi="Segoe UI" w:cs="Segoe UI"/>
                <w:i/>
                <w:color w:val="FF0000"/>
                <w:sz w:val="16"/>
                <w:szCs w:val="16"/>
              </w:rPr>
            </w:pPr>
          </w:p>
        </w:tc>
        <w:tc>
          <w:tcPr>
            <w:tcW w:w="708" w:type="dxa"/>
          </w:tcPr>
          <w:p w14:paraId="3004649B" w14:textId="77777777" w:rsidR="00650A4B" w:rsidRPr="00FE2523" w:rsidRDefault="00650A4B" w:rsidP="008A6739">
            <w:pPr>
              <w:spacing w:after="0"/>
              <w:rPr>
                <w:rFonts w:ascii="Segoe UI" w:hAnsi="Segoe UI" w:cs="Segoe UI"/>
                <w:i/>
                <w:color w:val="FF0000"/>
                <w:sz w:val="16"/>
                <w:szCs w:val="16"/>
              </w:rPr>
            </w:pPr>
          </w:p>
        </w:tc>
        <w:tc>
          <w:tcPr>
            <w:tcW w:w="849" w:type="dxa"/>
          </w:tcPr>
          <w:p w14:paraId="33944B87" w14:textId="77777777" w:rsidR="00650A4B" w:rsidRPr="00FE2523" w:rsidRDefault="00650A4B" w:rsidP="008A6739">
            <w:pPr>
              <w:spacing w:after="0"/>
              <w:rPr>
                <w:rFonts w:ascii="Segoe UI" w:hAnsi="Segoe UI" w:cs="Segoe UI"/>
                <w:i/>
                <w:color w:val="FF0000"/>
                <w:sz w:val="16"/>
                <w:szCs w:val="16"/>
              </w:rPr>
            </w:pPr>
            <w:r>
              <w:rPr>
                <w:rFonts w:ascii="Segoe UI" w:hAnsi="Segoe UI"/>
                <w:i/>
                <w:color w:val="FF0000"/>
                <w:sz w:val="16"/>
              </w:rPr>
              <w:t>14.2</w:t>
            </w:r>
          </w:p>
        </w:tc>
        <w:tc>
          <w:tcPr>
            <w:tcW w:w="711" w:type="dxa"/>
          </w:tcPr>
          <w:p w14:paraId="5B223CE1" w14:textId="77777777" w:rsidR="00650A4B" w:rsidRPr="00FE2523" w:rsidRDefault="00650A4B" w:rsidP="008A6739">
            <w:pPr>
              <w:spacing w:after="0"/>
              <w:rPr>
                <w:rFonts w:ascii="Segoe UI" w:hAnsi="Segoe UI" w:cs="Segoe UI"/>
                <w:i/>
                <w:color w:val="FF0000"/>
                <w:sz w:val="16"/>
                <w:szCs w:val="16"/>
              </w:rPr>
            </w:pPr>
          </w:p>
        </w:tc>
        <w:tc>
          <w:tcPr>
            <w:tcW w:w="567" w:type="dxa"/>
          </w:tcPr>
          <w:p w14:paraId="4B865E7A" w14:textId="77777777" w:rsidR="00650A4B" w:rsidRPr="00FE2523" w:rsidRDefault="00650A4B" w:rsidP="008A6739">
            <w:pPr>
              <w:spacing w:after="0"/>
              <w:rPr>
                <w:rFonts w:ascii="Segoe UI" w:hAnsi="Segoe UI" w:cs="Segoe UI"/>
                <w:i/>
                <w:color w:val="FF0000"/>
                <w:sz w:val="16"/>
                <w:szCs w:val="16"/>
              </w:rPr>
            </w:pPr>
          </w:p>
        </w:tc>
        <w:tc>
          <w:tcPr>
            <w:tcW w:w="708" w:type="dxa"/>
          </w:tcPr>
          <w:p w14:paraId="7CE346E2" w14:textId="77777777" w:rsidR="00650A4B" w:rsidRPr="00FE2523" w:rsidRDefault="00650A4B" w:rsidP="008A6739">
            <w:pPr>
              <w:spacing w:after="0"/>
              <w:rPr>
                <w:rFonts w:ascii="Segoe UI" w:hAnsi="Segoe UI" w:cs="Segoe UI"/>
                <w:i/>
                <w:color w:val="FF0000"/>
                <w:sz w:val="16"/>
                <w:szCs w:val="16"/>
              </w:rPr>
            </w:pPr>
          </w:p>
        </w:tc>
      </w:tr>
    </w:tbl>
    <w:p w14:paraId="01787201" w14:textId="77777777" w:rsidR="00650A4B" w:rsidRDefault="00650A4B" w:rsidP="00650A4B">
      <w:pPr>
        <w:spacing w:after="0" w:line="240" w:lineRule="auto"/>
        <w:rPr>
          <w:rFonts w:ascii="Segoe UI" w:hAnsi="Segoe UI" w:cs="Segoe UI"/>
          <w:i/>
          <w:color w:val="FF0000"/>
          <w:sz w:val="20"/>
          <w:szCs w:val="20"/>
        </w:rPr>
      </w:pPr>
    </w:p>
    <w:p w14:paraId="04BA38D4" w14:textId="77777777" w:rsidR="00650A4B" w:rsidRPr="005B4481" w:rsidRDefault="00650A4B" w:rsidP="00650A4B">
      <w:pPr>
        <w:spacing w:after="0" w:line="240" w:lineRule="auto"/>
        <w:rPr>
          <w:rFonts w:ascii="Segoe UI" w:hAnsi="Segoe UI" w:cs="Segoe UI"/>
          <w:i/>
          <w:color w:val="FF0000"/>
          <w:sz w:val="20"/>
          <w:szCs w:val="20"/>
        </w:rPr>
      </w:pPr>
      <w:r>
        <w:rPr>
          <w:rFonts w:ascii="Segoe UI" w:hAnsi="Segoe UI"/>
          <w:i/>
          <w:color w:val="FF0000"/>
          <w:sz w:val="20"/>
        </w:rPr>
        <w:t>Incluya un gráfico que resuma el desempeño de los indicadores del pilar, como se muestra en el ejemplo siguiente.</w:t>
      </w:r>
    </w:p>
    <w:p w14:paraId="7722D3C9" w14:textId="77777777" w:rsidR="00650A4B" w:rsidRDefault="00650A4B" w:rsidP="00650A4B">
      <w:pPr>
        <w:spacing w:after="0" w:line="240" w:lineRule="auto"/>
        <w:rPr>
          <w:rFonts w:ascii="Segoe UI" w:hAnsi="Segoe UI" w:cs="Segoe UI"/>
          <w:b/>
          <w:sz w:val="20"/>
          <w:szCs w:val="20"/>
        </w:rPr>
      </w:pPr>
    </w:p>
    <w:p w14:paraId="0E23C941" w14:textId="77777777" w:rsidR="00650A4B" w:rsidRPr="00E73251" w:rsidRDefault="00650A4B" w:rsidP="00E35BC8">
      <w:pPr>
        <w:keepNext/>
        <w:spacing w:after="0" w:line="240" w:lineRule="auto"/>
        <w:rPr>
          <w:rFonts w:ascii="Segoe UI" w:hAnsi="Segoe UI" w:cs="Segoe UI"/>
          <w:b/>
          <w:noProof/>
          <w:color w:val="FF0000"/>
          <w:sz w:val="20"/>
          <w:szCs w:val="20"/>
        </w:rPr>
      </w:pPr>
      <w:r>
        <w:rPr>
          <w:rFonts w:ascii="Segoe UI" w:hAnsi="Segoe UI"/>
          <w:b/>
          <w:sz w:val="20"/>
        </w:rPr>
        <w:t xml:space="preserve">Gráfico del pilar I: Confiabilidad del presupuesto </w:t>
      </w:r>
      <w:r>
        <w:rPr>
          <w:rFonts w:ascii="Segoe UI" w:hAnsi="Segoe UI"/>
          <w:b/>
          <w:i/>
          <w:iCs/>
          <w:color w:val="FF0000"/>
          <w:sz w:val="20"/>
        </w:rPr>
        <w:t>(ejemplo)</w:t>
      </w:r>
    </w:p>
    <w:p w14:paraId="0DEC872D" w14:textId="77777777" w:rsidR="00650A4B" w:rsidRDefault="00650A4B" w:rsidP="00E35BC8">
      <w:pPr>
        <w:keepNext/>
        <w:spacing w:after="0" w:line="240" w:lineRule="auto"/>
        <w:rPr>
          <w:rFonts w:ascii="Segoe UI" w:hAnsi="Segoe UI" w:cs="Segoe UI"/>
          <w:sz w:val="21"/>
          <w:szCs w:val="21"/>
        </w:rPr>
      </w:pPr>
      <w:r>
        <w:rPr>
          <w:noProof/>
          <w:lang w:val="en-GB" w:eastAsia="en-GB"/>
        </w:rPr>
        <w:drawing>
          <wp:inline distT="0" distB="0" distL="0" distR="0" wp14:anchorId="2348CCF2" wp14:editId="3AEB3722">
            <wp:extent cx="461169" cy="2529840"/>
            <wp:effectExtent l="0" t="0" r="0" b="3810"/>
            <wp:docPr id="21" name="Picture 21"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9645" cy="2905477"/>
                    </a:xfrm>
                    <a:prstGeom prst="rect">
                      <a:avLst/>
                    </a:prstGeom>
                    <a:noFill/>
                    <a:ln>
                      <a:noFill/>
                    </a:ln>
                  </pic:spPr>
                </pic:pic>
              </a:graphicData>
            </a:graphic>
          </wp:inline>
        </w:drawing>
      </w:r>
      <w:r>
        <w:rPr>
          <w:noProof/>
          <w:lang w:val="en-GB" w:eastAsia="en-GB"/>
        </w:rPr>
        <w:drawing>
          <wp:inline distT="0" distB="0" distL="0" distR="0" wp14:anchorId="6CAED74F" wp14:editId="0A86E83D">
            <wp:extent cx="4930775" cy="2261870"/>
            <wp:effectExtent l="0" t="0" r="3175" b="5080"/>
            <wp:docPr id="18" name="Chart 18">
              <a:extLst xmlns:a="http://schemas.openxmlformats.org/drawingml/2006/main">
                <a:ext uri="{FF2B5EF4-FFF2-40B4-BE49-F238E27FC236}">
                  <a16:creationId xmlns:a16="http://schemas.microsoft.com/office/drawing/2014/main" id="{3704D88E-B43E-4C47-A827-BAFC5159FF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60A848A" w14:textId="77777777" w:rsidR="00650A4B" w:rsidRPr="00D20CAB" w:rsidRDefault="00650A4B" w:rsidP="00650A4B">
      <w:pPr>
        <w:spacing w:after="0" w:line="240" w:lineRule="auto"/>
        <w:rPr>
          <w:rFonts w:ascii="Segoe UI" w:hAnsi="Segoe UI" w:cs="Segoe UI"/>
          <w:sz w:val="21"/>
          <w:szCs w:val="21"/>
        </w:rPr>
      </w:pPr>
    </w:p>
    <w:p w14:paraId="1C8B8F02" w14:textId="77777777" w:rsidR="00650A4B" w:rsidRPr="007B0845" w:rsidRDefault="00650A4B" w:rsidP="00650A4B">
      <w:pPr>
        <w:spacing w:after="0" w:line="240" w:lineRule="auto"/>
        <w:rPr>
          <w:rFonts w:ascii="Segoe UI" w:hAnsi="Segoe UI" w:cs="Segoe UI"/>
          <w:sz w:val="20"/>
          <w:szCs w:val="20"/>
        </w:rPr>
      </w:pPr>
    </w:p>
    <w:p w14:paraId="30F9F048" w14:textId="77777777" w:rsidR="00650A4B" w:rsidRPr="00F85252" w:rsidRDefault="00650A4B" w:rsidP="00650A4B">
      <w:pPr>
        <w:spacing w:after="0" w:line="240" w:lineRule="auto"/>
        <w:jc w:val="both"/>
        <w:rPr>
          <w:rFonts w:ascii="Segoe UI" w:eastAsia="Calibri" w:hAnsi="Segoe UI" w:cs="Segoe UI"/>
          <w:b/>
          <w:i/>
          <w:color w:val="000000" w:themeColor="text1"/>
          <w:sz w:val="21"/>
          <w:szCs w:val="21"/>
        </w:rPr>
      </w:pPr>
      <w:bookmarkStart w:id="95" w:name="_Hlk15391456"/>
      <w:r>
        <w:rPr>
          <w:rFonts w:ascii="Segoe UI" w:hAnsi="Segoe UI"/>
          <w:b/>
          <w:i/>
          <w:color w:val="000000" w:themeColor="text1"/>
          <w:sz w:val="21"/>
        </w:rPr>
        <w:lastRenderedPageBreak/>
        <w:t>Actividades de reforma recientes y en curso</w:t>
      </w:r>
    </w:p>
    <w:bookmarkEnd w:id="95"/>
    <w:p w14:paraId="7F83C89A" w14:textId="7AAB3559" w:rsidR="00650A4B" w:rsidRPr="007B0845" w:rsidRDefault="00650A4B" w:rsidP="00495786">
      <w:pPr>
        <w:spacing w:after="0" w:line="240" w:lineRule="auto"/>
        <w:jc w:val="both"/>
        <w:rPr>
          <w:rFonts w:ascii="Segoe UI" w:hAnsi="Segoe UI" w:cs="Segoe UI"/>
          <w:i/>
          <w:color w:val="FF0000"/>
          <w:sz w:val="20"/>
          <w:szCs w:val="20"/>
        </w:rPr>
      </w:pPr>
      <w:r>
        <w:rPr>
          <w:rFonts w:ascii="Segoe UI" w:hAnsi="Segoe UI"/>
          <w:i/>
          <w:color w:val="FF0000"/>
          <w:sz w:val="20"/>
        </w:rPr>
        <w:t xml:space="preserve">Resuma las actividades recientes y en curso de reforma de la GFP y su impacto en el desempeño, </w:t>
      </w:r>
      <w:r w:rsidR="00495786">
        <w:rPr>
          <w:rFonts w:ascii="Segoe UI" w:hAnsi="Segoe UI"/>
          <w:i/>
          <w:color w:val="FF0000"/>
          <w:sz w:val="20"/>
        </w:rPr>
        <w:t>además de las fortalezas y debilidades</w:t>
      </w:r>
      <w:r w:rsidR="000F0B55">
        <w:rPr>
          <w:rFonts w:ascii="Segoe UI" w:hAnsi="Segoe UI"/>
          <w:i/>
          <w:color w:val="FF0000"/>
          <w:sz w:val="20"/>
        </w:rPr>
        <w:t xml:space="preserve"> identificadas</w:t>
      </w:r>
      <w:r>
        <w:rPr>
          <w:rFonts w:ascii="Segoe UI" w:hAnsi="Segoe UI"/>
          <w:i/>
          <w:color w:val="FF0000"/>
          <w:sz w:val="20"/>
        </w:rPr>
        <w:t>.</w:t>
      </w:r>
    </w:p>
    <w:p w14:paraId="7DB3C2F6" w14:textId="286E1AB0" w:rsidR="00650A4B" w:rsidRDefault="00650A4B" w:rsidP="00650A4B">
      <w:pPr>
        <w:spacing w:after="0" w:line="240" w:lineRule="auto"/>
        <w:rPr>
          <w:rFonts w:ascii="Segoe UI" w:hAnsi="Segoe UI" w:cs="Segoe UI"/>
          <w:i/>
          <w:color w:val="FF0000"/>
          <w:sz w:val="20"/>
          <w:szCs w:val="20"/>
        </w:rPr>
      </w:pPr>
    </w:p>
    <w:p w14:paraId="23028EDB" w14:textId="77777777" w:rsidR="00637AFF" w:rsidRPr="007B0845" w:rsidRDefault="00637AFF" w:rsidP="00650A4B">
      <w:pPr>
        <w:spacing w:after="0" w:line="240" w:lineRule="auto"/>
        <w:rPr>
          <w:rFonts w:ascii="Segoe UI" w:hAnsi="Segoe UI" w:cs="Segoe UI"/>
          <w:i/>
          <w:color w:val="FF0000"/>
          <w:sz w:val="20"/>
          <w:szCs w:val="20"/>
        </w:rPr>
      </w:pPr>
    </w:p>
    <w:p w14:paraId="744B63DB" w14:textId="760B522F" w:rsidR="00650A4B" w:rsidRPr="00D20CAB" w:rsidRDefault="00650A4B" w:rsidP="00650A4B">
      <w:pPr>
        <w:pStyle w:val="IndicatorTitle"/>
      </w:pPr>
      <w:bookmarkStart w:id="96" w:name="_Toc28950264"/>
      <w:bookmarkStart w:id="97" w:name="_Toc41329523"/>
      <w:bookmarkStart w:id="98" w:name="_Toc135573910"/>
      <w:bookmarkStart w:id="99" w:name="_Toc135639693"/>
      <w:bookmarkStart w:id="100" w:name="_Toc135851024"/>
      <w:bookmarkStart w:id="101" w:name="_Toc144681114"/>
      <w:bookmarkStart w:id="102" w:name="_Toc159314714"/>
      <w:r>
        <w:t>ID-1. Resultados del gasto agregado</w:t>
      </w:r>
      <w:r w:rsidRPr="00E35BC8">
        <w:rPr>
          <w:rStyle w:val="FootnoteReference"/>
          <w:b w:val="0"/>
          <w:bCs w:val="0"/>
        </w:rPr>
        <w:footnoteReference w:id="2"/>
      </w:r>
      <w:bookmarkEnd w:id="96"/>
      <w:bookmarkEnd w:id="97"/>
      <w:bookmarkEnd w:id="98"/>
      <w:bookmarkEnd w:id="99"/>
      <w:bookmarkEnd w:id="100"/>
      <w:bookmarkEnd w:id="101"/>
      <w:bookmarkEnd w:id="102"/>
    </w:p>
    <w:bookmarkEnd w:id="84"/>
    <w:p w14:paraId="0B42B894" w14:textId="2A565889" w:rsidR="00650A4B" w:rsidRPr="007B0845" w:rsidRDefault="00650A4B" w:rsidP="00495786">
      <w:pPr>
        <w:spacing w:after="0" w:line="240" w:lineRule="auto"/>
        <w:jc w:val="both"/>
        <w:rPr>
          <w:rFonts w:ascii="Segoe UI" w:hAnsi="Segoe UI" w:cs="Segoe UI"/>
          <w:sz w:val="20"/>
          <w:szCs w:val="20"/>
        </w:rPr>
      </w:pPr>
      <w:r>
        <w:rPr>
          <w:rFonts w:ascii="Segoe UI" w:hAnsi="Segoe UI"/>
          <w:sz w:val="20"/>
        </w:rPr>
        <w:t>Este indicador evalúa la medida en que el gasto presupuestario ejecutado a nivel agregado se ajusta al monto originalmente programado y aprobado, como se define y reporta en la documentación del presupuesto público y en los informes fiscales.</w:t>
      </w:r>
      <w:r>
        <w:t xml:space="preserve"> </w:t>
      </w:r>
      <w:r w:rsidR="00960EA3">
        <w:rPr>
          <w:rFonts w:ascii="Segoe UI" w:hAnsi="Segoe UI"/>
          <w:sz w:val="20"/>
        </w:rPr>
        <w:t>La cobertura alcanza</w:t>
      </w:r>
      <w:r>
        <w:rPr>
          <w:rFonts w:ascii="Segoe UI" w:hAnsi="Segoe UI"/>
          <w:sz w:val="20"/>
        </w:rPr>
        <w:t xml:space="preserve"> al Gobierno central presupuestario y </w:t>
      </w:r>
      <w:r w:rsidR="00561506">
        <w:rPr>
          <w:rFonts w:ascii="Segoe UI" w:hAnsi="Segoe UI"/>
          <w:sz w:val="20"/>
        </w:rPr>
        <w:t>hace referencia</w:t>
      </w:r>
      <w:r>
        <w:rPr>
          <w:rFonts w:ascii="Segoe UI" w:hAnsi="Segoe UI"/>
          <w:sz w:val="20"/>
        </w:rPr>
        <w:t xml:space="preserve"> a los últimos tres ejercicios fiscales finalizados.</w:t>
      </w:r>
    </w:p>
    <w:p w14:paraId="19AFCE86" w14:textId="77777777" w:rsidR="00650A4B" w:rsidRPr="007B0845" w:rsidRDefault="00650A4B" w:rsidP="00650A4B">
      <w:pPr>
        <w:spacing w:after="0" w:line="240" w:lineRule="auto"/>
        <w:rPr>
          <w:rFonts w:ascii="Segoe UI" w:hAnsi="Segoe UI" w:cs="Segoe UI"/>
          <w:sz w:val="20"/>
          <w:szCs w:val="20"/>
        </w:rPr>
      </w:pPr>
    </w:p>
    <w:p w14:paraId="0892AC78" w14:textId="2B5CC372" w:rsidR="00650A4B" w:rsidRPr="00D20CAB" w:rsidRDefault="00650A4B" w:rsidP="00650A4B">
      <w:pPr>
        <w:spacing w:after="0" w:line="240" w:lineRule="auto"/>
        <w:jc w:val="both"/>
        <w:rPr>
          <w:rFonts w:ascii="Segoe UI" w:hAnsi="Segoe UI" w:cs="Segoe UI"/>
          <w:b/>
          <w:i/>
        </w:rPr>
      </w:pPr>
      <w:bookmarkStart w:id="103" w:name="_Hlk15034490"/>
      <w:r>
        <w:rPr>
          <w:rFonts w:ascii="Segoe UI" w:hAnsi="Segoe UI"/>
          <w:b/>
          <w:i/>
        </w:rPr>
        <w:t>Calificaciones y análisis de los indicadores y las dimensiones</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5920"/>
        <w:gridCol w:w="952"/>
      </w:tblGrid>
      <w:tr w:rsidR="0090399A" w:rsidRPr="001650C0" w14:paraId="24B9AB2B" w14:textId="77777777" w:rsidTr="00E35BC8">
        <w:tc>
          <w:tcPr>
            <w:tcW w:w="2155" w:type="dxa"/>
            <w:shd w:val="clear" w:color="auto" w:fill="F2F2F2" w:themeFill="background1" w:themeFillShade="F2"/>
          </w:tcPr>
          <w:p w14:paraId="7DEF3D80" w14:textId="77777777" w:rsidR="00650A4B" w:rsidRPr="001650C0" w:rsidRDefault="00650A4B">
            <w:pPr>
              <w:jc w:val="center"/>
              <w:rPr>
                <w:rFonts w:ascii="Segoe UI" w:eastAsia="Calibri" w:hAnsi="Segoe UI" w:cs="Segoe UI"/>
                <w:sz w:val="16"/>
                <w:szCs w:val="16"/>
              </w:rPr>
            </w:pPr>
            <w:bookmarkStart w:id="104" w:name="_Hlk15034174"/>
            <w:bookmarkEnd w:id="103"/>
            <w:r w:rsidRPr="001650C0">
              <w:rPr>
                <w:rFonts w:ascii="Segoe UI" w:hAnsi="Segoe UI"/>
                <w:b/>
                <w:sz w:val="16"/>
                <w:szCs w:val="16"/>
              </w:rPr>
              <w:t>INDICADORES/</w:t>
            </w:r>
            <w:r w:rsidRPr="001650C0">
              <w:rPr>
                <w:rFonts w:ascii="Segoe UI" w:hAnsi="Segoe UI"/>
                <w:b/>
                <w:sz w:val="16"/>
                <w:szCs w:val="16"/>
              </w:rPr>
              <w:br/>
              <w:t>DIMENSIONES</w:t>
            </w:r>
          </w:p>
        </w:tc>
        <w:tc>
          <w:tcPr>
            <w:tcW w:w="5920" w:type="dxa"/>
            <w:shd w:val="clear" w:color="auto" w:fill="F2F2F2" w:themeFill="background1" w:themeFillShade="F2"/>
          </w:tcPr>
          <w:p w14:paraId="3D81691C" w14:textId="54A0A799" w:rsidR="00650A4B" w:rsidRPr="001650C0" w:rsidRDefault="00650A4B" w:rsidP="00E35BC8">
            <w:pPr>
              <w:spacing w:after="0"/>
              <w:jc w:val="center"/>
              <w:rPr>
                <w:rFonts w:ascii="Segoe UI" w:hAnsi="Segoe UI" w:cs="Segoe UI"/>
                <w:b/>
                <w:sz w:val="16"/>
                <w:szCs w:val="16"/>
              </w:rPr>
            </w:pPr>
            <w:r w:rsidRPr="001650C0">
              <w:rPr>
                <w:rFonts w:ascii="Segoe UI" w:hAnsi="Segoe UI"/>
                <w:b/>
                <w:sz w:val="16"/>
                <w:szCs w:val="16"/>
              </w:rPr>
              <w:t xml:space="preserve">EVALUACIÓN DEL DESEMPEÑO </w:t>
            </w:r>
          </w:p>
        </w:tc>
        <w:tc>
          <w:tcPr>
            <w:tcW w:w="952" w:type="dxa"/>
            <w:shd w:val="clear" w:color="auto" w:fill="F2F2F2" w:themeFill="background1" w:themeFillShade="F2"/>
          </w:tcPr>
          <w:p w14:paraId="28AA34D6" w14:textId="48E92706" w:rsidR="00650A4B" w:rsidRPr="001650C0" w:rsidRDefault="00650A4B">
            <w:pPr>
              <w:jc w:val="center"/>
              <w:rPr>
                <w:rFonts w:ascii="Segoe UI" w:hAnsi="Segoe UI" w:cs="Segoe UI"/>
                <w:b/>
                <w:sz w:val="16"/>
                <w:szCs w:val="16"/>
              </w:rPr>
            </w:pPr>
            <w:r w:rsidRPr="001650C0">
              <w:rPr>
                <w:rFonts w:ascii="Segoe UI" w:hAnsi="Segoe UI"/>
                <w:b/>
                <w:sz w:val="16"/>
                <w:szCs w:val="16"/>
              </w:rPr>
              <w:t>CALIFI</w:t>
            </w:r>
            <w:r w:rsidR="004B5AEE" w:rsidRPr="001650C0">
              <w:rPr>
                <w:rFonts w:ascii="Segoe UI" w:hAnsi="Segoe UI"/>
                <w:b/>
                <w:sz w:val="16"/>
                <w:szCs w:val="16"/>
              </w:rPr>
              <w:t>-</w:t>
            </w:r>
            <w:r w:rsidRPr="001650C0">
              <w:rPr>
                <w:rFonts w:ascii="Segoe UI" w:hAnsi="Segoe UI"/>
                <w:b/>
                <w:sz w:val="16"/>
                <w:szCs w:val="16"/>
              </w:rPr>
              <w:t>CACIÓN</w:t>
            </w:r>
          </w:p>
        </w:tc>
      </w:tr>
      <w:bookmarkEnd w:id="104"/>
      <w:tr w:rsidR="0090399A" w:rsidRPr="001650C0" w14:paraId="08E96EF9" w14:textId="77777777" w:rsidTr="00E35BC8">
        <w:tc>
          <w:tcPr>
            <w:tcW w:w="8075" w:type="dxa"/>
            <w:gridSpan w:val="2"/>
          </w:tcPr>
          <w:p w14:paraId="01E857A8" w14:textId="68B2DA83" w:rsidR="00650A4B" w:rsidRPr="001650C0" w:rsidRDefault="00650A4B" w:rsidP="00F84D1B">
            <w:pPr>
              <w:spacing w:after="0"/>
              <w:rPr>
                <w:rFonts w:ascii="Segoe UI" w:eastAsia="Calibri" w:hAnsi="Segoe UI" w:cs="Segoe UI"/>
                <w:sz w:val="16"/>
                <w:szCs w:val="16"/>
              </w:rPr>
            </w:pPr>
            <w:r w:rsidRPr="001650C0">
              <w:rPr>
                <w:rFonts w:ascii="Segoe UI" w:hAnsi="Segoe UI"/>
                <w:b/>
                <w:sz w:val="16"/>
                <w:szCs w:val="16"/>
              </w:rPr>
              <w:t xml:space="preserve">ID-1. </w:t>
            </w:r>
            <w:r w:rsidRPr="001650C0">
              <w:rPr>
                <w:rFonts w:ascii="Segoe UI" w:hAnsi="Segoe UI"/>
                <w:b/>
                <w:bCs/>
                <w:sz w:val="16"/>
                <w:szCs w:val="16"/>
              </w:rPr>
              <w:t>Resultados del gasto agregado (M1)</w:t>
            </w:r>
            <w:r w:rsidRPr="001650C0">
              <w:rPr>
                <w:rFonts w:ascii="Segoe UI" w:hAnsi="Segoe UI"/>
                <w:sz w:val="16"/>
                <w:szCs w:val="16"/>
              </w:rPr>
              <w:t xml:space="preserve"> </w:t>
            </w:r>
          </w:p>
        </w:tc>
        <w:tc>
          <w:tcPr>
            <w:tcW w:w="952" w:type="dxa"/>
            <w:shd w:val="clear" w:color="auto" w:fill="auto"/>
          </w:tcPr>
          <w:p w14:paraId="49778300" w14:textId="77777777" w:rsidR="00650A4B" w:rsidRPr="001650C0" w:rsidRDefault="00650A4B" w:rsidP="00F84D1B">
            <w:pPr>
              <w:spacing w:after="0"/>
              <w:jc w:val="center"/>
              <w:rPr>
                <w:rFonts w:ascii="Segoe UI" w:eastAsia="Calibri" w:hAnsi="Segoe UI" w:cs="Segoe UI"/>
                <w:b/>
                <w:sz w:val="16"/>
                <w:szCs w:val="16"/>
              </w:rPr>
            </w:pPr>
          </w:p>
        </w:tc>
      </w:tr>
      <w:tr w:rsidR="0090399A" w:rsidRPr="001650C0" w14:paraId="5081F51F" w14:textId="77777777" w:rsidTr="00E35BC8">
        <w:tc>
          <w:tcPr>
            <w:tcW w:w="2155" w:type="dxa"/>
          </w:tcPr>
          <w:p w14:paraId="7E52F403" w14:textId="41B8B1BE" w:rsidR="00650A4B" w:rsidRPr="001650C0" w:rsidRDefault="00650A4B" w:rsidP="00F84D1B">
            <w:pPr>
              <w:spacing w:after="0"/>
              <w:rPr>
                <w:rFonts w:ascii="Segoe UI" w:eastAsia="Calibri" w:hAnsi="Segoe UI" w:cs="Segoe UI"/>
                <w:b/>
                <w:sz w:val="16"/>
                <w:szCs w:val="16"/>
              </w:rPr>
            </w:pPr>
            <w:bookmarkStart w:id="105" w:name="_Hlk19257133"/>
            <w:r w:rsidRPr="001650C0">
              <w:rPr>
                <w:rFonts w:ascii="Segoe UI" w:hAnsi="Segoe UI"/>
                <w:b/>
                <w:sz w:val="16"/>
                <w:szCs w:val="16"/>
              </w:rPr>
              <w:t xml:space="preserve">1.1. </w:t>
            </w:r>
            <w:bookmarkEnd w:id="105"/>
            <w:r w:rsidR="00D451CC" w:rsidRPr="001650C0">
              <w:rPr>
                <w:rFonts w:ascii="Segoe UI" w:hAnsi="Segoe UI"/>
                <w:b/>
                <w:sz w:val="16"/>
                <w:szCs w:val="16"/>
              </w:rPr>
              <w:t>Gasto Agregado</w:t>
            </w:r>
          </w:p>
        </w:tc>
        <w:tc>
          <w:tcPr>
            <w:tcW w:w="5920" w:type="dxa"/>
          </w:tcPr>
          <w:p w14:paraId="4F6801B6" w14:textId="5535CD27" w:rsidR="00650A4B" w:rsidRPr="001650C0" w:rsidRDefault="000F0B55" w:rsidP="00F84D1B">
            <w:pPr>
              <w:spacing w:after="0"/>
              <w:jc w:val="both"/>
              <w:rPr>
                <w:rFonts w:ascii="Segoe UI" w:eastAsia="Calibri" w:hAnsi="Segoe UI" w:cs="Segoe UI"/>
                <w:i/>
                <w:sz w:val="16"/>
                <w:szCs w:val="16"/>
              </w:rPr>
            </w:pPr>
            <w:r w:rsidRPr="001650C0">
              <w:rPr>
                <w:rFonts w:ascii="Segoe UI" w:hAnsi="Segoe UI"/>
                <w:i/>
                <w:color w:val="FF0000"/>
                <w:sz w:val="16"/>
                <w:szCs w:val="16"/>
              </w:rPr>
              <w:t>Para cada dimensión, proporcione una descripción breve del desempeño</w:t>
            </w:r>
            <w:r w:rsidR="00A7655A" w:rsidRPr="001650C0">
              <w:rPr>
                <w:rFonts w:ascii="Segoe UI" w:hAnsi="Segoe UI"/>
                <w:i/>
                <w:color w:val="FF0000"/>
                <w:sz w:val="16"/>
                <w:szCs w:val="16"/>
              </w:rPr>
              <w:t xml:space="preserve"> alcanzado</w:t>
            </w:r>
            <w:r w:rsidRPr="001650C0">
              <w:rPr>
                <w:rFonts w:ascii="Segoe UI" w:hAnsi="Segoe UI"/>
                <w:i/>
                <w:color w:val="FF0000"/>
                <w:sz w:val="16"/>
                <w:szCs w:val="16"/>
              </w:rPr>
              <w:t xml:space="preserve">, haciendo énfasis </w:t>
            </w:r>
            <w:r w:rsidR="00A7655A" w:rsidRPr="001650C0">
              <w:rPr>
                <w:rFonts w:ascii="Segoe UI" w:hAnsi="Segoe UI"/>
                <w:i/>
                <w:color w:val="FF0000"/>
                <w:sz w:val="16"/>
                <w:szCs w:val="16"/>
              </w:rPr>
              <w:t xml:space="preserve">en las evidencias que cumplen con los criterios requeridos. </w:t>
            </w:r>
          </w:p>
        </w:tc>
        <w:tc>
          <w:tcPr>
            <w:tcW w:w="952" w:type="dxa"/>
            <w:shd w:val="clear" w:color="auto" w:fill="auto"/>
          </w:tcPr>
          <w:p w14:paraId="64168F3D" w14:textId="77777777" w:rsidR="00650A4B" w:rsidRPr="001650C0" w:rsidRDefault="00650A4B" w:rsidP="00F84D1B">
            <w:pPr>
              <w:spacing w:after="0"/>
              <w:jc w:val="center"/>
              <w:rPr>
                <w:rFonts w:ascii="Segoe UI" w:eastAsia="Calibri" w:hAnsi="Segoe UI" w:cs="Segoe UI"/>
                <w:sz w:val="16"/>
                <w:szCs w:val="16"/>
              </w:rPr>
            </w:pPr>
          </w:p>
        </w:tc>
      </w:tr>
    </w:tbl>
    <w:p w14:paraId="24A57790" w14:textId="77777777" w:rsidR="00650A4B" w:rsidRPr="00D20CAB" w:rsidRDefault="00650A4B" w:rsidP="00650A4B">
      <w:pPr>
        <w:spacing w:after="0" w:line="240" w:lineRule="auto"/>
        <w:rPr>
          <w:rFonts w:ascii="Segoe UI" w:eastAsia="Calibri" w:hAnsi="Segoe UI" w:cs="Segoe UI"/>
          <w:b/>
          <w:sz w:val="18"/>
          <w:szCs w:val="18"/>
        </w:rPr>
      </w:pPr>
    </w:p>
    <w:p w14:paraId="7AE885DB" w14:textId="77777777" w:rsidR="00650A4B" w:rsidRPr="00D20CAB" w:rsidRDefault="00650A4B" w:rsidP="00650A4B">
      <w:pPr>
        <w:spacing w:after="0" w:line="240" w:lineRule="auto"/>
        <w:jc w:val="both"/>
        <w:rPr>
          <w:rFonts w:ascii="Segoe UI" w:hAnsi="Segoe UI" w:cs="Segoe UI"/>
          <w:b/>
          <w:i/>
        </w:rPr>
      </w:pPr>
      <w:r>
        <w:rPr>
          <w:rFonts w:ascii="Segoe UI" w:hAnsi="Segoe UI"/>
          <w:b/>
          <w:i/>
        </w:rPr>
        <w:t>Evidencias para la calificación</w:t>
      </w:r>
    </w:p>
    <w:p w14:paraId="45642BC1" w14:textId="35CDF350" w:rsidR="00650A4B" w:rsidRPr="00EA2522" w:rsidRDefault="00650A4B" w:rsidP="00561506">
      <w:pPr>
        <w:spacing w:after="0" w:line="240" w:lineRule="auto"/>
        <w:jc w:val="both"/>
        <w:rPr>
          <w:rFonts w:ascii="Segoe UI" w:hAnsi="Segoe UI" w:cs="Segoe UI"/>
          <w:sz w:val="20"/>
          <w:szCs w:val="20"/>
        </w:rPr>
      </w:pPr>
      <w:r>
        <w:rPr>
          <w:rFonts w:ascii="Segoe UI" w:hAnsi="Segoe UI"/>
          <w:i/>
          <w:color w:val="FF0000"/>
          <w:sz w:val="20"/>
        </w:rPr>
        <w:t>Proporcione evidencias de que se cumplieron o no los requisitos de calificación. En el anexo 7 se deberán presentar las</w:t>
      </w:r>
      <w:r w:rsidR="00561506">
        <w:rPr>
          <w:rFonts w:ascii="Segoe UI" w:hAnsi="Segoe UI"/>
          <w:i/>
          <w:color w:val="FF0000"/>
          <w:sz w:val="20"/>
        </w:rPr>
        <w:t xml:space="preserve"> plantillas de las</w:t>
      </w:r>
      <w:r>
        <w:rPr>
          <w:rFonts w:ascii="Segoe UI" w:hAnsi="Segoe UI"/>
          <w:i/>
          <w:color w:val="FF0000"/>
          <w:sz w:val="20"/>
        </w:rPr>
        <w:t xml:space="preserve"> hojas de cálculo </w:t>
      </w:r>
      <w:r w:rsidR="00561506">
        <w:rPr>
          <w:rFonts w:ascii="Segoe UI" w:hAnsi="Segoe UI"/>
          <w:i/>
          <w:color w:val="FF0000"/>
          <w:sz w:val="20"/>
        </w:rPr>
        <w:t>incluidas en las orientaciones</w:t>
      </w:r>
      <w:r>
        <w:rPr>
          <w:rFonts w:ascii="Segoe UI" w:hAnsi="Segoe UI"/>
          <w:i/>
          <w:color w:val="FF0000"/>
          <w:sz w:val="20"/>
        </w:rPr>
        <w:t xml:space="preserve"> del PEFA completas, donde figuren los presupuestos originales aprobados por el Poder Legislativo y su comparación con los </w:t>
      </w:r>
      <w:r w:rsidR="00561506">
        <w:rPr>
          <w:rFonts w:ascii="Segoe UI" w:hAnsi="Segoe UI"/>
          <w:i/>
          <w:color w:val="FF0000"/>
          <w:sz w:val="20"/>
        </w:rPr>
        <w:t>montos ejecutados</w:t>
      </w:r>
      <w:r>
        <w:rPr>
          <w:rFonts w:ascii="Segoe UI" w:hAnsi="Segoe UI"/>
          <w:i/>
          <w:color w:val="FF0000"/>
          <w:sz w:val="20"/>
        </w:rPr>
        <w:t xml:space="preserve">. </w:t>
      </w:r>
      <w:r w:rsidR="00561506">
        <w:rPr>
          <w:rFonts w:ascii="Segoe UI" w:hAnsi="Segoe UI"/>
          <w:i/>
          <w:color w:val="FF0000"/>
          <w:sz w:val="20"/>
        </w:rPr>
        <w:t>Las plantillas</w:t>
      </w:r>
      <w:r>
        <w:rPr>
          <w:rFonts w:ascii="Segoe UI" w:hAnsi="Segoe UI"/>
          <w:i/>
          <w:color w:val="FF0000"/>
          <w:sz w:val="20"/>
        </w:rPr>
        <w:t xml:space="preserve"> de Excel para las hojas de cálculo </w:t>
      </w:r>
      <w:r w:rsidR="00561506">
        <w:rPr>
          <w:rFonts w:ascii="Segoe UI" w:hAnsi="Segoe UI"/>
          <w:i/>
          <w:color w:val="FF0000"/>
          <w:sz w:val="20"/>
        </w:rPr>
        <w:t>están</w:t>
      </w:r>
      <w:r w:rsidR="00D451CC">
        <w:rPr>
          <w:rFonts w:ascii="Segoe UI" w:hAnsi="Segoe UI"/>
          <w:i/>
          <w:color w:val="FF0000"/>
          <w:sz w:val="20"/>
        </w:rPr>
        <w:t xml:space="preserve"> </w:t>
      </w:r>
      <w:proofErr w:type="gramStart"/>
      <w:r w:rsidR="00D451CC">
        <w:rPr>
          <w:rFonts w:ascii="Segoe UI" w:hAnsi="Segoe UI"/>
          <w:i/>
          <w:color w:val="FF0000"/>
          <w:sz w:val="20"/>
        </w:rPr>
        <w:t>disponible</w:t>
      </w:r>
      <w:proofErr w:type="gramEnd"/>
      <w:r>
        <w:rPr>
          <w:rFonts w:ascii="Segoe UI" w:hAnsi="Segoe UI"/>
          <w:i/>
          <w:color w:val="FF0000"/>
          <w:sz w:val="20"/>
        </w:rPr>
        <w:t xml:space="preserve"> en el sitio web del PEFA, </w:t>
      </w:r>
      <w:hyperlink r:id="rId19" w:history="1">
        <w:r>
          <w:rPr>
            <w:rStyle w:val="Hyperlink"/>
            <w:rFonts w:ascii="Segoe UI" w:hAnsi="Segoe UI"/>
            <w:i/>
            <w:sz w:val="20"/>
          </w:rPr>
          <w:t>www.pefa.org</w:t>
        </w:r>
      </w:hyperlink>
      <w:r>
        <w:rPr>
          <w:rFonts w:ascii="Segoe UI" w:hAnsi="Segoe UI"/>
          <w:i/>
          <w:color w:val="FF0000"/>
          <w:sz w:val="20"/>
        </w:rPr>
        <w:t xml:space="preserve">, en </w:t>
      </w:r>
      <w:r>
        <w:rPr>
          <w:rFonts w:ascii="Segoe UI" w:hAnsi="Segoe UI"/>
          <w:color w:val="094FD1"/>
          <w:sz w:val="20"/>
          <w:u w:val="single" w:color="094FD1"/>
        </w:rPr>
        <w:t>https://www.pefa.org/resources/calculation-sheets-pefa-performance-indicators-pi-1-pi-2-and-pi-23-november-2018</w:t>
      </w:r>
      <w:r>
        <w:rPr>
          <w:rFonts w:ascii="Segoe UI" w:hAnsi="Segoe UI"/>
          <w:i/>
          <w:color w:val="FF0000"/>
          <w:sz w:val="20"/>
        </w:rPr>
        <w:t>.</w:t>
      </w:r>
    </w:p>
    <w:p w14:paraId="2EEF5512" w14:textId="77777777" w:rsidR="00650A4B" w:rsidRPr="00EA2522" w:rsidRDefault="00650A4B" w:rsidP="00650A4B">
      <w:pPr>
        <w:spacing w:after="0" w:line="240" w:lineRule="auto"/>
        <w:rPr>
          <w:rFonts w:ascii="Segoe UI" w:hAnsi="Segoe UI" w:cs="Segoe UI"/>
          <w:sz w:val="20"/>
          <w:szCs w:val="20"/>
        </w:rPr>
      </w:pPr>
    </w:p>
    <w:p w14:paraId="2E9F51BB" w14:textId="0E901F84" w:rsidR="00650A4B" w:rsidRPr="008A6739" w:rsidRDefault="00650A4B" w:rsidP="00650A4B">
      <w:pPr>
        <w:pStyle w:val="BodyText"/>
        <w:widowControl w:val="0"/>
        <w:tabs>
          <w:tab w:val="left" w:pos="381"/>
        </w:tabs>
        <w:spacing w:after="0"/>
        <w:ind w:right="122"/>
        <w:jc w:val="both"/>
        <w:rPr>
          <w:rFonts w:ascii="Segoe UI" w:hAnsi="Segoe UI" w:cs="Segoe UI"/>
          <w:i/>
          <w:color w:val="FF0000"/>
          <w:spacing w:val="-1"/>
          <w:sz w:val="20"/>
        </w:rPr>
      </w:pPr>
      <w:r w:rsidRPr="008A6739">
        <w:rPr>
          <w:rFonts w:ascii="Segoe UI" w:hAnsi="Segoe UI"/>
          <w:i/>
          <w:color w:val="FF0000"/>
          <w:sz w:val="20"/>
        </w:rPr>
        <w:t xml:space="preserve">Se debe </w:t>
      </w:r>
      <w:r w:rsidR="00960EA3" w:rsidRPr="008A6739">
        <w:rPr>
          <w:rFonts w:ascii="Segoe UI" w:hAnsi="Segoe UI"/>
          <w:i/>
          <w:color w:val="FF0000"/>
          <w:sz w:val="20"/>
        </w:rPr>
        <w:t>resaltar</w:t>
      </w:r>
      <w:r w:rsidR="00D451CC" w:rsidRPr="008A6739">
        <w:rPr>
          <w:rFonts w:ascii="Segoe UI" w:hAnsi="Segoe UI"/>
          <w:i/>
          <w:color w:val="FF0000"/>
          <w:sz w:val="20"/>
        </w:rPr>
        <w:t xml:space="preserve"> cualquier discrepancia </w:t>
      </w:r>
      <w:r w:rsidRPr="008A6739">
        <w:rPr>
          <w:rFonts w:ascii="Segoe UI" w:hAnsi="Segoe UI"/>
          <w:i/>
          <w:color w:val="FF0000"/>
          <w:sz w:val="20"/>
        </w:rPr>
        <w:t>con</w:t>
      </w:r>
      <w:r w:rsidR="00960EA3" w:rsidRPr="008A6739">
        <w:rPr>
          <w:rFonts w:ascii="Segoe UI" w:hAnsi="Segoe UI"/>
          <w:i/>
          <w:color w:val="FF0000"/>
          <w:sz w:val="20"/>
        </w:rPr>
        <w:t xml:space="preserve"> respecto a las orientaciones o </w:t>
      </w:r>
      <w:r w:rsidR="00D451CC" w:rsidRPr="008A6739">
        <w:rPr>
          <w:rFonts w:ascii="Segoe UI" w:hAnsi="Segoe UI"/>
          <w:i/>
          <w:color w:val="FF0000"/>
          <w:sz w:val="20"/>
        </w:rPr>
        <w:t>a</w:t>
      </w:r>
      <w:r w:rsidRPr="008A6739">
        <w:rPr>
          <w:rFonts w:ascii="Segoe UI" w:hAnsi="Segoe UI"/>
          <w:i/>
          <w:color w:val="FF0000"/>
          <w:sz w:val="20"/>
        </w:rPr>
        <w:t xml:space="preserve"> la disponibilidad y </w:t>
      </w:r>
      <w:r w:rsidR="00D451CC" w:rsidRPr="008A6739">
        <w:rPr>
          <w:rFonts w:ascii="Segoe UI" w:hAnsi="Segoe UI"/>
          <w:i/>
          <w:color w:val="FF0000"/>
          <w:sz w:val="20"/>
        </w:rPr>
        <w:t xml:space="preserve">credibilidad </w:t>
      </w:r>
      <w:r w:rsidR="008A6739">
        <w:rPr>
          <w:rFonts w:ascii="Segoe UI" w:hAnsi="Segoe UI"/>
          <w:i/>
          <w:color w:val="FF0000"/>
          <w:sz w:val="20"/>
        </w:rPr>
        <w:t xml:space="preserve">de </w:t>
      </w:r>
      <w:r w:rsidR="00960EA3" w:rsidRPr="008A6739">
        <w:rPr>
          <w:rFonts w:ascii="Segoe UI" w:hAnsi="Segoe UI"/>
          <w:i/>
          <w:color w:val="FF0000"/>
          <w:sz w:val="20"/>
        </w:rPr>
        <w:t>la información</w:t>
      </w:r>
      <w:r w:rsidRPr="008A6739">
        <w:rPr>
          <w:rFonts w:ascii="Segoe UI" w:hAnsi="Segoe UI"/>
          <w:i/>
          <w:color w:val="FF0000"/>
          <w:sz w:val="20"/>
        </w:rPr>
        <w:t>.</w:t>
      </w:r>
    </w:p>
    <w:p w14:paraId="310F43A2" w14:textId="77777777" w:rsidR="00650A4B" w:rsidRPr="00960EA3" w:rsidRDefault="00650A4B" w:rsidP="00650A4B">
      <w:pPr>
        <w:spacing w:after="0" w:line="240" w:lineRule="auto"/>
        <w:rPr>
          <w:rFonts w:ascii="Segoe UI" w:hAnsi="Segoe UI" w:cs="Segoe UI"/>
          <w:sz w:val="20"/>
          <w:szCs w:val="20"/>
          <w:highlight w:val="green"/>
        </w:rPr>
      </w:pPr>
    </w:p>
    <w:p w14:paraId="31A26961" w14:textId="7A1BA848" w:rsidR="00650A4B" w:rsidRPr="00950D75" w:rsidRDefault="005B384A" w:rsidP="00650A4B">
      <w:pPr>
        <w:pStyle w:val="BodyText"/>
        <w:widowControl w:val="0"/>
        <w:tabs>
          <w:tab w:val="left" w:pos="381"/>
        </w:tabs>
        <w:spacing w:after="0"/>
        <w:ind w:right="122"/>
        <w:jc w:val="both"/>
        <w:rPr>
          <w:rFonts w:ascii="Segoe UI" w:hAnsi="Segoe UI" w:cs="Segoe UI"/>
          <w:i/>
          <w:iCs/>
          <w:color w:val="FF0000"/>
          <w:spacing w:val="-1"/>
          <w:sz w:val="20"/>
        </w:rPr>
      </w:pPr>
      <w:r w:rsidRPr="0079229F">
        <w:rPr>
          <w:rFonts w:ascii="Segoe UI" w:hAnsi="Segoe UI"/>
          <w:i/>
          <w:color w:val="FF0000"/>
          <w:sz w:val="20"/>
        </w:rPr>
        <w:t xml:space="preserve">Incluya a continuación cualquier descripción </w:t>
      </w:r>
      <w:r w:rsidR="00960EA3" w:rsidRPr="0079229F">
        <w:rPr>
          <w:rFonts w:ascii="Segoe UI" w:hAnsi="Segoe UI"/>
          <w:i/>
          <w:color w:val="FF0000"/>
          <w:sz w:val="20"/>
        </w:rPr>
        <w:t xml:space="preserve">adicional </w:t>
      </w:r>
      <w:r w:rsidRPr="0079229F">
        <w:rPr>
          <w:rFonts w:ascii="Segoe UI" w:hAnsi="Segoe UI"/>
          <w:i/>
          <w:color w:val="FF0000"/>
          <w:sz w:val="20"/>
        </w:rPr>
        <w:t xml:space="preserve">con información referente a la evaluación que complemente los cuadros. </w:t>
      </w:r>
      <w:r w:rsidR="00960EA3" w:rsidRPr="0079229F">
        <w:rPr>
          <w:rFonts w:ascii="Segoe UI" w:hAnsi="Segoe UI"/>
          <w:i/>
          <w:color w:val="FF0000"/>
          <w:sz w:val="20"/>
        </w:rPr>
        <w:t>El Equipo de Evaluación debe</w:t>
      </w:r>
      <w:r w:rsidR="00650A4B" w:rsidRPr="0079229F">
        <w:rPr>
          <w:rFonts w:ascii="Segoe UI" w:hAnsi="Segoe UI"/>
          <w:i/>
          <w:color w:val="FF0000"/>
          <w:sz w:val="20"/>
        </w:rPr>
        <w:t xml:space="preserve"> asegurarse de que dicha descripción sea </w:t>
      </w:r>
      <w:r w:rsidRPr="0079229F">
        <w:rPr>
          <w:rFonts w:ascii="Segoe UI" w:hAnsi="Segoe UI"/>
          <w:i/>
          <w:color w:val="FF0000"/>
          <w:sz w:val="20"/>
        </w:rPr>
        <w:t xml:space="preserve">concisa y </w:t>
      </w:r>
      <w:r w:rsidR="00960EA3" w:rsidRPr="0079229F">
        <w:rPr>
          <w:rFonts w:ascii="Segoe UI" w:hAnsi="Segoe UI"/>
          <w:i/>
          <w:color w:val="FF0000"/>
          <w:sz w:val="20"/>
        </w:rPr>
        <w:t>pertinente,</w:t>
      </w:r>
      <w:r w:rsidR="00650A4B" w:rsidRPr="0079229F">
        <w:rPr>
          <w:rFonts w:ascii="Segoe UI" w:hAnsi="Segoe UI"/>
          <w:i/>
          <w:color w:val="FF0000"/>
          <w:sz w:val="20"/>
        </w:rPr>
        <w:t xml:space="preserve"> de modo que contribuya al análisis del desempeño.</w:t>
      </w:r>
    </w:p>
    <w:p w14:paraId="3EB18BAD" w14:textId="77777777" w:rsidR="00650A4B" w:rsidRPr="00EA2522" w:rsidRDefault="00650A4B" w:rsidP="00650A4B">
      <w:pPr>
        <w:spacing w:after="0" w:line="240" w:lineRule="auto"/>
        <w:rPr>
          <w:rFonts w:ascii="Segoe UI" w:hAnsi="Segoe UI" w:cs="Segoe UI"/>
          <w:sz w:val="20"/>
          <w:szCs w:val="20"/>
        </w:rPr>
      </w:pPr>
    </w:p>
    <w:p w14:paraId="3C4832BB" w14:textId="1C5194D8" w:rsidR="00650A4B" w:rsidRPr="00223C4E" w:rsidRDefault="00650A4B" w:rsidP="00650A4B">
      <w:pPr>
        <w:pStyle w:val="BodyText"/>
        <w:widowControl w:val="0"/>
        <w:tabs>
          <w:tab w:val="left" w:pos="381"/>
        </w:tabs>
        <w:spacing w:after="0"/>
        <w:ind w:right="122"/>
        <w:jc w:val="both"/>
        <w:rPr>
          <w:rFonts w:ascii="Segoe UI" w:hAnsi="Segoe UI" w:cs="Segoe UI"/>
          <w:i/>
          <w:color w:val="FF0000"/>
          <w:spacing w:val="-1"/>
          <w:sz w:val="20"/>
        </w:rPr>
      </w:pPr>
      <w:r>
        <w:rPr>
          <w:rFonts w:ascii="Segoe UI" w:hAnsi="Segoe UI"/>
          <w:i/>
          <w:color w:val="FF0000"/>
          <w:sz w:val="20"/>
        </w:rPr>
        <w:t xml:space="preserve">Se debe garantizar la </w:t>
      </w:r>
      <w:r w:rsidR="002E743D">
        <w:rPr>
          <w:rFonts w:ascii="Segoe UI" w:hAnsi="Segoe UI"/>
          <w:i/>
          <w:color w:val="FF0000"/>
          <w:sz w:val="20"/>
        </w:rPr>
        <w:t>coherencia</w:t>
      </w:r>
      <w:r>
        <w:rPr>
          <w:rFonts w:ascii="Segoe UI" w:hAnsi="Segoe UI"/>
          <w:i/>
          <w:color w:val="FF0000"/>
          <w:sz w:val="20"/>
        </w:rPr>
        <w:t xml:space="preserve"> </w:t>
      </w:r>
      <w:r w:rsidR="00960EA3">
        <w:rPr>
          <w:rFonts w:ascii="Segoe UI" w:hAnsi="Segoe UI"/>
          <w:i/>
          <w:color w:val="FF0000"/>
          <w:sz w:val="20"/>
        </w:rPr>
        <w:t xml:space="preserve">de los datos </w:t>
      </w:r>
      <w:r>
        <w:rPr>
          <w:rFonts w:ascii="Segoe UI" w:hAnsi="Segoe UI"/>
          <w:i/>
          <w:color w:val="FF0000"/>
          <w:sz w:val="20"/>
        </w:rPr>
        <w:t>con los montos totales de gastos presentados en:</w:t>
      </w:r>
    </w:p>
    <w:p w14:paraId="38CF0354" w14:textId="77777777" w:rsidR="00650A4B" w:rsidRPr="00223C4E" w:rsidRDefault="00650A4B" w:rsidP="00650A4B">
      <w:pPr>
        <w:pStyle w:val="BodyText"/>
        <w:widowControl w:val="0"/>
        <w:tabs>
          <w:tab w:val="left" w:pos="381"/>
        </w:tabs>
        <w:spacing w:after="0"/>
        <w:ind w:right="122"/>
        <w:jc w:val="both"/>
        <w:rPr>
          <w:rFonts w:ascii="Segoe UI" w:hAnsi="Segoe UI" w:cs="Segoe UI"/>
          <w:i/>
          <w:color w:val="FF0000"/>
          <w:spacing w:val="-1"/>
          <w:sz w:val="20"/>
        </w:rPr>
      </w:pPr>
      <w:r>
        <w:rPr>
          <w:rFonts w:ascii="Segoe UI" w:hAnsi="Segoe UI"/>
          <w:i/>
          <w:color w:val="FF0000"/>
          <w:sz w:val="20"/>
        </w:rPr>
        <w:t>- el cuadro “Datos fiscales agregados”;</w:t>
      </w:r>
    </w:p>
    <w:p w14:paraId="78BF8DB8" w14:textId="6626B819" w:rsidR="00650A4B" w:rsidRPr="00223C4E" w:rsidRDefault="00650A4B" w:rsidP="00650A4B">
      <w:pPr>
        <w:pStyle w:val="BodyText"/>
        <w:widowControl w:val="0"/>
        <w:tabs>
          <w:tab w:val="left" w:pos="381"/>
        </w:tabs>
        <w:spacing w:after="0"/>
        <w:ind w:right="122"/>
        <w:jc w:val="both"/>
        <w:rPr>
          <w:rFonts w:ascii="Segoe UI" w:hAnsi="Segoe UI" w:cs="Segoe UI"/>
          <w:i/>
          <w:color w:val="FF0000"/>
          <w:spacing w:val="-1"/>
          <w:sz w:val="20"/>
        </w:rPr>
      </w:pPr>
      <w:r>
        <w:rPr>
          <w:rFonts w:ascii="Segoe UI" w:hAnsi="Segoe UI"/>
          <w:i/>
          <w:color w:val="FF0000"/>
          <w:sz w:val="20"/>
        </w:rPr>
        <w:t xml:space="preserve">- el cuadro “Estructura financiera del Gobierno central: Gasto </w:t>
      </w:r>
      <w:r w:rsidR="00960EA3">
        <w:rPr>
          <w:rFonts w:ascii="Segoe UI" w:hAnsi="Segoe UI"/>
          <w:i/>
          <w:color w:val="FF0000"/>
          <w:sz w:val="20"/>
        </w:rPr>
        <w:t>Ejecutado</w:t>
      </w:r>
      <w:r>
        <w:rPr>
          <w:rFonts w:ascii="Segoe UI" w:hAnsi="Segoe UI"/>
          <w:i/>
          <w:color w:val="FF0000"/>
          <w:sz w:val="20"/>
        </w:rPr>
        <w:t>”;</w:t>
      </w:r>
    </w:p>
    <w:p w14:paraId="67ACD4BC" w14:textId="77777777" w:rsidR="00650A4B" w:rsidRPr="00223C4E" w:rsidRDefault="00650A4B" w:rsidP="00650A4B">
      <w:pPr>
        <w:pStyle w:val="BodyText"/>
        <w:widowControl w:val="0"/>
        <w:tabs>
          <w:tab w:val="left" w:pos="381"/>
        </w:tabs>
        <w:spacing w:after="0"/>
        <w:ind w:right="122"/>
        <w:jc w:val="both"/>
        <w:rPr>
          <w:rFonts w:ascii="Segoe UI" w:hAnsi="Segoe UI" w:cs="Segoe UI"/>
          <w:i/>
          <w:color w:val="FF0000"/>
          <w:spacing w:val="-1"/>
          <w:sz w:val="20"/>
        </w:rPr>
      </w:pPr>
      <w:r>
        <w:rPr>
          <w:rFonts w:ascii="Segoe UI" w:hAnsi="Segoe UI"/>
          <w:i/>
          <w:color w:val="FF0000"/>
          <w:sz w:val="20"/>
        </w:rPr>
        <w:t>- el ID-2.1, sin incluir las partidas para contingencias y los intereses;</w:t>
      </w:r>
    </w:p>
    <w:p w14:paraId="6C6A2B1A" w14:textId="77777777" w:rsidR="00650A4B" w:rsidRPr="00223C4E" w:rsidRDefault="00650A4B" w:rsidP="00650A4B">
      <w:pPr>
        <w:pStyle w:val="BodyText"/>
        <w:widowControl w:val="0"/>
        <w:tabs>
          <w:tab w:val="left" w:pos="381"/>
        </w:tabs>
        <w:spacing w:after="0"/>
        <w:ind w:right="122"/>
        <w:jc w:val="both"/>
        <w:rPr>
          <w:rFonts w:ascii="Segoe UI" w:hAnsi="Segoe UI" w:cs="Segoe UI"/>
          <w:i/>
          <w:color w:val="FF0000"/>
          <w:spacing w:val="-1"/>
          <w:sz w:val="20"/>
        </w:rPr>
      </w:pPr>
      <w:r>
        <w:rPr>
          <w:rFonts w:ascii="Segoe UI" w:hAnsi="Segoe UI"/>
          <w:i/>
          <w:color w:val="FF0000"/>
          <w:sz w:val="20"/>
        </w:rPr>
        <w:t>- el ID-2.2, sin incluir las partidas para contingencias;</w:t>
      </w:r>
    </w:p>
    <w:p w14:paraId="4004797C" w14:textId="1510572A" w:rsidR="00650A4B" w:rsidRPr="00223C4E" w:rsidRDefault="00650A4B" w:rsidP="00650A4B">
      <w:pPr>
        <w:pStyle w:val="BodyText"/>
        <w:widowControl w:val="0"/>
        <w:tabs>
          <w:tab w:val="left" w:pos="381"/>
        </w:tabs>
        <w:spacing w:after="0"/>
        <w:ind w:right="122"/>
        <w:jc w:val="both"/>
        <w:rPr>
          <w:rFonts w:ascii="Segoe UI" w:hAnsi="Segoe UI" w:cs="Segoe UI"/>
          <w:i/>
          <w:color w:val="FF0000"/>
          <w:spacing w:val="-1"/>
          <w:sz w:val="20"/>
        </w:rPr>
      </w:pPr>
      <w:r>
        <w:rPr>
          <w:rFonts w:ascii="Segoe UI" w:hAnsi="Segoe UI"/>
          <w:i/>
          <w:color w:val="FF0000"/>
          <w:sz w:val="20"/>
        </w:rPr>
        <w:t xml:space="preserve">- toda referencia al monto total del gasto presupuestario o a las cifras </w:t>
      </w:r>
      <w:r w:rsidR="00960EA3">
        <w:rPr>
          <w:rFonts w:ascii="Segoe UI" w:hAnsi="Segoe UI"/>
          <w:i/>
          <w:color w:val="FF0000"/>
          <w:sz w:val="20"/>
        </w:rPr>
        <w:t>ejecutadas</w:t>
      </w:r>
      <w:r w:rsidR="005B384A">
        <w:rPr>
          <w:rFonts w:ascii="Segoe UI" w:hAnsi="Segoe UI"/>
          <w:i/>
          <w:color w:val="FF0000"/>
          <w:sz w:val="20"/>
        </w:rPr>
        <w:t xml:space="preserve"> </w:t>
      </w:r>
      <w:r>
        <w:rPr>
          <w:rFonts w:ascii="Segoe UI" w:hAnsi="Segoe UI"/>
          <w:i/>
          <w:color w:val="FF0000"/>
          <w:sz w:val="20"/>
        </w:rPr>
        <w:t xml:space="preserve">del Gobierno central presupuestario utilizadas en el informe PEFA, en particular para evaluar la materialidad. </w:t>
      </w:r>
    </w:p>
    <w:p w14:paraId="76335F3D" w14:textId="1B56E07F" w:rsidR="00650A4B" w:rsidRDefault="00650A4B" w:rsidP="00650A4B">
      <w:pPr>
        <w:spacing w:after="0" w:line="240" w:lineRule="auto"/>
        <w:rPr>
          <w:rFonts w:ascii="Segoe UI" w:hAnsi="Segoe UI" w:cs="Segoe UI"/>
          <w:sz w:val="20"/>
          <w:szCs w:val="20"/>
        </w:rPr>
      </w:pPr>
    </w:p>
    <w:p w14:paraId="6EEF219B" w14:textId="1127F1BC" w:rsidR="0079229F" w:rsidRDefault="0079229F" w:rsidP="00650A4B">
      <w:pPr>
        <w:spacing w:after="0" w:line="240" w:lineRule="auto"/>
        <w:rPr>
          <w:rFonts w:ascii="Segoe UI" w:hAnsi="Segoe UI" w:cs="Segoe UI"/>
          <w:sz w:val="20"/>
          <w:szCs w:val="20"/>
        </w:rPr>
      </w:pPr>
    </w:p>
    <w:p w14:paraId="54CAE720" w14:textId="77777777" w:rsidR="001650C0" w:rsidRDefault="001650C0" w:rsidP="00650A4B">
      <w:pPr>
        <w:spacing w:after="0" w:line="240" w:lineRule="auto"/>
        <w:rPr>
          <w:rFonts w:ascii="Segoe UI" w:hAnsi="Segoe UI" w:cs="Segoe UI"/>
          <w:sz w:val="20"/>
          <w:szCs w:val="20"/>
        </w:rPr>
      </w:pPr>
    </w:p>
    <w:p w14:paraId="46C083D6" w14:textId="77777777" w:rsidR="001650C0" w:rsidRDefault="001650C0" w:rsidP="00650A4B">
      <w:pPr>
        <w:spacing w:after="0" w:line="240" w:lineRule="auto"/>
        <w:rPr>
          <w:rFonts w:ascii="Segoe UI" w:hAnsi="Segoe UI" w:cs="Segoe UI"/>
          <w:sz w:val="20"/>
          <w:szCs w:val="20"/>
        </w:rPr>
      </w:pPr>
    </w:p>
    <w:p w14:paraId="44717FBB" w14:textId="77777777" w:rsidR="0079229F" w:rsidRPr="007B0845" w:rsidRDefault="0079229F" w:rsidP="00650A4B">
      <w:pPr>
        <w:spacing w:after="0" w:line="240" w:lineRule="auto"/>
        <w:rPr>
          <w:rFonts w:ascii="Segoe UI" w:hAnsi="Segoe UI" w:cs="Segoe UI"/>
          <w:sz w:val="20"/>
          <w:szCs w:val="20"/>
        </w:rPr>
      </w:pPr>
    </w:p>
    <w:p w14:paraId="2BD9A86A" w14:textId="6E67DD57" w:rsidR="00650A4B" w:rsidRPr="00D20CAB" w:rsidRDefault="00650A4B" w:rsidP="00650A4B">
      <w:pPr>
        <w:spacing w:after="0" w:line="240" w:lineRule="auto"/>
        <w:rPr>
          <w:rFonts w:ascii="Segoe UI" w:hAnsi="Segoe UI" w:cs="Segoe UI"/>
          <w:sz w:val="20"/>
          <w:szCs w:val="20"/>
        </w:rPr>
      </w:pPr>
      <w:r>
        <w:rPr>
          <w:rFonts w:ascii="Segoe UI" w:hAnsi="Segoe UI"/>
          <w:b/>
          <w:sz w:val="20"/>
        </w:rPr>
        <w:t xml:space="preserve">Cuadro 1.1: </w:t>
      </w:r>
      <w:r w:rsidR="00960EA3">
        <w:rPr>
          <w:rFonts w:ascii="Segoe UI" w:hAnsi="Segoe UI"/>
          <w:b/>
          <w:sz w:val="20"/>
        </w:rPr>
        <w:t>G</w:t>
      </w:r>
      <w:r>
        <w:rPr>
          <w:rFonts w:ascii="Segoe UI" w:hAnsi="Segoe UI"/>
          <w:b/>
          <w:sz w:val="20"/>
        </w:rPr>
        <w:t xml:space="preserve">asto agregado </w:t>
      </w:r>
      <w:bookmarkStart w:id="106" w:name="_Hlk23860288"/>
      <w:r>
        <w:rPr>
          <w:rFonts w:ascii="Segoe UI" w:hAnsi="Segoe UI"/>
          <w:b/>
          <w:sz w:val="20"/>
        </w:rPr>
        <w:t>(últimos tres ejercicios fiscales finalizados)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1843"/>
        <w:gridCol w:w="1843"/>
        <w:gridCol w:w="1844"/>
      </w:tblGrid>
      <w:tr w:rsidR="00020466" w:rsidRPr="001650C0" w14:paraId="2732B22A" w14:textId="77777777" w:rsidTr="00637AFF">
        <w:trPr>
          <w:trHeight w:val="227"/>
        </w:trPr>
        <w:tc>
          <w:tcPr>
            <w:tcW w:w="3595" w:type="dxa"/>
            <w:shd w:val="clear" w:color="auto" w:fill="F2F2F2" w:themeFill="background1" w:themeFillShade="F2"/>
          </w:tcPr>
          <w:bookmarkEnd w:id="106"/>
          <w:p w14:paraId="581EAAB8" w14:textId="77777777" w:rsidR="00650A4B" w:rsidRPr="001650C0" w:rsidRDefault="00650A4B" w:rsidP="00637AFF">
            <w:pPr>
              <w:spacing w:after="0"/>
              <w:rPr>
                <w:rFonts w:ascii="Segoe UI" w:hAnsi="Segoe UI" w:cs="Segoe UI"/>
                <w:b/>
                <w:sz w:val="16"/>
                <w:szCs w:val="20"/>
              </w:rPr>
            </w:pPr>
            <w:r w:rsidRPr="001650C0">
              <w:rPr>
                <w:rFonts w:ascii="Segoe UI" w:hAnsi="Segoe UI"/>
                <w:b/>
                <w:sz w:val="16"/>
                <w:szCs w:val="20"/>
              </w:rPr>
              <w:t>Gasto agregado (monto)</w:t>
            </w:r>
          </w:p>
        </w:tc>
        <w:tc>
          <w:tcPr>
            <w:tcW w:w="1918" w:type="dxa"/>
            <w:shd w:val="clear" w:color="auto" w:fill="F2F2F2" w:themeFill="background1" w:themeFillShade="F2"/>
          </w:tcPr>
          <w:p w14:paraId="2B88483C" w14:textId="77777777" w:rsidR="00650A4B" w:rsidRPr="001650C0" w:rsidRDefault="00650A4B" w:rsidP="00637AFF">
            <w:pPr>
              <w:spacing w:after="0"/>
              <w:jc w:val="center"/>
              <w:rPr>
                <w:rFonts w:ascii="Segoe UI" w:hAnsi="Segoe UI" w:cs="Segoe UI"/>
                <w:b/>
                <w:sz w:val="16"/>
                <w:szCs w:val="20"/>
              </w:rPr>
            </w:pPr>
            <w:r w:rsidRPr="001650C0">
              <w:rPr>
                <w:rFonts w:ascii="Segoe UI" w:hAnsi="Segoe UI"/>
                <w:b/>
                <w:sz w:val="16"/>
                <w:szCs w:val="20"/>
              </w:rPr>
              <w:t xml:space="preserve"> Ejercicio T-2</w:t>
            </w:r>
          </w:p>
        </w:tc>
        <w:tc>
          <w:tcPr>
            <w:tcW w:w="1918" w:type="dxa"/>
            <w:shd w:val="clear" w:color="auto" w:fill="F2F2F2" w:themeFill="background1" w:themeFillShade="F2"/>
          </w:tcPr>
          <w:p w14:paraId="2647F526" w14:textId="77777777" w:rsidR="00650A4B" w:rsidRPr="001650C0" w:rsidRDefault="00650A4B" w:rsidP="00637AFF">
            <w:pPr>
              <w:spacing w:after="0"/>
              <w:jc w:val="center"/>
              <w:rPr>
                <w:rFonts w:ascii="Segoe UI" w:hAnsi="Segoe UI" w:cs="Segoe UI"/>
                <w:b/>
                <w:sz w:val="16"/>
                <w:szCs w:val="20"/>
              </w:rPr>
            </w:pPr>
            <w:r w:rsidRPr="001650C0">
              <w:rPr>
                <w:rFonts w:ascii="Segoe UI" w:hAnsi="Segoe UI"/>
                <w:b/>
                <w:sz w:val="16"/>
                <w:szCs w:val="20"/>
              </w:rPr>
              <w:t xml:space="preserve"> Ejercicio T-1</w:t>
            </w:r>
          </w:p>
        </w:tc>
        <w:tc>
          <w:tcPr>
            <w:tcW w:w="1919" w:type="dxa"/>
            <w:shd w:val="clear" w:color="auto" w:fill="F2F2F2" w:themeFill="background1" w:themeFillShade="F2"/>
          </w:tcPr>
          <w:p w14:paraId="319473FE" w14:textId="77777777" w:rsidR="00650A4B" w:rsidRPr="001650C0" w:rsidRDefault="00650A4B" w:rsidP="00637AFF">
            <w:pPr>
              <w:spacing w:after="0"/>
              <w:jc w:val="center"/>
              <w:rPr>
                <w:rFonts w:ascii="Segoe UI" w:hAnsi="Segoe UI" w:cs="Segoe UI"/>
                <w:b/>
                <w:sz w:val="16"/>
                <w:szCs w:val="20"/>
              </w:rPr>
            </w:pPr>
            <w:r w:rsidRPr="001650C0">
              <w:rPr>
                <w:rFonts w:ascii="Segoe UI" w:hAnsi="Segoe UI"/>
                <w:b/>
                <w:sz w:val="16"/>
                <w:szCs w:val="20"/>
              </w:rPr>
              <w:t xml:space="preserve"> Ejercicio T</w:t>
            </w:r>
          </w:p>
        </w:tc>
      </w:tr>
      <w:tr w:rsidR="00650A4B" w:rsidRPr="001650C0" w14:paraId="15A8E18C" w14:textId="77777777" w:rsidTr="00637AFF">
        <w:trPr>
          <w:trHeight w:val="227"/>
        </w:trPr>
        <w:tc>
          <w:tcPr>
            <w:tcW w:w="3595" w:type="dxa"/>
          </w:tcPr>
          <w:p w14:paraId="5EE9B565" w14:textId="3ECE2964" w:rsidR="00650A4B" w:rsidRPr="001650C0" w:rsidRDefault="00650A4B" w:rsidP="00637AFF">
            <w:pPr>
              <w:spacing w:after="0"/>
              <w:rPr>
                <w:rFonts w:ascii="Segoe UI" w:hAnsi="Segoe UI" w:cs="Segoe UI"/>
                <w:sz w:val="16"/>
                <w:szCs w:val="20"/>
              </w:rPr>
            </w:pPr>
            <w:r w:rsidRPr="001650C0">
              <w:rPr>
                <w:rFonts w:ascii="Segoe UI" w:hAnsi="Segoe UI"/>
                <w:sz w:val="16"/>
                <w:szCs w:val="20"/>
              </w:rPr>
              <w:t xml:space="preserve">Presupuesto </w:t>
            </w:r>
            <w:r w:rsidR="00913613" w:rsidRPr="001650C0">
              <w:rPr>
                <w:rFonts w:ascii="Segoe UI" w:hAnsi="Segoe UI"/>
                <w:sz w:val="16"/>
                <w:szCs w:val="20"/>
              </w:rPr>
              <w:t>original</w:t>
            </w:r>
            <w:r w:rsidR="00960EA3" w:rsidRPr="001650C0">
              <w:rPr>
                <w:rFonts w:ascii="Segoe UI" w:hAnsi="Segoe UI"/>
                <w:sz w:val="16"/>
                <w:szCs w:val="20"/>
              </w:rPr>
              <w:t>mente</w:t>
            </w:r>
            <w:r w:rsidR="00913613" w:rsidRPr="001650C0">
              <w:rPr>
                <w:rFonts w:ascii="Segoe UI" w:hAnsi="Segoe UI"/>
                <w:sz w:val="16"/>
                <w:szCs w:val="20"/>
              </w:rPr>
              <w:t xml:space="preserve"> </w:t>
            </w:r>
            <w:r w:rsidRPr="001650C0">
              <w:rPr>
                <w:rFonts w:ascii="Segoe UI" w:hAnsi="Segoe UI"/>
                <w:sz w:val="16"/>
                <w:szCs w:val="20"/>
              </w:rPr>
              <w:t xml:space="preserve">aprobado </w:t>
            </w:r>
          </w:p>
        </w:tc>
        <w:tc>
          <w:tcPr>
            <w:tcW w:w="1918" w:type="dxa"/>
          </w:tcPr>
          <w:p w14:paraId="46E0D01D" w14:textId="77777777" w:rsidR="00650A4B" w:rsidRPr="001650C0" w:rsidRDefault="00650A4B" w:rsidP="00637AFF">
            <w:pPr>
              <w:spacing w:after="0"/>
              <w:jc w:val="center"/>
              <w:rPr>
                <w:rFonts w:ascii="Segoe UI" w:hAnsi="Segoe UI" w:cs="Segoe UI"/>
                <w:sz w:val="16"/>
                <w:szCs w:val="20"/>
              </w:rPr>
            </w:pPr>
          </w:p>
        </w:tc>
        <w:tc>
          <w:tcPr>
            <w:tcW w:w="1918" w:type="dxa"/>
          </w:tcPr>
          <w:p w14:paraId="399CBC02" w14:textId="77777777" w:rsidR="00650A4B" w:rsidRPr="001650C0" w:rsidRDefault="00650A4B" w:rsidP="00637AFF">
            <w:pPr>
              <w:spacing w:after="0"/>
              <w:jc w:val="center"/>
              <w:rPr>
                <w:rFonts w:ascii="Segoe UI" w:hAnsi="Segoe UI" w:cs="Segoe UI"/>
                <w:sz w:val="16"/>
                <w:szCs w:val="20"/>
              </w:rPr>
            </w:pPr>
          </w:p>
        </w:tc>
        <w:tc>
          <w:tcPr>
            <w:tcW w:w="1919" w:type="dxa"/>
          </w:tcPr>
          <w:p w14:paraId="4CE5598A" w14:textId="77777777" w:rsidR="00650A4B" w:rsidRPr="001650C0" w:rsidRDefault="00650A4B" w:rsidP="00637AFF">
            <w:pPr>
              <w:spacing w:after="0"/>
              <w:jc w:val="center"/>
              <w:rPr>
                <w:rFonts w:ascii="Segoe UI" w:hAnsi="Segoe UI" w:cs="Segoe UI"/>
                <w:sz w:val="16"/>
                <w:szCs w:val="20"/>
              </w:rPr>
            </w:pPr>
          </w:p>
        </w:tc>
      </w:tr>
      <w:tr w:rsidR="00650A4B" w:rsidRPr="001650C0" w14:paraId="179354D2" w14:textId="77777777" w:rsidTr="00637AFF">
        <w:trPr>
          <w:trHeight w:val="227"/>
        </w:trPr>
        <w:tc>
          <w:tcPr>
            <w:tcW w:w="3595" w:type="dxa"/>
          </w:tcPr>
          <w:p w14:paraId="0AE1663E" w14:textId="4995771C" w:rsidR="00650A4B" w:rsidRPr="001650C0" w:rsidRDefault="00960EA3" w:rsidP="00637AFF">
            <w:pPr>
              <w:spacing w:after="0"/>
              <w:rPr>
                <w:rFonts w:ascii="Segoe UI" w:hAnsi="Segoe UI" w:cs="Segoe UI"/>
                <w:sz w:val="16"/>
                <w:szCs w:val="20"/>
              </w:rPr>
            </w:pPr>
            <w:r w:rsidRPr="001650C0">
              <w:rPr>
                <w:rFonts w:ascii="Segoe UI" w:hAnsi="Segoe UI"/>
                <w:sz w:val="16"/>
                <w:szCs w:val="20"/>
              </w:rPr>
              <w:t>Presupuesto ejecutado</w:t>
            </w:r>
            <w:r w:rsidR="00870EDF" w:rsidRPr="001650C0">
              <w:rPr>
                <w:rFonts w:ascii="Segoe UI" w:hAnsi="Segoe UI"/>
                <w:sz w:val="16"/>
                <w:szCs w:val="20"/>
              </w:rPr>
              <w:t xml:space="preserve"> (gasto)</w:t>
            </w:r>
          </w:p>
        </w:tc>
        <w:tc>
          <w:tcPr>
            <w:tcW w:w="1918" w:type="dxa"/>
          </w:tcPr>
          <w:p w14:paraId="041C1CB6" w14:textId="77777777" w:rsidR="00650A4B" w:rsidRPr="001650C0" w:rsidRDefault="00650A4B" w:rsidP="00637AFF">
            <w:pPr>
              <w:spacing w:after="0"/>
              <w:jc w:val="center"/>
              <w:rPr>
                <w:rFonts w:ascii="Segoe UI" w:hAnsi="Segoe UI" w:cs="Segoe UI"/>
                <w:sz w:val="16"/>
                <w:szCs w:val="20"/>
              </w:rPr>
            </w:pPr>
          </w:p>
        </w:tc>
        <w:tc>
          <w:tcPr>
            <w:tcW w:w="1918" w:type="dxa"/>
          </w:tcPr>
          <w:p w14:paraId="458630D5" w14:textId="77777777" w:rsidR="00650A4B" w:rsidRPr="001650C0" w:rsidRDefault="00650A4B" w:rsidP="00637AFF">
            <w:pPr>
              <w:spacing w:after="0"/>
              <w:jc w:val="center"/>
              <w:rPr>
                <w:rFonts w:ascii="Segoe UI" w:hAnsi="Segoe UI" w:cs="Segoe UI"/>
                <w:sz w:val="16"/>
                <w:szCs w:val="20"/>
              </w:rPr>
            </w:pPr>
          </w:p>
        </w:tc>
        <w:tc>
          <w:tcPr>
            <w:tcW w:w="1919" w:type="dxa"/>
          </w:tcPr>
          <w:p w14:paraId="480C367E" w14:textId="77777777" w:rsidR="00650A4B" w:rsidRPr="001650C0" w:rsidRDefault="00650A4B" w:rsidP="00637AFF">
            <w:pPr>
              <w:spacing w:after="0"/>
              <w:jc w:val="center"/>
              <w:rPr>
                <w:rFonts w:ascii="Segoe UI" w:hAnsi="Segoe UI" w:cs="Segoe UI"/>
                <w:sz w:val="16"/>
                <w:szCs w:val="20"/>
              </w:rPr>
            </w:pPr>
          </w:p>
        </w:tc>
      </w:tr>
      <w:tr w:rsidR="00650A4B" w:rsidRPr="001650C0" w14:paraId="12BA7D58" w14:textId="77777777" w:rsidTr="00637AFF">
        <w:trPr>
          <w:trHeight w:val="227"/>
        </w:trPr>
        <w:tc>
          <w:tcPr>
            <w:tcW w:w="3595" w:type="dxa"/>
            <w:shd w:val="clear" w:color="auto" w:fill="auto"/>
          </w:tcPr>
          <w:p w14:paraId="0A29B5FD" w14:textId="23B9DFEC" w:rsidR="00650A4B" w:rsidRPr="001650C0" w:rsidRDefault="00870EDF" w:rsidP="00637AFF">
            <w:pPr>
              <w:spacing w:after="0"/>
              <w:rPr>
                <w:rFonts w:ascii="Segoe UI" w:hAnsi="Segoe UI" w:cs="Segoe UI"/>
                <w:b/>
                <w:sz w:val="16"/>
                <w:szCs w:val="20"/>
              </w:rPr>
            </w:pPr>
            <w:r w:rsidRPr="001650C0">
              <w:rPr>
                <w:rFonts w:ascii="Segoe UI" w:hAnsi="Segoe UI"/>
                <w:b/>
                <w:sz w:val="16"/>
                <w:szCs w:val="20"/>
              </w:rPr>
              <w:t xml:space="preserve">Gasto </w:t>
            </w:r>
            <w:r w:rsidR="00960EA3" w:rsidRPr="001650C0">
              <w:rPr>
                <w:rFonts w:ascii="Segoe UI" w:hAnsi="Segoe UI"/>
                <w:b/>
                <w:sz w:val="16"/>
                <w:szCs w:val="20"/>
              </w:rPr>
              <w:t>ejecutado</w:t>
            </w:r>
            <w:r w:rsidR="00650A4B" w:rsidRPr="001650C0">
              <w:rPr>
                <w:rFonts w:ascii="Segoe UI" w:hAnsi="Segoe UI"/>
                <w:b/>
                <w:sz w:val="16"/>
                <w:szCs w:val="20"/>
              </w:rPr>
              <w:t xml:space="preserve"> como porcentaje del presupuesto originalmente</w:t>
            </w:r>
            <w:r w:rsidR="004B5AEE" w:rsidRPr="001650C0">
              <w:rPr>
                <w:rFonts w:ascii="Segoe UI" w:hAnsi="Segoe UI"/>
                <w:b/>
                <w:sz w:val="16"/>
                <w:szCs w:val="20"/>
              </w:rPr>
              <w:t> </w:t>
            </w:r>
            <w:r w:rsidR="00960EA3" w:rsidRPr="001650C0">
              <w:rPr>
                <w:rFonts w:ascii="Segoe UI" w:hAnsi="Segoe UI"/>
                <w:b/>
                <w:sz w:val="16"/>
                <w:szCs w:val="20"/>
              </w:rPr>
              <w:t xml:space="preserve">aprobado </w:t>
            </w:r>
            <w:r w:rsidR="00650A4B" w:rsidRPr="001650C0">
              <w:rPr>
                <w:rFonts w:ascii="Segoe UI" w:hAnsi="Segoe UI"/>
                <w:b/>
                <w:sz w:val="16"/>
                <w:szCs w:val="20"/>
              </w:rPr>
              <w:t>(%)</w:t>
            </w:r>
          </w:p>
        </w:tc>
        <w:tc>
          <w:tcPr>
            <w:tcW w:w="1918" w:type="dxa"/>
            <w:shd w:val="clear" w:color="auto" w:fill="auto"/>
          </w:tcPr>
          <w:p w14:paraId="7D375923" w14:textId="77777777" w:rsidR="00650A4B" w:rsidRPr="001650C0" w:rsidRDefault="00650A4B" w:rsidP="00637AFF">
            <w:pPr>
              <w:spacing w:after="0"/>
              <w:jc w:val="center"/>
              <w:rPr>
                <w:rFonts w:ascii="Segoe UI" w:hAnsi="Segoe UI" w:cs="Segoe UI"/>
                <w:b/>
                <w:sz w:val="16"/>
                <w:szCs w:val="20"/>
              </w:rPr>
            </w:pPr>
          </w:p>
        </w:tc>
        <w:tc>
          <w:tcPr>
            <w:tcW w:w="1918" w:type="dxa"/>
            <w:shd w:val="clear" w:color="auto" w:fill="auto"/>
          </w:tcPr>
          <w:p w14:paraId="4F6396B0" w14:textId="77777777" w:rsidR="00650A4B" w:rsidRPr="001650C0" w:rsidRDefault="00650A4B" w:rsidP="00637AFF">
            <w:pPr>
              <w:spacing w:after="0"/>
              <w:jc w:val="center"/>
              <w:rPr>
                <w:rFonts w:ascii="Segoe UI" w:hAnsi="Segoe UI" w:cs="Segoe UI"/>
                <w:b/>
                <w:sz w:val="16"/>
                <w:szCs w:val="20"/>
              </w:rPr>
            </w:pPr>
          </w:p>
        </w:tc>
        <w:tc>
          <w:tcPr>
            <w:tcW w:w="1919" w:type="dxa"/>
            <w:shd w:val="clear" w:color="auto" w:fill="auto"/>
          </w:tcPr>
          <w:p w14:paraId="3A98CB42" w14:textId="77777777" w:rsidR="00650A4B" w:rsidRPr="001650C0" w:rsidRDefault="00650A4B" w:rsidP="00637AFF">
            <w:pPr>
              <w:spacing w:after="0"/>
              <w:jc w:val="center"/>
              <w:rPr>
                <w:rFonts w:ascii="Segoe UI" w:hAnsi="Segoe UI" w:cs="Segoe UI"/>
                <w:b/>
                <w:sz w:val="16"/>
                <w:szCs w:val="20"/>
              </w:rPr>
            </w:pPr>
          </w:p>
        </w:tc>
      </w:tr>
    </w:tbl>
    <w:p w14:paraId="17674EB2" w14:textId="59EE6B8E" w:rsidR="00650A4B" w:rsidRPr="006A6914" w:rsidRDefault="00650A4B" w:rsidP="00650A4B">
      <w:pPr>
        <w:spacing w:after="0" w:line="240" w:lineRule="auto"/>
        <w:rPr>
          <w:rFonts w:ascii="Segoe UI" w:hAnsi="Segoe UI" w:cs="Segoe UI"/>
          <w:i/>
          <w:sz w:val="18"/>
          <w:szCs w:val="18"/>
        </w:rPr>
      </w:pPr>
      <w:bookmarkStart w:id="107" w:name="_Hlk25192085"/>
      <w:bookmarkStart w:id="108" w:name="_Hlk24667501"/>
      <w:r>
        <w:rPr>
          <w:rFonts w:ascii="Segoe UI" w:hAnsi="Segoe UI"/>
          <w:b/>
          <w:i/>
          <w:sz w:val="18"/>
        </w:rPr>
        <w:t xml:space="preserve">Fuente de los datos: </w:t>
      </w:r>
      <w:r>
        <w:rPr>
          <w:rFonts w:ascii="Segoe UI" w:hAnsi="Segoe UI"/>
          <w:i/>
          <w:color w:val="FF0000"/>
          <w:sz w:val="18"/>
        </w:rPr>
        <w:t>Especifique las fuentes o los documentos</w:t>
      </w:r>
      <w:r w:rsidR="005B384A">
        <w:rPr>
          <w:rFonts w:ascii="Segoe UI" w:hAnsi="Segoe UI"/>
          <w:i/>
          <w:color w:val="FF0000"/>
          <w:sz w:val="18"/>
        </w:rPr>
        <w:t xml:space="preserve"> citados</w:t>
      </w:r>
      <w:r>
        <w:rPr>
          <w:rFonts w:ascii="Segoe UI" w:hAnsi="Segoe UI"/>
          <w:i/>
          <w:color w:val="FF0000"/>
          <w:sz w:val="18"/>
        </w:rPr>
        <w:t>, inclu</w:t>
      </w:r>
      <w:r w:rsidR="005B384A">
        <w:rPr>
          <w:rFonts w:ascii="Segoe UI" w:hAnsi="Segoe UI"/>
          <w:i/>
          <w:color w:val="FF0000"/>
          <w:sz w:val="18"/>
        </w:rPr>
        <w:t xml:space="preserve">yendo </w:t>
      </w:r>
      <w:r w:rsidR="00E36024">
        <w:rPr>
          <w:rFonts w:ascii="Segoe UI" w:hAnsi="Segoe UI"/>
          <w:i/>
          <w:color w:val="FF0000"/>
          <w:sz w:val="18"/>
        </w:rPr>
        <w:t>los enlaces a las páginas web</w:t>
      </w:r>
      <w:r w:rsidR="005B384A">
        <w:rPr>
          <w:rFonts w:ascii="Segoe UI" w:hAnsi="Segoe UI"/>
          <w:i/>
          <w:color w:val="FF0000"/>
          <w:sz w:val="18"/>
        </w:rPr>
        <w:t xml:space="preserve"> de referencia</w:t>
      </w:r>
      <w:r w:rsidR="000F0B55">
        <w:rPr>
          <w:rFonts w:ascii="Segoe UI" w:hAnsi="Segoe UI"/>
          <w:i/>
          <w:color w:val="FF0000"/>
          <w:sz w:val="18"/>
        </w:rPr>
        <w:t>, cuando corresponda</w:t>
      </w:r>
      <w:r>
        <w:rPr>
          <w:rFonts w:ascii="Segoe UI" w:hAnsi="Segoe UI"/>
          <w:i/>
          <w:color w:val="FF0000"/>
          <w:sz w:val="18"/>
        </w:rPr>
        <w:t>.</w:t>
      </w:r>
      <w:bookmarkEnd w:id="107"/>
    </w:p>
    <w:bookmarkEnd w:id="108"/>
    <w:p w14:paraId="7142BF34" w14:textId="03593825" w:rsidR="00650A4B" w:rsidRDefault="00650A4B" w:rsidP="00650A4B">
      <w:pPr>
        <w:spacing w:after="0" w:line="240" w:lineRule="auto"/>
        <w:rPr>
          <w:rFonts w:ascii="Segoe UI" w:hAnsi="Segoe UI" w:cs="Segoe UI"/>
          <w:szCs w:val="21"/>
        </w:rPr>
      </w:pPr>
    </w:p>
    <w:p w14:paraId="10CBA2C2" w14:textId="77777777" w:rsidR="00637AFF" w:rsidRDefault="00637AFF" w:rsidP="00650A4B">
      <w:pPr>
        <w:spacing w:after="0" w:line="240" w:lineRule="auto"/>
        <w:rPr>
          <w:rFonts w:ascii="Segoe UI" w:hAnsi="Segoe UI" w:cs="Segoe UI"/>
          <w:szCs w:val="21"/>
        </w:rPr>
      </w:pPr>
    </w:p>
    <w:p w14:paraId="3BD22FFC" w14:textId="77777777" w:rsidR="00650A4B" w:rsidRPr="00D20CAB" w:rsidRDefault="00650A4B" w:rsidP="00650A4B">
      <w:pPr>
        <w:pStyle w:val="IndicatorTitle"/>
      </w:pPr>
      <w:bookmarkStart w:id="109" w:name="_Toc28950265"/>
      <w:bookmarkStart w:id="110" w:name="_Toc41329524"/>
      <w:bookmarkStart w:id="111" w:name="_Toc135573911"/>
      <w:bookmarkStart w:id="112" w:name="_Toc135639694"/>
      <w:bookmarkStart w:id="113" w:name="_Toc135851025"/>
      <w:bookmarkStart w:id="114" w:name="_Toc144681115"/>
      <w:bookmarkStart w:id="115" w:name="_Toc159314715"/>
      <w:r>
        <w:t>ID-2. Resultados en la composición del gasto</w:t>
      </w:r>
      <w:bookmarkEnd w:id="109"/>
      <w:bookmarkEnd w:id="110"/>
      <w:bookmarkEnd w:id="111"/>
      <w:bookmarkEnd w:id="112"/>
      <w:bookmarkEnd w:id="113"/>
      <w:bookmarkEnd w:id="114"/>
      <w:bookmarkEnd w:id="115"/>
      <w:r>
        <w:t xml:space="preserve"> </w:t>
      </w:r>
    </w:p>
    <w:p w14:paraId="0987B2B6" w14:textId="68A1E395" w:rsidR="00650A4B" w:rsidRPr="00A725C4" w:rsidRDefault="00650A4B" w:rsidP="00960EA3">
      <w:pPr>
        <w:jc w:val="both"/>
        <w:rPr>
          <w:rFonts w:ascii="Segoe UI" w:hAnsi="Segoe UI" w:cs="Segoe UI"/>
          <w:sz w:val="20"/>
          <w:szCs w:val="20"/>
        </w:rPr>
      </w:pPr>
      <w:r>
        <w:rPr>
          <w:rFonts w:ascii="Segoe UI" w:hAnsi="Segoe UI"/>
          <w:sz w:val="20"/>
        </w:rPr>
        <w:t xml:space="preserve">Este indicador evalúa la medida en que las reasignaciones entre las principales categorías presupuestarias durante la ejecución del presupuesto han contribuido a la varianza en la composición del gasto. </w:t>
      </w:r>
      <w:r w:rsidR="00960EA3">
        <w:rPr>
          <w:rFonts w:ascii="Segoe UI" w:hAnsi="Segoe UI"/>
          <w:sz w:val="20"/>
        </w:rPr>
        <w:t>Alcanza</w:t>
      </w:r>
      <w:r w:rsidR="005B384A">
        <w:rPr>
          <w:rFonts w:ascii="Segoe UI" w:hAnsi="Segoe UI"/>
          <w:sz w:val="20"/>
        </w:rPr>
        <w:t xml:space="preserve"> </w:t>
      </w:r>
      <w:r>
        <w:rPr>
          <w:rFonts w:ascii="Segoe UI" w:hAnsi="Segoe UI"/>
          <w:sz w:val="20"/>
        </w:rPr>
        <w:t xml:space="preserve">al Gobierno central presupuestario y se refiere a los últimos tres ejercicios fiscales finalizados. </w:t>
      </w:r>
    </w:p>
    <w:p w14:paraId="35DFB3A1" w14:textId="77777777" w:rsidR="00650A4B" w:rsidRPr="00D20CAB" w:rsidRDefault="00650A4B" w:rsidP="00650A4B">
      <w:pPr>
        <w:spacing w:after="0" w:line="240" w:lineRule="auto"/>
        <w:jc w:val="both"/>
        <w:rPr>
          <w:rFonts w:ascii="Segoe UI" w:hAnsi="Segoe UI" w:cs="Segoe UI"/>
          <w:b/>
          <w:i/>
        </w:rPr>
      </w:pPr>
      <w:bookmarkStart w:id="116" w:name="_Hlk19692144"/>
      <w:r>
        <w:rPr>
          <w:rFonts w:ascii="Segoe UI" w:hAnsi="Segoe UI"/>
          <w:b/>
          <w:i/>
        </w:rPr>
        <w:t>Calificaciones y análisis de los indicadores y las dimensiones</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5920"/>
        <w:gridCol w:w="952"/>
      </w:tblGrid>
      <w:tr w:rsidR="007A05F1" w:rsidRPr="001650C0" w14:paraId="485BB671" w14:textId="77777777" w:rsidTr="00E35BC8">
        <w:tc>
          <w:tcPr>
            <w:tcW w:w="2155" w:type="dxa"/>
            <w:shd w:val="clear" w:color="auto" w:fill="F2F2F2" w:themeFill="background1" w:themeFillShade="F2"/>
          </w:tcPr>
          <w:p w14:paraId="61FAF437" w14:textId="77777777" w:rsidR="00650A4B" w:rsidRPr="001650C0" w:rsidRDefault="00650A4B" w:rsidP="00637AFF">
            <w:pPr>
              <w:spacing w:after="0"/>
              <w:rPr>
                <w:rFonts w:ascii="Segoe UI" w:eastAsia="Calibri" w:hAnsi="Segoe UI" w:cs="Segoe UI"/>
                <w:b/>
                <w:sz w:val="16"/>
                <w:szCs w:val="20"/>
              </w:rPr>
            </w:pPr>
            <w:bookmarkStart w:id="117" w:name="_Hlk15034264"/>
            <w:bookmarkEnd w:id="116"/>
            <w:r w:rsidRPr="001650C0">
              <w:rPr>
                <w:rFonts w:ascii="Segoe UI" w:hAnsi="Segoe UI"/>
                <w:b/>
                <w:sz w:val="16"/>
                <w:szCs w:val="20"/>
              </w:rPr>
              <w:t>INDICADORES/</w:t>
            </w:r>
            <w:r w:rsidRPr="001650C0">
              <w:rPr>
                <w:rFonts w:ascii="Segoe UI" w:hAnsi="Segoe UI"/>
                <w:b/>
                <w:sz w:val="16"/>
                <w:szCs w:val="20"/>
              </w:rPr>
              <w:br/>
              <w:t>DIMENSIONES</w:t>
            </w:r>
          </w:p>
        </w:tc>
        <w:tc>
          <w:tcPr>
            <w:tcW w:w="5920" w:type="dxa"/>
            <w:shd w:val="clear" w:color="auto" w:fill="F2F2F2" w:themeFill="background1" w:themeFillShade="F2"/>
          </w:tcPr>
          <w:p w14:paraId="536D38F6" w14:textId="63BE2F5F" w:rsidR="00650A4B" w:rsidRPr="001650C0" w:rsidRDefault="00650A4B" w:rsidP="00637AFF">
            <w:pPr>
              <w:spacing w:after="0"/>
              <w:jc w:val="center"/>
              <w:rPr>
                <w:rFonts w:ascii="Segoe UI" w:eastAsia="Calibri" w:hAnsi="Segoe UI" w:cs="Segoe UI"/>
                <w:b/>
                <w:sz w:val="16"/>
                <w:szCs w:val="20"/>
              </w:rPr>
            </w:pPr>
            <w:r w:rsidRPr="001650C0">
              <w:rPr>
                <w:rFonts w:ascii="Segoe UI" w:hAnsi="Segoe UI"/>
                <w:b/>
                <w:sz w:val="16"/>
                <w:szCs w:val="20"/>
              </w:rPr>
              <w:t>EVALUACIÓN DEL DESEMPEÑO</w:t>
            </w:r>
          </w:p>
        </w:tc>
        <w:tc>
          <w:tcPr>
            <w:tcW w:w="952" w:type="dxa"/>
            <w:shd w:val="clear" w:color="auto" w:fill="F2F2F2" w:themeFill="background1" w:themeFillShade="F2"/>
          </w:tcPr>
          <w:p w14:paraId="202F0EE9" w14:textId="6E8BCD0F" w:rsidR="00650A4B" w:rsidRPr="001650C0" w:rsidRDefault="00650A4B" w:rsidP="00637AFF">
            <w:pPr>
              <w:spacing w:after="0"/>
              <w:jc w:val="center"/>
              <w:rPr>
                <w:rFonts w:ascii="Segoe UI" w:eastAsia="Calibri" w:hAnsi="Segoe UI" w:cs="Segoe UI"/>
                <w:b/>
                <w:sz w:val="16"/>
                <w:szCs w:val="20"/>
              </w:rPr>
            </w:pPr>
            <w:r w:rsidRPr="001650C0">
              <w:rPr>
                <w:rFonts w:ascii="Segoe UI" w:hAnsi="Segoe UI"/>
                <w:b/>
                <w:sz w:val="16"/>
                <w:szCs w:val="20"/>
              </w:rPr>
              <w:t>CALIFI</w:t>
            </w:r>
            <w:r w:rsidR="004B5AEE" w:rsidRPr="001650C0">
              <w:rPr>
                <w:rFonts w:ascii="Segoe UI" w:hAnsi="Segoe UI"/>
                <w:b/>
                <w:sz w:val="16"/>
                <w:szCs w:val="20"/>
              </w:rPr>
              <w:t>-</w:t>
            </w:r>
            <w:r w:rsidRPr="001650C0">
              <w:rPr>
                <w:rFonts w:ascii="Segoe UI" w:hAnsi="Segoe UI"/>
                <w:b/>
                <w:sz w:val="16"/>
                <w:szCs w:val="20"/>
              </w:rPr>
              <w:t>CACIÓN</w:t>
            </w:r>
          </w:p>
        </w:tc>
      </w:tr>
      <w:tr w:rsidR="00650A4B" w:rsidRPr="001650C0" w14:paraId="347AAE7E" w14:textId="77777777" w:rsidTr="00E35BC8">
        <w:tc>
          <w:tcPr>
            <w:tcW w:w="8075" w:type="dxa"/>
            <w:gridSpan w:val="2"/>
          </w:tcPr>
          <w:p w14:paraId="0172F6EE" w14:textId="77777777" w:rsidR="00650A4B" w:rsidRPr="001650C0" w:rsidRDefault="00650A4B" w:rsidP="00637AFF">
            <w:pPr>
              <w:spacing w:after="0"/>
              <w:rPr>
                <w:rFonts w:ascii="Segoe UI" w:eastAsia="Calibri" w:hAnsi="Segoe UI" w:cs="Segoe UI"/>
                <w:b/>
                <w:sz w:val="16"/>
                <w:szCs w:val="20"/>
              </w:rPr>
            </w:pPr>
            <w:r w:rsidRPr="001650C0">
              <w:rPr>
                <w:rFonts w:ascii="Segoe UI" w:hAnsi="Segoe UI"/>
                <w:b/>
                <w:sz w:val="16"/>
                <w:szCs w:val="20"/>
              </w:rPr>
              <w:t>ID-2. Resultados en la composición del gasto (M1)</w:t>
            </w:r>
          </w:p>
        </w:tc>
        <w:tc>
          <w:tcPr>
            <w:tcW w:w="952" w:type="dxa"/>
            <w:shd w:val="clear" w:color="auto" w:fill="auto"/>
          </w:tcPr>
          <w:p w14:paraId="3277AED3" w14:textId="77777777" w:rsidR="00650A4B" w:rsidRPr="001650C0" w:rsidRDefault="00650A4B" w:rsidP="00637AFF">
            <w:pPr>
              <w:spacing w:after="0"/>
              <w:jc w:val="center"/>
              <w:rPr>
                <w:rFonts w:ascii="Segoe UI" w:eastAsia="Calibri" w:hAnsi="Segoe UI" w:cs="Segoe UI"/>
                <w:b/>
                <w:sz w:val="16"/>
                <w:szCs w:val="20"/>
              </w:rPr>
            </w:pPr>
          </w:p>
        </w:tc>
      </w:tr>
      <w:tr w:rsidR="0090399A" w:rsidRPr="001650C0" w14:paraId="6DB4FC9F" w14:textId="77777777" w:rsidTr="002E743D">
        <w:trPr>
          <w:trHeight w:val="850"/>
        </w:trPr>
        <w:tc>
          <w:tcPr>
            <w:tcW w:w="2155" w:type="dxa"/>
          </w:tcPr>
          <w:p w14:paraId="6184F4F2" w14:textId="59687F39" w:rsidR="00650A4B" w:rsidRPr="001650C0" w:rsidRDefault="00650A4B" w:rsidP="00637AFF">
            <w:pPr>
              <w:spacing w:after="0"/>
              <w:rPr>
                <w:rFonts w:ascii="Segoe UI" w:eastAsia="Calibri" w:hAnsi="Segoe UI" w:cs="Segoe UI"/>
                <w:b/>
                <w:sz w:val="16"/>
                <w:szCs w:val="20"/>
              </w:rPr>
            </w:pPr>
            <w:r w:rsidRPr="001650C0">
              <w:rPr>
                <w:rFonts w:ascii="Segoe UI" w:hAnsi="Segoe UI"/>
                <w:b/>
                <w:sz w:val="16"/>
                <w:szCs w:val="20"/>
              </w:rPr>
              <w:t>2.1. Resultados en la composición del gasto</w:t>
            </w:r>
            <w:r w:rsidR="005B384A" w:rsidRPr="001650C0">
              <w:rPr>
                <w:rFonts w:ascii="Segoe UI" w:hAnsi="Segoe UI"/>
                <w:b/>
                <w:sz w:val="16"/>
                <w:szCs w:val="20"/>
              </w:rPr>
              <w:t xml:space="preserve"> </w:t>
            </w:r>
            <w:proofErr w:type="gramStart"/>
            <w:r w:rsidR="005B384A" w:rsidRPr="001650C0">
              <w:rPr>
                <w:rFonts w:ascii="Segoe UI" w:hAnsi="Segoe UI"/>
                <w:b/>
                <w:sz w:val="16"/>
                <w:szCs w:val="20"/>
              </w:rPr>
              <w:t xml:space="preserve">por </w:t>
            </w:r>
            <w:r w:rsidRPr="001650C0">
              <w:rPr>
                <w:rFonts w:ascii="Segoe UI" w:hAnsi="Segoe UI"/>
                <w:b/>
                <w:sz w:val="16"/>
                <w:szCs w:val="20"/>
              </w:rPr>
              <w:t xml:space="preserve"> la</w:t>
            </w:r>
            <w:proofErr w:type="gramEnd"/>
            <w:r w:rsidRPr="001650C0">
              <w:rPr>
                <w:rFonts w:ascii="Segoe UI" w:hAnsi="Segoe UI"/>
                <w:b/>
                <w:sz w:val="16"/>
                <w:szCs w:val="20"/>
              </w:rPr>
              <w:t xml:space="preserve"> clasificación funcional</w:t>
            </w:r>
          </w:p>
        </w:tc>
        <w:tc>
          <w:tcPr>
            <w:tcW w:w="5920" w:type="dxa"/>
          </w:tcPr>
          <w:p w14:paraId="44B5CFF4" w14:textId="33B2EC3F" w:rsidR="00650A4B" w:rsidRPr="001650C0" w:rsidRDefault="00A7655A" w:rsidP="00637AFF">
            <w:pPr>
              <w:spacing w:after="0"/>
              <w:jc w:val="both"/>
              <w:rPr>
                <w:rFonts w:ascii="Segoe UI" w:eastAsia="Calibri" w:hAnsi="Segoe UI" w:cs="Segoe UI"/>
                <w:i/>
                <w:color w:val="FF0000"/>
                <w:sz w:val="16"/>
                <w:szCs w:val="20"/>
              </w:rPr>
            </w:pPr>
            <w:r w:rsidRPr="001650C0">
              <w:rPr>
                <w:rFonts w:ascii="Segoe UI" w:hAnsi="Segoe UI"/>
                <w:i/>
                <w:color w:val="FF0000"/>
                <w:sz w:val="16"/>
                <w:szCs w:val="20"/>
              </w:rPr>
              <w:t>Para cada dimensión, proporcione una descripción breve del desempeño alcanzado, haciendo énfasis en las evidencias que cumplen con los criterios requeridos.</w:t>
            </w:r>
          </w:p>
        </w:tc>
        <w:tc>
          <w:tcPr>
            <w:tcW w:w="952" w:type="dxa"/>
            <w:shd w:val="clear" w:color="auto" w:fill="auto"/>
          </w:tcPr>
          <w:p w14:paraId="0DF79252" w14:textId="77777777" w:rsidR="00650A4B" w:rsidRPr="001650C0" w:rsidRDefault="00650A4B" w:rsidP="00637AFF">
            <w:pPr>
              <w:spacing w:after="0"/>
              <w:jc w:val="center"/>
              <w:rPr>
                <w:rFonts w:ascii="Segoe UI" w:eastAsia="Calibri" w:hAnsi="Segoe UI" w:cs="Segoe UI"/>
                <w:sz w:val="16"/>
                <w:szCs w:val="20"/>
              </w:rPr>
            </w:pPr>
          </w:p>
        </w:tc>
      </w:tr>
      <w:tr w:rsidR="0090399A" w:rsidRPr="001650C0" w14:paraId="445422D1" w14:textId="77777777" w:rsidTr="002E743D">
        <w:trPr>
          <w:trHeight w:val="850"/>
        </w:trPr>
        <w:tc>
          <w:tcPr>
            <w:tcW w:w="2155" w:type="dxa"/>
          </w:tcPr>
          <w:p w14:paraId="534C5FBD" w14:textId="03559D1B" w:rsidR="00650A4B" w:rsidRPr="001650C0" w:rsidRDefault="00650A4B" w:rsidP="00637AFF">
            <w:pPr>
              <w:spacing w:after="0"/>
              <w:rPr>
                <w:rFonts w:ascii="Segoe UI" w:eastAsia="Calibri" w:hAnsi="Segoe UI" w:cs="Segoe UI"/>
                <w:b/>
                <w:sz w:val="16"/>
                <w:szCs w:val="20"/>
              </w:rPr>
            </w:pPr>
            <w:r w:rsidRPr="001650C0">
              <w:rPr>
                <w:rFonts w:ascii="Segoe UI" w:hAnsi="Segoe UI"/>
                <w:b/>
                <w:sz w:val="16"/>
                <w:szCs w:val="20"/>
              </w:rPr>
              <w:t>2.2. Resultados en la composición del gasto</w:t>
            </w:r>
            <w:r w:rsidR="002E743D" w:rsidRPr="001650C0">
              <w:rPr>
                <w:rFonts w:ascii="Segoe UI" w:hAnsi="Segoe UI"/>
                <w:b/>
                <w:sz w:val="16"/>
                <w:szCs w:val="20"/>
              </w:rPr>
              <w:t xml:space="preserve"> </w:t>
            </w:r>
            <w:r w:rsidR="005B384A" w:rsidRPr="001650C0">
              <w:rPr>
                <w:rFonts w:ascii="Segoe UI" w:hAnsi="Segoe UI"/>
                <w:b/>
                <w:sz w:val="16"/>
                <w:szCs w:val="20"/>
              </w:rPr>
              <w:t>por</w:t>
            </w:r>
            <w:r w:rsidRPr="001650C0">
              <w:rPr>
                <w:rFonts w:ascii="Segoe UI" w:hAnsi="Segoe UI"/>
                <w:b/>
                <w:sz w:val="16"/>
                <w:szCs w:val="20"/>
              </w:rPr>
              <w:t xml:space="preserve"> la clasificación económica</w:t>
            </w:r>
          </w:p>
        </w:tc>
        <w:tc>
          <w:tcPr>
            <w:tcW w:w="5920" w:type="dxa"/>
          </w:tcPr>
          <w:p w14:paraId="3401B8CB" w14:textId="77777777" w:rsidR="00650A4B" w:rsidRPr="001650C0" w:rsidRDefault="00650A4B" w:rsidP="00637AFF">
            <w:pPr>
              <w:spacing w:after="0"/>
              <w:rPr>
                <w:rFonts w:ascii="Segoe UI" w:eastAsia="Calibri" w:hAnsi="Segoe UI" w:cs="Segoe UI"/>
                <w:sz w:val="16"/>
                <w:szCs w:val="20"/>
              </w:rPr>
            </w:pPr>
          </w:p>
        </w:tc>
        <w:tc>
          <w:tcPr>
            <w:tcW w:w="952" w:type="dxa"/>
            <w:shd w:val="clear" w:color="auto" w:fill="auto"/>
          </w:tcPr>
          <w:p w14:paraId="411B0323" w14:textId="77777777" w:rsidR="00650A4B" w:rsidRPr="001650C0" w:rsidRDefault="00650A4B" w:rsidP="00637AFF">
            <w:pPr>
              <w:spacing w:after="0"/>
              <w:jc w:val="center"/>
              <w:rPr>
                <w:rFonts w:ascii="Segoe UI" w:eastAsia="Calibri" w:hAnsi="Segoe UI" w:cs="Segoe UI"/>
                <w:sz w:val="16"/>
                <w:szCs w:val="20"/>
              </w:rPr>
            </w:pPr>
          </w:p>
        </w:tc>
      </w:tr>
      <w:tr w:rsidR="0090399A" w:rsidRPr="001650C0" w14:paraId="6A251EC4" w14:textId="77777777" w:rsidTr="002E743D">
        <w:trPr>
          <w:trHeight w:val="850"/>
        </w:trPr>
        <w:tc>
          <w:tcPr>
            <w:tcW w:w="2155" w:type="dxa"/>
          </w:tcPr>
          <w:p w14:paraId="6AC8823E" w14:textId="77777777" w:rsidR="00650A4B" w:rsidRPr="001650C0" w:rsidRDefault="00650A4B" w:rsidP="00637AFF">
            <w:pPr>
              <w:spacing w:after="0"/>
              <w:rPr>
                <w:rFonts w:ascii="Segoe UI" w:eastAsia="Calibri" w:hAnsi="Segoe UI" w:cs="Segoe UI"/>
                <w:b/>
                <w:sz w:val="16"/>
                <w:szCs w:val="20"/>
              </w:rPr>
            </w:pPr>
            <w:r w:rsidRPr="001650C0">
              <w:rPr>
                <w:rFonts w:ascii="Segoe UI" w:hAnsi="Segoe UI"/>
                <w:b/>
                <w:sz w:val="16"/>
                <w:szCs w:val="20"/>
              </w:rPr>
              <w:t>2.3. Gasto con cargo a reservas para contingencias</w:t>
            </w:r>
          </w:p>
        </w:tc>
        <w:tc>
          <w:tcPr>
            <w:tcW w:w="5920" w:type="dxa"/>
          </w:tcPr>
          <w:p w14:paraId="293967F4" w14:textId="77777777" w:rsidR="00650A4B" w:rsidRPr="001650C0" w:rsidRDefault="00650A4B" w:rsidP="00637AFF">
            <w:pPr>
              <w:spacing w:after="0"/>
              <w:rPr>
                <w:rFonts w:ascii="Segoe UI" w:eastAsia="Calibri" w:hAnsi="Segoe UI" w:cs="Segoe UI"/>
                <w:sz w:val="16"/>
                <w:szCs w:val="20"/>
              </w:rPr>
            </w:pPr>
          </w:p>
        </w:tc>
        <w:tc>
          <w:tcPr>
            <w:tcW w:w="952" w:type="dxa"/>
            <w:shd w:val="clear" w:color="auto" w:fill="auto"/>
          </w:tcPr>
          <w:p w14:paraId="1A55D6FB" w14:textId="77777777" w:rsidR="00650A4B" w:rsidRPr="001650C0" w:rsidRDefault="00650A4B" w:rsidP="00637AFF">
            <w:pPr>
              <w:spacing w:after="0"/>
              <w:jc w:val="center"/>
              <w:rPr>
                <w:rFonts w:ascii="Segoe UI" w:eastAsia="Calibri" w:hAnsi="Segoe UI" w:cs="Segoe UI"/>
                <w:sz w:val="16"/>
                <w:szCs w:val="20"/>
              </w:rPr>
            </w:pPr>
          </w:p>
        </w:tc>
      </w:tr>
      <w:bookmarkEnd w:id="117"/>
    </w:tbl>
    <w:p w14:paraId="2D1A3F43" w14:textId="77777777" w:rsidR="00650A4B" w:rsidRPr="00D20CAB" w:rsidRDefault="00650A4B" w:rsidP="00650A4B">
      <w:pPr>
        <w:spacing w:after="0" w:line="240" w:lineRule="auto"/>
        <w:jc w:val="both"/>
        <w:rPr>
          <w:rFonts w:ascii="Segoe UI" w:eastAsia="Calibri" w:hAnsi="Segoe UI" w:cs="Segoe UI"/>
        </w:rPr>
      </w:pPr>
    </w:p>
    <w:p w14:paraId="62F9C30E" w14:textId="77777777" w:rsidR="00650A4B" w:rsidRPr="00D20CAB" w:rsidRDefault="00650A4B" w:rsidP="00650A4B">
      <w:pPr>
        <w:spacing w:after="0" w:line="240" w:lineRule="auto"/>
        <w:jc w:val="both"/>
        <w:rPr>
          <w:rFonts w:ascii="Segoe UI" w:hAnsi="Segoe UI" w:cs="Segoe UI"/>
          <w:b/>
          <w:i/>
        </w:rPr>
      </w:pPr>
      <w:r>
        <w:rPr>
          <w:rFonts w:ascii="Segoe UI" w:hAnsi="Segoe UI"/>
          <w:b/>
          <w:i/>
        </w:rPr>
        <w:t>Evidencias para la calificación</w:t>
      </w:r>
    </w:p>
    <w:p w14:paraId="44302601" w14:textId="007F0345" w:rsidR="00650A4B" w:rsidRPr="00C43DE2" w:rsidRDefault="00650A4B" w:rsidP="002E743D">
      <w:pPr>
        <w:spacing w:after="0" w:line="240" w:lineRule="auto"/>
        <w:jc w:val="both"/>
        <w:rPr>
          <w:rFonts w:ascii="Segoe UI" w:hAnsi="Segoe UI" w:cs="Segoe UI"/>
          <w:sz w:val="20"/>
          <w:szCs w:val="20"/>
        </w:rPr>
      </w:pPr>
      <w:bookmarkStart w:id="118" w:name="_Hlk38502334"/>
      <w:r>
        <w:rPr>
          <w:rFonts w:ascii="Segoe UI" w:hAnsi="Segoe UI"/>
          <w:i/>
          <w:color w:val="FF0000"/>
          <w:sz w:val="20"/>
        </w:rPr>
        <w:t>Proporcione evidencias de que se cumplieron o no los requisitos de calificación.</w:t>
      </w:r>
      <w:r w:rsidR="002E743D">
        <w:rPr>
          <w:rFonts w:ascii="Segoe UI" w:hAnsi="Segoe UI"/>
          <w:i/>
          <w:color w:val="FF0000"/>
          <w:sz w:val="20"/>
        </w:rPr>
        <w:t xml:space="preserve"> </w:t>
      </w:r>
      <w:r>
        <w:rPr>
          <w:rFonts w:ascii="Segoe UI" w:hAnsi="Segoe UI"/>
          <w:i/>
          <w:color w:val="FF0000"/>
          <w:sz w:val="20"/>
        </w:rPr>
        <w:t xml:space="preserve">La metodología para realizar los cálculos en esta dimensión se encuentra disponible en una hoja de cálculo en el </w:t>
      </w:r>
      <w:r w:rsidR="002E743D">
        <w:rPr>
          <w:rFonts w:ascii="Segoe UI" w:hAnsi="Segoe UI"/>
          <w:i/>
          <w:color w:val="FF0000"/>
          <w:sz w:val="20"/>
        </w:rPr>
        <w:t>portal informático</w:t>
      </w:r>
      <w:r>
        <w:rPr>
          <w:rFonts w:ascii="Segoe UI" w:hAnsi="Segoe UI"/>
          <w:i/>
          <w:color w:val="FF0000"/>
          <w:sz w:val="20"/>
        </w:rPr>
        <w:t xml:space="preserve"> del PEFA, en</w:t>
      </w:r>
      <w:r>
        <w:t xml:space="preserve"> </w:t>
      </w:r>
      <w:hyperlink r:id="rId20" w:history="1">
        <w:r w:rsidR="0090431B" w:rsidRPr="004E5514">
          <w:rPr>
            <w:rStyle w:val="Hyperlink"/>
          </w:rPr>
          <w:t>http://www.pefa.org/</w:t>
        </w:r>
      </w:hyperlink>
      <w:hyperlink r:id="rId21" w:history="1">
        <w:r>
          <w:rPr>
            <w:rStyle w:val="Hyperlink"/>
            <w:rFonts w:ascii="Segoe UI" w:hAnsi="Segoe UI"/>
            <w:sz w:val="20"/>
          </w:rPr>
          <w:t>https://www.pefa.org/resources/calculation-sheets-pefa-performance-indicators-pi-1-pi-2-and-pi-23-november-2018</w:t>
        </w:r>
      </w:hyperlink>
      <w:r>
        <w:rPr>
          <w:rFonts w:ascii="Segoe UI" w:hAnsi="Segoe UI"/>
          <w:i/>
          <w:color w:val="FF0000"/>
          <w:sz w:val="20"/>
        </w:rPr>
        <w:t xml:space="preserve">. Los cálculos correspondientes al indicador deben incluirse en el informe de evaluación en forma de anexo. En el anexo 7 se proporciona </w:t>
      </w:r>
      <w:r w:rsidR="002E743D">
        <w:rPr>
          <w:rFonts w:ascii="Segoe UI" w:hAnsi="Segoe UI"/>
          <w:i/>
          <w:color w:val="FF0000"/>
          <w:sz w:val="20"/>
        </w:rPr>
        <w:t xml:space="preserve">una plantilla de </w:t>
      </w:r>
      <w:r>
        <w:rPr>
          <w:rFonts w:ascii="Segoe UI" w:hAnsi="Segoe UI"/>
          <w:i/>
          <w:color w:val="FF0000"/>
          <w:sz w:val="20"/>
        </w:rPr>
        <w:t xml:space="preserve">hoja de cálculo para los indicadores ID-1, ID-2 e ID-3. </w:t>
      </w:r>
    </w:p>
    <w:p w14:paraId="062ED45A" w14:textId="77777777" w:rsidR="00650A4B" w:rsidRDefault="00650A4B" w:rsidP="00650A4B">
      <w:pPr>
        <w:spacing w:after="0" w:line="240" w:lineRule="auto"/>
        <w:rPr>
          <w:rFonts w:ascii="Segoe UI" w:hAnsi="Segoe UI" w:cs="Segoe UI"/>
          <w:i/>
          <w:color w:val="FF0000"/>
          <w:sz w:val="20"/>
          <w:szCs w:val="20"/>
        </w:rPr>
      </w:pPr>
    </w:p>
    <w:p w14:paraId="62DE60F9" w14:textId="6EC06A01" w:rsidR="002E743D" w:rsidRPr="0079229F" w:rsidRDefault="002E743D" w:rsidP="00A21559">
      <w:pPr>
        <w:pStyle w:val="BodyText"/>
        <w:widowControl w:val="0"/>
        <w:tabs>
          <w:tab w:val="left" w:pos="381"/>
        </w:tabs>
        <w:spacing w:after="0"/>
        <w:ind w:right="-46"/>
        <w:jc w:val="both"/>
        <w:rPr>
          <w:rFonts w:ascii="Segoe UI" w:hAnsi="Segoe UI" w:cs="Segoe UI"/>
          <w:i/>
          <w:color w:val="FF0000"/>
          <w:spacing w:val="-1"/>
          <w:sz w:val="20"/>
        </w:rPr>
      </w:pPr>
      <w:r w:rsidRPr="0079229F">
        <w:rPr>
          <w:rFonts w:ascii="Segoe UI" w:hAnsi="Segoe UI"/>
          <w:i/>
          <w:color w:val="FF0000"/>
          <w:sz w:val="20"/>
        </w:rPr>
        <w:t xml:space="preserve">Se debe resaltar cualquier discrepancia con respecto a las orientaciones o a la </w:t>
      </w:r>
      <w:r w:rsidR="008A6739" w:rsidRPr="0079229F">
        <w:rPr>
          <w:rFonts w:ascii="Segoe UI" w:hAnsi="Segoe UI"/>
          <w:i/>
          <w:color w:val="FF0000"/>
          <w:sz w:val="20"/>
        </w:rPr>
        <w:t>disponibilidad y credibilidad de la información</w:t>
      </w:r>
      <w:r w:rsidRPr="0079229F">
        <w:rPr>
          <w:rFonts w:ascii="Segoe UI" w:hAnsi="Segoe UI"/>
          <w:i/>
          <w:color w:val="FF0000"/>
          <w:sz w:val="20"/>
        </w:rPr>
        <w:t>.</w:t>
      </w:r>
    </w:p>
    <w:p w14:paraId="083B2E44" w14:textId="77777777" w:rsidR="002E743D" w:rsidRPr="00960EA3" w:rsidRDefault="002E743D" w:rsidP="00A21559">
      <w:pPr>
        <w:spacing w:after="0" w:line="240" w:lineRule="auto"/>
        <w:ind w:right="-46"/>
        <w:rPr>
          <w:rFonts w:ascii="Segoe UI" w:hAnsi="Segoe UI" w:cs="Segoe UI"/>
          <w:sz w:val="20"/>
          <w:szCs w:val="20"/>
          <w:highlight w:val="green"/>
        </w:rPr>
      </w:pPr>
    </w:p>
    <w:p w14:paraId="616A9934" w14:textId="77777777" w:rsidR="002E743D" w:rsidRPr="00950D75" w:rsidRDefault="002E743D" w:rsidP="00A21559">
      <w:pPr>
        <w:pStyle w:val="BodyText"/>
        <w:widowControl w:val="0"/>
        <w:tabs>
          <w:tab w:val="left" w:pos="381"/>
        </w:tabs>
        <w:spacing w:after="0"/>
        <w:ind w:right="-46"/>
        <w:jc w:val="both"/>
        <w:rPr>
          <w:rFonts w:ascii="Segoe UI" w:hAnsi="Segoe UI" w:cs="Segoe UI"/>
          <w:i/>
          <w:iCs/>
          <w:color w:val="FF0000"/>
          <w:spacing w:val="-1"/>
          <w:sz w:val="20"/>
        </w:rPr>
      </w:pPr>
      <w:r w:rsidRPr="0079229F">
        <w:rPr>
          <w:rFonts w:ascii="Segoe UI" w:hAnsi="Segoe UI"/>
          <w:i/>
          <w:color w:val="FF0000"/>
          <w:sz w:val="20"/>
        </w:rPr>
        <w:t>Incluya a continuación cualquier descripción adicional con información referente a la evaluación que complemente los cuadros. El Equipo de Evaluación debe asegurarse de que dicha descripción sea concisa y pertinente, de modo que contribuya al análisis del desempeño.</w:t>
      </w:r>
    </w:p>
    <w:p w14:paraId="6E2AC2BC" w14:textId="77777777" w:rsidR="00650A4B" w:rsidRPr="006728B5" w:rsidRDefault="00650A4B" w:rsidP="00650A4B">
      <w:pPr>
        <w:spacing w:after="0" w:line="240" w:lineRule="auto"/>
        <w:rPr>
          <w:rFonts w:ascii="Segoe UI" w:hAnsi="Segoe UI" w:cs="Segoe UI"/>
          <w:i/>
          <w:color w:val="FF0000"/>
          <w:sz w:val="20"/>
          <w:szCs w:val="20"/>
        </w:rPr>
      </w:pPr>
    </w:p>
    <w:p w14:paraId="023E394B" w14:textId="044295B9" w:rsidR="00650A4B" w:rsidRPr="00160DAD" w:rsidRDefault="00650A4B" w:rsidP="002E743D">
      <w:pPr>
        <w:spacing w:after="0" w:line="240" w:lineRule="auto"/>
        <w:jc w:val="both"/>
        <w:rPr>
          <w:rFonts w:ascii="Segoe UI" w:hAnsi="Segoe UI" w:cs="Segoe UI"/>
          <w:i/>
          <w:color w:val="FF0000"/>
          <w:sz w:val="20"/>
        </w:rPr>
      </w:pPr>
      <w:r>
        <w:rPr>
          <w:rFonts w:ascii="Segoe UI" w:hAnsi="Segoe UI"/>
          <w:i/>
          <w:color w:val="FF0000"/>
          <w:sz w:val="20"/>
        </w:rPr>
        <w:t xml:space="preserve">Se debe garantizar la </w:t>
      </w:r>
      <w:r w:rsidR="00FE31B9">
        <w:rPr>
          <w:rFonts w:ascii="Segoe UI" w:hAnsi="Segoe UI"/>
          <w:i/>
          <w:color w:val="FF0000"/>
          <w:sz w:val="20"/>
        </w:rPr>
        <w:t xml:space="preserve">coherencia </w:t>
      </w:r>
      <w:r w:rsidR="002E743D">
        <w:rPr>
          <w:rFonts w:ascii="Segoe UI" w:hAnsi="Segoe UI"/>
          <w:i/>
          <w:color w:val="FF0000"/>
          <w:sz w:val="20"/>
        </w:rPr>
        <w:t xml:space="preserve">de los datos </w:t>
      </w:r>
      <w:r>
        <w:rPr>
          <w:rFonts w:ascii="Segoe UI" w:hAnsi="Segoe UI"/>
          <w:i/>
          <w:color w:val="FF0000"/>
          <w:sz w:val="20"/>
        </w:rPr>
        <w:t>con los montos totales de gastos presentados en:</w:t>
      </w:r>
    </w:p>
    <w:p w14:paraId="2828ABA5" w14:textId="77777777" w:rsidR="00650A4B" w:rsidRPr="00160DAD" w:rsidRDefault="00650A4B" w:rsidP="002E743D">
      <w:pPr>
        <w:spacing w:after="0" w:line="240" w:lineRule="auto"/>
        <w:jc w:val="both"/>
        <w:rPr>
          <w:rFonts w:ascii="Segoe UI" w:hAnsi="Segoe UI" w:cs="Segoe UI"/>
          <w:i/>
          <w:color w:val="FF0000"/>
          <w:sz w:val="20"/>
        </w:rPr>
      </w:pPr>
      <w:r>
        <w:rPr>
          <w:rFonts w:ascii="Segoe UI" w:hAnsi="Segoe UI"/>
          <w:i/>
          <w:color w:val="FF0000"/>
          <w:sz w:val="20"/>
        </w:rPr>
        <w:t>- el cuadro “Datos fiscales agregados”;</w:t>
      </w:r>
    </w:p>
    <w:p w14:paraId="3B4D91AA" w14:textId="51A9BA65" w:rsidR="00650A4B" w:rsidRPr="00160DAD" w:rsidRDefault="00650A4B" w:rsidP="002E743D">
      <w:pPr>
        <w:spacing w:after="0" w:line="240" w:lineRule="auto"/>
        <w:jc w:val="both"/>
        <w:rPr>
          <w:rFonts w:ascii="Segoe UI" w:hAnsi="Segoe UI" w:cs="Segoe UI"/>
          <w:i/>
          <w:color w:val="FF0000"/>
          <w:sz w:val="20"/>
        </w:rPr>
      </w:pPr>
      <w:r>
        <w:rPr>
          <w:rFonts w:ascii="Segoe UI" w:hAnsi="Segoe UI"/>
          <w:i/>
          <w:color w:val="FF0000"/>
          <w:sz w:val="20"/>
        </w:rPr>
        <w:t xml:space="preserve">- el cuadro “Estructura financiera del Gobierno central: Gasto </w:t>
      </w:r>
      <w:r w:rsidR="0079229F">
        <w:rPr>
          <w:rFonts w:ascii="Segoe UI" w:hAnsi="Segoe UI"/>
          <w:i/>
          <w:color w:val="FF0000"/>
          <w:sz w:val="20"/>
        </w:rPr>
        <w:t>e</w:t>
      </w:r>
      <w:r w:rsidR="002E743D">
        <w:rPr>
          <w:rFonts w:ascii="Segoe UI" w:hAnsi="Segoe UI"/>
          <w:i/>
          <w:color w:val="FF0000"/>
          <w:sz w:val="20"/>
        </w:rPr>
        <w:t>jecutado</w:t>
      </w:r>
      <w:r>
        <w:rPr>
          <w:rFonts w:ascii="Segoe UI" w:hAnsi="Segoe UI"/>
          <w:i/>
          <w:color w:val="FF0000"/>
          <w:sz w:val="20"/>
        </w:rPr>
        <w:t>”;</w:t>
      </w:r>
    </w:p>
    <w:p w14:paraId="29DA047F" w14:textId="77777777" w:rsidR="00650A4B" w:rsidRPr="00160DAD" w:rsidRDefault="00650A4B" w:rsidP="002E743D">
      <w:pPr>
        <w:spacing w:after="0" w:line="240" w:lineRule="auto"/>
        <w:jc w:val="both"/>
        <w:rPr>
          <w:rFonts w:ascii="Segoe UI" w:hAnsi="Segoe UI" w:cs="Segoe UI"/>
          <w:i/>
          <w:color w:val="FF0000"/>
          <w:sz w:val="20"/>
        </w:rPr>
      </w:pPr>
      <w:r>
        <w:rPr>
          <w:rFonts w:ascii="Segoe UI" w:hAnsi="Segoe UI"/>
          <w:i/>
          <w:color w:val="FF0000"/>
          <w:sz w:val="20"/>
        </w:rPr>
        <w:t>- el ID-1.1, sin incluir las partidas para contingencias y los intereses;</w:t>
      </w:r>
    </w:p>
    <w:p w14:paraId="2BEB3888" w14:textId="77777777" w:rsidR="00650A4B" w:rsidRPr="00160DAD" w:rsidRDefault="00650A4B" w:rsidP="002E743D">
      <w:pPr>
        <w:spacing w:after="0" w:line="240" w:lineRule="auto"/>
        <w:jc w:val="both"/>
        <w:rPr>
          <w:rFonts w:ascii="Segoe UI" w:hAnsi="Segoe UI" w:cs="Segoe UI"/>
          <w:i/>
          <w:color w:val="FF0000"/>
          <w:sz w:val="20"/>
        </w:rPr>
      </w:pPr>
      <w:r>
        <w:rPr>
          <w:rFonts w:ascii="Segoe UI" w:hAnsi="Segoe UI"/>
          <w:i/>
          <w:color w:val="FF0000"/>
          <w:sz w:val="20"/>
        </w:rPr>
        <w:t>- el ID-2.2, sin incluir las partidas para contingencias;</w:t>
      </w:r>
    </w:p>
    <w:p w14:paraId="79E47C50" w14:textId="67FA3903" w:rsidR="00650A4B" w:rsidRPr="00160DAD" w:rsidRDefault="00650A4B" w:rsidP="002E743D">
      <w:pPr>
        <w:spacing w:after="0" w:line="240" w:lineRule="auto"/>
        <w:jc w:val="both"/>
        <w:rPr>
          <w:rFonts w:ascii="Segoe UI" w:hAnsi="Segoe UI" w:cs="Segoe UI"/>
          <w:i/>
          <w:color w:val="FF0000"/>
          <w:sz w:val="20"/>
        </w:rPr>
      </w:pPr>
      <w:r>
        <w:rPr>
          <w:rFonts w:ascii="Segoe UI" w:hAnsi="Segoe UI"/>
          <w:i/>
          <w:color w:val="FF0000"/>
          <w:sz w:val="20"/>
        </w:rPr>
        <w:t xml:space="preserve">- toda referencia al monto total del gasto presupuestario o a las cifras </w:t>
      </w:r>
      <w:r w:rsidR="002E743D">
        <w:rPr>
          <w:rFonts w:ascii="Segoe UI" w:hAnsi="Segoe UI"/>
          <w:i/>
          <w:color w:val="FF0000"/>
          <w:sz w:val="20"/>
        </w:rPr>
        <w:t>ejecutadas</w:t>
      </w:r>
      <w:r w:rsidR="005B384A">
        <w:rPr>
          <w:rFonts w:ascii="Segoe UI" w:hAnsi="Segoe UI"/>
          <w:i/>
          <w:color w:val="FF0000"/>
          <w:sz w:val="20"/>
        </w:rPr>
        <w:t xml:space="preserve"> </w:t>
      </w:r>
      <w:r>
        <w:rPr>
          <w:rFonts w:ascii="Segoe UI" w:hAnsi="Segoe UI"/>
          <w:i/>
          <w:color w:val="FF0000"/>
          <w:sz w:val="20"/>
        </w:rPr>
        <w:t xml:space="preserve">del Gobierno central presupuestario utilizadas en el informe PEFA, en particular para evaluar la materialidad. </w:t>
      </w:r>
    </w:p>
    <w:bookmarkEnd w:id="118"/>
    <w:p w14:paraId="4D821122" w14:textId="77777777" w:rsidR="00650A4B" w:rsidRPr="007B0845" w:rsidRDefault="00650A4B" w:rsidP="00650A4B">
      <w:pPr>
        <w:spacing w:after="0" w:line="240" w:lineRule="auto"/>
        <w:rPr>
          <w:rFonts w:ascii="Segoe UI" w:hAnsi="Segoe UI" w:cs="Segoe UI"/>
          <w:sz w:val="20"/>
          <w:szCs w:val="20"/>
        </w:rPr>
      </w:pPr>
    </w:p>
    <w:p w14:paraId="11D819CD" w14:textId="77777777" w:rsidR="00650A4B" w:rsidRPr="00D20CAB" w:rsidRDefault="00650A4B" w:rsidP="00650A4B">
      <w:pPr>
        <w:spacing w:after="0" w:line="240" w:lineRule="auto"/>
        <w:rPr>
          <w:rFonts w:ascii="Segoe UI" w:hAnsi="Segoe UI" w:cs="Segoe UI"/>
          <w:sz w:val="20"/>
          <w:szCs w:val="20"/>
        </w:rPr>
      </w:pPr>
      <w:bookmarkStart w:id="119" w:name="_Hlk23250708"/>
      <w:r>
        <w:rPr>
          <w:rFonts w:ascii="Segoe UI" w:hAnsi="Segoe UI"/>
          <w:b/>
          <w:sz w:val="20"/>
        </w:rPr>
        <w:t>Cuadros 2.1, 2.2 y 2.3: Resultados en la composición del gasto en comparación con el presupuesto original aprobado y gasto con cargo a reservas para contingencias (últimos tres ejercicios fiscales finalizados)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1845"/>
        <w:gridCol w:w="1845"/>
        <w:gridCol w:w="1896"/>
      </w:tblGrid>
      <w:tr w:rsidR="007A05F1" w:rsidRPr="001650C0" w14:paraId="60E4001A" w14:textId="77777777" w:rsidTr="00437C9E">
        <w:tc>
          <w:tcPr>
            <w:tcW w:w="3430" w:type="dxa"/>
            <w:shd w:val="clear" w:color="auto" w:fill="F2F2F2" w:themeFill="background1" w:themeFillShade="F2"/>
          </w:tcPr>
          <w:p w14:paraId="2A6275C9" w14:textId="77777777" w:rsidR="00650A4B" w:rsidRPr="001650C0" w:rsidRDefault="00650A4B" w:rsidP="00994C22">
            <w:pPr>
              <w:spacing w:after="0"/>
              <w:jc w:val="center"/>
              <w:rPr>
                <w:rFonts w:ascii="Segoe UI" w:hAnsi="Segoe UI" w:cs="Segoe UI"/>
                <w:b/>
                <w:sz w:val="16"/>
                <w:szCs w:val="20"/>
              </w:rPr>
            </w:pPr>
            <w:bookmarkStart w:id="120" w:name="_Hlk24426426"/>
          </w:p>
        </w:tc>
        <w:tc>
          <w:tcPr>
            <w:tcW w:w="1845" w:type="dxa"/>
            <w:shd w:val="clear" w:color="auto" w:fill="F2F2F2" w:themeFill="background1" w:themeFillShade="F2"/>
          </w:tcPr>
          <w:p w14:paraId="1E4D6F39" w14:textId="5EA06C80" w:rsidR="00650A4B" w:rsidRPr="001650C0" w:rsidRDefault="00650A4B" w:rsidP="00994C22">
            <w:pPr>
              <w:spacing w:after="0"/>
              <w:jc w:val="center"/>
              <w:rPr>
                <w:rFonts w:ascii="Segoe UI" w:hAnsi="Segoe UI" w:cs="Segoe UI"/>
                <w:b/>
                <w:sz w:val="16"/>
                <w:szCs w:val="20"/>
              </w:rPr>
            </w:pPr>
            <w:r w:rsidRPr="001650C0">
              <w:rPr>
                <w:rFonts w:ascii="Segoe UI" w:hAnsi="Segoe UI"/>
                <w:b/>
                <w:bCs/>
                <w:sz w:val="16"/>
                <w:szCs w:val="20"/>
              </w:rPr>
              <w:t xml:space="preserve">Ejercicio T-2 </w:t>
            </w:r>
            <w:r w:rsidRPr="001650C0">
              <w:rPr>
                <w:rFonts w:ascii="Segoe UI" w:hAnsi="Segoe UI"/>
                <w:sz w:val="16"/>
                <w:szCs w:val="20"/>
              </w:rPr>
              <w:t>(%)</w:t>
            </w:r>
          </w:p>
        </w:tc>
        <w:tc>
          <w:tcPr>
            <w:tcW w:w="1845" w:type="dxa"/>
            <w:shd w:val="clear" w:color="auto" w:fill="F2F2F2" w:themeFill="background1" w:themeFillShade="F2"/>
          </w:tcPr>
          <w:p w14:paraId="1BB090F6" w14:textId="07E5408A" w:rsidR="00650A4B" w:rsidRPr="001650C0" w:rsidRDefault="00650A4B" w:rsidP="00994C22">
            <w:pPr>
              <w:spacing w:after="0"/>
              <w:jc w:val="center"/>
              <w:rPr>
                <w:rFonts w:ascii="Segoe UI" w:hAnsi="Segoe UI" w:cs="Segoe UI"/>
                <w:b/>
                <w:sz w:val="16"/>
                <w:szCs w:val="20"/>
              </w:rPr>
            </w:pPr>
            <w:r w:rsidRPr="001650C0">
              <w:rPr>
                <w:rFonts w:ascii="Segoe UI" w:hAnsi="Segoe UI"/>
                <w:b/>
                <w:bCs/>
                <w:sz w:val="16"/>
                <w:szCs w:val="20"/>
              </w:rPr>
              <w:t xml:space="preserve">Ejercicio T-1 </w:t>
            </w:r>
            <w:r w:rsidRPr="001650C0">
              <w:rPr>
                <w:rFonts w:ascii="Segoe UI" w:hAnsi="Segoe UI"/>
                <w:sz w:val="16"/>
                <w:szCs w:val="20"/>
              </w:rPr>
              <w:t>(%)</w:t>
            </w:r>
          </w:p>
        </w:tc>
        <w:tc>
          <w:tcPr>
            <w:tcW w:w="1896" w:type="dxa"/>
            <w:shd w:val="clear" w:color="auto" w:fill="F2F2F2" w:themeFill="background1" w:themeFillShade="F2"/>
          </w:tcPr>
          <w:p w14:paraId="5FB5EA22" w14:textId="1C6E406B" w:rsidR="00650A4B" w:rsidRPr="001650C0" w:rsidRDefault="00650A4B" w:rsidP="00994C22">
            <w:pPr>
              <w:spacing w:after="0"/>
              <w:jc w:val="center"/>
              <w:rPr>
                <w:rFonts w:ascii="Segoe UI" w:hAnsi="Segoe UI" w:cs="Segoe UI"/>
                <w:b/>
                <w:sz w:val="16"/>
                <w:szCs w:val="20"/>
              </w:rPr>
            </w:pPr>
            <w:r w:rsidRPr="001650C0">
              <w:rPr>
                <w:rFonts w:ascii="Segoe UI" w:hAnsi="Segoe UI"/>
                <w:b/>
                <w:bCs/>
                <w:sz w:val="16"/>
                <w:szCs w:val="20"/>
              </w:rPr>
              <w:t>Ejercicio T</w:t>
            </w:r>
            <w:r w:rsidRPr="001650C0">
              <w:rPr>
                <w:rFonts w:ascii="Segoe UI" w:hAnsi="Segoe UI"/>
                <w:sz w:val="16"/>
                <w:szCs w:val="20"/>
              </w:rPr>
              <w:t xml:space="preserve"> (%)</w:t>
            </w:r>
          </w:p>
        </w:tc>
      </w:tr>
      <w:bookmarkEnd w:id="120"/>
      <w:tr w:rsidR="00650A4B" w:rsidRPr="001650C0" w14:paraId="598A90A4" w14:textId="77777777" w:rsidTr="00087E6D">
        <w:tc>
          <w:tcPr>
            <w:tcW w:w="3430" w:type="dxa"/>
          </w:tcPr>
          <w:p w14:paraId="25E4D8E9" w14:textId="77777777" w:rsidR="00650A4B" w:rsidRPr="001650C0" w:rsidRDefault="00650A4B" w:rsidP="00994C22">
            <w:pPr>
              <w:spacing w:after="0"/>
              <w:rPr>
                <w:rFonts w:ascii="Segoe UI" w:hAnsi="Segoe UI" w:cs="Segoe UI"/>
                <w:sz w:val="16"/>
                <w:szCs w:val="20"/>
              </w:rPr>
            </w:pPr>
            <w:r w:rsidRPr="001650C0">
              <w:rPr>
                <w:rFonts w:ascii="Segoe UI" w:hAnsi="Segoe UI"/>
                <w:sz w:val="16"/>
                <w:szCs w:val="20"/>
              </w:rPr>
              <w:t xml:space="preserve">Clasificación programática, administrativa o funcional </w:t>
            </w:r>
            <w:r w:rsidRPr="001650C0">
              <w:rPr>
                <w:rFonts w:ascii="Segoe UI" w:hAnsi="Segoe UI"/>
                <w:i/>
                <w:iCs/>
                <w:color w:val="FF0000"/>
                <w:sz w:val="16"/>
                <w:szCs w:val="20"/>
              </w:rPr>
              <w:t>(introduzca las modificaciones que correspondan)</w:t>
            </w:r>
            <w:r w:rsidRPr="001650C0">
              <w:rPr>
                <w:rFonts w:ascii="Segoe UI" w:hAnsi="Segoe UI"/>
                <w:i/>
                <w:color w:val="FF0000"/>
                <w:sz w:val="16"/>
                <w:szCs w:val="20"/>
              </w:rPr>
              <w:t xml:space="preserve"> </w:t>
            </w:r>
          </w:p>
        </w:tc>
        <w:tc>
          <w:tcPr>
            <w:tcW w:w="1845" w:type="dxa"/>
          </w:tcPr>
          <w:p w14:paraId="576238F6" w14:textId="77777777" w:rsidR="00650A4B" w:rsidRPr="001650C0" w:rsidRDefault="00650A4B" w:rsidP="00994C22">
            <w:pPr>
              <w:spacing w:after="0"/>
              <w:jc w:val="center"/>
              <w:rPr>
                <w:rFonts w:ascii="Segoe UI" w:hAnsi="Segoe UI" w:cs="Segoe UI"/>
                <w:sz w:val="16"/>
                <w:szCs w:val="20"/>
              </w:rPr>
            </w:pPr>
          </w:p>
        </w:tc>
        <w:tc>
          <w:tcPr>
            <w:tcW w:w="1845" w:type="dxa"/>
          </w:tcPr>
          <w:p w14:paraId="6E3018CB" w14:textId="77777777" w:rsidR="00650A4B" w:rsidRPr="001650C0" w:rsidRDefault="00650A4B" w:rsidP="00994C22">
            <w:pPr>
              <w:spacing w:after="0"/>
              <w:jc w:val="center"/>
              <w:rPr>
                <w:rFonts w:ascii="Segoe UI" w:hAnsi="Segoe UI" w:cs="Segoe UI"/>
                <w:sz w:val="16"/>
                <w:szCs w:val="20"/>
              </w:rPr>
            </w:pPr>
          </w:p>
        </w:tc>
        <w:tc>
          <w:tcPr>
            <w:tcW w:w="1896" w:type="dxa"/>
          </w:tcPr>
          <w:p w14:paraId="4634255F" w14:textId="77777777" w:rsidR="00650A4B" w:rsidRPr="001650C0" w:rsidRDefault="00650A4B" w:rsidP="00994C22">
            <w:pPr>
              <w:spacing w:after="0"/>
              <w:jc w:val="center"/>
              <w:rPr>
                <w:rFonts w:ascii="Segoe UI" w:hAnsi="Segoe UI" w:cs="Segoe UI"/>
                <w:sz w:val="16"/>
                <w:szCs w:val="20"/>
              </w:rPr>
            </w:pPr>
          </w:p>
        </w:tc>
      </w:tr>
      <w:tr w:rsidR="00650A4B" w:rsidRPr="001650C0" w14:paraId="68B5C3B9" w14:textId="77777777" w:rsidTr="00087E6D">
        <w:tc>
          <w:tcPr>
            <w:tcW w:w="3430" w:type="dxa"/>
          </w:tcPr>
          <w:p w14:paraId="33DBC955" w14:textId="77777777" w:rsidR="00650A4B" w:rsidRPr="001650C0" w:rsidRDefault="00650A4B" w:rsidP="00994C22">
            <w:pPr>
              <w:spacing w:after="0"/>
              <w:rPr>
                <w:rFonts w:ascii="Segoe UI" w:hAnsi="Segoe UI" w:cs="Segoe UI"/>
                <w:sz w:val="16"/>
                <w:szCs w:val="20"/>
              </w:rPr>
            </w:pPr>
            <w:r w:rsidRPr="001650C0">
              <w:rPr>
                <w:rFonts w:ascii="Segoe UI" w:hAnsi="Segoe UI"/>
                <w:sz w:val="16"/>
                <w:szCs w:val="20"/>
              </w:rPr>
              <w:t xml:space="preserve">Clasificación económica </w:t>
            </w:r>
          </w:p>
        </w:tc>
        <w:tc>
          <w:tcPr>
            <w:tcW w:w="1845" w:type="dxa"/>
          </w:tcPr>
          <w:p w14:paraId="11C78EFC" w14:textId="77777777" w:rsidR="00650A4B" w:rsidRPr="001650C0" w:rsidRDefault="00650A4B" w:rsidP="00994C22">
            <w:pPr>
              <w:spacing w:after="0"/>
              <w:jc w:val="center"/>
              <w:rPr>
                <w:rFonts w:ascii="Segoe UI" w:hAnsi="Segoe UI" w:cs="Segoe UI"/>
                <w:sz w:val="16"/>
                <w:szCs w:val="20"/>
              </w:rPr>
            </w:pPr>
          </w:p>
        </w:tc>
        <w:tc>
          <w:tcPr>
            <w:tcW w:w="1845" w:type="dxa"/>
          </w:tcPr>
          <w:p w14:paraId="2FC50981" w14:textId="77777777" w:rsidR="00650A4B" w:rsidRPr="001650C0" w:rsidRDefault="00650A4B" w:rsidP="00994C22">
            <w:pPr>
              <w:spacing w:after="0"/>
              <w:jc w:val="center"/>
              <w:rPr>
                <w:rFonts w:ascii="Segoe UI" w:hAnsi="Segoe UI" w:cs="Segoe UI"/>
                <w:sz w:val="16"/>
                <w:szCs w:val="20"/>
              </w:rPr>
            </w:pPr>
          </w:p>
        </w:tc>
        <w:tc>
          <w:tcPr>
            <w:tcW w:w="1896" w:type="dxa"/>
          </w:tcPr>
          <w:p w14:paraId="350A56EE" w14:textId="77777777" w:rsidR="00650A4B" w:rsidRPr="001650C0" w:rsidRDefault="00650A4B" w:rsidP="00994C22">
            <w:pPr>
              <w:spacing w:after="0"/>
              <w:jc w:val="center"/>
              <w:rPr>
                <w:rFonts w:ascii="Segoe UI" w:hAnsi="Segoe UI" w:cs="Segoe UI"/>
                <w:sz w:val="16"/>
                <w:szCs w:val="20"/>
              </w:rPr>
            </w:pPr>
          </w:p>
        </w:tc>
      </w:tr>
      <w:tr w:rsidR="00650A4B" w:rsidRPr="001650C0" w14:paraId="453E5983" w14:textId="77777777" w:rsidTr="00087E6D">
        <w:tc>
          <w:tcPr>
            <w:tcW w:w="3430" w:type="dxa"/>
          </w:tcPr>
          <w:p w14:paraId="20227331" w14:textId="77777777" w:rsidR="00650A4B" w:rsidRPr="001650C0" w:rsidRDefault="00650A4B" w:rsidP="00994C22">
            <w:pPr>
              <w:spacing w:after="0"/>
              <w:rPr>
                <w:rFonts w:ascii="Segoe UI" w:hAnsi="Segoe UI" w:cs="Segoe UI"/>
                <w:sz w:val="16"/>
                <w:szCs w:val="20"/>
              </w:rPr>
            </w:pPr>
            <w:r w:rsidRPr="001650C0">
              <w:rPr>
                <w:rFonts w:ascii="Segoe UI" w:hAnsi="Segoe UI"/>
                <w:sz w:val="16"/>
                <w:szCs w:val="20"/>
              </w:rPr>
              <w:t>Gasto efectivo imputado a la partida para contingencias</w:t>
            </w:r>
          </w:p>
        </w:tc>
        <w:tc>
          <w:tcPr>
            <w:tcW w:w="1845" w:type="dxa"/>
          </w:tcPr>
          <w:p w14:paraId="64A9D040" w14:textId="77777777" w:rsidR="00650A4B" w:rsidRPr="001650C0" w:rsidRDefault="00650A4B" w:rsidP="00994C22">
            <w:pPr>
              <w:spacing w:after="0"/>
              <w:jc w:val="center"/>
              <w:rPr>
                <w:rFonts w:ascii="Segoe UI" w:hAnsi="Segoe UI" w:cs="Segoe UI"/>
                <w:sz w:val="16"/>
                <w:szCs w:val="20"/>
              </w:rPr>
            </w:pPr>
          </w:p>
        </w:tc>
        <w:tc>
          <w:tcPr>
            <w:tcW w:w="1845" w:type="dxa"/>
          </w:tcPr>
          <w:p w14:paraId="61A722F4" w14:textId="77777777" w:rsidR="00650A4B" w:rsidRPr="001650C0" w:rsidRDefault="00650A4B" w:rsidP="00994C22">
            <w:pPr>
              <w:spacing w:after="0"/>
              <w:jc w:val="center"/>
              <w:rPr>
                <w:rFonts w:ascii="Segoe UI" w:hAnsi="Segoe UI" w:cs="Segoe UI"/>
                <w:sz w:val="16"/>
                <w:szCs w:val="20"/>
              </w:rPr>
            </w:pPr>
          </w:p>
        </w:tc>
        <w:tc>
          <w:tcPr>
            <w:tcW w:w="1896" w:type="dxa"/>
          </w:tcPr>
          <w:p w14:paraId="63F4E692" w14:textId="77777777" w:rsidR="00650A4B" w:rsidRPr="001650C0" w:rsidRDefault="00650A4B" w:rsidP="00994C22">
            <w:pPr>
              <w:spacing w:after="0"/>
              <w:jc w:val="center"/>
              <w:rPr>
                <w:rFonts w:ascii="Segoe UI" w:hAnsi="Segoe UI" w:cs="Segoe UI"/>
                <w:sz w:val="16"/>
                <w:szCs w:val="20"/>
              </w:rPr>
            </w:pPr>
          </w:p>
        </w:tc>
      </w:tr>
    </w:tbl>
    <w:bookmarkEnd w:id="119"/>
    <w:p w14:paraId="03FCD4B4" w14:textId="7EFE973B" w:rsidR="00650A4B" w:rsidRPr="006A6914" w:rsidRDefault="00650A4B" w:rsidP="00650A4B">
      <w:pPr>
        <w:spacing w:after="0" w:line="240" w:lineRule="auto"/>
        <w:rPr>
          <w:rFonts w:ascii="Segoe UI" w:hAnsi="Segoe UI" w:cs="Segoe UI"/>
          <w:b/>
          <w:i/>
          <w:sz w:val="18"/>
          <w:szCs w:val="18"/>
        </w:rPr>
      </w:pPr>
      <w:r>
        <w:rPr>
          <w:rFonts w:ascii="Segoe UI" w:hAnsi="Segoe UI"/>
          <w:b/>
          <w:i/>
          <w:sz w:val="18"/>
        </w:rPr>
        <w:t xml:space="preserve">Fuente de los datos: </w:t>
      </w:r>
      <w:r w:rsidR="005B384A">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5B384A">
        <w:rPr>
          <w:rFonts w:ascii="Segoe UI" w:hAnsi="Segoe UI"/>
          <w:i/>
          <w:color w:val="FF0000"/>
          <w:sz w:val="18"/>
        </w:rPr>
        <w:t xml:space="preserve"> de </w:t>
      </w:r>
      <w:r w:rsidR="00DB11E3">
        <w:rPr>
          <w:rFonts w:ascii="Segoe UI" w:hAnsi="Segoe UI"/>
          <w:i/>
          <w:color w:val="FF0000"/>
          <w:sz w:val="18"/>
        </w:rPr>
        <w:t>referencia</w:t>
      </w:r>
      <w:r w:rsidR="000F0B55">
        <w:rPr>
          <w:rFonts w:ascii="Segoe UI" w:hAnsi="Segoe UI"/>
          <w:i/>
          <w:color w:val="FF0000"/>
          <w:sz w:val="18"/>
        </w:rPr>
        <w:t>, cuando corresponda</w:t>
      </w:r>
      <w:r w:rsidR="00DB11E3">
        <w:rPr>
          <w:rFonts w:ascii="Segoe UI" w:hAnsi="Segoe UI"/>
          <w:i/>
          <w:color w:val="FF0000"/>
          <w:sz w:val="18"/>
        </w:rPr>
        <w:t>.</w:t>
      </w:r>
    </w:p>
    <w:p w14:paraId="52F4FD02" w14:textId="27047269" w:rsidR="00650A4B" w:rsidRDefault="00650A4B" w:rsidP="00650A4B">
      <w:pPr>
        <w:pStyle w:val="IndicatorTitle"/>
      </w:pPr>
      <w:bookmarkStart w:id="121" w:name="_Toc28950266"/>
      <w:bookmarkStart w:id="122" w:name="_Toc41329525"/>
    </w:p>
    <w:p w14:paraId="70A5E635" w14:textId="77777777" w:rsidR="00437C9E" w:rsidRDefault="00437C9E" w:rsidP="00650A4B">
      <w:pPr>
        <w:pStyle w:val="IndicatorTitle"/>
      </w:pPr>
    </w:p>
    <w:p w14:paraId="1B9B194F" w14:textId="77777777" w:rsidR="00650A4B" w:rsidRPr="00D20CAB" w:rsidRDefault="00650A4B" w:rsidP="005B1CD5">
      <w:pPr>
        <w:pStyle w:val="IndicatorTitle"/>
        <w:rPr>
          <w:color w:val="569AB3"/>
          <w:sz w:val="24"/>
        </w:rPr>
      </w:pPr>
      <w:bookmarkStart w:id="123" w:name="_Toc135573912"/>
      <w:bookmarkStart w:id="124" w:name="_Toc135639695"/>
      <w:bookmarkStart w:id="125" w:name="_Toc135851026"/>
      <w:bookmarkStart w:id="126" w:name="_Toc144681116"/>
      <w:bookmarkStart w:id="127" w:name="_Toc159314716"/>
      <w:r>
        <w:t>ID-3. Resultados de los ingresos agregados</w:t>
      </w:r>
      <w:bookmarkEnd w:id="121"/>
      <w:bookmarkEnd w:id="122"/>
      <w:bookmarkEnd w:id="123"/>
      <w:bookmarkEnd w:id="124"/>
      <w:bookmarkEnd w:id="125"/>
      <w:bookmarkEnd w:id="126"/>
      <w:bookmarkEnd w:id="127"/>
    </w:p>
    <w:p w14:paraId="2826AE89" w14:textId="12FEF85B" w:rsidR="00650A4B" w:rsidRPr="007B0845" w:rsidRDefault="00650A4B" w:rsidP="00DB11E3">
      <w:pPr>
        <w:keepNext/>
        <w:spacing w:after="0" w:line="240" w:lineRule="auto"/>
        <w:jc w:val="both"/>
        <w:rPr>
          <w:rFonts w:ascii="Segoe UI" w:hAnsi="Segoe UI" w:cs="Segoe UI"/>
          <w:sz w:val="20"/>
          <w:szCs w:val="20"/>
        </w:rPr>
      </w:pPr>
      <w:r>
        <w:rPr>
          <w:rFonts w:ascii="Segoe UI" w:hAnsi="Segoe UI"/>
          <w:sz w:val="20"/>
        </w:rPr>
        <w:t xml:space="preserve">Este indicador mide la variación en los ingresos entre el presupuesto </w:t>
      </w:r>
      <w:r w:rsidR="005B384A">
        <w:rPr>
          <w:rFonts w:ascii="Segoe UI" w:hAnsi="Segoe UI"/>
          <w:sz w:val="20"/>
        </w:rPr>
        <w:t xml:space="preserve">original </w:t>
      </w:r>
      <w:r>
        <w:rPr>
          <w:rFonts w:ascii="Segoe UI" w:hAnsi="Segoe UI"/>
          <w:sz w:val="20"/>
        </w:rPr>
        <w:t xml:space="preserve">aprobado y el monto efectivamente ejecutado al cierre del ejercicio. </w:t>
      </w:r>
      <w:r w:rsidR="005B384A">
        <w:rPr>
          <w:rFonts w:ascii="Segoe UI" w:hAnsi="Segoe UI"/>
          <w:sz w:val="20"/>
        </w:rPr>
        <w:t xml:space="preserve">Cubre </w:t>
      </w:r>
      <w:r>
        <w:rPr>
          <w:rFonts w:ascii="Segoe UI" w:hAnsi="Segoe UI"/>
          <w:sz w:val="20"/>
        </w:rPr>
        <w:t>al Gobierno central presupuestario y se refiere a los últimos tres ejercicios fiscales finalizados.</w:t>
      </w:r>
    </w:p>
    <w:p w14:paraId="6F029881" w14:textId="77777777" w:rsidR="00650A4B" w:rsidRPr="007B0845" w:rsidRDefault="00650A4B" w:rsidP="00E35BC8">
      <w:pPr>
        <w:keepNext/>
        <w:spacing w:after="0" w:line="240" w:lineRule="auto"/>
        <w:rPr>
          <w:rFonts w:ascii="Segoe UI" w:hAnsi="Segoe UI" w:cs="Segoe UI"/>
          <w:sz w:val="20"/>
          <w:szCs w:val="20"/>
        </w:rPr>
      </w:pPr>
    </w:p>
    <w:p w14:paraId="51A18BCB" w14:textId="77777777" w:rsidR="00650A4B" w:rsidRPr="00D20CAB" w:rsidRDefault="00650A4B" w:rsidP="00E35BC8">
      <w:pPr>
        <w:keepNext/>
        <w:spacing w:after="0" w:line="240" w:lineRule="auto"/>
        <w:jc w:val="both"/>
        <w:rPr>
          <w:rFonts w:ascii="Segoe UI" w:hAnsi="Segoe UI" w:cs="Segoe UI"/>
          <w:b/>
          <w:i/>
        </w:rPr>
      </w:pPr>
      <w:bookmarkStart w:id="128" w:name="_Hlk15304804"/>
      <w:r>
        <w:rPr>
          <w:rFonts w:ascii="Segoe UI" w:hAnsi="Segoe UI"/>
          <w:b/>
          <w:i/>
        </w:rPr>
        <w:t>Calificaciones y análisis de los indicadores y las dimensiones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5830"/>
        <w:gridCol w:w="964"/>
      </w:tblGrid>
      <w:tr w:rsidR="007A05F1" w:rsidRPr="001650C0" w14:paraId="1D84A3C9" w14:textId="77777777" w:rsidTr="00E35BC8">
        <w:tc>
          <w:tcPr>
            <w:tcW w:w="2245" w:type="dxa"/>
            <w:shd w:val="clear" w:color="auto" w:fill="F2F2F2" w:themeFill="background1" w:themeFillShade="F2"/>
          </w:tcPr>
          <w:p w14:paraId="3D7CB932" w14:textId="77777777" w:rsidR="00650A4B" w:rsidRPr="001650C0" w:rsidRDefault="00650A4B" w:rsidP="00994C22">
            <w:pPr>
              <w:keepNext/>
              <w:spacing w:after="0"/>
              <w:rPr>
                <w:rFonts w:ascii="Segoe UI" w:eastAsia="Calibri" w:hAnsi="Segoe UI" w:cs="Segoe UI"/>
                <w:b/>
                <w:sz w:val="16"/>
                <w:szCs w:val="20"/>
              </w:rPr>
            </w:pPr>
            <w:bookmarkStart w:id="129" w:name="_Hlk15043583"/>
            <w:r w:rsidRPr="001650C0">
              <w:rPr>
                <w:rFonts w:ascii="Segoe UI" w:hAnsi="Segoe UI"/>
                <w:b/>
                <w:sz w:val="16"/>
                <w:szCs w:val="20"/>
              </w:rPr>
              <w:t>INDICADORES/</w:t>
            </w:r>
            <w:r w:rsidRPr="001650C0">
              <w:rPr>
                <w:rFonts w:ascii="Segoe UI" w:hAnsi="Segoe UI"/>
                <w:b/>
                <w:sz w:val="16"/>
                <w:szCs w:val="20"/>
              </w:rPr>
              <w:br/>
              <w:t>DIMENSIONES</w:t>
            </w:r>
          </w:p>
        </w:tc>
        <w:tc>
          <w:tcPr>
            <w:tcW w:w="5830" w:type="dxa"/>
            <w:shd w:val="clear" w:color="auto" w:fill="F2F2F2" w:themeFill="background1" w:themeFillShade="F2"/>
          </w:tcPr>
          <w:p w14:paraId="74D993D2" w14:textId="77777777" w:rsidR="00650A4B" w:rsidRPr="001650C0" w:rsidRDefault="00650A4B" w:rsidP="00994C22">
            <w:pPr>
              <w:keepNext/>
              <w:spacing w:after="0"/>
              <w:jc w:val="center"/>
              <w:rPr>
                <w:rFonts w:ascii="Segoe UI" w:eastAsia="Calibri" w:hAnsi="Segoe UI" w:cs="Segoe UI"/>
                <w:b/>
                <w:sz w:val="16"/>
                <w:szCs w:val="20"/>
              </w:rPr>
            </w:pPr>
            <w:r w:rsidRPr="001650C0">
              <w:rPr>
                <w:rFonts w:ascii="Segoe UI" w:hAnsi="Segoe UI"/>
                <w:b/>
                <w:sz w:val="16"/>
                <w:szCs w:val="20"/>
              </w:rPr>
              <w:t>EVALUACIÓN DEL DESEMPEÑO</w:t>
            </w:r>
          </w:p>
        </w:tc>
        <w:tc>
          <w:tcPr>
            <w:tcW w:w="964" w:type="dxa"/>
            <w:shd w:val="clear" w:color="auto" w:fill="F2F2F2" w:themeFill="background1" w:themeFillShade="F2"/>
          </w:tcPr>
          <w:p w14:paraId="5A08C544" w14:textId="0A909C22" w:rsidR="00650A4B" w:rsidRPr="001650C0" w:rsidRDefault="00650A4B" w:rsidP="00994C22">
            <w:pPr>
              <w:keepNext/>
              <w:spacing w:after="0"/>
              <w:jc w:val="center"/>
              <w:rPr>
                <w:rFonts w:ascii="Segoe UI" w:eastAsia="Calibri" w:hAnsi="Segoe UI" w:cs="Segoe UI"/>
                <w:b/>
                <w:sz w:val="16"/>
                <w:szCs w:val="20"/>
              </w:rPr>
            </w:pPr>
            <w:r w:rsidRPr="001650C0">
              <w:rPr>
                <w:rFonts w:ascii="Segoe UI" w:hAnsi="Segoe UI"/>
                <w:b/>
                <w:sz w:val="16"/>
                <w:szCs w:val="20"/>
              </w:rPr>
              <w:t>CALIFI</w:t>
            </w:r>
            <w:r w:rsidR="004B5AEE" w:rsidRPr="001650C0">
              <w:rPr>
                <w:rFonts w:ascii="Segoe UI" w:hAnsi="Segoe UI"/>
                <w:b/>
                <w:sz w:val="16"/>
                <w:szCs w:val="20"/>
              </w:rPr>
              <w:t>-</w:t>
            </w:r>
            <w:r w:rsidRPr="001650C0">
              <w:rPr>
                <w:rFonts w:ascii="Segoe UI" w:hAnsi="Segoe UI"/>
                <w:b/>
                <w:sz w:val="16"/>
                <w:szCs w:val="20"/>
              </w:rPr>
              <w:t>CACIÓN</w:t>
            </w:r>
          </w:p>
        </w:tc>
      </w:tr>
      <w:tr w:rsidR="00650A4B" w:rsidRPr="001650C0" w14:paraId="25A4539F" w14:textId="77777777" w:rsidTr="00E35BC8">
        <w:tc>
          <w:tcPr>
            <w:tcW w:w="8075" w:type="dxa"/>
            <w:gridSpan w:val="2"/>
          </w:tcPr>
          <w:p w14:paraId="048C26F2" w14:textId="77777777" w:rsidR="00650A4B" w:rsidRPr="001650C0" w:rsidRDefault="00650A4B" w:rsidP="00994C22">
            <w:pPr>
              <w:spacing w:after="0"/>
              <w:rPr>
                <w:rFonts w:ascii="Segoe UI" w:eastAsia="Calibri" w:hAnsi="Segoe UI" w:cs="Segoe UI"/>
                <w:b/>
                <w:sz w:val="16"/>
                <w:szCs w:val="20"/>
              </w:rPr>
            </w:pPr>
            <w:r w:rsidRPr="001650C0">
              <w:rPr>
                <w:rFonts w:ascii="Segoe UI" w:hAnsi="Segoe UI"/>
                <w:b/>
                <w:sz w:val="16"/>
                <w:szCs w:val="20"/>
              </w:rPr>
              <w:t>ID-3. Resultados de los ingresos agregados (M2)</w:t>
            </w:r>
          </w:p>
        </w:tc>
        <w:tc>
          <w:tcPr>
            <w:tcW w:w="964" w:type="dxa"/>
            <w:shd w:val="clear" w:color="auto" w:fill="auto"/>
          </w:tcPr>
          <w:p w14:paraId="0FBECBFD" w14:textId="77777777" w:rsidR="00650A4B" w:rsidRPr="001650C0" w:rsidRDefault="00650A4B" w:rsidP="00994C22">
            <w:pPr>
              <w:spacing w:after="0"/>
              <w:jc w:val="center"/>
              <w:rPr>
                <w:rFonts w:ascii="Segoe UI" w:eastAsia="Calibri" w:hAnsi="Segoe UI" w:cs="Segoe UI"/>
                <w:b/>
                <w:sz w:val="16"/>
                <w:szCs w:val="20"/>
              </w:rPr>
            </w:pPr>
          </w:p>
        </w:tc>
      </w:tr>
      <w:tr w:rsidR="00650A4B" w:rsidRPr="001650C0" w14:paraId="7B0D2259" w14:textId="77777777" w:rsidTr="00E35BC8">
        <w:tc>
          <w:tcPr>
            <w:tcW w:w="2245" w:type="dxa"/>
          </w:tcPr>
          <w:p w14:paraId="2C28C2C5" w14:textId="77777777" w:rsidR="00650A4B" w:rsidRPr="001650C0" w:rsidRDefault="00650A4B" w:rsidP="00994C22">
            <w:pPr>
              <w:spacing w:after="0"/>
              <w:rPr>
                <w:rFonts w:ascii="Segoe UI" w:eastAsia="Calibri" w:hAnsi="Segoe UI" w:cs="Segoe UI"/>
                <w:b/>
                <w:sz w:val="16"/>
                <w:szCs w:val="20"/>
              </w:rPr>
            </w:pPr>
            <w:r w:rsidRPr="001650C0">
              <w:rPr>
                <w:rFonts w:ascii="Segoe UI" w:hAnsi="Segoe UI"/>
                <w:b/>
                <w:sz w:val="16"/>
                <w:szCs w:val="20"/>
              </w:rPr>
              <w:t xml:space="preserve">3.1. Ingresos efectivos agregados </w:t>
            </w:r>
          </w:p>
        </w:tc>
        <w:tc>
          <w:tcPr>
            <w:tcW w:w="5830" w:type="dxa"/>
          </w:tcPr>
          <w:p w14:paraId="32C4C866" w14:textId="124C72D8" w:rsidR="00650A4B" w:rsidRPr="001650C0" w:rsidRDefault="00A7655A" w:rsidP="00994C22">
            <w:pPr>
              <w:spacing w:after="0"/>
              <w:jc w:val="both"/>
              <w:rPr>
                <w:rFonts w:ascii="Segoe UI" w:eastAsia="Calibri" w:hAnsi="Segoe UI" w:cs="Segoe UI"/>
                <w:i/>
                <w:sz w:val="16"/>
                <w:szCs w:val="20"/>
              </w:rPr>
            </w:pPr>
            <w:r w:rsidRPr="001650C0">
              <w:rPr>
                <w:rFonts w:ascii="Segoe UI" w:hAnsi="Segoe UI"/>
                <w:i/>
                <w:color w:val="FF0000"/>
                <w:sz w:val="16"/>
                <w:szCs w:val="20"/>
              </w:rPr>
              <w:t>Para cada dimensión, proporcione una descripción breve del desempeño alcanzado, haciendo énfasis en las evidencias que cumplen con los criterios requeridos.</w:t>
            </w:r>
          </w:p>
        </w:tc>
        <w:tc>
          <w:tcPr>
            <w:tcW w:w="964" w:type="dxa"/>
            <w:shd w:val="clear" w:color="auto" w:fill="auto"/>
          </w:tcPr>
          <w:p w14:paraId="4248B9CF" w14:textId="77777777" w:rsidR="00650A4B" w:rsidRPr="001650C0" w:rsidRDefault="00650A4B" w:rsidP="00994C22">
            <w:pPr>
              <w:spacing w:after="0"/>
              <w:jc w:val="center"/>
              <w:rPr>
                <w:rFonts w:ascii="Segoe UI" w:eastAsia="Calibri" w:hAnsi="Segoe UI" w:cs="Segoe UI"/>
                <w:sz w:val="16"/>
                <w:szCs w:val="20"/>
              </w:rPr>
            </w:pPr>
          </w:p>
        </w:tc>
      </w:tr>
      <w:tr w:rsidR="00650A4B" w:rsidRPr="001650C0" w14:paraId="2F98CA3B" w14:textId="77777777" w:rsidTr="00E35BC8">
        <w:tc>
          <w:tcPr>
            <w:tcW w:w="2245" w:type="dxa"/>
          </w:tcPr>
          <w:p w14:paraId="41EB9C9B" w14:textId="77777777" w:rsidR="00650A4B" w:rsidRPr="001650C0" w:rsidRDefault="00650A4B" w:rsidP="00994C22">
            <w:pPr>
              <w:spacing w:after="0"/>
              <w:rPr>
                <w:rFonts w:ascii="Segoe UI" w:eastAsia="Calibri" w:hAnsi="Segoe UI" w:cs="Segoe UI"/>
                <w:b/>
                <w:sz w:val="16"/>
                <w:szCs w:val="20"/>
              </w:rPr>
            </w:pPr>
            <w:r w:rsidRPr="001650C0">
              <w:rPr>
                <w:rFonts w:ascii="Segoe UI" w:hAnsi="Segoe UI"/>
                <w:b/>
                <w:sz w:val="16"/>
                <w:szCs w:val="20"/>
              </w:rPr>
              <w:t xml:space="preserve">3.2. Resultados en la composición de los ingresos </w:t>
            </w:r>
          </w:p>
        </w:tc>
        <w:tc>
          <w:tcPr>
            <w:tcW w:w="5830" w:type="dxa"/>
          </w:tcPr>
          <w:p w14:paraId="06E3ABEC" w14:textId="77777777" w:rsidR="00650A4B" w:rsidRPr="001650C0" w:rsidRDefault="00650A4B" w:rsidP="00994C22">
            <w:pPr>
              <w:spacing w:after="0"/>
              <w:rPr>
                <w:rFonts w:ascii="Segoe UI" w:eastAsia="Calibri" w:hAnsi="Segoe UI" w:cs="Segoe UI"/>
                <w:sz w:val="16"/>
                <w:szCs w:val="20"/>
              </w:rPr>
            </w:pPr>
          </w:p>
        </w:tc>
        <w:tc>
          <w:tcPr>
            <w:tcW w:w="964" w:type="dxa"/>
            <w:shd w:val="clear" w:color="auto" w:fill="auto"/>
          </w:tcPr>
          <w:p w14:paraId="67472664" w14:textId="77777777" w:rsidR="00650A4B" w:rsidRPr="001650C0" w:rsidRDefault="00650A4B" w:rsidP="00994C22">
            <w:pPr>
              <w:spacing w:after="0"/>
              <w:jc w:val="center"/>
              <w:rPr>
                <w:rFonts w:ascii="Segoe UI" w:eastAsia="Calibri" w:hAnsi="Segoe UI" w:cs="Segoe UI"/>
                <w:sz w:val="16"/>
                <w:szCs w:val="20"/>
              </w:rPr>
            </w:pPr>
          </w:p>
        </w:tc>
      </w:tr>
      <w:bookmarkEnd w:id="128"/>
      <w:bookmarkEnd w:id="129"/>
    </w:tbl>
    <w:p w14:paraId="13931599" w14:textId="77777777" w:rsidR="00650A4B" w:rsidRPr="00D20CAB" w:rsidRDefault="00650A4B" w:rsidP="00650A4B">
      <w:pPr>
        <w:spacing w:after="0" w:line="240" w:lineRule="auto"/>
        <w:rPr>
          <w:rFonts w:ascii="Segoe UI" w:hAnsi="Segoe UI" w:cs="Segoe UI"/>
        </w:rPr>
      </w:pPr>
    </w:p>
    <w:p w14:paraId="0CB05219" w14:textId="77777777" w:rsidR="00650A4B" w:rsidRPr="00D20CAB" w:rsidRDefault="00650A4B" w:rsidP="00650A4B">
      <w:pPr>
        <w:spacing w:after="0" w:line="240" w:lineRule="auto"/>
        <w:jc w:val="both"/>
        <w:rPr>
          <w:rFonts w:ascii="Segoe UI" w:hAnsi="Segoe UI" w:cs="Segoe UI"/>
          <w:b/>
          <w:i/>
        </w:rPr>
      </w:pPr>
      <w:r>
        <w:rPr>
          <w:rFonts w:ascii="Segoe UI" w:hAnsi="Segoe UI"/>
          <w:b/>
          <w:i/>
        </w:rPr>
        <w:t>Evidencias para la calificación</w:t>
      </w:r>
    </w:p>
    <w:p w14:paraId="300B0241" w14:textId="6AE44F12" w:rsidR="00650A4B" w:rsidRPr="00606F6A" w:rsidRDefault="00650A4B" w:rsidP="00DB11E3">
      <w:pPr>
        <w:spacing w:after="0" w:line="240" w:lineRule="auto"/>
        <w:jc w:val="both"/>
        <w:rPr>
          <w:rFonts w:ascii="Segoe UI" w:hAnsi="Segoe UI" w:cs="Segoe UI"/>
          <w:i/>
          <w:color w:val="FF0000"/>
          <w:sz w:val="20"/>
          <w:szCs w:val="20"/>
        </w:rPr>
      </w:pPr>
      <w:r>
        <w:rPr>
          <w:rFonts w:ascii="Segoe UI" w:hAnsi="Segoe UI"/>
          <w:i/>
          <w:color w:val="FF0000"/>
          <w:sz w:val="20"/>
        </w:rPr>
        <w:t>Proporcione evidencias de que se cumplieron o no los requisitos de calificación.</w:t>
      </w:r>
      <w:r>
        <w:rPr>
          <w:i/>
        </w:rPr>
        <w:t xml:space="preserve"> </w:t>
      </w:r>
      <w:r>
        <w:rPr>
          <w:rFonts w:ascii="Segoe UI" w:hAnsi="Segoe UI"/>
          <w:i/>
          <w:color w:val="FF0000"/>
          <w:sz w:val="20"/>
        </w:rPr>
        <w:t xml:space="preserve">La metodología para realizar los cálculos en esta dimensión se encuentra disponible en una hoja de cálculo en el </w:t>
      </w:r>
      <w:r w:rsidR="00DB11E3">
        <w:rPr>
          <w:rFonts w:ascii="Segoe UI" w:hAnsi="Segoe UI"/>
          <w:i/>
          <w:color w:val="FF0000"/>
          <w:sz w:val="20"/>
        </w:rPr>
        <w:t>portal informático</w:t>
      </w:r>
      <w:r>
        <w:rPr>
          <w:rFonts w:ascii="Segoe UI" w:hAnsi="Segoe UI"/>
          <w:i/>
          <w:color w:val="FF0000"/>
          <w:sz w:val="20"/>
        </w:rPr>
        <w:t xml:space="preserve"> del PEFA, en </w:t>
      </w:r>
      <w:hyperlink r:id="rId22" w:history="1">
        <w:r w:rsidR="00A3227E" w:rsidRPr="00A3227E">
          <w:rPr>
            <w:rStyle w:val="Hyperlink"/>
            <w:rFonts w:ascii="Segoe UI" w:hAnsi="Segoe UI"/>
            <w:sz w:val="20"/>
          </w:rPr>
          <w:t>https://www.pefa.org/resources/calculation-sheets-pefa-performance-indicators-pi-1-pi-2-and-pi-23-november-2018</w:t>
        </w:r>
      </w:hyperlink>
      <w:r>
        <w:rPr>
          <w:rFonts w:ascii="Segoe UI" w:hAnsi="Segoe UI"/>
          <w:i/>
          <w:color w:val="FF0000"/>
          <w:sz w:val="20"/>
        </w:rPr>
        <w:t>.</w:t>
      </w:r>
      <w:r>
        <w:rPr>
          <w:rFonts w:ascii="Segoe UI" w:hAnsi="Segoe UI"/>
          <w:color w:val="094FD1"/>
          <w:sz w:val="20"/>
          <w:u w:val="single" w:color="094FD1"/>
        </w:rPr>
        <w:t xml:space="preserve"> </w:t>
      </w:r>
      <w:r>
        <w:rPr>
          <w:rFonts w:ascii="Segoe UI" w:hAnsi="Segoe UI"/>
          <w:i/>
          <w:color w:val="FF0000"/>
          <w:sz w:val="20"/>
        </w:rPr>
        <w:t xml:space="preserve">Los cálculos correspondientes al indicador deben incluirse en el informe de evaluación en forma de anexo. En el anexo 7 se proporciona </w:t>
      </w:r>
      <w:r w:rsidR="00DB11E3">
        <w:rPr>
          <w:rFonts w:ascii="Segoe UI" w:hAnsi="Segoe UI"/>
          <w:i/>
          <w:color w:val="FF0000"/>
          <w:sz w:val="20"/>
        </w:rPr>
        <w:t>una plantilla</w:t>
      </w:r>
      <w:r>
        <w:rPr>
          <w:rFonts w:ascii="Segoe UI" w:hAnsi="Segoe UI"/>
          <w:i/>
          <w:color w:val="FF0000"/>
          <w:sz w:val="20"/>
        </w:rPr>
        <w:t xml:space="preserve"> de hoja de cálculo para los indicadores ID-1, ID-2 e ID-3. La hoja de cálculo correspondiente a las dimensiones ID-3.1 e ID-3.2 puede completarse como se describe a continuación. </w:t>
      </w:r>
    </w:p>
    <w:p w14:paraId="31624949" w14:textId="77777777" w:rsidR="00650A4B" w:rsidRPr="00606F6A" w:rsidRDefault="00650A4B" w:rsidP="00650A4B">
      <w:pPr>
        <w:spacing w:after="0" w:line="240" w:lineRule="auto"/>
        <w:rPr>
          <w:rFonts w:ascii="Segoe UI" w:hAnsi="Segoe UI" w:cs="Segoe UI"/>
          <w:i/>
          <w:color w:val="FF0000"/>
          <w:sz w:val="20"/>
          <w:szCs w:val="20"/>
        </w:rPr>
      </w:pPr>
    </w:p>
    <w:p w14:paraId="7DF4776D" w14:textId="36C04219" w:rsidR="00DB11E3" w:rsidRPr="0079229F" w:rsidRDefault="00DB11E3" w:rsidP="00A21559">
      <w:pPr>
        <w:pStyle w:val="BodyText"/>
        <w:widowControl w:val="0"/>
        <w:tabs>
          <w:tab w:val="left" w:pos="381"/>
        </w:tabs>
        <w:spacing w:after="0"/>
        <w:ind w:right="-46"/>
        <w:jc w:val="both"/>
        <w:rPr>
          <w:rFonts w:ascii="Segoe UI" w:hAnsi="Segoe UI" w:cs="Segoe UI"/>
          <w:i/>
          <w:color w:val="FF0000"/>
          <w:spacing w:val="-1"/>
          <w:sz w:val="20"/>
        </w:rPr>
      </w:pPr>
      <w:r w:rsidRPr="0079229F">
        <w:rPr>
          <w:rFonts w:ascii="Segoe UI" w:hAnsi="Segoe UI"/>
          <w:i/>
          <w:color w:val="FF0000"/>
          <w:sz w:val="20"/>
        </w:rPr>
        <w:t xml:space="preserve">Se debe resaltar cualquier discrepancia con respecto a las orientaciones o a la </w:t>
      </w:r>
      <w:r w:rsidR="008A6739" w:rsidRPr="0079229F">
        <w:rPr>
          <w:rFonts w:ascii="Segoe UI" w:hAnsi="Segoe UI"/>
          <w:i/>
          <w:color w:val="FF0000"/>
          <w:sz w:val="20"/>
        </w:rPr>
        <w:t>disponibilidad y credibilidad de la información</w:t>
      </w:r>
      <w:r w:rsidRPr="0079229F">
        <w:rPr>
          <w:rFonts w:ascii="Segoe UI" w:hAnsi="Segoe UI"/>
          <w:i/>
          <w:color w:val="FF0000"/>
          <w:sz w:val="20"/>
        </w:rPr>
        <w:t>.</w:t>
      </w:r>
    </w:p>
    <w:p w14:paraId="26967F6B" w14:textId="65453959" w:rsidR="00DB11E3" w:rsidRDefault="00DB11E3" w:rsidP="00A21559">
      <w:pPr>
        <w:spacing w:after="0" w:line="240" w:lineRule="auto"/>
        <w:ind w:right="-46"/>
        <w:rPr>
          <w:rFonts w:ascii="Segoe UI" w:hAnsi="Segoe UI" w:cs="Segoe UI"/>
          <w:sz w:val="20"/>
          <w:szCs w:val="20"/>
        </w:rPr>
      </w:pPr>
    </w:p>
    <w:p w14:paraId="2BB60996" w14:textId="77777777" w:rsidR="00437C9E" w:rsidRPr="0079229F" w:rsidRDefault="00437C9E" w:rsidP="00A21559">
      <w:pPr>
        <w:spacing w:after="0" w:line="240" w:lineRule="auto"/>
        <w:ind w:right="-46"/>
        <w:rPr>
          <w:rFonts w:ascii="Segoe UI" w:hAnsi="Segoe UI" w:cs="Segoe UI"/>
          <w:sz w:val="20"/>
          <w:szCs w:val="20"/>
        </w:rPr>
      </w:pPr>
    </w:p>
    <w:p w14:paraId="76A2F838" w14:textId="77777777" w:rsidR="00DB11E3" w:rsidRPr="00950D75" w:rsidRDefault="00DB11E3" w:rsidP="00A21559">
      <w:pPr>
        <w:pStyle w:val="BodyText"/>
        <w:widowControl w:val="0"/>
        <w:tabs>
          <w:tab w:val="left" w:pos="381"/>
        </w:tabs>
        <w:spacing w:after="0"/>
        <w:ind w:right="-46"/>
        <w:jc w:val="both"/>
        <w:rPr>
          <w:rFonts w:ascii="Segoe UI" w:hAnsi="Segoe UI" w:cs="Segoe UI"/>
          <w:i/>
          <w:iCs/>
          <w:color w:val="FF0000"/>
          <w:spacing w:val="-1"/>
          <w:sz w:val="20"/>
        </w:rPr>
      </w:pPr>
      <w:r w:rsidRPr="0079229F">
        <w:rPr>
          <w:rFonts w:ascii="Segoe UI" w:hAnsi="Segoe UI"/>
          <w:i/>
          <w:color w:val="FF0000"/>
          <w:sz w:val="20"/>
        </w:rPr>
        <w:t>Incluya a continuación cualquier descripción adicional con información referente a la evaluación que complemente los cuadros. El Equipo de Evaluación debe asegurarse de que dicha descripción sea concisa y pertinente, de modo que contribuya al análisis del desempeño.</w:t>
      </w:r>
    </w:p>
    <w:p w14:paraId="7662C72D" w14:textId="77777777" w:rsidR="00650A4B" w:rsidRPr="00C6304E" w:rsidRDefault="00650A4B" w:rsidP="00650A4B">
      <w:pPr>
        <w:spacing w:after="0" w:line="240" w:lineRule="auto"/>
        <w:rPr>
          <w:rFonts w:ascii="Segoe UI" w:hAnsi="Segoe UI" w:cs="Segoe UI"/>
          <w:i/>
          <w:iCs/>
          <w:color w:val="FF0000"/>
          <w:sz w:val="20"/>
          <w:szCs w:val="20"/>
        </w:rPr>
      </w:pPr>
    </w:p>
    <w:p w14:paraId="46801098" w14:textId="1ED0BB35" w:rsidR="00650A4B" w:rsidRPr="00C6304E" w:rsidRDefault="00650A4B" w:rsidP="00650A4B">
      <w:pPr>
        <w:spacing w:after="0" w:line="240" w:lineRule="auto"/>
        <w:rPr>
          <w:rFonts w:ascii="Segoe UI" w:hAnsi="Segoe UI" w:cs="Segoe UI"/>
          <w:i/>
          <w:color w:val="FF0000"/>
          <w:sz w:val="20"/>
          <w:szCs w:val="20"/>
        </w:rPr>
      </w:pPr>
      <w:r>
        <w:rPr>
          <w:rFonts w:ascii="Segoe UI" w:hAnsi="Segoe UI"/>
          <w:i/>
          <w:color w:val="FF0000"/>
          <w:sz w:val="20"/>
        </w:rPr>
        <w:t xml:space="preserve">Se debe garantizar la </w:t>
      </w:r>
      <w:r w:rsidR="00DB11E3">
        <w:rPr>
          <w:rFonts w:ascii="Segoe UI" w:hAnsi="Segoe UI"/>
          <w:i/>
          <w:color w:val="FF0000"/>
          <w:sz w:val="20"/>
        </w:rPr>
        <w:t>coherencia</w:t>
      </w:r>
      <w:r>
        <w:rPr>
          <w:rFonts w:ascii="Segoe UI" w:hAnsi="Segoe UI"/>
          <w:i/>
          <w:color w:val="FF0000"/>
          <w:sz w:val="20"/>
        </w:rPr>
        <w:t xml:space="preserve"> con los montos totales de gastos presentados en:</w:t>
      </w:r>
    </w:p>
    <w:p w14:paraId="3A096BD0" w14:textId="77777777" w:rsidR="00650A4B" w:rsidRPr="00C6304E" w:rsidRDefault="00650A4B" w:rsidP="00650A4B">
      <w:pPr>
        <w:spacing w:after="0" w:line="240" w:lineRule="auto"/>
        <w:rPr>
          <w:rFonts w:ascii="Segoe UI" w:hAnsi="Segoe UI" w:cs="Segoe UI"/>
          <w:i/>
          <w:color w:val="FF0000"/>
          <w:sz w:val="20"/>
          <w:szCs w:val="20"/>
        </w:rPr>
      </w:pPr>
      <w:r>
        <w:rPr>
          <w:rFonts w:ascii="Segoe UI" w:hAnsi="Segoe UI"/>
          <w:i/>
          <w:color w:val="FF0000"/>
          <w:sz w:val="20"/>
        </w:rPr>
        <w:t>- el cuadro “Datos fiscales agregados”;</w:t>
      </w:r>
    </w:p>
    <w:p w14:paraId="1679E72D" w14:textId="68B77271" w:rsidR="00650A4B" w:rsidRPr="00C6304E" w:rsidRDefault="00650A4B" w:rsidP="00650A4B">
      <w:pPr>
        <w:spacing w:after="0" w:line="240" w:lineRule="auto"/>
        <w:rPr>
          <w:rFonts w:ascii="Segoe UI" w:hAnsi="Segoe UI" w:cs="Segoe UI"/>
          <w:i/>
          <w:color w:val="FF0000"/>
          <w:sz w:val="20"/>
          <w:szCs w:val="20"/>
        </w:rPr>
      </w:pPr>
      <w:r>
        <w:rPr>
          <w:rFonts w:ascii="Segoe UI" w:hAnsi="Segoe UI"/>
          <w:i/>
          <w:color w:val="FF0000"/>
          <w:sz w:val="20"/>
        </w:rPr>
        <w:t xml:space="preserve">- el cuadro “Estructura financiera del Gobierno central: Gasto </w:t>
      </w:r>
      <w:r w:rsidR="00DB11E3">
        <w:rPr>
          <w:rFonts w:ascii="Segoe UI" w:hAnsi="Segoe UI"/>
          <w:i/>
          <w:color w:val="FF0000"/>
          <w:sz w:val="20"/>
        </w:rPr>
        <w:t>ejecutado</w:t>
      </w:r>
      <w:r>
        <w:rPr>
          <w:rFonts w:ascii="Segoe UI" w:hAnsi="Segoe UI"/>
          <w:i/>
          <w:color w:val="FF0000"/>
          <w:sz w:val="20"/>
        </w:rPr>
        <w:t>”;</w:t>
      </w:r>
    </w:p>
    <w:p w14:paraId="5DA6704E" w14:textId="77777777" w:rsidR="00650A4B" w:rsidRPr="00C6304E" w:rsidRDefault="00650A4B" w:rsidP="00650A4B">
      <w:pPr>
        <w:spacing w:after="0" w:line="240" w:lineRule="auto"/>
        <w:rPr>
          <w:rFonts w:ascii="Segoe UI" w:hAnsi="Segoe UI" w:cs="Segoe UI"/>
          <w:i/>
          <w:color w:val="FF0000"/>
          <w:sz w:val="20"/>
          <w:szCs w:val="20"/>
        </w:rPr>
      </w:pPr>
      <w:r>
        <w:rPr>
          <w:rFonts w:ascii="Segoe UI" w:hAnsi="Segoe UI"/>
          <w:i/>
          <w:color w:val="FF0000"/>
          <w:sz w:val="20"/>
        </w:rPr>
        <w:t>- el ID-1.1, sin incluir las partidas para contingencias y los intereses;</w:t>
      </w:r>
    </w:p>
    <w:p w14:paraId="552F3AB3" w14:textId="77777777" w:rsidR="00650A4B" w:rsidRPr="00C6304E" w:rsidRDefault="00650A4B" w:rsidP="00650A4B">
      <w:pPr>
        <w:spacing w:after="0" w:line="240" w:lineRule="auto"/>
        <w:rPr>
          <w:rFonts w:ascii="Segoe UI" w:hAnsi="Segoe UI" w:cs="Segoe UI"/>
          <w:i/>
          <w:color w:val="FF0000"/>
          <w:sz w:val="20"/>
          <w:szCs w:val="20"/>
        </w:rPr>
      </w:pPr>
      <w:r>
        <w:rPr>
          <w:rFonts w:ascii="Segoe UI" w:hAnsi="Segoe UI"/>
          <w:i/>
          <w:color w:val="FF0000"/>
          <w:sz w:val="20"/>
        </w:rPr>
        <w:t>- el ID-2.2, sin incluir las partidas para contingencias;</w:t>
      </w:r>
    </w:p>
    <w:p w14:paraId="0FEBC11E" w14:textId="0781800A" w:rsidR="00650A4B" w:rsidRPr="00C6304E" w:rsidRDefault="00650A4B" w:rsidP="00DB11E3">
      <w:pPr>
        <w:spacing w:after="0" w:line="240" w:lineRule="auto"/>
        <w:jc w:val="both"/>
        <w:rPr>
          <w:rFonts w:ascii="Segoe UI" w:hAnsi="Segoe UI" w:cs="Segoe UI"/>
          <w:i/>
          <w:color w:val="FF0000"/>
          <w:sz w:val="20"/>
          <w:szCs w:val="20"/>
        </w:rPr>
      </w:pPr>
      <w:r>
        <w:rPr>
          <w:rFonts w:ascii="Segoe UI" w:hAnsi="Segoe UI"/>
          <w:i/>
          <w:color w:val="FF0000"/>
          <w:sz w:val="20"/>
        </w:rPr>
        <w:t xml:space="preserve">- toda referencia al monto total del gasto presupuestario o a las cifras </w:t>
      </w:r>
      <w:r w:rsidR="00DB11E3">
        <w:rPr>
          <w:rFonts w:ascii="Segoe UI" w:hAnsi="Segoe UI"/>
          <w:i/>
          <w:color w:val="FF0000"/>
          <w:sz w:val="20"/>
        </w:rPr>
        <w:t>ejecutadas</w:t>
      </w:r>
      <w:r>
        <w:rPr>
          <w:rFonts w:ascii="Segoe UI" w:hAnsi="Segoe UI"/>
          <w:i/>
          <w:color w:val="FF0000"/>
          <w:sz w:val="20"/>
        </w:rPr>
        <w:t xml:space="preserve"> del Gobierno central presupuestario utilizadas en el informe PEFA, en particular para evaluar la materialidad. </w:t>
      </w:r>
    </w:p>
    <w:p w14:paraId="625C5870" w14:textId="77777777" w:rsidR="00650A4B" w:rsidRPr="007B0845" w:rsidRDefault="00650A4B" w:rsidP="00650A4B">
      <w:pPr>
        <w:spacing w:after="0" w:line="240" w:lineRule="auto"/>
        <w:rPr>
          <w:rFonts w:ascii="Segoe UI" w:hAnsi="Segoe UI" w:cs="Segoe UI"/>
          <w:color w:val="FF0000"/>
          <w:sz w:val="20"/>
          <w:szCs w:val="20"/>
        </w:rPr>
      </w:pPr>
    </w:p>
    <w:p w14:paraId="0BB9B7E7" w14:textId="77777777" w:rsidR="00650A4B" w:rsidRPr="00D20CAB" w:rsidRDefault="00650A4B" w:rsidP="00E35BC8">
      <w:pPr>
        <w:keepNext/>
        <w:spacing w:after="0" w:line="240" w:lineRule="auto"/>
        <w:rPr>
          <w:rFonts w:ascii="Segoe UI" w:hAnsi="Segoe UI" w:cs="Segoe UI"/>
          <w:sz w:val="20"/>
          <w:szCs w:val="20"/>
        </w:rPr>
      </w:pPr>
      <w:bookmarkStart w:id="130" w:name="_Hlk23250755"/>
      <w:r>
        <w:rPr>
          <w:rFonts w:ascii="Segoe UI" w:hAnsi="Segoe UI"/>
          <w:b/>
          <w:sz w:val="20"/>
        </w:rPr>
        <w:t xml:space="preserve">Cuadros 3.1 y 3.2: Ingresos efectivos agregados y composición de los ingresos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1855"/>
        <w:gridCol w:w="1855"/>
        <w:gridCol w:w="1856"/>
      </w:tblGrid>
      <w:tr w:rsidR="007A05F1" w:rsidRPr="001650C0" w14:paraId="1F4A0534" w14:textId="77777777" w:rsidTr="007A05F1">
        <w:tc>
          <w:tcPr>
            <w:tcW w:w="3450" w:type="dxa"/>
            <w:shd w:val="clear" w:color="auto" w:fill="F2F2F2" w:themeFill="background1" w:themeFillShade="F2"/>
          </w:tcPr>
          <w:p w14:paraId="6ED0CC04" w14:textId="77777777" w:rsidR="00650A4B" w:rsidRPr="001650C0" w:rsidRDefault="00650A4B" w:rsidP="00994C22">
            <w:pPr>
              <w:keepNext/>
              <w:spacing w:after="0"/>
              <w:rPr>
                <w:rFonts w:ascii="Segoe UI" w:hAnsi="Segoe UI" w:cs="Segoe UI"/>
                <w:b/>
                <w:sz w:val="16"/>
                <w:szCs w:val="20"/>
              </w:rPr>
            </w:pPr>
            <w:r w:rsidRPr="001650C0">
              <w:rPr>
                <w:rFonts w:ascii="Segoe UI" w:hAnsi="Segoe UI"/>
                <w:b/>
                <w:sz w:val="16"/>
                <w:szCs w:val="20"/>
              </w:rPr>
              <w:t>Ingresos totales (monto)</w:t>
            </w:r>
          </w:p>
        </w:tc>
        <w:tc>
          <w:tcPr>
            <w:tcW w:w="1855" w:type="dxa"/>
            <w:shd w:val="clear" w:color="auto" w:fill="F2F2F2" w:themeFill="background1" w:themeFillShade="F2"/>
          </w:tcPr>
          <w:p w14:paraId="5B2FB102" w14:textId="77777777" w:rsidR="00650A4B" w:rsidRPr="001650C0" w:rsidRDefault="00650A4B" w:rsidP="00994C22">
            <w:pPr>
              <w:keepNext/>
              <w:spacing w:after="0"/>
              <w:jc w:val="center"/>
              <w:rPr>
                <w:rFonts w:ascii="Segoe UI" w:hAnsi="Segoe UI" w:cs="Segoe UI"/>
                <w:b/>
                <w:sz w:val="16"/>
                <w:szCs w:val="20"/>
              </w:rPr>
            </w:pPr>
            <w:r w:rsidRPr="001650C0">
              <w:rPr>
                <w:rFonts w:ascii="Segoe UI" w:hAnsi="Segoe UI"/>
                <w:b/>
                <w:sz w:val="16"/>
                <w:szCs w:val="20"/>
              </w:rPr>
              <w:t xml:space="preserve"> Ejercicio T-2</w:t>
            </w:r>
          </w:p>
        </w:tc>
        <w:tc>
          <w:tcPr>
            <w:tcW w:w="1855" w:type="dxa"/>
            <w:shd w:val="clear" w:color="auto" w:fill="F2F2F2" w:themeFill="background1" w:themeFillShade="F2"/>
          </w:tcPr>
          <w:p w14:paraId="4FA687CC" w14:textId="77777777" w:rsidR="00650A4B" w:rsidRPr="001650C0" w:rsidRDefault="00650A4B" w:rsidP="00994C22">
            <w:pPr>
              <w:keepNext/>
              <w:spacing w:after="0"/>
              <w:jc w:val="center"/>
              <w:rPr>
                <w:rFonts w:ascii="Segoe UI" w:hAnsi="Segoe UI" w:cs="Segoe UI"/>
                <w:b/>
                <w:sz w:val="16"/>
                <w:szCs w:val="20"/>
              </w:rPr>
            </w:pPr>
            <w:r w:rsidRPr="001650C0">
              <w:rPr>
                <w:rFonts w:ascii="Segoe UI" w:hAnsi="Segoe UI"/>
                <w:b/>
                <w:sz w:val="16"/>
                <w:szCs w:val="20"/>
              </w:rPr>
              <w:t xml:space="preserve"> Ejercicio T-1</w:t>
            </w:r>
          </w:p>
        </w:tc>
        <w:tc>
          <w:tcPr>
            <w:tcW w:w="1856" w:type="dxa"/>
            <w:shd w:val="clear" w:color="auto" w:fill="F2F2F2" w:themeFill="background1" w:themeFillShade="F2"/>
          </w:tcPr>
          <w:p w14:paraId="42B4706E" w14:textId="77777777" w:rsidR="00650A4B" w:rsidRPr="001650C0" w:rsidRDefault="00650A4B" w:rsidP="00994C22">
            <w:pPr>
              <w:keepNext/>
              <w:spacing w:after="0"/>
              <w:jc w:val="center"/>
              <w:rPr>
                <w:rFonts w:ascii="Segoe UI" w:hAnsi="Segoe UI" w:cs="Segoe UI"/>
                <w:b/>
                <w:sz w:val="16"/>
                <w:szCs w:val="20"/>
              </w:rPr>
            </w:pPr>
            <w:r w:rsidRPr="001650C0">
              <w:rPr>
                <w:rFonts w:ascii="Segoe UI" w:hAnsi="Segoe UI"/>
                <w:b/>
                <w:sz w:val="16"/>
                <w:szCs w:val="20"/>
              </w:rPr>
              <w:t xml:space="preserve"> Ejercicio T</w:t>
            </w:r>
          </w:p>
        </w:tc>
      </w:tr>
      <w:tr w:rsidR="007A05F1" w:rsidRPr="001650C0" w14:paraId="5A93124C" w14:textId="77777777" w:rsidTr="00437C9E">
        <w:trPr>
          <w:trHeight w:val="340"/>
        </w:trPr>
        <w:tc>
          <w:tcPr>
            <w:tcW w:w="3450" w:type="dxa"/>
            <w:vAlign w:val="center"/>
          </w:tcPr>
          <w:p w14:paraId="75B65C2D" w14:textId="08DC5E8D" w:rsidR="00650A4B" w:rsidRPr="001650C0" w:rsidRDefault="00650A4B" w:rsidP="00994C22">
            <w:pPr>
              <w:keepNext/>
              <w:spacing w:after="0"/>
              <w:rPr>
                <w:rFonts w:ascii="Segoe UI" w:hAnsi="Segoe UI" w:cs="Segoe UI"/>
                <w:sz w:val="16"/>
                <w:szCs w:val="20"/>
              </w:rPr>
            </w:pPr>
            <w:r w:rsidRPr="001650C0">
              <w:rPr>
                <w:rFonts w:ascii="Segoe UI" w:hAnsi="Segoe UI"/>
                <w:sz w:val="16"/>
                <w:szCs w:val="20"/>
              </w:rPr>
              <w:t xml:space="preserve">Presupuesto </w:t>
            </w:r>
            <w:r w:rsidR="0087512C" w:rsidRPr="001650C0">
              <w:rPr>
                <w:rFonts w:ascii="Segoe UI" w:hAnsi="Segoe UI"/>
                <w:sz w:val="16"/>
                <w:szCs w:val="20"/>
              </w:rPr>
              <w:t>original</w:t>
            </w:r>
            <w:r w:rsidR="00870EDF" w:rsidRPr="001650C0">
              <w:rPr>
                <w:rFonts w:ascii="Segoe UI" w:hAnsi="Segoe UI"/>
                <w:sz w:val="16"/>
                <w:szCs w:val="20"/>
              </w:rPr>
              <w:t>mente</w:t>
            </w:r>
            <w:r w:rsidR="0087512C" w:rsidRPr="001650C0">
              <w:rPr>
                <w:rFonts w:ascii="Segoe UI" w:hAnsi="Segoe UI"/>
                <w:sz w:val="16"/>
                <w:szCs w:val="20"/>
              </w:rPr>
              <w:t xml:space="preserve"> </w:t>
            </w:r>
            <w:r w:rsidRPr="001650C0">
              <w:rPr>
                <w:rFonts w:ascii="Segoe UI" w:hAnsi="Segoe UI"/>
                <w:sz w:val="16"/>
                <w:szCs w:val="20"/>
              </w:rPr>
              <w:t xml:space="preserve">aprobado </w:t>
            </w:r>
          </w:p>
        </w:tc>
        <w:tc>
          <w:tcPr>
            <w:tcW w:w="1855" w:type="dxa"/>
            <w:shd w:val="clear" w:color="auto" w:fill="auto"/>
            <w:vAlign w:val="center"/>
          </w:tcPr>
          <w:p w14:paraId="6FFB24B4" w14:textId="77777777" w:rsidR="00650A4B" w:rsidRPr="001650C0" w:rsidRDefault="00650A4B" w:rsidP="00994C22">
            <w:pPr>
              <w:keepNext/>
              <w:spacing w:after="0"/>
              <w:rPr>
                <w:rFonts w:ascii="Segoe UI" w:hAnsi="Segoe UI" w:cs="Segoe UI"/>
                <w:sz w:val="16"/>
                <w:szCs w:val="20"/>
              </w:rPr>
            </w:pPr>
          </w:p>
        </w:tc>
        <w:tc>
          <w:tcPr>
            <w:tcW w:w="1855" w:type="dxa"/>
            <w:shd w:val="clear" w:color="auto" w:fill="auto"/>
            <w:vAlign w:val="center"/>
          </w:tcPr>
          <w:p w14:paraId="10BBFF0F" w14:textId="77777777" w:rsidR="00650A4B" w:rsidRPr="001650C0" w:rsidRDefault="00650A4B" w:rsidP="00994C22">
            <w:pPr>
              <w:keepNext/>
              <w:spacing w:after="0"/>
              <w:rPr>
                <w:rFonts w:ascii="Segoe UI" w:hAnsi="Segoe UI" w:cs="Segoe UI"/>
                <w:sz w:val="16"/>
                <w:szCs w:val="20"/>
              </w:rPr>
            </w:pPr>
          </w:p>
        </w:tc>
        <w:tc>
          <w:tcPr>
            <w:tcW w:w="1856" w:type="dxa"/>
            <w:shd w:val="clear" w:color="auto" w:fill="auto"/>
            <w:vAlign w:val="center"/>
          </w:tcPr>
          <w:p w14:paraId="1734AB0F" w14:textId="77777777" w:rsidR="00650A4B" w:rsidRPr="001650C0" w:rsidRDefault="00650A4B" w:rsidP="00994C22">
            <w:pPr>
              <w:keepNext/>
              <w:spacing w:after="0"/>
              <w:rPr>
                <w:rFonts w:ascii="Segoe UI" w:hAnsi="Segoe UI" w:cs="Segoe UI"/>
                <w:sz w:val="16"/>
                <w:szCs w:val="20"/>
              </w:rPr>
            </w:pPr>
          </w:p>
        </w:tc>
      </w:tr>
      <w:tr w:rsidR="007A05F1" w:rsidRPr="001650C0" w14:paraId="7EC2E7F2" w14:textId="77777777" w:rsidTr="00437C9E">
        <w:trPr>
          <w:trHeight w:val="340"/>
        </w:trPr>
        <w:tc>
          <w:tcPr>
            <w:tcW w:w="3450" w:type="dxa"/>
            <w:vAlign w:val="center"/>
          </w:tcPr>
          <w:p w14:paraId="5731E21F" w14:textId="5C636F4F" w:rsidR="00650A4B" w:rsidRPr="001650C0" w:rsidRDefault="00870EDF" w:rsidP="00994C22">
            <w:pPr>
              <w:keepNext/>
              <w:spacing w:after="0"/>
              <w:rPr>
                <w:rFonts w:ascii="Segoe UI" w:hAnsi="Segoe UI" w:cs="Segoe UI"/>
                <w:sz w:val="16"/>
                <w:szCs w:val="20"/>
              </w:rPr>
            </w:pPr>
            <w:r w:rsidRPr="001650C0">
              <w:rPr>
                <w:rFonts w:ascii="Segoe UI" w:hAnsi="Segoe UI"/>
                <w:sz w:val="16"/>
                <w:szCs w:val="20"/>
              </w:rPr>
              <w:t>Presupuesto ejecutado (ingresos)</w:t>
            </w:r>
          </w:p>
        </w:tc>
        <w:tc>
          <w:tcPr>
            <w:tcW w:w="1855" w:type="dxa"/>
            <w:shd w:val="clear" w:color="auto" w:fill="auto"/>
            <w:vAlign w:val="center"/>
          </w:tcPr>
          <w:p w14:paraId="2FBCAA69" w14:textId="77777777" w:rsidR="00650A4B" w:rsidRPr="001650C0" w:rsidRDefault="00650A4B" w:rsidP="00994C22">
            <w:pPr>
              <w:keepNext/>
              <w:spacing w:after="0"/>
              <w:rPr>
                <w:rFonts w:ascii="Segoe UI" w:hAnsi="Segoe UI" w:cs="Segoe UI"/>
                <w:sz w:val="16"/>
                <w:szCs w:val="20"/>
              </w:rPr>
            </w:pPr>
          </w:p>
        </w:tc>
        <w:tc>
          <w:tcPr>
            <w:tcW w:w="1855" w:type="dxa"/>
            <w:shd w:val="clear" w:color="auto" w:fill="auto"/>
            <w:vAlign w:val="center"/>
          </w:tcPr>
          <w:p w14:paraId="73E24E3D" w14:textId="77777777" w:rsidR="00650A4B" w:rsidRPr="001650C0" w:rsidRDefault="00650A4B" w:rsidP="00994C22">
            <w:pPr>
              <w:keepNext/>
              <w:spacing w:after="0"/>
              <w:rPr>
                <w:rFonts w:ascii="Segoe UI" w:hAnsi="Segoe UI" w:cs="Segoe UI"/>
                <w:sz w:val="16"/>
                <w:szCs w:val="20"/>
              </w:rPr>
            </w:pPr>
          </w:p>
        </w:tc>
        <w:tc>
          <w:tcPr>
            <w:tcW w:w="1856" w:type="dxa"/>
            <w:shd w:val="clear" w:color="auto" w:fill="auto"/>
            <w:vAlign w:val="center"/>
          </w:tcPr>
          <w:p w14:paraId="4BE08108" w14:textId="77777777" w:rsidR="00650A4B" w:rsidRPr="001650C0" w:rsidRDefault="00650A4B" w:rsidP="00994C22">
            <w:pPr>
              <w:keepNext/>
              <w:spacing w:after="0"/>
              <w:rPr>
                <w:rFonts w:ascii="Segoe UI" w:hAnsi="Segoe UI" w:cs="Segoe UI"/>
                <w:sz w:val="16"/>
                <w:szCs w:val="20"/>
              </w:rPr>
            </w:pPr>
          </w:p>
        </w:tc>
      </w:tr>
      <w:tr w:rsidR="00650A4B" w:rsidRPr="001650C0" w14:paraId="774AF97A" w14:textId="77777777" w:rsidTr="00437C9E">
        <w:trPr>
          <w:trHeight w:val="340"/>
        </w:trPr>
        <w:tc>
          <w:tcPr>
            <w:tcW w:w="3450" w:type="dxa"/>
            <w:shd w:val="clear" w:color="auto" w:fill="auto"/>
            <w:vAlign w:val="center"/>
          </w:tcPr>
          <w:p w14:paraId="1649192A" w14:textId="0923FFF2" w:rsidR="00650A4B" w:rsidRPr="001650C0" w:rsidRDefault="00870EDF" w:rsidP="00994C22">
            <w:pPr>
              <w:keepNext/>
              <w:spacing w:after="0"/>
              <w:rPr>
                <w:rFonts w:ascii="Segoe UI" w:hAnsi="Segoe UI" w:cs="Segoe UI"/>
                <w:b/>
                <w:sz w:val="16"/>
                <w:szCs w:val="20"/>
              </w:rPr>
            </w:pPr>
            <w:r w:rsidRPr="001650C0">
              <w:rPr>
                <w:rFonts w:ascii="Segoe UI" w:hAnsi="Segoe UI"/>
                <w:b/>
                <w:sz w:val="16"/>
                <w:szCs w:val="20"/>
              </w:rPr>
              <w:t xml:space="preserve">Ingresos ejecutados </w:t>
            </w:r>
            <w:r w:rsidR="00650A4B" w:rsidRPr="001650C0">
              <w:rPr>
                <w:rFonts w:ascii="Segoe UI" w:hAnsi="Segoe UI"/>
                <w:b/>
                <w:sz w:val="16"/>
                <w:szCs w:val="20"/>
              </w:rPr>
              <w:t xml:space="preserve">como porcentaje del presupuesto </w:t>
            </w:r>
            <w:r w:rsidR="0087512C" w:rsidRPr="001650C0">
              <w:rPr>
                <w:rFonts w:ascii="Segoe UI" w:hAnsi="Segoe UI"/>
                <w:b/>
                <w:sz w:val="16"/>
                <w:szCs w:val="20"/>
              </w:rPr>
              <w:t>original</w:t>
            </w:r>
            <w:r w:rsidRPr="001650C0">
              <w:rPr>
                <w:rFonts w:ascii="Segoe UI" w:hAnsi="Segoe UI"/>
                <w:b/>
                <w:sz w:val="16"/>
                <w:szCs w:val="20"/>
              </w:rPr>
              <w:t>mente</w:t>
            </w:r>
            <w:r w:rsidR="0087512C" w:rsidRPr="001650C0">
              <w:rPr>
                <w:rFonts w:ascii="Segoe UI" w:hAnsi="Segoe UI"/>
                <w:b/>
                <w:sz w:val="16"/>
                <w:szCs w:val="20"/>
              </w:rPr>
              <w:t xml:space="preserve"> </w:t>
            </w:r>
            <w:r w:rsidR="00650A4B" w:rsidRPr="001650C0">
              <w:rPr>
                <w:rFonts w:ascii="Segoe UI" w:hAnsi="Segoe UI"/>
                <w:b/>
                <w:sz w:val="16"/>
                <w:szCs w:val="20"/>
              </w:rPr>
              <w:t>aprobado (%)</w:t>
            </w:r>
          </w:p>
        </w:tc>
        <w:tc>
          <w:tcPr>
            <w:tcW w:w="1855" w:type="dxa"/>
            <w:shd w:val="clear" w:color="auto" w:fill="auto"/>
            <w:vAlign w:val="center"/>
          </w:tcPr>
          <w:p w14:paraId="0D57299E" w14:textId="77777777" w:rsidR="00650A4B" w:rsidRPr="001650C0" w:rsidRDefault="00650A4B" w:rsidP="00994C22">
            <w:pPr>
              <w:keepNext/>
              <w:spacing w:after="0"/>
              <w:rPr>
                <w:rFonts w:ascii="Segoe UI" w:hAnsi="Segoe UI" w:cs="Segoe UI"/>
                <w:b/>
                <w:sz w:val="16"/>
                <w:szCs w:val="20"/>
              </w:rPr>
            </w:pPr>
          </w:p>
        </w:tc>
        <w:tc>
          <w:tcPr>
            <w:tcW w:w="1855" w:type="dxa"/>
            <w:shd w:val="clear" w:color="auto" w:fill="auto"/>
            <w:vAlign w:val="center"/>
          </w:tcPr>
          <w:p w14:paraId="63E43F34" w14:textId="77777777" w:rsidR="00650A4B" w:rsidRPr="001650C0" w:rsidRDefault="00650A4B" w:rsidP="00994C22">
            <w:pPr>
              <w:keepNext/>
              <w:spacing w:after="0"/>
              <w:rPr>
                <w:rFonts w:ascii="Segoe UI" w:hAnsi="Segoe UI" w:cs="Segoe UI"/>
                <w:b/>
                <w:sz w:val="16"/>
                <w:szCs w:val="20"/>
              </w:rPr>
            </w:pPr>
          </w:p>
        </w:tc>
        <w:tc>
          <w:tcPr>
            <w:tcW w:w="1856" w:type="dxa"/>
            <w:shd w:val="clear" w:color="auto" w:fill="auto"/>
            <w:vAlign w:val="center"/>
          </w:tcPr>
          <w:p w14:paraId="46599F8F" w14:textId="77777777" w:rsidR="00650A4B" w:rsidRPr="001650C0" w:rsidRDefault="00650A4B" w:rsidP="00994C22">
            <w:pPr>
              <w:keepNext/>
              <w:spacing w:after="0"/>
              <w:rPr>
                <w:rFonts w:ascii="Segoe UI" w:hAnsi="Segoe UI" w:cs="Segoe UI"/>
                <w:b/>
                <w:sz w:val="16"/>
                <w:szCs w:val="20"/>
              </w:rPr>
            </w:pPr>
          </w:p>
        </w:tc>
      </w:tr>
      <w:tr w:rsidR="00650A4B" w:rsidRPr="001650C0" w14:paraId="38133AD4" w14:textId="77777777" w:rsidTr="00437C9E">
        <w:trPr>
          <w:trHeight w:val="340"/>
        </w:trPr>
        <w:tc>
          <w:tcPr>
            <w:tcW w:w="3450" w:type="dxa"/>
            <w:shd w:val="clear" w:color="auto" w:fill="auto"/>
            <w:vAlign w:val="center"/>
          </w:tcPr>
          <w:p w14:paraId="1251B6EF" w14:textId="77777777" w:rsidR="00650A4B" w:rsidRPr="001650C0" w:rsidRDefault="00650A4B" w:rsidP="00994C22">
            <w:pPr>
              <w:keepNext/>
              <w:spacing w:after="0"/>
              <w:rPr>
                <w:rFonts w:ascii="Segoe UI" w:hAnsi="Segoe UI" w:cs="Segoe UI"/>
                <w:b/>
                <w:sz w:val="16"/>
                <w:szCs w:val="20"/>
              </w:rPr>
            </w:pPr>
            <w:r w:rsidRPr="001650C0">
              <w:rPr>
                <w:rFonts w:ascii="Segoe UI" w:hAnsi="Segoe UI"/>
                <w:b/>
                <w:sz w:val="16"/>
                <w:szCs w:val="20"/>
              </w:rPr>
              <w:t>Varianza de la composición (%)</w:t>
            </w:r>
          </w:p>
        </w:tc>
        <w:tc>
          <w:tcPr>
            <w:tcW w:w="1855" w:type="dxa"/>
            <w:shd w:val="clear" w:color="auto" w:fill="auto"/>
            <w:vAlign w:val="center"/>
          </w:tcPr>
          <w:p w14:paraId="63E39ACE" w14:textId="77777777" w:rsidR="00650A4B" w:rsidRPr="001650C0" w:rsidRDefault="00650A4B" w:rsidP="00994C22">
            <w:pPr>
              <w:keepNext/>
              <w:spacing w:after="0"/>
              <w:rPr>
                <w:rFonts w:ascii="Segoe UI" w:hAnsi="Segoe UI" w:cs="Segoe UI"/>
                <w:b/>
                <w:sz w:val="16"/>
                <w:szCs w:val="20"/>
              </w:rPr>
            </w:pPr>
          </w:p>
        </w:tc>
        <w:tc>
          <w:tcPr>
            <w:tcW w:w="1855" w:type="dxa"/>
            <w:shd w:val="clear" w:color="auto" w:fill="auto"/>
            <w:vAlign w:val="center"/>
          </w:tcPr>
          <w:p w14:paraId="2DB6C294" w14:textId="77777777" w:rsidR="00650A4B" w:rsidRPr="001650C0" w:rsidRDefault="00650A4B" w:rsidP="00994C22">
            <w:pPr>
              <w:keepNext/>
              <w:spacing w:after="0"/>
              <w:rPr>
                <w:rFonts w:ascii="Segoe UI" w:hAnsi="Segoe UI" w:cs="Segoe UI"/>
                <w:b/>
                <w:sz w:val="16"/>
                <w:szCs w:val="20"/>
              </w:rPr>
            </w:pPr>
          </w:p>
        </w:tc>
        <w:tc>
          <w:tcPr>
            <w:tcW w:w="1856" w:type="dxa"/>
            <w:shd w:val="clear" w:color="auto" w:fill="auto"/>
            <w:vAlign w:val="center"/>
          </w:tcPr>
          <w:p w14:paraId="57537743" w14:textId="77777777" w:rsidR="00650A4B" w:rsidRPr="001650C0" w:rsidRDefault="00650A4B" w:rsidP="00994C22">
            <w:pPr>
              <w:keepNext/>
              <w:spacing w:after="0"/>
              <w:rPr>
                <w:rFonts w:ascii="Segoe UI" w:hAnsi="Segoe UI" w:cs="Segoe UI"/>
                <w:b/>
                <w:sz w:val="16"/>
                <w:szCs w:val="20"/>
              </w:rPr>
            </w:pPr>
          </w:p>
        </w:tc>
      </w:tr>
    </w:tbl>
    <w:bookmarkEnd w:id="130"/>
    <w:p w14:paraId="54C4A9A9" w14:textId="3545A4FE" w:rsidR="00650A4B" w:rsidRPr="006A6914" w:rsidRDefault="00650A4B" w:rsidP="00E35BC8">
      <w:pPr>
        <w:keepNext/>
        <w:spacing w:after="0" w:line="240" w:lineRule="auto"/>
        <w:rPr>
          <w:rFonts w:ascii="Segoe UI" w:hAnsi="Segoe UI" w:cs="Segoe UI"/>
          <w:i/>
          <w:color w:val="FF0000"/>
          <w:sz w:val="18"/>
          <w:szCs w:val="18"/>
        </w:rPr>
      </w:pPr>
      <w:r>
        <w:rPr>
          <w:rFonts w:ascii="Segoe UI" w:hAnsi="Segoe UI"/>
          <w:b/>
          <w:i/>
          <w:sz w:val="18"/>
        </w:rPr>
        <w:t xml:space="preserve">Fuente de los datos: </w:t>
      </w:r>
      <w:r w:rsidR="0087512C">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87512C">
        <w:rPr>
          <w:rFonts w:ascii="Segoe UI" w:hAnsi="Segoe UI"/>
          <w:i/>
          <w:color w:val="FF0000"/>
          <w:sz w:val="18"/>
        </w:rPr>
        <w:t xml:space="preserve"> de </w:t>
      </w:r>
      <w:r w:rsidR="00870EDF">
        <w:rPr>
          <w:rFonts w:ascii="Segoe UI" w:hAnsi="Segoe UI"/>
          <w:i/>
          <w:color w:val="FF0000"/>
          <w:sz w:val="18"/>
        </w:rPr>
        <w:t>referencia</w:t>
      </w:r>
      <w:r w:rsidR="000F0B55">
        <w:rPr>
          <w:rFonts w:ascii="Segoe UI" w:hAnsi="Segoe UI"/>
          <w:i/>
          <w:color w:val="FF0000"/>
          <w:sz w:val="18"/>
        </w:rPr>
        <w:t xml:space="preserve">, cuando </w:t>
      </w:r>
      <w:r w:rsidR="00F56084">
        <w:rPr>
          <w:rFonts w:ascii="Segoe UI" w:hAnsi="Segoe UI"/>
          <w:i/>
          <w:color w:val="FF0000"/>
          <w:sz w:val="18"/>
        </w:rPr>
        <w:t>corresponda.</w:t>
      </w:r>
    </w:p>
    <w:p w14:paraId="17AD9FA6" w14:textId="77777777" w:rsidR="00650A4B" w:rsidRDefault="00650A4B" w:rsidP="00650A4B">
      <w:pPr>
        <w:spacing w:after="0" w:line="240" w:lineRule="auto"/>
        <w:rPr>
          <w:rFonts w:ascii="Segoe UI" w:hAnsi="Segoe UI" w:cs="Segoe UI"/>
          <w:i/>
          <w:color w:val="FF0000"/>
          <w:sz w:val="16"/>
          <w:szCs w:val="16"/>
        </w:rPr>
      </w:pPr>
    </w:p>
    <w:p w14:paraId="7AD26251" w14:textId="77777777" w:rsidR="00650A4B" w:rsidRDefault="00650A4B" w:rsidP="00061A35">
      <w:pPr>
        <w:keepNext/>
        <w:tabs>
          <w:tab w:val="left" w:pos="810"/>
        </w:tabs>
        <w:spacing w:after="0" w:line="240" w:lineRule="auto"/>
        <w:jc w:val="both"/>
        <w:outlineLvl w:val="1"/>
        <w:rPr>
          <w:rFonts w:ascii="Segoe UI" w:eastAsiaTheme="minorEastAsia" w:hAnsi="Segoe UI" w:cs="Segoe UI"/>
          <w:b/>
          <w:bCs/>
          <w:color w:val="000000" w:themeColor="text1"/>
          <w:sz w:val="32"/>
          <w:szCs w:val="24"/>
        </w:rPr>
      </w:pPr>
    </w:p>
    <w:p w14:paraId="7412B469" w14:textId="5393FDF5" w:rsidR="001A7819" w:rsidRDefault="001A7819">
      <w:pPr>
        <w:rPr>
          <w:rFonts w:ascii="Segoe UI" w:eastAsiaTheme="minorEastAsia" w:hAnsi="Segoe UI" w:cs="Segoe UI"/>
          <w:b/>
          <w:bCs/>
          <w:color w:val="000000" w:themeColor="text1"/>
          <w:sz w:val="32"/>
          <w:szCs w:val="24"/>
        </w:rPr>
      </w:pPr>
      <w:r>
        <w:rPr>
          <w:rFonts w:ascii="Segoe UI" w:eastAsiaTheme="minorEastAsia" w:hAnsi="Segoe UI" w:cs="Segoe UI"/>
          <w:b/>
          <w:bCs/>
          <w:color w:val="000000" w:themeColor="text1"/>
          <w:sz w:val="32"/>
          <w:szCs w:val="24"/>
        </w:rPr>
        <w:br w:type="page"/>
      </w:r>
    </w:p>
    <w:p w14:paraId="0CA00B12" w14:textId="77777777" w:rsidR="00061A35" w:rsidRPr="00D20CAB" w:rsidRDefault="00061A35" w:rsidP="00061A35">
      <w:pPr>
        <w:keepNext/>
        <w:tabs>
          <w:tab w:val="left" w:pos="810"/>
        </w:tabs>
        <w:spacing w:after="0" w:line="240" w:lineRule="auto"/>
        <w:jc w:val="both"/>
        <w:outlineLvl w:val="1"/>
        <w:rPr>
          <w:rFonts w:ascii="Segoe UI" w:eastAsiaTheme="minorEastAsia" w:hAnsi="Segoe UI" w:cs="Segoe UI"/>
          <w:b/>
          <w:bCs/>
          <w:color w:val="000000" w:themeColor="text1"/>
          <w:sz w:val="32"/>
          <w:szCs w:val="24"/>
        </w:rPr>
      </w:pPr>
      <w:bookmarkStart w:id="131" w:name="_Toc135573913"/>
      <w:bookmarkStart w:id="132" w:name="_Toc135639696"/>
      <w:bookmarkStart w:id="133" w:name="_Toc135851027"/>
      <w:bookmarkStart w:id="134" w:name="_Toc144681117"/>
      <w:bookmarkStart w:id="135" w:name="_Toc159314717"/>
      <w:r>
        <w:rPr>
          <w:rFonts w:ascii="Segoe UI" w:hAnsi="Segoe UI"/>
          <w:b/>
          <w:color w:val="000000" w:themeColor="text1"/>
          <w:sz w:val="32"/>
        </w:rPr>
        <w:t>PILAR II: Transparencia de las finanzas públicas</w:t>
      </w:r>
      <w:bookmarkEnd w:id="85"/>
      <w:bookmarkEnd w:id="86"/>
      <w:bookmarkEnd w:id="131"/>
      <w:bookmarkEnd w:id="132"/>
      <w:bookmarkEnd w:id="133"/>
      <w:bookmarkEnd w:id="134"/>
      <w:bookmarkEnd w:id="135"/>
    </w:p>
    <w:p w14:paraId="72D56CCE" w14:textId="3E1AE33D" w:rsidR="00C77FE6" w:rsidRPr="007B0845" w:rsidRDefault="00C77FE6" w:rsidP="00870EDF">
      <w:pPr>
        <w:spacing w:after="0" w:line="240" w:lineRule="auto"/>
        <w:jc w:val="both"/>
        <w:rPr>
          <w:rFonts w:ascii="Segoe UI" w:hAnsi="Segoe UI" w:cs="Segoe UI"/>
          <w:sz w:val="20"/>
          <w:szCs w:val="20"/>
        </w:rPr>
      </w:pPr>
      <w:bookmarkStart w:id="136" w:name="_Toc28950274"/>
      <w:bookmarkStart w:id="137" w:name="_Toc41329533"/>
      <w:r>
        <w:rPr>
          <w:rFonts w:ascii="Segoe UI" w:hAnsi="Segoe UI"/>
          <w:sz w:val="20"/>
        </w:rPr>
        <w:t xml:space="preserve">El pilar II incluye seis indicadores que </w:t>
      </w:r>
      <w:r w:rsidR="005E15E9">
        <w:rPr>
          <w:rFonts w:ascii="Segoe UI" w:hAnsi="Segoe UI"/>
          <w:sz w:val="20"/>
        </w:rPr>
        <w:t>evalúan</w:t>
      </w:r>
      <w:r>
        <w:rPr>
          <w:sz w:val="20"/>
        </w:rPr>
        <w:t xml:space="preserve"> </w:t>
      </w:r>
      <w:r>
        <w:rPr>
          <w:rFonts w:ascii="Segoe UI" w:hAnsi="Segoe UI"/>
          <w:sz w:val="20"/>
        </w:rPr>
        <w:t>si la información sobre la gestión de las finanzas públicas es</w:t>
      </w:r>
      <w:r w:rsidR="005E15E9">
        <w:rPr>
          <w:rFonts w:ascii="Segoe UI" w:hAnsi="Segoe UI"/>
          <w:sz w:val="20"/>
        </w:rPr>
        <w:t>tá</w:t>
      </w:r>
      <w:r>
        <w:rPr>
          <w:rFonts w:ascii="Segoe UI" w:hAnsi="Segoe UI"/>
          <w:sz w:val="20"/>
        </w:rPr>
        <w:t xml:space="preserve"> completa, </w:t>
      </w:r>
      <w:r w:rsidR="005E15E9">
        <w:rPr>
          <w:rFonts w:ascii="Segoe UI" w:hAnsi="Segoe UI"/>
          <w:sz w:val="20"/>
        </w:rPr>
        <w:t xml:space="preserve">es </w:t>
      </w:r>
      <w:r>
        <w:rPr>
          <w:rFonts w:ascii="Segoe UI" w:hAnsi="Segoe UI"/>
          <w:sz w:val="20"/>
        </w:rPr>
        <w:t>coherente y accesible para los usuarios. Esto se logra mediante una clasificación integral del presupuesto, la transparencia de todos los ingresos y gastos públicos (incluidas las transferencias intergubernamentales), la publicación de información sobre el desempeño en la prestación de servicios, y el fácil acceso a la documentación fiscal y sobre el presupuesto.</w:t>
      </w:r>
    </w:p>
    <w:p w14:paraId="00BC0EAE" w14:textId="77777777" w:rsidR="00C77FE6" w:rsidRPr="007B0845" w:rsidRDefault="00C77FE6" w:rsidP="00C77FE6">
      <w:pPr>
        <w:spacing w:after="0" w:line="240" w:lineRule="auto"/>
        <w:rPr>
          <w:rFonts w:ascii="Segoe UI" w:hAnsi="Segoe UI" w:cs="Segoe UI"/>
          <w:sz w:val="20"/>
          <w:szCs w:val="20"/>
        </w:rPr>
      </w:pPr>
    </w:p>
    <w:p w14:paraId="498BD5CB" w14:textId="77777777" w:rsidR="00C77FE6" w:rsidRPr="00D20CAB" w:rsidRDefault="00C77FE6" w:rsidP="00C77FE6">
      <w:pPr>
        <w:spacing w:after="0" w:line="240" w:lineRule="auto"/>
        <w:jc w:val="both"/>
        <w:rPr>
          <w:rFonts w:ascii="Segoe UI" w:eastAsia="Calibri" w:hAnsi="Segoe UI" w:cs="Segoe UI"/>
          <w:b/>
          <w:i/>
          <w:color w:val="000000" w:themeColor="text1"/>
          <w:sz w:val="21"/>
          <w:szCs w:val="21"/>
        </w:rPr>
      </w:pPr>
      <w:r>
        <w:rPr>
          <w:rFonts w:ascii="Segoe UI" w:hAnsi="Segoe UI"/>
          <w:b/>
          <w:i/>
          <w:color w:val="000000" w:themeColor="text1"/>
          <w:sz w:val="21"/>
        </w:rPr>
        <w:t xml:space="preserve">Desempeño general </w:t>
      </w:r>
    </w:p>
    <w:p w14:paraId="1495A983" w14:textId="4F607283" w:rsidR="00D66A01" w:rsidRPr="005B4481" w:rsidRDefault="00D66A01" w:rsidP="00870EDF">
      <w:pPr>
        <w:spacing w:after="0" w:line="240" w:lineRule="auto"/>
        <w:jc w:val="both"/>
        <w:rPr>
          <w:rFonts w:ascii="Segoe UI" w:hAnsi="Segoe UI" w:cs="Segoe UI"/>
          <w:i/>
          <w:color w:val="FF0000"/>
          <w:sz w:val="20"/>
          <w:szCs w:val="20"/>
        </w:rPr>
      </w:pPr>
      <w:r>
        <w:rPr>
          <w:rFonts w:ascii="Segoe UI" w:hAnsi="Segoe UI"/>
          <w:i/>
          <w:color w:val="FF0000"/>
          <w:sz w:val="20"/>
        </w:rPr>
        <w:t xml:space="preserve">Describa el desempeño general de los seis indicadores correspondientes a este pilar. Destaque las principales fortalezas y </w:t>
      </w:r>
      <w:r w:rsidR="005E15E9">
        <w:rPr>
          <w:rFonts w:ascii="Segoe UI" w:hAnsi="Segoe UI"/>
          <w:i/>
          <w:color w:val="FF0000"/>
          <w:sz w:val="20"/>
        </w:rPr>
        <w:t xml:space="preserve">debilidades </w:t>
      </w:r>
      <w:r>
        <w:rPr>
          <w:rFonts w:ascii="Segoe UI" w:hAnsi="Segoe UI"/>
          <w:i/>
          <w:color w:val="FF0000"/>
          <w:sz w:val="20"/>
        </w:rPr>
        <w:t>y, cuando corresponda, mencione otros informes de diagnóstico y análisis</w:t>
      </w:r>
      <w:r w:rsidR="0079229F">
        <w:rPr>
          <w:rFonts w:ascii="Segoe UI" w:hAnsi="Segoe UI"/>
          <w:i/>
          <w:color w:val="FF0000"/>
          <w:sz w:val="20"/>
        </w:rPr>
        <w:t xml:space="preserve"> existentes y revisados</w:t>
      </w:r>
      <w:r>
        <w:rPr>
          <w:rFonts w:ascii="Segoe UI" w:hAnsi="Segoe UI"/>
          <w:i/>
          <w:color w:val="FF0000"/>
          <w:sz w:val="20"/>
        </w:rPr>
        <w:t xml:space="preserve">. </w:t>
      </w:r>
    </w:p>
    <w:p w14:paraId="4C94C095" w14:textId="21423E84" w:rsidR="00D66A01" w:rsidRDefault="00D66A01" w:rsidP="00870EDF">
      <w:pPr>
        <w:spacing w:after="0" w:line="240" w:lineRule="auto"/>
        <w:jc w:val="both"/>
        <w:rPr>
          <w:rFonts w:ascii="Segoe UI" w:hAnsi="Segoe UI" w:cs="Segoe UI"/>
          <w:i/>
          <w:color w:val="FF0000"/>
          <w:sz w:val="20"/>
          <w:szCs w:val="20"/>
        </w:rPr>
      </w:pPr>
    </w:p>
    <w:p w14:paraId="2416B5AB" w14:textId="43889840" w:rsidR="00870EDF" w:rsidRPr="005B4481" w:rsidRDefault="00870EDF" w:rsidP="00870EDF">
      <w:pPr>
        <w:spacing w:after="0" w:line="240" w:lineRule="auto"/>
        <w:jc w:val="both"/>
        <w:rPr>
          <w:rFonts w:ascii="Segoe UI" w:hAnsi="Segoe UI" w:cs="Segoe UI"/>
          <w:i/>
          <w:color w:val="FF0000"/>
          <w:sz w:val="20"/>
          <w:szCs w:val="20"/>
        </w:rPr>
      </w:pPr>
      <w:r w:rsidRPr="006C6B34">
        <w:rPr>
          <w:rFonts w:ascii="Segoe UI" w:hAnsi="Segoe UI"/>
          <w:i/>
          <w:color w:val="FF0000"/>
          <w:sz w:val="20"/>
        </w:rPr>
        <w:t xml:space="preserve">Analice la interrelación con otros indicadores y pilares. El siguiente cuadro sugiere un método de análisis para orientar </w:t>
      </w:r>
      <w:r w:rsidR="00574190" w:rsidRPr="006C6B34">
        <w:rPr>
          <w:rFonts w:ascii="Segoe UI" w:hAnsi="Segoe UI"/>
          <w:i/>
          <w:color w:val="FF0000"/>
          <w:sz w:val="20"/>
        </w:rPr>
        <w:t>al Equipo de Evaluación a</w:t>
      </w:r>
      <w:r w:rsidRPr="006C6B34">
        <w:rPr>
          <w:rFonts w:ascii="Segoe UI" w:hAnsi="Segoe UI"/>
          <w:i/>
          <w:color w:val="FF0000"/>
          <w:sz w:val="20"/>
        </w:rPr>
        <w:t xml:space="preserve"> conducir </w:t>
      </w:r>
      <w:r w:rsidR="006C6B34" w:rsidRPr="006C6B34">
        <w:rPr>
          <w:rFonts w:ascii="Segoe UI" w:hAnsi="Segoe UI"/>
          <w:i/>
          <w:color w:val="FF0000"/>
          <w:sz w:val="20"/>
        </w:rPr>
        <w:t>el análisis. La descripción de las interrelaciones debe</w:t>
      </w:r>
      <w:r w:rsidRPr="006C6B34">
        <w:rPr>
          <w:rFonts w:ascii="Segoe UI" w:hAnsi="Segoe UI"/>
          <w:i/>
          <w:color w:val="FF0000"/>
          <w:sz w:val="20"/>
        </w:rPr>
        <w:t xml:space="preserve"> limitarse a uno o dos párrafos y evitar la duplicación</w:t>
      </w:r>
      <w:r w:rsidR="00574190" w:rsidRPr="006C6B34">
        <w:rPr>
          <w:rFonts w:ascii="Segoe UI" w:hAnsi="Segoe UI"/>
          <w:i/>
          <w:color w:val="FF0000"/>
          <w:sz w:val="20"/>
        </w:rPr>
        <w:t xml:space="preserve"> con</w:t>
      </w:r>
      <w:r w:rsidRPr="006C6B34">
        <w:rPr>
          <w:rFonts w:ascii="Segoe UI" w:hAnsi="Segoe UI"/>
          <w:i/>
          <w:color w:val="FF0000"/>
          <w:sz w:val="20"/>
        </w:rPr>
        <w:t xml:space="preserve"> la sección respectiva en los otros pilares.</w:t>
      </w:r>
      <w:r>
        <w:rPr>
          <w:rFonts w:ascii="Segoe UI" w:hAnsi="Segoe UI"/>
          <w:i/>
          <w:color w:val="FF0000"/>
          <w:sz w:val="20"/>
        </w:rPr>
        <w:t> </w:t>
      </w:r>
    </w:p>
    <w:p w14:paraId="65962DB5" w14:textId="77777777" w:rsidR="00C77FE6" w:rsidRPr="005B4481" w:rsidRDefault="00C77FE6" w:rsidP="00C77FE6">
      <w:pPr>
        <w:spacing w:after="0" w:line="240" w:lineRule="auto"/>
        <w:rPr>
          <w:rFonts w:ascii="Segoe UI" w:hAnsi="Segoe UI" w:cs="Segoe UI"/>
          <w:i/>
          <w:color w:val="FF0000"/>
          <w:sz w:val="20"/>
          <w:szCs w:val="20"/>
        </w:rPr>
      </w:pPr>
    </w:p>
    <w:tbl>
      <w:tblPr>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39"/>
        <w:gridCol w:w="567"/>
        <w:gridCol w:w="851"/>
        <w:gridCol w:w="992"/>
        <w:gridCol w:w="992"/>
        <w:gridCol w:w="567"/>
        <w:gridCol w:w="992"/>
        <w:gridCol w:w="22"/>
        <w:gridCol w:w="971"/>
      </w:tblGrid>
      <w:tr w:rsidR="00C77FE6" w:rsidRPr="00E13E9F" w14:paraId="6271E7E6" w14:textId="77777777" w:rsidTr="00E35BC8">
        <w:trPr>
          <w:tblHeader/>
        </w:trPr>
        <w:tc>
          <w:tcPr>
            <w:tcW w:w="3539" w:type="dxa"/>
            <w:vMerge w:val="restart"/>
            <w:shd w:val="clear" w:color="auto" w:fill="A6A6A6" w:themeFill="background1" w:themeFillShade="A6"/>
          </w:tcPr>
          <w:p w14:paraId="4D646793" w14:textId="77777777" w:rsidR="00C77FE6" w:rsidRPr="00E13E9F" w:rsidRDefault="00C77FE6" w:rsidP="0079229F">
            <w:pPr>
              <w:spacing w:after="0"/>
              <w:rPr>
                <w:rFonts w:ascii="Segoe UI" w:hAnsi="Segoe UI" w:cs="Segoe UI"/>
                <w:b/>
                <w:i/>
                <w:color w:val="FF0000"/>
                <w:sz w:val="16"/>
                <w:szCs w:val="16"/>
              </w:rPr>
            </w:pPr>
            <w:r>
              <w:rPr>
                <w:rFonts w:ascii="Segoe UI" w:hAnsi="Segoe UI"/>
                <w:b/>
                <w:i/>
                <w:color w:val="FF0000"/>
                <w:sz w:val="16"/>
              </w:rPr>
              <w:t>Indicador/Dimensión</w:t>
            </w:r>
          </w:p>
        </w:tc>
        <w:tc>
          <w:tcPr>
            <w:tcW w:w="5954" w:type="dxa"/>
            <w:gridSpan w:val="8"/>
            <w:shd w:val="clear" w:color="auto" w:fill="A6A6A6" w:themeFill="background1" w:themeFillShade="A6"/>
          </w:tcPr>
          <w:p w14:paraId="1FE655AF" w14:textId="77777777" w:rsidR="00C77FE6" w:rsidRPr="00E13E9F" w:rsidRDefault="00C77FE6" w:rsidP="0079229F">
            <w:pPr>
              <w:spacing w:after="0"/>
              <w:jc w:val="center"/>
              <w:rPr>
                <w:rFonts w:ascii="Segoe UI" w:hAnsi="Segoe UI" w:cs="Segoe UI"/>
                <w:b/>
                <w:i/>
                <w:color w:val="FF0000"/>
                <w:sz w:val="16"/>
                <w:szCs w:val="16"/>
              </w:rPr>
            </w:pPr>
            <w:r>
              <w:rPr>
                <w:rFonts w:ascii="Segoe UI" w:hAnsi="Segoe UI"/>
                <w:b/>
                <w:i/>
                <w:color w:val="FF0000"/>
                <w:sz w:val="16"/>
              </w:rPr>
              <w:t>Pilares</w:t>
            </w:r>
          </w:p>
        </w:tc>
      </w:tr>
      <w:tr w:rsidR="00287C0B" w:rsidRPr="00E13E9F" w14:paraId="4B1A0CD2" w14:textId="77777777" w:rsidTr="00287C0B">
        <w:trPr>
          <w:tblHeader/>
        </w:trPr>
        <w:tc>
          <w:tcPr>
            <w:tcW w:w="3539" w:type="dxa"/>
            <w:vMerge/>
            <w:shd w:val="clear" w:color="auto" w:fill="A6A6A6" w:themeFill="background1" w:themeFillShade="A6"/>
          </w:tcPr>
          <w:p w14:paraId="46DA4DC7" w14:textId="77777777" w:rsidR="00C77FE6" w:rsidRPr="00E13E9F" w:rsidRDefault="00C77FE6" w:rsidP="0079229F">
            <w:pPr>
              <w:spacing w:after="0"/>
              <w:rPr>
                <w:rFonts w:ascii="Segoe UI" w:hAnsi="Segoe UI" w:cs="Segoe UI"/>
                <w:b/>
                <w:i/>
                <w:color w:val="FF0000"/>
                <w:sz w:val="16"/>
                <w:szCs w:val="16"/>
              </w:rPr>
            </w:pPr>
          </w:p>
        </w:tc>
        <w:tc>
          <w:tcPr>
            <w:tcW w:w="567" w:type="dxa"/>
            <w:shd w:val="clear" w:color="auto" w:fill="A6A6A6" w:themeFill="background1" w:themeFillShade="A6"/>
          </w:tcPr>
          <w:p w14:paraId="3FE6A25C" w14:textId="77777777" w:rsidR="00C77FE6" w:rsidRPr="00E13E9F" w:rsidRDefault="00C77FE6" w:rsidP="0079229F">
            <w:pPr>
              <w:spacing w:after="0"/>
              <w:jc w:val="center"/>
              <w:rPr>
                <w:rFonts w:ascii="Segoe UI" w:hAnsi="Segoe UI" w:cs="Segoe UI"/>
                <w:b/>
                <w:i/>
                <w:color w:val="FF0000"/>
                <w:sz w:val="16"/>
                <w:szCs w:val="16"/>
              </w:rPr>
            </w:pPr>
            <w:r>
              <w:rPr>
                <w:rFonts w:ascii="Segoe UI" w:hAnsi="Segoe UI"/>
                <w:b/>
                <w:i/>
                <w:color w:val="FF0000"/>
                <w:sz w:val="16"/>
              </w:rPr>
              <w:t>I</w:t>
            </w:r>
          </w:p>
        </w:tc>
        <w:tc>
          <w:tcPr>
            <w:tcW w:w="851" w:type="dxa"/>
            <w:shd w:val="clear" w:color="auto" w:fill="A6A6A6" w:themeFill="background1" w:themeFillShade="A6"/>
          </w:tcPr>
          <w:p w14:paraId="0DEF7FD0" w14:textId="77777777" w:rsidR="00C77FE6" w:rsidRPr="00E13E9F" w:rsidRDefault="00C77FE6" w:rsidP="0079229F">
            <w:pPr>
              <w:spacing w:after="0"/>
              <w:jc w:val="center"/>
              <w:rPr>
                <w:rFonts w:ascii="Segoe UI" w:hAnsi="Segoe UI" w:cs="Segoe UI"/>
                <w:b/>
                <w:i/>
                <w:color w:val="FF0000"/>
                <w:sz w:val="16"/>
                <w:szCs w:val="16"/>
              </w:rPr>
            </w:pPr>
            <w:r>
              <w:rPr>
                <w:rFonts w:ascii="Segoe UI" w:hAnsi="Segoe UI"/>
                <w:b/>
                <w:i/>
                <w:color w:val="FF0000"/>
                <w:sz w:val="16"/>
              </w:rPr>
              <w:t>II</w:t>
            </w:r>
          </w:p>
        </w:tc>
        <w:tc>
          <w:tcPr>
            <w:tcW w:w="992" w:type="dxa"/>
            <w:shd w:val="clear" w:color="auto" w:fill="A6A6A6" w:themeFill="background1" w:themeFillShade="A6"/>
          </w:tcPr>
          <w:p w14:paraId="3807009E" w14:textId="77777777" w:rsidR="00C77FE6" w:rsidRPr="00E13E9F" w:rsidRDefault="00C77FE6" w:rsidP="0079229F">
            <w:pPr>
              <w:spacing w:after="0"/>
              <w:jc w:val="center"/>
              <w:rPr>
                <w:rFonts w:ascii="Segoe UI" w:hAnsi="Segoe UI" w:cs="Segoe UI"/>
                <w:b/>
                <w:i/>
                <w:color w:val="FF0000"/>
                <w:sz w:val="16"/>
                <w:szCs w:val="16"/>
              </w:rPr>
            </w:pPr>
            <w:r>
              <w:rPr>
                <w:rFonts w:ascii="Segoe UI" w:hAnsi="Segoe UI"/>
                <w:b/>
                <w:i/>
                <w:color w:val="FF0000"/>
                <w:sz w:val="16"/>
              </w:rPr>
              <w:t>III</w:t>
            </w:r>
          </w:p>
        </w:tc>
        <w:tc>
          <w:tcPr>
            <w:tcW w:w="992" w:type="dxa"/>
            <w:shd w:val="clear" w:color="auto" w:fill="A6A6A6" w:themeFill="background1" w:themeFillShade="A6"/>
          </w:tcPr>
          <w:p w14:paraId="7FAF6DC2" w14:textId="77777777" w:rsidR="00C77FE6" w:rsidRPr="00E13E9F" w:rsidRDefault="00C77FE6" w:rsidP="0079229F">
            <w:pPr>
              <w:spacing w:after="0"/>
              <w:jc w:val="center"/>
              <w:rPr>
                <w:rFonts w:ascii="Segoe UI" w:hAnsi="Segoe UI" w:cs="Segoe UI"/>
                <w:b/>
                <w:i/>
                <w:color w:val="FF0000"/>
                <w:sz w:val="16"/>
                <w:szCs w:val="16"/>
              </w:rPr>
            </w:pPr>
            <w:r>
              <w:rPr>
                <w:rFonts w:ascii="Segoe UI" w:hAnsi="Segoe UI"/>
                <w:b/>
                <w:i/>
                <w:color w:val="FF0000"/>
                <w:sz w:val="16"/>
              </w:rPr>
              <w:t>IV</w:t>
            </w:r>
          </w:p>
        </w:tc>
        <w:tc>
          <w:tcPr>
            <w:tcW w:w="567" w:type="dxa"/>
            <w:shd w:val="clear" w:color="auto" w:fill="A6A6A6" w:themeFill="background1" w:themeFillShade="A6"/>
          </w:tcPr>
          <w:p w14:paraId="0812ACCE" w14:textId="77777777" w:rsidR="00C77FE6" w:rsidRPr="00E13E9F" w:rsidRDefault="00C77FE6" w:rsidP="0079229F">
            <w:pPr>
              <w:spacing w:after="0"/>
              <w:jc w:val="center"/>
              <w:rPr>
                <w:rFonts w:ascii="Segoe UI" w:hAnsi="Segoe UI" w:cs="Segoe UI"/>
                <w:b/>
                <w:i/>
                <w:color w:val="FF0000"/>
                <w:sz w:val="16"/>
                <w:szCs w:val="16"/>
              </w:rPr>
            </w:pPr>
            <w:r>
              <w:rPr>
                <w:rFonts w:ascii="Segoe UI" w:hAnsi="Segoe UI"/>
                <w:b/>
                <w:i/>
                <w:color w:val="FF0000"/>
                <w:sz w:val="16"/>
              </w:rPr>
              <w:t>V</w:t>
            </w:r>
          </w:p>
        </w:tc>
        <w:tc>
          <w:tcPr>
            <w:tcW w:w="1014" w:type="dxa"/>
            <w:gridSpan w:val="2"/>
            <w:shd w:val="clear" w:color="auto" w:fill="A6A6A6" w:themeFill="background1" w:themeFillShade="A6"/>
          </w:tcPr>
          <w:p w14:paraId="4F7C2218" w14:textId="77777777" w:rsidR="00C77FE6" w:rsidRPr="00E13E9F" w:rsidRDefault="00C77FE6" w:rsidP="0079229F">
            <w:pPr>
              <w:spacing w:after="0"/>
              <w:jc w:val="center"/>
              <w:rPr>
                <w:rFonts w:ascii="Segoe UI" w:hAnsi="Segoe UI" w:cs="Segoe UI"/>
                <w:b/>
                <w:i/>
                <w:color w:val="FF0000"/>
                <w:sz w:val="16"/>
                <w:szCs w:val="16"/>
              </w:rPr>
            </w:pPr>
            <w:r>
              <w:rPr>
                <w:rFonts w:ascii="Segoe UI" w:hAnsi="Segoe UI"/>
                <w:b/>
                <w:i/>
                <w:color w:val="FF0000"/>
                <w:sz w:val="16"/>
              </w:rPr>
              <w:t>VI</w:t>
            </w:r>
          </w:p>
        </w:tc>
        <w:tc>
          <w:tcPr>
            <w:tcW w:w="971" w:type="dxa"/>
            <w:shd w:val="clear" w:color="auto" w:fill="A6A6A6" w:themeFill="background1" w:themeFillShade="A6"/>
          </w:tcPr>
          <w:p w14:paraId="6834C297" w14:textId="77777777" w:rsidR="00C77FE6" w:rsidRPr="00E13E9F" w:rsidRDefault="00C77FE6" w:rsidP="0079229F">
            <w:pPr>
              <w:spacing w:after="0"/>
              <w:jc w:val="center"/>
              <w:rPr>
                <w:rFonts w:ascii="Segoe UI" w:hAnsi="Segoe UI" w:cs="Segoe UI"/>
                <w:b/>
                <w:i/>
                <w:color w:val="FF0000"/>
                <w:sz w:val="16"/>
                <w:szCs w:val="16"/>
              </w:rPr>
            </w:pPr>
            <w:r>
              <w:rPr>
                <w:rFonts w:ascii="Segoe UI" w:hAnsi="Segoe UI"/>
                <w:b/>
                <w:i/>
                <w:color w:val="FF0000"/>
                <w:sz w:val="16"/>
              </w:rPr>
              <w:t>VII</w:t>
            </w:r>
          </w:p>
        </w:tc>
      </w:tr>
      <w:tr w:rsidR="0090399A" w:rsidRPr="00E13E9F" w14:paraId="363C476D" w14:textId="77777777" w:rsidTr="00E35BC8">
        <w:trPr>
          <w:trHeight w:val="272"/>
        </w:trPr>
        <w:tc>
          <w:tcPr>
            <w:tcW w:w="9493" w:type="dxa"/>
            <w:gridSpan w:val="9"/>
            <w:shd w:val="clear" w:color="auto" w:fill="1A2380"/>
            <w:vAlign w:val="bottom"/>
          </w:tcPr>
          <w:p w14:paraId="416AB8B1" w14:textId="77777777" w:rsidR="00C77FE6" w:rsidRPr="00E13E9F" w:rsidRDefault="00C77FE6" w:rsidP="0079229F">
            <w:pPr>
              <w:spacing w:after="0"/>
              <w:rPr>
                <w:rFonts w:ascii="Segoe UI" w:hAnsi="Segoe UI" w:cs="Segoe UI"/>
                <w:b/>
                <w:i/>
                <w:color w:val="FF0000"/>
                <w:sz w:val="16"/>
                <w:szCs w:val="16"/>
              </w:rPr>
            </w:pPr>
            <w:r>
              <w:rPr>
                <w:rFonts w:ascii="Segoe UI" w:hAnsi="Segoe UI"/>
                <w:b/>
                <w:i/>
                <w:color w:val="FF0000"/>
                <w:sz w:val="16"/>
              </w:rPr>
              <w:t>Pilar II: Transparencia de las finanzas públicas</w:t>
            </w:r>
          </w:p>
        </w:tc>
      </w:tr>
      <w:tr w:rsidR="00287C0B" w:rsidRPr="006E2D1D" w14:paraId="068E0F3E" w14:textId="77777777" w:rsidTr="00E35BC8">
        <w:trPr>
          <w:trHeight w:val="272"/>
        </w:trPr>
        <w:tc>
          <w:tcPr>
            <w:tcW w:w="3539" w:type="dxa"/>
            <w:shd w:val="clear" w:color="auto" w:fill="D9D9D9" w:themeFill="background1" w:themeFillShade="D9"/>
            <w:vAlign w:val="bottom"/>
          </w:tcPr>
          <w:p w14:paraId="418CF45E" w14:textId="77777777" w:rsidR="00C77FE6" w:rsidRPr="00E13E9F" w:rsidRDefault="00C77FE6" w:rsidP="0079229F">
            <w:pPr>
              <w:spacing w:after="0"/>
              <w:rPr>
                <w:rFonts w:ascii="Segoe UI" w:hAnsi="Segoe UI" w:cs="Segoe UI"/>
                <w:b/>
                <w:i/>
                <w:color w:val="FF0000"/>
                <w:sz w:val="16"/>
                <w:szCs w:val="16"/>
              </w:rPr>
            </w:pPr>
            <w:r>
              <w:rPr>
                <w:rFonts w:ascii="Segoe UI" w:hAnsi="Segoe UI"/>
                <w:b/>
                <w:i/>
                <w:color w:val="FF0000"/>
                <w:sz w:val="16"/>
              </w:rPr>
              <w:t>ID-4. Clasificación del presupuesto</w:t>
            </w:r>
          </w:p>
        </w:tc>
        <w:tc>
          <w:tcPr>
            <w:tcW w:w="567" w:type="dxa"/>
            <w:shd w:val="clear" w:color="auto" w:fill="D9D9D9" w:themeFill="background1" w:themeFillShade="D9"/>
          </w:tcPr>
          <w:p w14:paraId="578796D5" w14:textId="77777777" w:rsidR="00C77FE6" w:rsidRPr="00E13E9F" w:rsidRDefault="00C77FE6" w:rsidP="0079229F">
            <w:pPr>
              <w:spacing w:after="0"/>
              <w:rPr>
                <w:rFonts w:ascii="Segoe UI" w:hAnsi="Segoe UI" w:cs="Segoe UI"/>
                <w:b/>
                <w:i/>
                <w:color w:val="FF0000"/>
                <w:sz w:val="16"/>
                <w:szCs w:val="16"/>
              </w:rPr>
            </w:pPr>
          </w:p>
        </w:tc>
        <w:tc>
          <w:tcPr>
            <w:tcW w:w="851" w:type="dxa"/>
            <w:shd w:val="clear" w:color="auto" w:fill="D9D9D9" w:themeFill="background1" w:themeFillShade="D9"/>
          </w:tcPr>
          <w:p w14:paraId="07B25DAC" w14:textId="77777777" w:rsidR="00C77FE6" w:rsidRPr="00E13E9F" w:rsidRDefault="00C77FE6" w:rsidP="0079229F">
            <w:pPr>
              <w:spacing w:after="0"/>
              <w:rPr>
                <w:rFonts w:ascii="Segoe UI" w:hAnsi="Segoe UI" w:cs="Segoe UI"/>
                <w:b/>
                <w:i/>
                <w:color w:val="FF0000"/>
                <w:sz w:val="16"/>
                <w:szCs w:val="16"/>
              </w:rPr>
            </w:pPr>
          </w:p>
        </w:tc>
        <w:tc>
          <w:tcPr>
            <w:tcW w:w="992" w:type="dxa"/>
            <w:shd w:val="clear" w:color="auto" w:fill="D9D9D9" w:themeFill="background1" w:themeFillShade="D9"/>
          </w:tcPr>
          <w:p w14:paraId="60C03F5D" w14:textId="77777777" w:rsidR="00C77FE6" w:rsidRPr="00E13E9F" w:rsidRDefault="00C77FE6" w:rsidP="0079229F">
            <w:pPr>
              <w:spacing w:after="0"/>
              <w:rPr>
                <w:rFonts w:ascii="Segoe UI" w:hAnsi="Segoe UI" w:cs="Segoe UI"/>
                <w:b/>
                <w:i/>
                <w:color w:val="FF0000"/>
                <w:sz w:val="16"/>
                <w:szCs w:val="16"/>
              </w:rPr>
            </w:pPr>
          </w:p>
        </w:tc>
        <w:tc>
          <w:tcPr>
            <w:tcW w:w="992" w:type="dxa"/>
            <w:shd w:val="clear" w:color="auto" w:fill="D9D9D9" w:themeFill="background1" w:themeFillShade="D9"/>
          </w:tcPr>
          <w:p w14:paraId="4A4BAF3F" w14:textId="77777777" w:rsidR="00C77FE6" w:rsidRPr="00E13E9F" w:rsidRDefault="00C77FE6" w:rsidP="0079229F">
            <w:pPr>
              <w:spacing w:after="0"/>
              <w:rPr>
                <w:rFonts w:ascii="Segoe UI" w:hAnsi="Segoe UI" w:cs="Segoe UI"/>
                <w:b/>
                <w:i/>
                <w:color w:val="FF0000"/>
                <w:sz w:val="16"/>
                <w:szCs w:val="16"/>
              </w:rPr>
            </w:pPr>
          </w:p>
        </w:tc>
        <w:tc>
          <w:tcPr>
            <w:tcW w:w="567" w:type="dxa"/>
            <w:shd w:val="clear" w:color="auto" w:fill="D9D9D9" w:themeFill="background1" w:themeFillShade="D9"/>
          </w:tcPr>
          <w:p w14:paraId="548EE345" w14:textId="77777777" w:rsidR="00C77FE6" w:rsidRPr="00E13E9F" w:rsidRDefault="00C77FE6" w:rsidP="0079229F">
            <w:pPr>
              <w:spacing w:after="0"/>
              <w:rPr>
                <w:rFonts w:ascii="Segoe UI" w:hAnsi="Segoe UI" w:cs="Segoe UI"/>
                <w:b/>
                <w:i/>
                <w:color w:val="FF0000"/>
                <w:sz w:val="16"/>
                <w:szCs w:val="16"/>
              </w:rPr>
            </w:pPr>
          </w:p>
        </w:tc>
        <w:tc>
          <w:tcPr>
            <w:tcW w:w="992" w:type="dxa"/>
            <w:shd w:val="clear" w:color="auto" w:fill="D9D9D9" w:themeFill="background1" w:themeFillShade="D9"/>
          </w:tcPr>
          <w:p w14:paraId="08B1B0AD" w14:textId="77777777" w:rsidR="00C77FE6" w:rsidRPr="00E13E9F" w:rsidRDefault="00C77FE6" w:rsidP="0079229F">
            <w:pPr>
              <w:spacing w:after="0"/>
              <w:rPr>
                <w:rFonts w:ascii="Segoe UI" w:hAnsi="Segoe UI" w:cs="Segoe UI"/>
                <w:b/>
                <w:i/>
                <w:color w:val="FF0000"/>
                <w:sz w:val="16"/>
                <w:szCs w:val="16"/>
              </w:rPr>
            </w:pPr>
          </w:p>
        </w:tc>
        <w:tc>
          <w:tcPr>
            <w:tcW w:w="993" w:type="dxa"/>
            <w:gridSpan w:val="2"/>
            <w:shd w:val="clear" w:color="auto" w:fill="D9D9D9" w:themeFill="background1" w:themeFillShade="D9"/>
          </w:tcPr>
          <w:p w14:paraId="23D391D3" w14:textId="77777777" w:rsidR="00C77FE6" w:rsidRPr="00E13E9F" w:rsidRDefault="00C77FE6" w:rsidP="0079229F">
            <w:pPr>
              <w:spacing w:after="0"/>
              <w:rPr>
                <w:rFonts w:ascii="Segoe UI" w:hAnsi="Segoe UI" w:cs="Segoe UI"/>
                <w:b/>
                <w:i/>
                <w:color w:val="FF0000"/>
                <w:sz w:val="16"/>
                <w:szCs w:val="16"/>
              </w:rPr>
            </w:pPr>
          </w:p>
        </w:tc>
      </w:tr>
      <w:tr w:rsidR="007B5D53" w:rsidRPr="006E2D1D" w14:paraId="184005C1" w14:textId="77777777" w:rsidTr="00870EDF">
        <w:trPr>
          <w:trHeight w:val="272"/>
        </w:trPr>
        <w:tc>
          <w:tcPr>
            <w:tcW w:w="3539" w:type="dxa"/>
          </w:tcPr>
          <w:p w14:paraId="12EB6ADC" w14:textId="77777777" w:rsidR="00C77FE6" w:rsidRPr="00E13E9F" w:rsidRDefault="00C77FE6" w:rsidP="0079229F">
            <w:pPr>
              <w:spacing w:after="0"/>
              <w:rPr>
                <w:rFonts w:ascii="Segoe UI" w:hAnsi="Segoe UI" w:cs="Segoe UI"/>
                <w:b/>
                <w:i/>
                <w:color w:val="FF0000"/>
                <w:sz w:val="16"/>
                <w:szCs w:val="16"/>
              </w:rPr>
            </w:pPr>
            <w:r>
              <w:rPr>
                <w:rFonts w:ascii="Segoe UI" w:hAnsi="Segoe UI"/>
                <w:i/>
                <w:color w:val="FF0000"/>
                <w:sz w:val="16"/>
              </w:rPr>
              <w:t>4.1. Clasificación del presupuesto</w:t>
            </w:r>
          </w:p>
        </w:tc>
        <w:tc>
          <w:tcPr>
            <w:tcW w:w="567" w:type="dxa"/>
          </w:tcPr>
          <w:p w14:paraId="6C6F2946" w14:textId="77777777" w:rsidR="00C77FE6" w:rsidRPr="00E13E9F" w:rsidRDefault="00C77FE6" w:rsidP="0079229F">
            <w:pPr>
              <w:spacing w:after="0"/>
              <w:rPr>
                <w:rFonts w:ascii="Segoe UI" w:hAnsi="Segoe UI" w:cs="Segoe UI"/>
                <w:b/>
                <w:i/>
                <w:color w:val="FF0000"/>
                <w:sz w:val="16"/>
                <w:szCs w:val="16"/>
              </w:rPr>
            </w:pPr>
          </w:p>
        </w:tc>
        <w:tc>
          <w:tcPr>
            <w:tcW w:w="851" w:type="dxa"/>
          </w:tcPr>
          <w:p w14:paraId="7F8F5AD6" w14:textId="77777777" w:rsidR="00C77FE6" w:rsidRPr="00E13E9F" w:rsidRDefault="00C77FE6" w:rsidP="0079229F">
            <w:pPr>
              <w:spacing w:after="0"/>
              <w:rPr>
                <w:rFonts w:ascii="Segoe UI" w:hAnsi="Segoe UI" w:cs="Segoe UI"/>
                <w:i/>
                <w:color w:val="FF0000"/>
                <w:sz w:val="16"/>
                <w:szCs w:val="16"/>
              </w:rPr>
            </w:pPr>
            <w:r>
              <w:rPr>
                <w:rFonts w:ascii="Segoe UI" w:hAnsi="Segoe UI"/>
                <w:i/>
                <w:color w:val="FF0000"/>
                <w:sz w:val="16"/>
              </w:rPr>
              <w:t xml:space="preserve">5 (El. 4) </w:t>
            </w:r>
          </w:p>
        </w:tc>
        <w:tc>
          <w:tcPr>
            <w:tcW w:w="992" w:type="dxa"/>
          </w:tcPr>
          <w:p w14:paraId="399CC00D" w14:textId="77777777" w:rsidR="00C77FE6" w:rsidRPr="00E13E9F" w:rsidRDefault="00C77FE6" w:rsidP="0079229F">
            <w:pPr>
              <w:spacing w:after="0"/>
              <w:rPr>
                <w:rFonts w:ascii="Segoe UI" w:hAnsi="Segoe UI" w:cs="Segoe UI"/>
                <w:b/>
                <w:i/>
                <w:color w:val="FF0000"/>
                <w:sz w:val="16"/>
                <w:szCs w:val="16"/>
              </w:rPr>
            </w:pPr>
          </w:p>
        </w:tc>
        <w:tc>
          <w:tcPr>
            <w:tcW w:w="992" w:type="dxa"/>
          </w:tcPr>
          <w:p w14:paraId="4D807363" w14:textId="77777777" w:rsidR="00C77FE6" w:rsidRPr="00E13E9F" w:rsidRDefault="00C77FE6" w:rsidP="0079229F">
            <w:pPr>
              <w:spacing w:after="0"/>
              <w:rPr>
                <w:rFonts w:ascii="Segoe UI" w:hAnsi="Segoe UI" w:cs="Segoe UI"/>
                <w:i/>
                <w:color w:val="FF0000"/>
                <w:sz w:val="16"/>
                <w:szCs w:val="16"/>
              </w:rPr>
            </w:pPr>
            <w:r>
              <w:rPr>
                <w:rFonts w:ascii="Segoe UI" w:hAnsi="Segoe UI"/>
                <w:i/>
                <w:color w:val="FF0000"/>
                <w:sz w:val="16"/>
              </w:rPr>
              <w:t>16.1</w:t>
            </w:r>
          </w:p>
        </w:tc>
        <w:tc>
          <w:tcPr>
            <w:tcW w:w="567" w:type="dxa"/>
          </w:tcPr>
          <w:p w14:paraId="53D76D70" w14:textId="77777777" w:rsidR="00C77FE6" w:rsidRPr="00E13E9F" w:rsidRDefault="00C77FE6" w:rsidP="0079229F">
            <w:pPr>
              <w:spacing w:after="0"/>
              <w:rPr>
                <w:rFonts w:ascii="Segoe UI" w:hAnsi="Segoe UI" w:cs="Segoe UI"/>
                <w:i/>
                <w:color w:val="FF0000"/>
                <w:sz w:val="16"/>
                <w:szCs w:val="16"/>
              </w:rPr>
            </w:pPr>
            <w:r>
              <w:rPr>
                <w:rFonts w:ascii="Segoe UI" w:hAnsi="Segoe UI"/>
                <w:i/>
                <w:color w:val="FF0000"/>
                <w:sz w:val="16"/>
              </w:rPr>
              <w:t>22.2</w:t>
            </w:r>
          </w:p>
        </w:tc>
        <w:tc>
          <w:tcPr>
            <w:tcW w:w="992" w:type="dxa"/>
          </w:tcPr>
          <w:p w14:paraId="0A8E3EAD" w14:textId="77777777" w:rsidR="00C77FE6" w:rsidRPr="00E13E9F" w:rsidRDefault="00C77FE6" w:rsidP="0079229F">
            <w:pPr>
              <w:spacing w:after="0"/>
              <w:rPr>
                <w:rFonts w:ascii="Segoe UI" w:hAnsi="Segoe UI" w:cs="Segoe UI"/>
                <w:i/>
                <w:color w:val="FF0000"/>
                <w:sz w:val="16"/>
                <w:szCs w:val="16"/>
              </w:rPr>
            </w:pPr>
            <w:r>
              <w:rPr>
                <w:rFonts w:ascii="Segoe UI" w:hAnsi="Segoe UI"/>
                <w:i/>
                <w:color w:val="FF0000"/>
                <w:sz w:val="16"/>
              </w:rPr>
              <w:t>28.1</w:t>
            </w:r>
          </w:p>
          <w:p w14:paraId="0E073649" w14:textId="77777777" w:rsidR="00C77FE6" w:rsidRPr="00E13E9F" w:rsidRDefault="00C77FE6" w:rsidP="0079229F">
            <w:pPr>
              <w:spacing w:after="0"/>
              <w:rPr>
                <w:rFonts w:ascii="Segoe UI" w:hAnsi="Segoe UI" w:cs="Segoe UI"/>
                <w:i/>
                <w:color w:val="FF0000"/>
                <w:sz w:val="16"/>
                <w:szCs w:val="16"/>
              </w:rPr>
            </w:pPr>
            <w:r>
              <w:rPr>
                <w:rFonts w:ascii="Segoe UI" w:hAnsi="Segoe UI"/>
                <w:i/>
                <w:color w:val="FF0000"/>
                <w:sz w:val="16"/>
              </w:rPr>
              <w:t>29.1</w:t>
            </w:r>
          </w:p>
        </w:tc>
        <w:tc>
          <w:tcPr>
            <w:tcW w:w="993" w:type="dxa"/>
            <w:gridSpan w:val="2"/>
          </w:tcPr>
          <w:p w14:paraId="45BA5447" w14:textId="77777777" w:rsidR="00C77FE6" w:rsidRPr="00E13E9F" w:rsidRDefault="00C77FE6" w:rsidP="0079229F">
            <w:pPr>
              <w:spacing w:after="0"/>
              <w:rPr>
                <w:rFonts w:ascii="Segoe UI" w:hAnsi="Segoe UI" w:cs="Segoe UI"/>
                <w:b/>
                <w:i/>
                <w:color w:val="FF0000"/>
                <w:sz w:val="16"/>
                <w:szCs w:val="16"/>
              </w:rPr>
            </w:pPr>
          </w:p>
        </w:tc>
      </w:tr>
      <w:tr w:rsidR="00287C0B" w:rsidRPr="006E2D1D" w14:paraId="254ACD89" w14:textId="77777777" w:rsidTr="00E35BC8">
        <w:trPr>
          <w:trHeight w:val="272"/>
        </w:trPr>
        <w:tc>
          <w:tcPr>
            <w:tcW w:w="3539" w:type="dxa"/>
            <w:shd w:val="clear" w:color="auto" w:fill="D9D9D9" w:themeFill="background1" w:themeFillShade="D9"/>
            <w:vAlign w:val="bottom"/>
          </w:tcPr>
          <w:p w14:paraId="6B298E68" w14:textId="77777777" w:rsidR="00C77FE6" w:rsidRPr="00E13E9F" w:rsidRDefault="00C77FE6" w:rsidP="0079229F">
            <w:pPr>
              <w:spacing w:after="0"/>
              <w:rPr>
                <w:rFonts w:ascii="Segoe UI" w:hAnsi="Segoe UI" w:cs="Segoe UI"/>
                <w:b/>
                <w:i/>
                <w:color w:val="FF0000"/>
                <w:sz w:val="16"/>
                <w:szCs w:val="16"/>
              </w:rPr>
            </w:pPr>
            <w:r>
              <w:rPr>
                <w:rFonts w:ascii="Segoe UI" w:hAnsi="Segoe UI"/>
                <w:b/>
                <w:i/>
                <w:color w:val="FF0000"/>
                <w:sz w:val="16"/>
              </w:rPr>
              <w:t>ID-5. Documentación del presupuesto</w:t>
            </w:r>
          </w:p>
        </w:tc>
        <w:tc>
          <w:tcPr>
            <w:tcW w:w="567" w:type="dxa"/>
            <w:shd w:val="clear" w:color="auto" w:fill="D9D9D9" w:themeFill="background1" w:themeFillShade="D9"/>
          </w:tcPr>
          <w:p w14:paraId="34492F0F" w14:textId="77777777" w:rsidR="00C77FE6" w:rsidRPr="00E13E9F" w:rsidRDefault="00C77FE6" w:rsidP="0079229F">
            <w:pPr>
              <w:spacing w:after="0"/>
              <w:rPr>
                <w:rFonts w:ascii="Segoe UI" w:hAnsi="Segoe UI" w:cs="Segoe UI"/>
                <w:b/>
                <w:i/>
                <w:color w:val="FF0000"/>
                <w:sz w:val="16"/>
                <w:szCs w:val="16"/>
                <w:lang w:val="fr-FR"/>
              </w:rPr>
            </w:pPr>
          </w:p>
        </w:tc>
        <w:tc>
          <w:tcPr>
            <w:tcW w:w="851" w:type="dxa"/>
            <w:shd w:val="clear" w:color="auto" w:fill="D9D9D9" w:themeFill="background1" w:themeFillShade="D9"/>
          </w:tcPr>
          <w:p w14:paraId="769F0EEA" w14:textId="77777777" w:rsidR="00C77FE6" w:rsidRPr="00E13E9F" w:rsidRDefault="00C77FE6" w:rsidP="0079229F">
            <w:pPr>
              <w:spacing w:after="0"/>
              <w:rPr>
                <w:rFonts w:ascii="Segoe UI" w:hAnsi="Segoe UI" w:cs="Segoe UI"/>
                <w:b/>
                <w:i/>
                <w:color w:val="FF0000"/>
                <w:sz w:val="16"/>
                <w:szCs w:val="16"/>
              </w:rPr>
            </w:pPr>
          </w:p>
        </w:tc>
        <w:tc>
          <w:tcPr>
            <w:tcW w:w="992" w:type="dxa"/>
            <w:shd w:val="clear" w:color="auto" w:fill="D9D9D9" w:themeFill="background1" w:themeFillShade="D9"/>
          </w:tcPr>
          <w:p w14:paraId="4F0C1740" w14:textId="77777777" w:rsidR="00C77FE6" w:rsidRPr="00E13E9F" w:rsidRDefault="00C77FE6" w:rsidP="0079229F">
            <w:pPr>
              <w:spacing w:after="0"/>
              <w:rPr>
                <w:rFonts w:ascii="Segoe UI" w:hAnsi="Segoe UI" w:cs="Segoe UI"/>
                <w:b/>
                <w:i/>
                <w:color w:val="FF0000"/>
                <w:sz w:val="16"/>
                <w:szCs w:val="16"/>
              </w:rPr>
            </w:pPr>
          </w:p>
        </w:tc>
        <w:tc>
          <w:tcPr>
            <w:tcW w:w="992" w:type="dxa"/>
            <w:shd w:val="clear" w:color="auto" w:fill="D9D9D9" w:themeFill="background1" w:themeFillShade="D9"/>
          </w:tcPr>
          <w:p w14:paraId="1DE4CFFD" w14:textId="77777777" w:rsidR="00C77FE6" w:rsidRPr="00E13E9F" w:rsidRDefault="00C77FE6" w:rsidP="0079229F">
            <w:pPr>
              <w:spacing w:after="0"/>
              <w:rPr>
                <w:rFonts w:ascii="Segoe UI" w:hAnsi="Segoe UI" w:cs="Segoe UI"/>
                <w:b/>
                <w:i/>
                <w:color w:val="FF0000"/>
                <w:sz w:val="16"/>
                <w:szCs w:val="16"/>
              </w:rPr>
            </w:pPr>
          </w:p>
        </w:tc>
        <w:tc>
          <w:tcPr>
            <w:tcW w:w="567" w:type="dxa"/>
            <w:shd w:val="clear" w:color="auto" w:fill="D9D9D9" w:themeFill="background1" w:themeFillShade="D9"/>
          </w:tcPr>
          <w:p w14:paraId="6E0BD94D" w14:textId="77777777" w:rsidR="00C77FE6" w:rsidRPr="00E13E9F" w:rsidRDefault="00C77FE6" w:rsidP="0079229F">
            <w:pPr>
              <w:spacing w:after="0"/>
              <w:rPr>
                <w:rFonts w:ascii="Segoe UI" w:hAnsi="Segoe UI" w:cs="Segoe UI"/>
                <w:b/>
                <w:i/>
                <w:color w:val="FF0000"/>
                <w:sz w:val="16"/>
                <w:szCs w:val="16"/>
              </w:rPr>
            </w:pPr>
          </w:p>
        </w:tc>
        <w:tc>
          <w:tcPr>
            <w:tcW w:w="992" w:type="dxa"/>
            <w:shd w:val="clear" w:color="auto" w:fill="D9D9D9" w:themeFill="background1" w:themeFillShade="D9"/>
          </w:tcPr>
          <w:p w14:paraId="579C483F" w14:textId="77777777" w:rsidR="00C77FE6" w:rsidRPr="00E13E9F" w:rsidRDefault="00C77FE6" w:rsidP="0079229F">
            <w:pPr>
              <w:spacing w:after="0"/>
              <w:rPr>
                <w:rFonts w:ascii="Segoe UI" w:hAnsi="Segoe UI" w:cs="Segoe UI"/>
                <w:b/>
                <w:i/>
                <w:color w:val="FF0000"/>
                <w:sz w:val="16"/>
                <w:szCs w:val="16"/>
              </w:rPr>
            </w:pPr>
          </w:p>
        </w:tc>
        <w:tc>
          <w:tcPr>
            <w:tcW w:w="993" w:type="dxa"/>
            <w:gridSpan w:val="2"/>
            <w:shd w:val="clear" w:color="auto" w:fill="D9D9D9" w:themeFill="background1" w:themeFillShade="D9"/>
          </w:tcPr>
          <w:p w14:paraId="218C7AAC" w14:textId="77777777" w:rsidR="00C77FE6" w:rsidRPr="00E13E9F" w:rsidRDefault="00C77FE6" w:rsidP="0079229F">
            <w:pPr>
              <w:spacing w:after="0"/>
              <w:rPr>
                <w:rFonts w:ascii="Segoe UI" w:hAnsi="Segoe UI" w:cs="Segoe UI"/>
                <w:b/>
                <w:i/>
                <w:color w:val="FF0000"/>
                <w:sz w:val="16"/>
                <w:szCs w:val="16"/>
              </w:rPr>
            </w:pPr>
          </w:p>
        </w:tc>
      </w:tr>
      <w:tr w:rsidR="007B5D53" w:rsidRPr="006E2D1D" w14:paraId="32EE3D67" w14:textId="77777777" w:rsidTr="00E35BC8">
        <w:trPr>
          <w:trHeight w:val="272"/>
        </w:trPr>
        <w:tc>
          <w:tcPr>
            <w:tcW w:w="3539" w:type="dxa"/>
          </w:tcPr>
          <w:p w14:paraId="41BBCB53" w14:textId="77777777" w:rsidR="00C77FE6" w:rsidRPr="00E13E9F" w:rsidRDefault="00C77FE6" w:rsidP="0079229F">
            <w:pPr>
              <w:spacing w:after="0"/>
              <w:rPr>
                <w:rFonts w:ascii="Segoe UI" w:hAnsi="Segoe UI" w:cs="Segoe UI"/>
                <w:b/>
                <w:i/>
                <w:color w:val="FF0000"/>
                <w:sz w:val="16"/>
                <w:szCs w:val="16"/>
              </w:rPr>
            </w:pPr>
            <w:r>
              <w:rPr>
                <w:rFonts w:ascii="Segoe UI" w:hAnsi="Segoe UI"/>
                <w:i/>
                <w:color w:val="FF0000"/>
                <w:sz w:val="16"/>
              </w:rPr>
              <w:t>5.1. Documentación del presupuesto</w:t>
            </w:r>
          </w:p>
        </w:tc>
        <w:tc>
          <w:tcPr>
            <w:tcW w:w="567" w:type="dxa"/>
          </w:tcPr>
          <w:p w14:paraId="5C73FEBA" w14:textId="77777777" w:rsidR="00C77FE6" w:rsidRPr="00E13E9F" w:rsidRDefault="00C77FE6" w:rsidP="0079229F">
            <w:pPr>
              <w:spacing w:after="0"/>
              <w:rPr>
                <w:rFonts w:ascii="Segoe UI" w:hAnsi="Segoe UI" w:cs="Segoe UI"/>
                <w:b/>
                <w:i/>
                <w:color w:val="FF0000"/>
                <w:sz w:val="16"/>
                <w:szCs w:val="16"/>
                <w:lang w:val="fr-FR"/>
              </w:rPr>
            </w:pPr>
          </w:p>
        </w:tc>
        <w:tc>
          <w:tcPr>
            <w:tcW w:w="851" w:type="dxa"/>
          </w:tcPr>
          <w:p w14:paraId="68FFFBA9" w14:textId="77777777" w:rsidR="00C77FE6" w:rsidRPr="00E13E9F" w:rsidRDefault="00C77FE6" w:rsidP="0079229F">
            <w:pPr>
              <w:spacing w:after="0"/>
              <w:rPr>
                <w:rFonts w:ascii="Segoe UI" w:hAnsi="Segoe UI" w:cs="Segoe UI"/>
                <w:i/>
                <w:color w:val="FF0000"/>
                <w:sz w:val="16"/>
                <w:szCs w:val="16"/>
              </w:rPr>
            </w:pPr>
            <w:r>
              <w:rPr>
                <w:rFonts w:ascii="Segoe UI" w:hAnsi="Segoe UI"/>
                <w:i/>
                <w:color w:val="FF0000"/>
                <w:sz w:val="16"/>
              </w:rPr>
              <w:t>9 (El. 1)</w:t>
            </w:r>
          </w:p>
          <w:p w14:paraId="3F667748" w14:textId="09A3E285" w:rsidR="00C77FE6" w:rsidRPr="00E13E9F" w:rsidRDefault="00870EDF" w:rsidP="0079229F">
            <w:pPr>
              <w:spacing w:after="0"/>
              <w:rPr>
                <w:rFonts w:ascii="Segoe UI" w:hAnsi="Segoe UI" w:cs="Segoe UI"/>
                <w:i/>
                <w:color w:val="FF0000"/>
                <w:sz w:val="16"/>
                <w:szCs w:val="16"/>
              </w:rPr>
            </w:pPr>
            <w:r>
              <w:rPr>
                <w:rFonts w:ascii="Segoe UI" w:hAnsi="Segoe UI"/>
                <w:i/>
                <w:color w:val="FF0000"/>
                <w:sz w:val="16"/>
              </w:rPr>
              <w:t xml:space="preserve">El. 4: </w:t>
            </w:r>
            <w:r w:rsidR="00C77FE6">
              <w:rPr>
                <w:rFonts w:ascii="Segoe UI" w:hAnsi="Segoe UI"/>
                <w:i/>
                <w:color w:val="FF0000"/>
                <w:sz w:val="16"/>
              </w:rPr>
              <w:t>4</w:t>
            </w:r>
          </w:p>
          <w:p w14:paraId="58FAECC8" w14:textId="77777777" w:rsidR="00C77FE6" w:rsidRPr="00E13E9F" w:rsidRDefault="00C77FE6" w:rsidP="0079229F">
            <w:pPr>
              <w:spacing w:after="0"/>
              <w:rPr>
                <w:rFonts w:ascii="Segoe UI" w:hAnsi="Segoe UI" w:cs="Segoe UI"/>
                <w:i/>
                <w:color w:val="FF0000"/>
                <w:sz w:val="16"/>
                <w:szCs w:val="16"/>
              </w:rPr>
            </w:pPr>
          </w:p>
        </w:tc>
        <w:tc>
          <w:tcPr>
            <w:tcW w:w="992" w:type="dxa"/>
          </w:tcPr>
          <w:p w14:paraId="2D5A9684" w14:textId="77777777" w:rsidR="00C77FE6" w:rsidRPr="00E13E9F" w:rsidRDefault="00C77FE6" w:rsidP="0079229F">
            <w:pPr>
              <w:spacing w:after="0"/>
              <w:rPr>
                <w:rFonts w:ascii="Segoe UI" w:hAnsi="Segoe UI" w:cs="Segoe UI"/>
                <w:i/>
                <w:color w:val="FF0000"/>
                <w:sz w:val="16"/>
                <w:szCs w:val="16"/>
              </w:rPr>
            </w:pPr>
            <w:r>
              <w:rPr>
                <w:rFonts w:ascii="Segoe UI" w:hAnsi="Segoe UI"/>
                <w:i/>
                <w:color w:val="FF0000"/>
                <w:sz w:val="16"/>
              </w:rPr>
              <w:t>El. 7: 13.1</w:t>
            </w:r>
          </w:p>
          <w:p w14:paraId="074D01F9" w14:textId="77777777" w:rsidR="00C77FE6" w:rsidRPr="00E13E9F" w:rsidRDefault="00C77FE6" w:rsidP="0079229F">
            <w:pPr>
              <w:spacing w:after="0"/>
              <w:rPr>
                <w:rFonts w:ascii="Segoe UI" w:hAnsi="Segoe UI" w:cs="Segoe UI"/>
                <w:i/>
                <w:color w:val="FF0000"/>
                <w:sz w:val="16"/>
                <w:szCs w:val="16"/>
              </w:rPr>
            </w:pPr>
            <w:r>
              <w:rPr>
                <w:rFonts w:ascii="Segoe UI" w:hAnsi="Segoe UI"/>
                <w:i/>
                <w:color w:val="FF0000"/>
                <w:sz w:val="16"/>
              </w:rPr>
              <w:t>El. 8: 12.1</w:t>
            </w:r>
          </w:p>
          <w:p w14:paraId="305173E4" w14:textId="77777777" w:rsidR="00C77FE6" w:rsidRPr="00E13E9F" w:rsidRDefault="00C77FE6" w:rsidP="0079229F">
            <w:pPr>
              <w:spacing w:after="0"/>
              <w:rPr>
                <w:rFonts w:ascii="Segoe UI" w:hAnsi="Segoe UI" w:cs="Segoe UI"/>
                <w:i/>
                <w:color w:val="FF0000"/>
                <w:sz w:val="16"/>
                <w:szCs w:val="16"/>
              </w:rPr>
            </w:pPr>
            <w:r>
              <w:rPr>
                <w:rFonts w:ascii="Segoe UI" w:hAnsi="Segoe UI"/>
                <w:i/>
                <w:color w:val="FF0000"/>
                <w:sz w:val="16"/>
              </w:rPr>
              <w:t xml:space="preserve">El. 9:10.3 </w:t>
            </w:r>
          </w:p>
          <w:p w14:paraId="3FD7C1C7" w14:textId="77777777" w:rsidR="00C77FE6" w:rsidRPr="00E13E9F" w:rsidRDefault="00C77FE6" w:rsidP="0079229F">
            <w:pPr>
              <w:spacing w:after="0"/>
              <w:rPr>
                <w:rFonts w:ascii="Segoe UI" w:hAnsi="Segoe UI" w:cs="Segoe UI"/>
                <w:i/>
                <w:color w:val="FF0000"/>
                <w:sz w:val="16"/>
                <w:szCs w:val="16"/>
              </w:rPr>
            </w:pPr>
          </w:p>
        </w:tc>
        <w:tc>
          <w:tcPr>
            <w:tcW w:w="992" w:type="dxa"/>
          </w:tcPr>
          <w:p w14:paraId="5331C1DD" w14:textId="77777777" w:rsidR="00C77FE6" w:rsidRPr="00E13E9F" w:rsidRDefault="00C77FE6" w:rsidP="0079229F">
            <w:pPr>
              <w:spacing w:after="0"/>
              <w:rPr>
                <w:rFonts w:ascii="Segoe UI" w:hAnsi="Segoe UI" w:cs="Segoe UI"/>
                <w:i/>
                <w:color w:val="FF0000"/>
                <w:sz w:val="16"/>
                <w:szCs w:val="16"/>
              </w:rPr>
            </w:pPr>
            <w:r>
              <w:rPr>
                <w:rFonts w:ascii="Segoe UI" w:hAnsi="Segoe UI"/>
                <w:i/>
                <w:color w:val="FF0000"/>
                <w:sz w:val="16"/>
              </w:rPr>
              <w:t>El. 6: 14.1</w:t>
            </w:r>
          </w:p>
          <w:p w14:paraId="36E71B92" w14:textId="77777777" w:rsidR="00C77FE6" w:rsidRPr="00E13E9F" w:rsidRDefault="00C77FE6" w:rsidP="0079229F">
            <w:pPr>
              <w:spacing w:after="0"/>
              <w:rPr>
                <w:rFonts w:ascii="Segoe UI" w:hAnsi="Segoe UI" w:cs="Segoe UI"/>
                <w:i/>
                <w:color w:val="FF0000"/>
                <w:sz w:val="16"/>
                <w:szCs w:val="16"/>
              </w:rPr>
            </w:pPr>
            <w:r>
              <w:rPr>
                <w:rFonts w:ascii="Segoe UI" w:hAnsi="Segoe UI"/>
                <w:i/>
                <w:color w:val="FF0000"/>
                <w:sz w:val="16"/>
              </w:rPr>
              <w:t>El. 10:15.1</w:t>
            </w:r>
          </w:p>
          <w:p w14:paraId="5B19732C" w14:textId="77777777" w:rsidR="00C77FE6" w:rsidRPr="00E13E9F" w:rsidRDefault="00C77FE6" w:rsidP="0079229F">
            <w:pPr>
              <w:spacing w:after="0"/>
              <w:rPr>
                <w:rFonts w:ascii="Segoe UI" w:hAnsi="Segoe UI" w:cs="Segoe UI"/>
                <w:i/>
                <w:color w:val="FF0000"/>
                <w:sz w:val="16"/>
                <w:szCs w:val="16"/>
              </w:rPr>
            </w:pPr>
            <w:r>
              <w:rPr>
                <w:rFonts w:ascii="Segoe UI" w:hAnsi="Segoe UI"/>
                <w:i/>
                <w:color w:val="FF0000"/>
                <w:sz w:val="16"/>
              </w:rPr>
              <w:t>El. 11:16.1</w:t>
            </w:r>
          </w:p>
        </w:tc>
        <w:tc>
          <w:tcPr>
            <w:tcW w:w="567" w:type="dxa"/>
          </w:tcPr>
          <w:p w14:paraId="7A645598" w14:textId="77777777" w:rsidR="00C77FE6" w:rsidRPr="00E13E9F" w:rsidRDefault="00C77FE6" w:rsidP="0079229F">
            <w:pPr>
              <w:spacing w:after="0"/>
              <w:rPr>
                <w:rFonts w:ascii="Segoe UI" w:hAnsi="Segoe UI" w:cs="Segoe UI"/>
                <w:b/>
                <w:i/>
                <w:color w:val="FF0000"/>
                <w:sz w:val="16"/>
                <w:szCs w:val="16"/>
              </w:rPr>
            </w:pPr>
          </w:p>
        </w:tc>
        <w:tc>
          <w:tcPr>
            <w:tcW w:w="992" w:type="dxa"/>
          </w:tcPr>
          <w:p w14:paraId="763496A9" w14:textId="77777777" w:rsidR="00C77FE6" w:rsidRPr="00E13E9F" w:rsidRDefault="00C77FE6" w:rsidP="0079229F">
            <w:pPr>
              <w:spacing w:after="0"/>
              <w:rPr>
                <w:rFonts w:ascii="Segoe UI" w:hAnsi="Segoe UI" w:cs="Segoe UI"/>
                <w:b/>
                <w:i/>
                <w:color w:val="FF0000"/>
                <w:sz w:val="16"/>
                <w:szCs w:val="16"/>
              </w:rPr>
            </w:pPr>
          </w:p>
        </w:tc>
        <w:tc>
          <w:tcPr>
            <w:tcW w:w="993" w:type="dxa"/>
            <w:gridSpan w:val="2"/>
          </w:tcPr>
          <w:p w14:paraId="5A84C7B4" w14:textId="77777777" w:rsidR="00C77FE6" w:rsidRPr="00E13E9F" w:rsidRDefault="00C77FE6" w:rsidP="0079229F">
            <w:pPr>
              <w:spacing w:after="0"/>
              <w:rPr>
                <w:rFonts w:ascii="Segoe UI" w:hAnsi="Segoe UI" w:cs="Segoe UI"/>
                <w:b/>
                <w:i/>
                <w:color w:val="FF0000"/>
                <w:sz w:val="16"/>
                <w:szCs w:val="16"/>
              </w:rPr>
            </w:pPr>
          </w:p>
        </w:tc>
      </w:tr>
      <w:tr w:rsidR="00287C0B" w:rsidRPr="006E2D1D" w14:paraId="26ECF931" w14:textId="77777777" w:rsidTr="00E35BC8">
        <w:tc>
          <w:tcPr>
            <w:tcW w:w="3539" w:type="dxa"/>
            <w:shd w:val="clear" w:color="auto" w:fill="D9D9D9" w:themeFill="background1" w:themeFillShade="D9"/>
            <w:vAlign w:val="bottom"/>
          </w:tcPr>
          <w:p w14:paraId="78B6594E" w14:textId="77777777" w:rsidR="00C77FE6" w:rsidRPr="00E13E9F" w:rsidRDefault="00C77FE6" w:rsidP="0079229F">
            <w:pPr>
              <w:spacing w:after="0"/>
              <w:rPr>
                <w:rFonts w:ascii="Segoe UI" w:hAnsi="Segoe UI" w:cs="Segoe UI"/>
                <w:b/>
                <w:i/>
                <w:color w:val="FF0000"/>
                <w:sz w:val="16"/>
                <w:szCs w:val="16"/>
              </w:rPr>
            </w:pPr>
            <w:r>
              <w:rPr>
                <w:rFonts w:ascii="Segoe UI" w:hAnsi="Segoe UI"/>
                <w:b/>
                <w:i/>
                <w:color w:val="FF0000"/>
                <w:sz w:val="16"/>
              </w:rPr>
              <w:t>ID-6. Operaciones del Gobierno central no incluidas en informes financieros</w:t>
            </w:r>
          </w:p>
        </w:tc>
        <w:tc>
          <w:tcPr>
            <w:tcW w:w="567" w:type="dxa"/>
            <w:shd w:val="clear" w:color="auto" w:fill="D9D9D9" w:themeFill="background1" w:themeFillShade="D9"/>
          </w:tcPr>
          <w:p w14:paraId="068CEAB8" w14:textId="77777777" w:rsidR="00C77FE6" w:rsidRPr="00E13E9F" w:rsidRDefault="00C77FE6" w:rsidP="0079229F">
            <w:pPr>
              <w:spacing w:after="0"/>
              <w:rPr>
                <w:rFonts w:ascii="Segoe UI" w:hAnsi="Segoe UI" w:cs="Segoe UI"/>
                <w:b/>
                <w:i/>
                <w:color w:val="FF0000"/>
                <w:sz w:val="16"/>
                <w:szCs w:val="16"/>
              </w:rPr>
            </w:pPr>
          </w:p>
        </w:tc>
        <w:tc>
          <w:tcPr>
            <w:tcW w:w="851" w:type="dxa"/>
            <w:shd w:val="clear" w:color="auto" w:fill="D9D9D9" w:themeFill="background1" w:themeFillShade="D9"/>
          </w:tcPr>
          <w:p w14:paraId="67153F2D" w14:textId="77777777" w:rsidR="00C77FE6" w:rsidRPr="00E13E9F" w:rsidRDefault="00C77FE6" w:rsidP="0079229F">
            <w:pPr>
              <w:spacing w:after="0"/>
              <w:rPr>
                <w:rFonts w:ascii="Segoe UI" w:hAnsi="Segoe UI" w:cs="Segoe UI"/>
                <w:b/>
                <w:i/>
                <w:color w:val="FF0000"/>
                <w:sz w:val="16"/>
                <w:szCs w:val="16"/>
              </w:rPr>
            </w:pPr>
          </w:p>
        </w:tc>
        <w:tc>
          <w:tcPr>
            <w:tcW w:w="992" w:type="dxa"/>
            <w:shd w:val="clear" w:color="auto" w:fill="D9D9D9" w:themeFill="background1" w:themeFillShade="D9"/>
          </w:tcPr>
          <w:p w14:paraId="3525933D" w14:textId="77777777" w:rsidR="00C77FE6" w:rsidRPr="00E13E9F" w:rsidRDefault="00C77FE6" w:rsidP="0079229F">
            <w:pPr>
              <w:spacing w:after="0"/>
              <w:rPr>
                <w:rFonts w:ascii="Segoe UI" w:hAnsi="Segoe UI" w:cs="Segoe UI"/>
                <w:b/>
                <w:i/>
                <w:color w:val="FF0000"/>
                <w:sz w:val="16"/>
                <w:szCs w:val="16"/>
              </w:rPr>
            </w:pPr>
          </w:p>
        </w:tc>
        <w:tc>
          <w:tcPr>
            <w:tcW w:w="992" w:type="dxa"/>
            <w:shd w:val="clear" w:color="auto" w:fill="D9D9D9" w:themeFill="background1" w:themeFillShade="D9"/>
          </w:tcPr>
          <w:p w14:paraId="7D8E6898" w14:textId="77777777" w:rsidR="00C77FE6" w:rsidRPr="00E13E9F" w:rsidRDefault="00C77FE6" w:rsidP="0079229F">
            <w:pPr>
              <w:spacing w:after="0"/>
              <w:rPr>
                <w:rFonts w:ascii="Segoe UI" w:hAnsi="Segoe UI" w:cs="Segoe UI"/>
                <w:b/>
                <w:i/>
                <w:color w:val="FF0000"/>
                <w:sz w:val="16"/>
                <w:szCs w:val="16"/>
              </w:rPr>
            </w:pPr>
          </w:p>
        </w:tc>
        <w:tc>
          <w:tcPr>
            <w:tcW w:w="567" w:type="dxa"/>
            <w:shd w:val="clear" w:color="auto" w:fill="D9D9D9" w:themeFill="background1" w:themeFillShade="D9"/>
          </w:tcPr>
          <w:p w14:paraId="5B4F7C76" w14:textId="77777777" w:rsidR="00C77FE6" w:rsidRPr="00E13E9F" w:rsidRDefault="00C77FE6" w:rsidP="0079229F">
            <w:pPr>
              <w:spacing w:after="0"/>
              <w:rPr>
                <w:rFonts w:ascii="Segoe UI" w:hAnsi="Segoe UI" w:cs="Segoe UI"/>
                <w:b/>
                <w:i/>
                <w:color w:val="FF0000"/>
                <w:sz w:val="16"/>
                <w:szCs w:val="16"/>
              </w:rPr>
            </w:pPr>
          </w:p>
        </w:tc>
        <w:tc>
          <w:tcPr>
            <w:tcW w:w="992" w:type="dxa"/>
            <w:shd w:val="clear" w:color="auto" w:fill="D9D9D9" w:themeFill="background1" w:themeFillShade="D9"/>
          </w:tcPr>
          <w:p w14:paraId="1366B4C7" w14:textId="77777777" w:rsidR="00C77FE6" w:rsidRPr="00E13E9F" w:rsidRDefault="00C77FE6" w:rsidP="0079229F">
            <w:pPr>
              <w:spacing w:after="0"/>
              <w:rPr>
                <w:rFonts w:ascii="Segoe UI" w:hAnsi="Segoe UI" w:cs="Segoe UI"/>
                <w:b/>
                <w:i/>
                <w:color w:val="FF0000"/>
                <w:sz w:val="16"/>
                <w:szCs w:val="16"/>
              </w:rPr>
            </w:pPr>
            <w:r>
              <w:rPr>
                <w:rFonts w:ascii="Segoe UI" w:hAnsi="Segoe UI"/>
                <w:b/>
                <w:i/>
                <w:color w:val="FF0000"/>
                <w:sz w:val="16"/>
              </w:rPr>
              <w:t>29</w:t>
            </w:r>
          </w:p>
        </w:tc>
        <w:tc>
          <w:tcPr>
            <w:tcW w:w="993" w:type="dxa"/>
            <w:gridSpan w:val="2"/>
            <w:shd w:val="clear" w:color="auto" w:fill="D9D9D9" w:themeFill="background1" w:themeFillShade="D9"/>
          </w:tcPr>
          <w:p w14:paraId="6631FE13" w14:textId="77777777" w:rsidR="00C77FE6" w:rsidRPr="00E13E9F" w:rsidRDefault="00C77FE6" w:rsidP="0079229F">
            <w:pPr>
              <w:spacing w:after="0"/>
              <w:rPr>
                <w:rFonts w:ascii="Segoe UI" w:hAnsi="Segoe UI" w:cs="Segoe UI"/>
                <w:b/>
                <w:i/>
                <w:color w:val="FF0000"/>
                <w:sz w:val="16"/>
                <w:szCs w:val="16"/>
              </w:rPr>
            </w:pPr>
          </w:p>
        </w:tc>
      </w:tr>
      <w:tr w:rsidR="007B5D53" w:rsidRPr="006E2D1D" w14:paraId="426A2475" w14:textId="77777777" w:rsidTr="00E35BC8">
        <w:tc>
          <w:tcPr>
            <w:tcW w:w="3539" w:type="dxa"/>
          </w:tcPr>
          <w:p w14:paraId="6C20A1EB" w14:textId="77777777" w:rsidR="00C77FE6" w:rsidRPr="00E13E9F" w:rsidRDefault="00C77FE6" w:rsidP="0079229F">
            <w:pPr>
              <w:spacing w:after="0"/>
              <w:rPr>
                <w:rFonts w:ascii="Segoe UI" w:hAnsi="Segoe UI" w:cs="Segoe UI"/>
                <w:b/>
                <w:i/>
                <w:color w:val="FF0000"/>
                <w:sz w:val="16"/>
                <w:szCs w:val="16"/>
              </w:rPr>
            </w:pPr>
            <w:r>
              <w:rPr>
                <w:rFonts w:ascii="Segoe UI" w:hAnsi="Segoe UI"/>
                <w:i/>
                <w:color w:val="FF0000"/>
                <w:sz w:val="16"/>
              </w:rPr>
              <w:t>6.1. Gasto no incluido en informes financieros</w:t>
            </w:r>
          </w:p>
        </w:tc>
        <w:tc>
          <w:tcPr>
            <w:tcW w:w="567" w:type="dxa"/>
          </w:tcPr>
          <w:p w14:paraId="3AF09B66" w14:textId="77777777" w:rsidR="00C77FE6" w:rsidRPr="00E13E9F" w:rsidRDefault="00C77FE6" w:rsidP="0079229F">
            <w:pPr>
              <w:spacing w:after="0"/>
              <w:rPr>
                <w:rFonts w:ascii="Segoe UI" w:hAnsi="Segoe UI" w:cs="Segoe UI"/>
                <w:i/>
                <w:color w:val="FF0000"/>
                <w:sz w:val="16"/>
                <w:szCs w:val="16"/>
              </w:rPr>
            </w:pPr>
            <w:r>
              <w:rPr>
                <w:rFonts w:ascii="Segoe UI" w:hAnsi="Segoe UI"/>
                <w:i/>
                <w:color w:val="FF0000"/>
                <w:sz w:val="16"/>
              </w:rPr>
              <w:t>1</w:t>
            </w:r>
          </w:p>
        </w:tc>
        <w:tc>
          <w:tcPr>
            <w:tcW w:w="851" w:type="dxa"/>
          </w:tcPr>
          <w:p w14:paraId="3B86689A" w14:textId="77777777" w:rsidR="00C77FE6" w:rsidRPr="00E13E9F" w:rsidRDefault="00C77FE6" w:rsidP="0079229F">
            <w:pPr>
              <w:spacing w:after="0"/>
              <w:rPr>
                <w:rFonts w:ascii="Segoe UI" w:hAnsi="Segoe UI" w:cs="Segoe UI"/>
                <w:i/>
                <w:color w:val="FF0000"/>
                <w:sz w:val="16"/>
                <w:szCs w:val="16"/>
              </w:rPr>
            </w:pPr>
          </w:p>
        </w:tc>
        <w:tc>
          <w:tcPr>
            <w:tcW w:w="992" w:type="dxa"/>
          </w:tcPr>
          <w:p w14:paraId="2E67BFE7" w14:textId="77777777" w:rsidR="00C77FE6" w:rsidRPr="00E13E9F" w:rsidRDefault="00C77FE6" w:rsidP="0079229F">
            <w:pPr>
              <w:spacing w:after="0"/>
              <w:rPr>
                <w:rFonts w:ascii="Segoe UI" w:hAnsi="Segoe UI" w:cs="Segoe UI"/>
                <w:i/>
                <w:color w:val="FF0000"/>
                <w:sz w:val="16"/>
                <w:szCs w:val="16"/>
              </w:rPr>
            </w:pPr>
          </w:p>
        </w:tc>
        <w:tc>
          <w:tcPr>
            <w:tcW w:w="992" w:type="dxa"/>
          </w:tcPr>
          <w:p w14:paraId="5D39C03B" w14:textId="77777777" w:rsidR="00C77FE6" w:rsidRPr="00E13E9F" w:rsidRDefault="00C77FE6" w:rsidP="0079229F">
            <w:pPr>
              <w:spacing w:after="0"/>
              <w:rPr>
                <w:rFonts w:ascii="Segoe UI" w:hAnsi="Segoe UI" w:cs="Segoe UI"/>
                <w:i/>
                <w:color w:val="FF0000"/>
                <w:sz w:val="16"/>
                <w:szCs w:val="16"/>
              </w:rPr>
            </w:pPr>
          </w:p>
        </w:tc>
        <w:tc>
          <w:tcPr>
            <w:tcW w:w="567" w:type="dxa"/>
          </w:tcPr>
          <w:p w14:paraId="0B9083EF" w14:textId="77777777" w:rsidR="00C77FE6" w:rsidRPr="00E13E9F" w:rsidRDefault="00C77FE6" w:rsidP="0079229F">
            <w:pPr>
              <w:spacing w:after="0"/>
              <w:rPr>
                <w:rFonts w:ascii="Segoe UI" w:hAnsi="Segoe UI" w:cs="Segoe UI"/>
                <w:i/>
                <w:color w:val="FF0000"/>
                <w:sz w:val="16"/>
                <w:szCs w:val="16"/>
              </w:rPr>
            </w:pPr>
          </w:p>
        </w:tc>
        <w:tc>
          <w:tcPr>
            <w:tcW w:w="992" w:type="dxa"/>
          </w:tcPr>
          <w:p w14:paraId="42221BE6" w14:textId="77777777" w:rsidR="00C77FE6" w:rsidRPr="00E13E9F" w:rsidRDefault="00C77FE6" w:rsidP="0079229F">
            <w:pPr>
              <w:spacing w:after="0"/>
              <w:rPr>
                <w:rFonts w:ascii="Segoe UI" w:hAnsi="Segoe UI" w:cs="Segoe UI"/>
                <w:i/>
                <w:color w:val="FF0000"/>
                <w:sz w:val="16"/>
                <w:szCs w:val="16"/>
              </w:rPr>
            </w:pPr>
          </w:p>
        </w:tc>
        <w:tc>
          <w:tcPr>
            <w:tcW w:w="993" w:type="dxa"/>
            <w:gridSpan w:val="2"/>
          </w:tcPr>
          <w:p w14:paraId="3195299C" w14:textId="77777777" w:rsidR="00C77FE6" w:rsidRPr="00E13E9F" w:rsidRDefault="00C77FE6" w:rsidP="0079229F">
            <w:pPr>
              <w:spacing w:after="0"/>
              <w:rPr>
                <w:rFonts w:ascii="Segoe UI" w:hAnsi="Segoe UI" w:cs="Segoe UI"/>
                <w:i/>
                <w:color w:val="FF0000"/>
                <w:sz w:val="16"/>
                <w:szCs w:val="16"/>
              </w:rPr>
            </w:pPr>
          </w:p>
        </w:tc>
      </w:tr>
      <w:tr w:rsidR="007B5D53" w:rsidRPr="006E2D1D" w14:paraId="78E1E631" w14:textId="77777777" w:rsidTr="00E35BC8">
        <w:tc>
          <w:tcPr>
            <w:tcW w:w="3539" w:type="dxa"/>
          </w:tcPr>
          <w:p w14:paraId="7D056DB9" w14:textId="77777777" w:rsidR="00C77FE6" w:rsidRPr="00E13E9F" w:rsidRDefault="00C77FE6" w:rsidP="0079229F">
            <w:pPr>
              <w:spacing w:after="0"/>
              <w:rPr>
                <w:rFonts w:ascii="Segoe UI" w:hAnsi="Segoe UI" w:cs="Segoe UI"/>
                <w:b/>
                <w:i/>
                <w:color w:val="FF0000"/>
                <w:sz w:val="16"/>
                <w:szCs w:val="16"/>
              </w:rPr>
            </w:pPr>
            <w:r>
              <w:rPr>
                <w:rFonts w:ascii="Segoe UI" w:hAnsi="Segoe UI"/>
                <w:i/>
                <w:color w:val="FF0000"/>
                <w:sz w:val="16"/>
              </w:rPr>
              <w:t>6.2. Ingresos no incluidos en informes financieros</w:t>
            </w:r>
          </w:p>
        </w:tc>
        <w:tc>
          <w:tcPr>
            <w:tcW w:w="567" w:type="dxa"/>
          </w:tcPr>
          <w:p w14:paraId="544F4E83" w14:textId="77777777" w:rsidR="00C77FE6" w:rsidRPr="00E13E9F" w:rsidRDefault="00C77FE6" w:rsidP="0079229F">
            <w:pPr>
              <w:spacing w:after="0"/>
              <w:rPr>
                <w:rFonts w:ascii="Segoe UI" w:hAnsi="Segoe UI" w:cs="Segoe UI"/>
                <w:i/>
                <w:color w:val="FF0000"/>
                <w:sz w:val="16"/>
                <w:szCs w:val="16"/>
              </w:rPr>
            </w:pPr>
            <w:r>
              <w:rPr>
                <w:rFonts w:ascii="Segoe UI" w:hAnsi="Segoe UI"/>
                <w:i/>
                <w:color w:val="FF0000"/>
                <w:sz w:val="16"/>
              </w:rPr>
              <w:t>3.1</w:t>
            </w:r>
          </w:p>
        </w:tc>
        <w:tc>
          <w:tcPr>
            <w:tcW w:w="851" w:type="dxa"/>
          </w:tcPr>
          <w:p w14:paraId="0183DE9F" w14:textId="77777777" w:rsidR="00C77FE6" w:rsidRPr="00E13E9F" w:rsidRDefault="00C77FE6" w:rsidP="0079229F">
            <w:pPr>
              <w:spacing w:after="0"/>
              <w:rPr>
                <w:rFonts w:ascii="Segoe UI" w:hAnsi="Segoe UI" w:cs="Segoe UI"/>
                <w:i/>
                <w:color w:val="FF0000"/>
                <w:sz w:val="16"/>
                <w:szCs w:val="16"/>
              </w:rPr>
            </w:pPr>
          </w:p>
        </w:tc>
        <w:tc>
          <w:tcPr>
            <w:tcW w:w="992" w:type="dxa"/>
          </w:tcPr>
          <w:p w14:paraId="3B0023DF" w14:textId="77777777" w:rsidR="00C77FE6" w:rsidRPr="00E13E9F" w:rsidRDefault="00C77FE6" w:rsidP="0079229F">
            <w:pPr>
              <w:spacing w:after="0"/>
              <w:rPr>
                <w:rFonts w:ascii="Segoe UI" w:hAnsi="Segoe UI" w:cs="Segoe UI"/>
                <w:i/>
                <w:color w:val="FF0000"/>
                <w:sz w:val="16"/>
                <w:szCs w:val="16"/>
              </w:rPr>
            </w:pPr>
          </w:p>
        </w:tc>
        <w:tc>
          <w:tcPr>
            <w:tcW w:w="992" w:type="dxa"/>
          </w:tcPr>
          <w:p w14:paraId="0F6CFF01" w14:textId="77777777" w:rsidR="00C77FE6" w:rsidRPr="00E13E9F" w:rsidRDefault="00C77FE6" w:rsidP="0079229F">
            <w:pPr>
              <w:spacing w:after="0"/>
              <w:rPr>
                <w:rFonts w:ascii="Segoe UI" w:hAnsi="Segoe UI" w:cs="Segoe UI"/>
                <w:i/>
                <w:color w:val="FF0000"/>
                <w:sz w:val="16"/>
                <w:szCs w:val="16"/>
              </w:rPr>
            </w:pPr>
          </w:p>
        </w:tc>
        <w:tc>
          <w:tcPr>
            <w:tcW w:w="567" w:type="dxa"/>
          </w:tcPr>
          <w:p w14:paraId="637F71E6" w14:textId="77777777" w:rsidR="00C77FE6" w:rsidRPr="00E13E9F" w:rsidRDefault="00C77FE6" w:rsidP="0079229F">
            <w:pPr>
              <w:spacing w:after="0"/>
              <w:rPr>
                <w:rFonts w:ascii="Segoe UI" w:hAnsi="Segoe UI" w:cs="Segoe UI"/>
                <w:i/>
                <w:color w:val="FF0000"/>
                <w:sz w:val="16"/>
                <w:szCs w:val="16"/>
              </w:rPr>
            </w:pPr>
          </w:p>
        </w:tc>
        <w:tc>
          <w:tcPr>
            <w:tcW w:w="992" w:type="dxa"/>
          </w:tcPr>
          <w:p w14:paraId="2B4168A9" w14:textId="77777777" w:rsidR="00C77FE6" w:rsidRPr="00E13E9F" w:rsidRDefault="00C77FE6" w:rsidP="0079229F">
            <w:pPr>
              <w:spacing w:after="0"/>
              <w:rPr>
                <w:rFonts w:ascii="Segoe UI" w:hAnsi="Segoe UI" w:cs="Segoe UI"/>
                <w:i/>
                <w:color w:val="FF0000"/>
                <w:sz w:val="16"/>
                <w:szCs w:val="16"/>
              </w:rPr>
            </w:pPr>
          </w:p>
        </w:tc>
        <w:tc>
          <w:tcPr>
            <w:tcW w:w="993" w:type="dxa"/>
            <w:gridSpan w:val="2"/>
          </w:tcPr>
          <w:p w14:paraId="0758E8A6" w14:textId="77777777" w:rsidR="00C77FE6" w:rsidRPr="00E13E9F" w:rsidRDefault="00C77FE6" w:rsidP="0079229F">
            <w:pPr>
              <w:spacing w:after="0"/>
              <w:rPr>
                <w:rFonts w:ascii="Segoe UI" w:hAnsi="Segoe UI" w:cs="Segoe UI"/>
                <w:i/>
                <w:color w:val="FF0000"/>
                <w:sz w:val="16"/>
                <w:szCs w:val="16"/>
              </w:rPr>
            </w:pPr>
          </w:p>
        </w:tc>
      </w:tr>
      <w:tr w:rsidR="007B5D53" w:rsidRPr="006E2D1D" w14:paraId="6885EFB4" w14:textId="77777777" w:rsidTr="00E35BC8">
        <w:tc>
          <w:tcPr>
            <w:tcW w:w="3539" w:type="dxa"/>
          </w:tcPr>
          <w:p w14:paraId="0D48E75B" w14:textId="77777777" w:rsidR="00C77FE6" w:rsidRPr="00E13E9F" w:rsidRDefault="00C77FE6" w:rsidP="0079229F">
            <w:pPr>
              <w:spacing w:after="0"/>
              <w:rPr>
                <w:rFonts w:ascii="Segoe UI" w:hAnsi="Segoe UI" w:cs="Segoe UI"/>
                <w:b/>
                <w:i/>
                <w:color w:val="FF0000"/>
                <w:sz w:val="16"/>
                <w:szCs w:val="16"/>
              </w:rPr>
            </w:pPr>
            <w:r>
              <w:rPr>
                <w:rFonts w:ascii="Segoe UI" w:hAnsi="Segoe UI"/>
                <w:i/>
                <w:color w:val="FF0000"/>
                <w:sz w:val="16"/>
              </w:rPr>
              <w:t>6.3. Informes financieros de las entidades extrapresupuestarias</w:t>
            </w:r>
          </w:p>
        </w:tc>
        <w:tc>
          <w:tcPr>
            <w:tcW w:w="567" w:type="dxa"/>
          </w:tcPr>
          <w:p w14:paraId="40E043C8" w14:textId="77777777" w:rsidR="00C77FE6" w:rsidRPr="00E13E9F" w:rsidRDefault="00C77FE6" w:rsidP="0079229F">
            <w:pPr>
              <w:spacing w:after="0"/>
              <w:rPr>
                <w:rFonts w:ascii="Segoe UI" w:hAnsi="Segoe UI" w:cs="Segoe UI"/>
                <w:i/>
                <w:color w:val="FF0000"/>
                <w:sz w:val="16"/>
                <w:szCs w:val="16"/>
              </w:rPr>
            </w:pPr>
          </w:p>
        </w:tc>
        <w:tc>
          <w:tcPr>
            <w:tcW w:w="851" w:type="dxa"/>
          </w:tcPr>
          <w:p w14:paraId="7695328F" w14:textId="77777777" w:rsidR="00C77FE6" w:rsidRPr="00E13E9F" w:rsidRDefault="00C77FE6" w:rsidP="0079229F">
            <w:pPr>
              <w:spacing w:after="0"/>
              <w:rPr>
                <w:rFonts w:ascii="Segoe UI" w:hAnsi="Segoe UI" w:cs="Segoe UI"/>
                <w:i/>
                <w:color w:val="FF0000"/>
                <w:sz w:val="16"/>
                <w:szCs w:val="16"/>
              </w:rPr>
            </w:pPr>
          </w:p>
        </w:tc>
        <w:tc>
          <w:tcPr>
            <w:tcW w:w="992" w:type="dxa"/>
          </w:tcPr>
          <w:p w14:paraId="54C18F29" w14:textId="77777777" w:rsidR="00C77FE6" w:rsidRPr="00E13E9F" w:rsidRDefault="00C77FE6" w:rsidP="0079229F">
            <w:pPr>
              <w:spacing w:after="0"/>
              <w:rPr>
                <w:rFonts w:ascii="Segoe UI" w:hAnsi="Segoe UI" w:cs="Segoe UI"/>
                <w:i/>
                <w:color w:val="FF0000"/>
                <w:sz w:val="16"/>
                <w:szCs w:val="16"/>
              </w:rPr>
            </w:pPr>
          </w:p>
        </w:tc>
        <w:tc>
          <w:tcPr>
            <w:tcW w:w="992" w:type="dxa"/>
          </w:tcPr>
          <w:p w14:paraId="209DF170" w14:textId="77777777" w:rsidR="00C77FE6" w:rsidRPr="00E13E9F" w:rsidRDefault="00C77FE6" w:rsidP="0079229F">
            <w:pPr>
              <w:spacing w:after="0"/>
              <w:rPr>
                <w:rFonts w:ascii="Segoe UI" w:hAnsi="Segoe UI" w:cs="Segoe UI"/>
                <w:i/>
                <w:color w:val="FF0000"/>
                <w:sz w:val="16"/>
                <w:szCs w:val="16"/>
              </w:rPr>
            </w:pPr>
          </w:p>
        </w:tc>
        <w:tc>
          <w:tcPr>
            <w:tcW w:w="567" w:type="dxa"/>
          </w:tcPr>
          <w:p w14:paraId="66440B7C" w14:textId="77777777" w:rsidR="00C77FE6" w:rsidRPr="00E13E9F" w:rsidRDefault="00C77FE6" w:rsidP="0079229F">
            <w:pPr>
              <w:spacing w:after="0"/>
              <w:rPr>
                <w:rFonts w:ascii="Segoe UI" w:hAnsi="Segoe UI" w:cs="Segoe UI"/>
                <w:i/>
                <w:color w:val="FF0000"/>
                <w:sz w:val="16"/>
                <w:szCs w:val="16"/>
              </w:rPr>
            </w:pPr>
          </w:p>
        </w:tc>
        <w:tc>
          <w:tcPr>
            <w:tcW w:w="992" w:type="dxa"/>
          </w:tcPr>
          <w:p w14:paraId="5B797DEB" w14:textId="77777777" w:rsidR="00C77FE6" w:rsidRPr="00E13E9F" w:rsidRDefault="00C77FE6" w:rsidP="0079229F">
            <w:pPr>
              <w:spacing w:after="0"/>
              <w:rPr>
                <w:rFonts w:ascii="Segoe UI" w:hAnsi="Segoe UI" w:cs="Segoe UI"/>
                <w:i/>
                <w:color w:val="FF0000"/>
                <w:sz w:val="16"/>
                <w:szCs w:val="16"/>
              </w:rPr>
            </w:pPr>
          </w:p>
        </w:tc>
        <w:tc>
          <w:tcPr>
            <w:tcW w:w="993" w:type="dxa"/>
            <w:gridSpan w:val="2"/>
          </w:tcPr>
          <w:p w14:paraId="5EE09376" w14:textId="77777777" w:rsidR="00C77FE6" w:rsidRPr="00E13E9F" w:rsidRDefault="00C77FE6" w:rsidP="0079229F">
            <w:pPr>
              <w:spacing w:after="0"/>
              <w:rPr>
                <w:rFonts w:ascii="Segoe UI" w:hAnsi="Segoe UI" w:cs="Segoe UI"/>
                <w:i/>
                <w:color w:val="FF0000"/>
                <w:sz w:val="16"/>
                <w:szCs w:val="16"/>
              </w:rPr>
            </w:pPr>
          </w:p>
        </w:tc>
      </w:tr>
      <w:tr w:rsidR="00287C0B" w:rsidRPr="006E2D1D" w14:paraId="1A767815" w14:textId="77777777" w:rsidTr="00E35BC8">
        <w:tc>
          <w:tcPr>
            <w:tcW w:w="3539" w:type="dxa"/>
            <w:shd w:val="clear" w:color="auto" w:fill="D9D9D9" w:themeFill="background1" w:themeFillShade="D9"/>
            <w:vAlign w:val="bottom"/>
          </w:tcPr>
          <w:p w14:paraId="7549C46C" w14:textId="77777777" w:rsidR="00C77FE6" w:rsidRPr="00E13E9F" w:rsidRDefault="00C77FE6" w:rsidP="0079229F">
            <w:pPr>
              <w:spacing w:after="0"/>
              <w:rPr>
                <w:rFonts w:ascii="Segoe UI" w:hAnsi="Segoe UI" w:cs="Segoe UI"/>
                <w:b/>
                <w:i/>
                <w:color w:val="FF0000"/>
                <w:sz w:val="16"/>
                <w:szCs w:val="16"/>
              </w:rPr>
            </w:pPr>
            <w:r>
              <w:rPr>
                <w:rFonts w:ascii="Segoe UI" w:hAnsi="Segoe UI"/>
                <w:b/>
                <w:i/>
                <w:color w:val="FF0000"/>
                <w:sz w:val="16"/>
              </w:rPr>
              <w:t>ID-7. Transferencias a los Gobiernos subnacionales</w:t>
            </w:r>
          </w:p>
        </w:tc>
        <w:tc>
          <w:tcPr>
            <w:tcW w:w="567" w:type="dxa"/>
            <w:shd w:val="clear" w:color="auto" w:fill="D9D9D9" w:themeFill="background1" w:themeFillShade="D9"/>
          </w:tcPr>
          <w:p w14:paraId="2A0162FD" w14:textId="77777777" w:rsidR="00C77FE6" w:rsidRPr="00E13E9F" w:rsidRDefault="00C77FE6" w:rsidP="0079229F">
            <w:pPr>
              <w:spacing w:after="0"/>
              <w:rPr>
                <w:rFonts w:ascii="Segoe UI" w:hAnsi="Segoe UI" w:cs="Segoe UI"/>
                <w:b/>
                <w:i/>
                <w:color w:val="FF0000"/>
                <w:sz w:val="16"/>
                <w:szCs w:val="16"/>
              </w:rPr>
            </w:pPr>
          </w:p>
        </w:tc>
        <w:tc>
          <w:tcPr>
            <w:tcW w:w="851" w:type="dxa"/>
            <w:shd w:val="clear" w:color="auto" w:fill="D9D9D9" w:themeFill="background1" w:themeFillShade="D9"/>
          </w:tcPr>
          <w:p w14:paraId="123F5237" w14:textId="77777777" w:rsidR="00C77FE6" w:rsidRPr="00E13E9F" w:rsidRDefault="00C77FE6" w:rsidP="0079229F">
            <w:pPr>
              <w:spacing w:after="0"/>
              <w:rPr>
                <w:rFonts w:ascii="Segoe UI" w:hAnsi="Segoe UI" w:cs="Segoe UI"/>
                <w:b/>
                <w:i/>
                <w:color w:val="FF0000"/>
                <w:sz w:val="16"/>
                <w:szCs w:val="16"/>
              </w:rPr>
            </w:pPr>
          </w:p>
        </w:tc>
        <w:tc>
          <w:tcPr>
            <w:tcW w:w="992" w:type="dxa"/>
            <w:shd w:val="clear" w:color="auto" w:fill="D9D9D9" w:themeFill="background1" w:themeFillShade="D9"/>
          </w:tcPr>
          <w:p w14:paraId="2241B457" w14:textId="77777777" w:rsidR="00C77FE6" w:rsidRPr="00E13E9F" w:rsidRDefault="00C77FE6" w:rsidP="0079229F">
            <w:pPr>
              <w:spacing w:after="0"/>
              <w:rPr>
                <w:rFonts w:ascii="Segoe UI" w:hAnsi="Segoe UI" w:cs="Segoe UI"/>
                <w:b/>
                <w:i/>
                <w:color w:val="FF0000"/>
                <w:sz w:val="16"/>
                <w:szCs w:val="16"/>
              </w:rPr>
            </w:pPr>
          </w:p>
        </w:tc>
        <w:tc>
          <w:tcPr>
            <w:tcW w:w="992" w:type="dxa"/>
            <w:shd w:val="clear" w:color="auto" w:fill="D9D9D9" w:themeFill="background1" w:themeFillShade="D9"/>
          </w:tcPr>
          <w:p w14:paraId="4DB03576" w14:textId="77777777" w:rsidR="00C77FE6" w:rsidRPr="00E13E9F" w:rsidRDefault="00C77FE6" w:rsidP="0079229F">
            <w:pPr>
              <w:spacing w:after="0"/>
              <w:rPr>
                <w:rFonts w:ascii="Segoe UI" w:hAnsi="Segoe UI" w:cs="Segoe UI"/>
                <w:b/>
                <w:i/>
                <w:color w:val="FF0000"/>
                <w:sz w:val="16"/>
                <w:szCs w:val="16"/>
              </w:rPr>
            </w:pPr>
          </w:p>
        </w:tc>
        <w:tc>
          <w:tcPr>
            <w:tcW w:w="567" w:type="dxa"/>
            <w:shd w:val="clear" w:color="auto" w:fill="D9D9D9" w:themeFill="background1" w:themeFillShade="D9"/>
          </w:tcPr>
          <w:p w14:paraId="7BFFD11F" w14:textId="77777777" w:rsidR="00C77FE6" w:rsidRPr="00E13E9F" w:rsidRDefault="00C77FE6" w:rsidP="0079229F">
            <w:pPr>
              <w:spacing w:after="0"/>
              <w:rPr>
                <w:rFonts w:ascii="Segoe UI" w:hAnsi="Segoe UI" w:cs="Segoe UI"/>
                <w:b/>
                <w:i/>
                <w:color w:val="FF0000"/>
                <w:sz w:val="16"/>
                <w:szCs w:val="16"/>
              </w:rPr>
            </w:pPr>
          </w:p>
        </w:tc>
        <w:tc>
          <w:tcPr>
            <w:tcW w:w="992" w:type="dxa"/>
            <w:shd w:val="clear" w:color="auto" w:fill="D9D9D9" w:themeFill="background1" w:themeFillShade="D9"/>
          </w:tcPr>
          <w:p w14:paraId="200689A0" w14:textId="77777777" w:rsidR="00C77FE6" w:rsidRPr="00E13E9F" w:rsidRDefault="00C77FE6" w:rsidP="0079229F">
            <w:pPr>
              <w:spacing w:after="0"/>
              <w:rPr>
                <w:rFonts w:ascii="Segoe UI" w:hAnsi="Segoe UI" w:cs="Segoe UI"/>
                <w:b/>
                <w:i/>
                <w:color w:val="FF0000"/>
                <w:sz w:val="16"/>
                <w:szCs w:val="16"/>
              </w:rPr>
            </w:pPr>
          </w:p>
        </w:tc>
        <w:tc>
          <w:tcPr>
            <w:tcW w:w="993" w:type="dxa"/>
            <w:gridSpan w:val="2"/>
            <w:shd w:val="clear" w:color="auto" w:fill="D9D9D9" w:themeFill="background1" w:themeFillShade="D9"/>
          </w:tcPr>
          <w:p w14:paraId="35DA803D" w14:textId="77777777" w:rsidR="00C77FE6" w:rsidRPr="00E13E9F" w:rsidRDefault="00C77FE6" w:rsidP="0079229F">
            <w:pPr>
              <w:spacing w:after="0"/>
              <w:rPr>
                <w:rFonts w:ascii="Segoe UI" w:hAnsi="Segoe UI" w:cs="Segoe UI"/>
                <w:b/>
                <w:i/>
                <w:color w:val="FF0000"/>
                <w:sz w:val="16"/>
                <w:szCs w:val="16"/>
              </w:rPr>
            </w:pPr>
          </w:p>
        </w:tc>
      </w:tr>
      <w:tr w:rsidR="007B5D53" w:rsidRPr="006E2D1D" w14:paraId="4DF5D832" w14:textId="77777777" w:rsidTr="00E35BC8">
        <w:tc>
          <w:tcPr>
            <w:tcW w:w="3539" w:type="dxa"/>
          </w:tcPr>
          <w:p w14:paraId="4DE981E3" w14:textId="77777777" w:rsidR="00C77FE6" w:rsidRPr="00E13E9F" w:rsidRDefault="00C77FE6" w:rsidP="0079229F">
            <w:pPr>
              <w:spacing w:after="0"/>
              <w:rPr>
                <w:rFonts w:ascii="Segoe UI" w:hAnsi="Segoe UI" w:cs="Segoe UI"/>
                <w:b/>
                <w:i/>
                <w:color w:val="FF0000"/>
                <w:sz w:val="16"/>
                <w:szCs w:val="16"/>
              </w:rPr>
            </w:pPr>
            <w:r>
              <w:rPr>
                <w:rFonts w:ascii="Segoe UI" w:hAnsi="Segoe UI"/>
                <w:i/>
                <w:color w:val="FF0000"/>
                <w:sz w:val="16"/>
              </w:rPr>
              <w:t>7.1. Sistema de asignación de transferencias</w:t>
            </w:r>
          </w:p>
        </w:tc>
        <w:tc>
          <w:tcPr>
            <w:tcW w:w="567" w:type="dxa"/>
          </w:tcPr>
          <w:p w14:paraId="1228CD84" w14:textId="77777777" w:rsidR="00C77FE6" w:rsidRPr="00E13E9F" w:rsidRDefault="00C77FE6" w:rsidP="0079229F">
            <w:pPr>
              <w:spacing w:after="0"/>
              <w:rPr>
                <w:rFonts w:ascii="Segoe UI" w:hAnsi="Segoe UI" w:cs="Segoe UI"/>
                <w:i/>
                <w:color w:val="FF0000"/>
                <w:sz w:val="16"/>
                <w:szCs w:val="16"/>
              </w:rPr>
            </w:pPr>
          </w:p>
        </w:tc>
        <w:tc>
          <w:tcPr>
            <w:tcW w:w="851" w:type="dxa"/>
          </w:tcPr>
          <w:p w14:paraId="4260F195" w14:textId="77777777" w:rsidR="00C77FE6" w:rsidRPr="00E13E9F" w:rsidRDefault="00C77FE6" w:rsidP="0079229F">
            <w:pPr>
              <w:spacing w:after="0"/>
              <w:rPr>
                <w:rFonts w:ascii="Segoe UI" w:hAnsi="Segoe UI" w:cs="Segoe UI"/>
                <w:i/>
                <w:color w:val="FF0000"/>
                <w:sz w:val="16"/>
                <w:szCs w:val="16"/>
              </w:rPr>
            </w:pPr>
          </w:p>
        </w:tc>
        <w:tc>
          <w:tcPr>
            <w:tcW w:w="992" w:type="dxa"/>
          </w:tcPr>
          <w:p w14:paraId="1C20B68D" w14:textId="77777777" w:rsidR="00C77FE6" w:rsidRPr="00E13E9F" w:rsidRDefault="00C77FE6" w:rsidP="0079229F">
            <w:pPr>
              <w:spacing w:after="0"/>
              <w:rPr>
                <w:rFonts w:ascii="Segoe UI" w:hAnsi="Segoe UI" w:cs="Segoe UI"/>
                <w:i/>
                <w:color w:val="FF0000"/>
                <w:sz w:val="16"/>
                <w:szCs w:val="16"/>
              </w:rPr>
            </w:pPr>
          </w:p>
        </w:tc>
        <w:tc>
          <w:tcPr>
            <w:tcW w:w="992" w:type="dxa"/>
          </w:tcPr>
          <w:p w14:paraId="2E07F566" w14:textId="77777777" w:rsidR="00C77FE6" w:rsidRPr="00E13E9F" w:rsidRDefault="00C77FE6" w:rsidP="0079229F">
            <w:pPr>
              <w:spacing w:after="0"/>
              <w:rPr>
                <w:rFonts w:ascii="Segoe UI" w:hAnsi="Segoe UI" w:cs="Segoe UI"/>
                <w:i/>
                <w:color w:val="FF0000"/>
                <w:sz w:val="16"/>
                <w:szCs w:val="16"/>
              </w:rPr>
            </w:pPr>
          </w:p>
        </w:tc>
        <w:tc>
          <w:tcPr>
            <w:tcW w:w="567" w:type="dxa"/>
          </w:tcPr>
          <w:p w14:paraId="025E0A0C" w14:textId="77777777" w:rsidR="00C77FE6" w:rsidRPr="00E13E9F" w:rsidRDefault="00C77FE6" w:rsidP="0079229F">
            <w:pPr>
              <w:spacing w:after="0"/>
              <w:rPr>
                <w:rFonts w:ascii="Segoe UI" w:hAnsi="Segoe UI" w:cs="Segoe UI"/>
                <w:i/>
                <w:color w:val="FF0000"/>
                <w:sz w:val="16"/>
                <w:szCs w:val="16"/>
              </w:rPr>
            </w:pPr>
          </w:p>
        </w:tc>
        <w:tc>
          <w:tcPr>
            <w:tcW w:w="992" w:type="dxa"/>
          </w:tcPr>
          <w:p w14:paraId="6CB4267A" w14:textId="77777777" w:rsidR="00C77FE6" w:rsidRPr="00E13E9F" w:rsidRDefault="00C77FE6" w:rsidP="0079229F">
            <w:pPr>
              <w:spacing w:after="0"/>
              <w:rPr>
                <w:rFonts w:ascii="Segoe UI" w:hAnsi="Segoe UI" w:cs="Segoe UI"/>
                <w:i/>
                <w:color w:val="FF0000"/>
                <w:sz w:val="16"/>
                <w:szCs w:val="16"/>
              </w:rPr>
            </w:pPr>
          </w:p>
        </w:tc>
        <w:tc>
          <w:tcPr>
            <w:tcW w:w="993" w:type="dxa"/>
            <w:gridSpan w:val="2"/>
          </w:tcPr>
          <w:p w14:paraId="56351866" w14:textId="77777777" w:rsidR="00C77FE6" w:rsidRPr="00E13E9F" w:rsidRDefault="00C77FE6" w:rsidP="0079229F">
            <w:pPr>
              <w:spacing w:after="0"/>
              <w:rPr>
                <w:rFonts w:ascii="Segoe UI" w:hAnsi="Segoe UI" w:cs="Segoe UI"/>
                <w:i/>
                <w:color w:val="FF0000"/>
                <w:sz w:val="16"/>
                <w:szCs w:val="16"/>
              </w:rPr>
            </w:pPr>
          </w:p>
        </w:tc>
      </w:tr>
      <w:tr w:rsidR="007B5D53" w:rsidRPr="006E2D1D" w14:paraId="39E80D67" w14:textId="77777777" w:rsidTr="00E35BC8">
        <w:tc>
          <w:tcPr>
            <w:tcW w:w="3539" w:type="dxa"/>
          </w:tcPr>
          <w:p w14:paraId="6B73D984" w14:textId="77777777" w:rsidR="00C77FE6" w:rsidRPr="00E13E9F" w:rsidRDefault="00C77FE6" w:rsidP="0079229F">
            <w:pPr>
              <w:spacing w:after="0"/>
              <w:rPr>
                <w:rFonts w:ascii="Segoe UI" w:hAnsi="Segoe UI" w:cs="Segoe UI"/>
                <w:b/>
                <w:i/>
                <w:color w:val="FF0000"/>
                <w:sz w:val="16"/>
                <w:szCs w:val="16"/>
              </w:rPr>
            </w:pPr>
            <w:r>
              <w:rPr>
                <w:rFonts w:ascii="Segoe UI" w:hAnsi="Segoe UI"/>
                <w:i/>
                <w:color w:val="FF0000"/>
                <w:sz w:val="16"/>
              </w:rPr>
              <w:t>7.2. Puntualidad de la información sobre las transferencias</w:t>
            </w:r>
          </w:p>
        </w:tc>
        <w:tc>
          <w:tcPr>
            <w:tcW w:w="567" w:type="dxa"/>
          </w:tcPr>
          <w:p w14:paraId="566C979C" w14:textId="77777777" w:rsidR="00C77FE6" w:rsidRPr="00E13E9F" w:rsidRDefault="00C77FE6" w:rsidP="0079229F">
            <w:pPr>
              <w:spacing w:after="0"/>
              <w:rPr>
                <w:rFonts w:ascii="Segoe UI" w:hAnsi="Segoe UI" w:cs="Segoe UI"/>
                <w:i/>
                <w:color w:val="FF0000"/>
                <w:sz w:val="16"/>
                <w:szCs w:val="16"/>
              </w:rPr>
            </w:pPr>
          </w:p>
        </w:tc>
        <w:tc>
          <w:tcPr>
            <w:tcW w:w="851" w:type="dxa"/>
          </w:tcPr>
          <w:p w14:paraId="1F0122DA" w14:textId="77777777" w:rsidR="00C77FE6" w:rsidRPr="00E13E9F" w:rsidRDefault="00C77FE6" w:rsidP="0079229F">
            <w:pPr>
              <w:spacing w:after="0"/>
              <w:rPr>
                <w:rFonts w:ascii="Segoe UI" w:hAnsi="Segoe UI" w:cs="Segoe UI"/>
                <w:i/>
                <w:color w:val="FF0000"/>
                <w:sz w:val="16"/>
                <w:szCs w:val="16"/>
              </w:rPr>
            </w:pPr>
          </w:p>
        </w:tc>
        <w:tc>
          <w:tcPr>
            <w:tcW w:w="992" w:type="dxa"/>
          </w:tcPr>
          <w:p w14:paraId="09A2BD3F" w14:textId="77777777" w:rsidR="00C77FE6" w:rsidRPr="00E13E9F" w:rsidRDefault="00C77FE6" w:rsidP="0079229F">
            <w:pPr>
              <w:spacing w:after="0"/>
              <w:rPr>
                <w:rFonts w:ascii="Segoe UI" w:hAnsi="Segoe UI" w:cs="Segoe UI"/>
                <w:i/>
                <w:color w:val="FF0000"/>
                <w:sz w:val="16"/>
                <w:szCs w:val="16"/>
              </w:rPr>
            </w:pPr>
          </w:p>
        </w:tc>
        <w:tc>
          <w:tcPr>
            <w:tcW w:w="992" w:type="dxa"/>
          </w:tcPr>
          <w:p w14:paraId="4342C844" w14:textId="77777777" w:rsidR="00C77FE6" w:rsidRPr="00E13E9F" w:rsidRDefault="00C77FE6" w:rsidP="0079229F">
            <w:pPr>
              <w:spacing w:after="0"/>
              <w:rPr>
                <w:rFonts w:ascii="Segoe UI" w:hAnsi="Segoe UI" w:cs="Segoe UI"/>
                <w:i/>
                <w:color w:val="FF0000"/>
                <w:sz w:val="16"/>
                <w:szCs w:val="16"/>
              </w:rPr>
            </w:pPr>
            <w:r>
              <w:rPr>
                <w:rFonts w:ascii="Segoe UI" w:hAnsi="Segoe UI"/>
                <w:i/>
                <w:color w:val="FF0000"/>
                <w:sz w:val="16"/>
              </w:rPr>
              <w:t>17.1</w:t>
            </w:r>
          </w:p>
        </w:tc>
        <w:tc>
          <w:tcPr>
            <w:tcW w:w="567" w:type="dxa"/>
          </w:tcPr>
          <w:p w14:paraId="7409C340" w14:textId="77777777" w:rsidR="00C77FE6" w:rsidRPr="00E13E9F" w:rsidRDefault="00C77FE6" w:rsidP="0079229F">
            <w:pPr>
              <w:spacing w:after="0"/>
              <w:rPr>
                <w:rFonts w:ascii="Segoe UI" w:hAnsi="Segoe UI" w:cs="Segoe UI"/>
                <w:i/>
                <w:color w:val="FF0000"/>
                <w:sz w:val="16"/>
                <w:szCs w:val="16"/>
              </w:rPr>
            </w:pPr>
          </w:p>
        </w:tc>
        <w:tc>
          <w:tcPr>
            <w:tcW w:w="992" w:type="dxa"/>
          </w:tcPr>
          <w:p w14:paraId="35945354" w14:textId="77777777" w:rsidR="00C77FE6" w:rsidRPr="00E13E9F" w:rsidRDefault="00C77FE6" w:rsidP="0079229F">
            <w:pPr>
              <w:spacing w:after="0"/>
              <w:rPr>
                <w:rFonts w:ascii="Segoe UI" w:hAnsi="Segoe UI" w:cs="Segoe UI"/>
                <w:i/>
                <w:color w:val="FF0000"/>
                <w:sz w:val="16"/>
                <w:szCs w:val="16"/>
              </w:rPr>
            </w:pPr>
          </w:p>
        </w:tc>
        <w:tc>
          <w:tcPr>
            <w:tcW w:w="993" w:type="dxa"/>
            <w:gridSpan w:val="2"/>
          </w:tcPr>
          <w:p w14:paraId="164D98B5" w14:textId="77777777" w:rsidR="00C77FE6" w:rsidRPr="00E13E9F" w:rsidRDefault="00C77FE6" w:rsidP="0079229F">
            <w:pPr>
              <w:spacing w:after="0"/>
              <w:rPr>
                <w:rFonts w:ascii="Segoe UI" w:hAnsi="Segoe UI" w:cs="Segoe UI"/>
                <w:i/>
                <w:color w:val="FF0000"/>
                <w:sz w:val="16"/>
                <w:szCs w:val="16"/>
              </w:rPr>
            </w:pPr>
          </w:p>
        </w:tc>
      </w:tr>
      <w:tr w:rsidR="00287C0B" w:rsidRPr="006E2D1D" w14:paraId="55C60245" w14:textId="77777777" w:rsidTr="00E35BC8">
        <w:tc>
          <w:tcPr>
            <w:tcW w:w="3539" w:type="dxa"/>
            <w:shd w:val="clear" w:color="auto" w:fill="D9D9D9" w:themeFill="background1" w:themeFillShade="D9"/>
            <w:vAlign w:val="bottom"/>
          </w:tcPr>
          <w:p w14:paraId="1657045C" w14:textId="77777777" w:rsidR="00C77FE6" w:rsidRPr="00E13E9F" w:rsidRDefault="00C77FE6" w:rsidP="0079229F">
            <w:pPr>
              <w:spacing w:after="0"/>
              <w:rPr>
                <w:rFonts w:ascii="Segoe UI" w:hAnsi="Segoe UI" w:cs="Segoe UI"/>
                <w:b/>
                <w:i/>
                <w:color w:val="FF0000"/>
                <w:sz w:val="16"/>
                <w:szCs w:val="16"/>
              </w:rPr>
            </w:pPr>
            <w:r>
              <w:rPr>
                <w:rFonts w:ascii="Segoe UI" w:hAnsi="Segoe UI"/>
                <w:b/>
                <w:i/>
                <w:color w:val="FF0000"/>
                <w:sz w:val="16"/>
              </w:rPr>
              <w:t>ID-8.</w:t>
            </w:r>
            <w:r>
              <w:rPr>
                <w:rFonts w:ascii="Segoe UI" w:hAnsi="Segoe UI"/>
                <w:i/>
                <w:color w:val="FF0000"/>
                <w:sz w:val="16"/>
              </w:rPr>
              <w:t xml:space="preserve"> Información de desempeño para la prestación de servicios</w:t>
            </w:r>
          </w:p>
        </w:tc>
        <w:tc>
          <w:tcPr>
            <w:tcW w:w="567" w:type="dxa"/>
            <w:shd w:val="clear" w:color="auto" w:fill="D9D9D9" w:themeFill="background1" w:themeFillShade="D9"/>
          </w:tcPr>
          <w:p w14:paraId="234EEC08" w14:textId="77777777" w:rsidR="00C77FE6" w:rsidRPr="00E13E9F" w:rsidRDefault="00C77FE6" w:rsidP="0079229F">
            <w:pPr>
              <w:spacing w:after="0"/>
              <w:rPr>
                <w:rFonts w:ascii="Segoe UI" w:hAnsi="Segoe UI" w:cs="Segoe UI"/>
                <w:b/>
                <w:i/>
                <w:color w:val="FF0000"/>
                <w:sz w:val="16"/>
                <w:szCs w:val="16"/>
              </w:rPr>
            </w:pPr>
          </w:p>
        </w:tc>
        <w:tc>
          <w:tcPr>
            <w:tcW w:w="851" w:type="dxa"/>
            <w:shd w:val="clear" w:color="auto" w:fill="D9D9D9" w:themeFill="background1" w:themeFillShade="D9"/>
          </w:tcPr>
          <w:p w14:paraId="25C1A1A2" w14:textId="77777777" w:rsidR="00C77FE6" w:rsidRPr="00E13E9F" w:rsidRDefault="00C77FE6" w:rsidP="0079229F">
            <w:pPr>
              <w:spacing w:after="0"/>
              <w:rPr>
                <w:rFonts w:ascii="Segoe UI" w:hAnsi="Segoe UI" w:cs="Segoe UI"/>
                <w:b/>
                <w:i/>
                <w:color w:val="FF0000"/>
                <w:sz w:val="16"/>
                <w:szCs w:val="16"/>
              </w:rPr>
            </w:pPr>
          </w:p>
        </w:tc>
        <w:tc>
          <w:tcPr>
            <w:tcW w:w="992" w:type="dxa"/>
            <w:shd w:val="clear" w:color="auto" w:fill="D9D9D9" w:themeFill="background1" w:themeFillShade="D9"/>
          </w:tcPr>
          <w:p w14:paraId="10629C92" w14:textId="77777777" w:rsidR="00C77FE6" w:rsidRPr="00E13E9F" w:rsidRDefault="00C77FE6" w:rsidP="0079229F">
            <w:pPr>
              <w:spacing w:after="0"/>
              <w:rPr>
                <w:rFonts w:ascii="Segoe UI" w:hAnsi="Segoe UI" w:cs="Segoe UI"/>
                <w:b/>
                <w:i/>
                <w:color w:val="FF0000"/>
                <w:sz w:val="16"/>
                <w:szCs w:val="16"/>
              </w:rPr>
            </w:pPr>
          </w:p>
        </w:tc>
        <w:tc>
          <w:tcPr>
            <w:tcW w:w="992" w:type="dxa"/>
            <w:shd w:val="clear" w:color="auto" w:fill="D9D9D9" w:themeFill="background1" w:themeFillShade="D9"/>
          </w:tcPr>
          <w:p w14:paraId="321D42EA" w14:textId="77777777" w:rsidR="00C77FE6" w:rsidRPr="00E13E9F" w:rsidRDefault="00C77FE6" w:rsidP="0079229F">
            <w:pPr>
              <w:spacing w:after="0"/>
              <w:rPr>
                <w:rFonts w:ascii="Segoe UI" w:hAnsi="Segoe UI" w:cs="Segoe UI"/>
                <w:b/>
                <w:i/>
                <w:color w:val="FF0000"/>
                <w:sz w:val="16"/>
                <w:szCs w:val="16"/>
              </w:rPr>
            </w:pPr>
          </w:p>
        </w:tc>
        <w:tc>
          <w:tcPr>
            <w:tcW w:w="567" w:type="dxa"/>
            <w:shd w:val="clear" w:color="auto" w:fill="D9D9D9" w:themeFill="background1" w:themeFillShade="D9"/>
          </w:tcPr>
          <w:p w14:paraId="279CD57D" w14:textId="77777777" w:rsidR="00C77FE6" w:rsidRPr="00E13E9F" w:rsidRDefault="00C77FE6" w:rsidP="0079229F">
            <w:pPr>
              <w:spacing w:after="0"/>
              <w:rPr>
                <w:rFonts w:ascii="Segoe UI" w:hAnsi="Segoe UI" w:cs="Segoe UI"/>
                <w:b/>
                <w:i/>
                <w:color w:val="FF0000"/>
                <w:sz w:val="16"/>
                <w:szCs w:val="16"/>
              </w:rPr>
            </w:pPr>
          </w:p>
        </w:tc>
        <w:tc>
          <w:tcPr>
            <w:tcW w:w="992" w:type="dxa"/>
            <w:shd w:val="clear" w:color="auto" w:fill="D9D9D9" w:themeFill="background1" w:themeFillShade="D9"/>
          </w:tcPr>
          <w:p w14:paraId="46B6E504" w14:textId="77777777" w:rsidR="00C77FE6" w:rsidRPr="00E13E9F" w:rsidRDefault="00C77FE6" w:rsidP="0079229F">
            <w:pPr>
              <w:spacing w:after="0"/>
              <w:rPr>
                <w:rFonts w:ascii="Segoe UI" w:hAnsi="Segoe UI" w:cs="Segoe UI"/>
                <w:b/>
                <w:i/>
                <w:color w:val="FF0000"/>
                <w:sz w:val="16"/>
                <w:szCs w:val="16"/>
              </w:rPr>
            </w:pPr>
          </w:p>
        </w:tc>
        <w:tc>
          <w:tcPr>
            <w:tcW w:w="993" w:type="dxa"/>
            <w:gridSpan w:val="2"/>
            <w:shd w:val="clear" w:color="auto" w:fill="D9D9D9" w:themeFill="background1" w:themeFillShade="D9"/>
          </w:tcPr>
          <w:p w14:paraId="717CA4AA" w14:textId="77777777" w:rsidR="00C77FE6" w:rsidRPr="00E13E9F" w:rsidRDefault="00C77FE6" w:rsidP="0079229F">
            <w:pPr>
              <w:spacing w:after="0"/>
              <w:rPr>
                <w:rFonts w:ascii="Segoe UI" w:hAnsi="Segoe UI" w:cs="Segoe UI"/>
                <w:b/>
                <w:i/>
                <w:color w:val="FF0000"/>
                <w:sz w:val="16"/>
                <w:szCs w:val="16"/>
              </w:rPr>
            </w:pPr>
          </w:p>
        </w:tc>
      </w:tr>
      <w:tr w:rsidR="007B5D53" w:rsidRPr="006E2D1D" w14:paraId="07078414" w14:textId="77777777" w:rsidTr="00E35BC8">
        <w:tc>
          <w:tcPr>
            <w:tcW w:w="3539" w:type="dxa"/>
          </w:tcPr>
          <w:p w14:paraId="2851FC4A" w14:textId="77777777" w:rsidR="00C77FE6" w:rsidRPr="00E13E9F" w:rsidRDefault="00C77FE6" w:rsidP="0079229F">
            <w:pPr>
              <w:spacing w:after="0"/>
              <w:rPr>
                <w:rFonts w:ascii="Segoe UI" w:hAnsi="Segoe UI" w:cs="Segoe UI"/>
                <w:b/>
                <w:i/>
                <w:color w:val="FF0000"/>
                <w:sz w:val="16"/>
                <w:szCs w:val="16"/>
              </w:rPr>
            </w:pPr>
            <w:r>
              <w:rPr>
                <w:rFonts w:ascii="Segoe UI" w:hAnsi="Segoe UI"/>
                <w:i/>
                <w:color w:val="FF0000"/>
                <w:sz w:val="16"/>
              </w:rPr>
              <w:t>8.1. Programación del desempeño para la prestación de servicios</w:t>
            </w:r>
          </w:p>
        </w:tc>
        <w:tc>
          <w:tcPr>
            <w:tcW w:w="567" w:type="dxa"/>
          </w:tcPr>
          <w:p w14:paraId="6C4879F2" w14:textId="77777777" w:rsidR="00C77FE6" w:rsidRPr="00E13E9F" w:rsidRDefault="00C77FE6" w:rsidP="0079229F">
            <w:pPr>
              <w:spacing w:after="0"/>
              <w:rPr>
                <w:rFonts w:ascii="Segoe UI" w:hAnsi="Segoe UI" w:cs="Segoe UI"/>
                <w:i/>
                <w:color w:val="FF0000"/>
                <w:sz w:val="16"/>
                <w:szCs w:val="16"/>
              </w:rPr>
            </w:pPr>
          </w:p>
        </w:tc>
        <w:tc>
          <w:tcPr>
            <w:tcW w:w="851" w:type="dxa"/>
          </w:tcPr>
          <w:p w14:paraId="337B3BAA" w14:textId="77777777" w:rsidR="00C77FE6" w:rsidRPr="00E13E9F" w:rsidRDefault="00C77FE6" w:rsidP="0079229F">
            <w:pPr>
              <w:spacing w:after="0"/>
              <w:rPr>
                <w:rFonts w:ascii="Segoe UI" w:hAnsi="Segoe UI" w:cs="Segoe UI"/>
                <w:i/>
                <w:color w:val="FF0000"/>
                <w:sz w:val="16"/>
                <w:szCs w:val="16"/>
              </w:rPr>
            </w:pPr>
          </w:p>
        </w:tc>
        <w:tc>
          <w:tcPr>
            <w:tcW w:w="992" w:type="dxa"/>
          </w:tcPr>
          <w:p w14:paraId="19ACC140" w14:textId="77777777" w:rsidR="00C77FE6" w:rsidRPr="00E13E9F" w:rsidRDefault="00C77FE6" w:rsidP="0079229F">
            <w:pPr>
              <w:spacing w:after="0"/>
              <w:rPr>
                <w:rFonts w:ascii="Segoe UI" w:hAnsi="Segoe UI" w:cs="Segoe UI"/>
                <w:i/>
                <w:color w:val="FF0000"/>
                <w:sz w:val="16"/>
                <w:szCs w:val="16"/>
              </w:rPr>
            </w:pPr>
          </w:p>
        </w:tc>
        <w:tc>
          <w:tcPr>
            <w:tcW w:w="992" w:type="dxa"/>
          </w:tcPr>
          <w:p w14:paraId="137E7B96" w14:textId="77777777" w:rsidR="00C77FE6" w:rsidRPr="00E13E9F" w:rsidRDefault="00C77FE6" w:rsidP="0079229F">
            <w:pPr>
              <w:spacing w:after="0"/>
              <w:rPr>
                <w:rFonts w:ascii="Segoe UI" w:hAnsi="Segoe UI" w:cs="Segoe UI"/>
                <w:i/>
                <w:color w:val="FF0000"/>
                <w:sz w:val="16"/>
                <w:szCs w:val="16"/>
              </w:rPr>
            </w:pPr>
          </w:p>
        </w:tc>
        <w:tc>
          <w:tcPr>
            <w:tcW w:w="567" w:type="dxa"/>
          </w:tcPr>
          <w:p w14:paraId="7657D9F8" w14:textId="77777777" w:rsidR="00C77FE6" w:rsidRPr="00E13E9F" w:rsidRDefault="00C77FE6" w:rsidP="0079229F">
            <w:pPr>
              <w:spacing w:after="0"/>
              <w:rPr>
                <w:rFonts w:ascii="Segoe UI" w:hAnsi="Segoe UI" w:cs="Segoe UI"/>
                <w:i/>
                <w:color w:val="FF0000"/>
                <w:sz w:val="16"/>
                <w:szCs w:val="16"/>
              </w:rPr>
            </w:pPr>
          </w:p>
        </w:tc>
        <w:tc>
          <w:tcPr>
            <w:tcW w:w="992" w:type="dxa"/>
          </w:tcPr>
          <w:p w14:paraId="2351ECF1" w14:textId="77777777" w:rsidR="00C77FE6" w:rsidRPr="00E13E9F" w:rsidRDefault="00C77FE6" w:rsidP="0079229F">
            <w:pPr>
              <w:spacing w:after="0"/>
              <w:rPr>
                <w:rFonts w:ascii="Segoe UI" w:hAnsi="Segoe UI" w:cs="Segoe UI"/>
                <w:i/>
                <w:color w:val="FF0000"/>
                <w:sz w:val="16"/>
                <w:szCs w:val="16"/>
              </w:rPr>
            </w:pPr>
          </w:p>
        </w:tc>
        <w:tc>
          <w:tcPr>
            <w:tcW w:w="993" w:type="dxa"/>
            <w:gridSpan w:val="2"/>
          </w:tcPr>
          <w:p w14:paraId="18FB981E" w14:textId="77777777" w:rsidR="00C77FE6" w:rsidRPr="00E13E9F" w:rsidRDefault="00C77FE6" w:rsidP="0079229F">
            <w:pPr>
              <w:spacing w:after="0"/>
              <w:rPr>
                <w:rFonts w:ascii="Segoe UI" w:hAnsi="Segoe UI" w:cs="Segoe UI"/>
                <w:i/>
                <w:color w:val="FF0000"/>
                <w:sz w:val="16"/>
                <w:szCs w:val="16"/>
              </w:rPr>
            </w:pPr>
          </w:p>
        </w:tc>
      </w:tr>
      <w:tr w:rsidR="007B5D53" w:rsidRPr="006E2D1D" w14:paraId="49853C9E" w14:textId="77777777" w:rsidTr="00E35BC8">
        <w:tc>
          <w:tcPr>
            <w:tcW w:w="3539" w:type="dxa"/>
          </w:tcPr>
          <w:p w14:paraId="4662AA30" w14:textId="77777777" w:rsidR="00C77FE6" w:rsidRPr="00E13E9F" w:rsidRDefault="00C77FE6" w:rsidP="0079229F">
            <w:pPr>
              <w:spacing w:after="0"/>
              <w:rPr>
                <w:rFonts w:ascii="Segoe UI" w:hAnsi="Segoe UI" w:cs="Segoe UI"/>
                <w:b/>
                <w:i/>
                <w:color w:val="FF0000"/>
                <w:sz w:val="16"/>
                <w:szCs w:val="16"/>
              </w:rPr>
            </w:pPr>
            <w:r>
              <w:rPr>
                <w:rFonts w:ascii="Segoe UI" w:hAnsi="Segoe UI"/>
                <w:i/>
                <w:color w:val="FF0000"/>
                <w:sz w:val="16"/>
              </w:rPr>
              <w:t>8.2. Resultados de desempeño para la prestación de servicios</w:t>
            </w:r>
          </w:p>
        </w:tc>
        <w:tc>
          <w:tcPr>
            <w:tcW w:w="567" w:type="dxa"/>
          </w:tcPr>
          <w:p w14:paraId="5227D2BF" w14:textId="77777777" w:rsidR="00C77FE6" w:rsidRPr="00E13E9F" w:rsidRDefault="00C77FE6" w:rsidP="0079229F">
            <w:pPr>
              <w:spacing w:after="0"/>
              <w:rPr>
                <w:rFonts w:ascii="Segoe UI" w:hAnsi="Segoe UI" w:cs="Segoe UI"/>
                <w:i/>
                <w:color w:val="FF0000"/>
                <w:sz w:val="16"/>
                <w:szCs w:val="16"/>
              </w:rPr>
            </w:pPr>
          </w:p>
        </w:tc>
        <w:tc>
          <w:tcPr>
            <w:tcW w:w="851" w:type="dxa"/>
          </w:tcPr>
          <w:p w14:paraId="5CCCC506" w14:textId="77777777" w:rsidR="00C77FE6" w:rsidRPr="00E13E9F" w:rsidRDefault="00C77FE6" w:rsidP="0079229F">
            <w:pPr>
              <w:spacing w:after="0"/>
              <w:rPr>
                <w:rFonts w:ascii="Segoe UI" w:hAnsi="Segoe UI" w:cs="Segoe UI"/>
                <w:i/>
                <w:color w:val="FF0000"/>
                <w:sz w:val="16"/>
                <w:szCs w:val="16"/>
              </w:rPr>
            </w:pPr>
          </w:p>
        </w:tc>
        <w:tc>
          <w:tcPr>
            <w:tcW w:w="992" w:type="dxa"/>
          </w:tcPr>
          <w:p w14:paraId="36AF56A4" w14:textId="77777777" w:rsidR="00C77FE6" w:rsidRPr="00E13E9F" w:rsidRDefault="00C77FE6" w:rsidP="0079229F">
            <w:pPr>
              <w:spacing w:after="0"/>
              <w:rPr>
                <w:rFonts w:ascii="Segoe UI" w:hAnsi="Segoe UI" w:cs="Segoe UI"/>
                <w:i/>
                <w:color w:val="FF0000"/>
                <w:sz w:val="16"/>
                <w:szCs w:val="16"/>
              </w:rPr>
            </w:pPr>
          </w:p>
        </w:tc>
        <w:tc>
          <w:tcPr>
            <w:tcW w:w="992" w:type="dxa"/>
          </w:tcPr>
          <w:p w14:paraId="7F9B94C9" w14:textId="77777777" w:rsidR="00C77FE6" w:rsidRPr="00E13E9F" w:rsidRDefault="00C77FE6" w:rsidP="0079229F">
            <w:pPr>
              <w:spacing w:after="0"/>
              <w:rPr>
                <w:rFonts w:ascii="Segoe UI" w:hAnsi="Segoe UI" w:cs="Segoe UI"/>
                <w:i/>
                <w:color w:val="FF0000"/>
                <w:sz w:val="16"/>
                <w:szCs w:val="16"/>
              </w:rPr>
            </w:pPr>
          </w:p>
        </w:tc>
        <w:tc>
          <w:tcPr>
            <w:tcW w:w="567" w:type="dxa"/>
          </w:tcPr>
          <w:p w14:paraId="0EA7E09A" w14:textId="77777777" w:rsidR="00C77FE6" w:rsidRPr="00E13E9F" w:rsidRDefault="00C77FE6" w:rsidP="0079229F">
            <w:pPr>
              <w:spacing w:after="0"/>
              <w:rPr>
                <w:rFonts w:ascii="Segoe UI" w:hAnsi="Segoe UI" w:cs="Segoe UI"/>
                <w:i/>
                <w:color w:val="FF0000"/>
                <w:sz w:val="16"/>
                <w:szCs w:val="16"/>
              </w:rPr>
            </w:pPr>
          </w:p>
        </w:tc>
        <w:tc>
          <w:tcPr>
            <w:tcW w:w="992" w:type="dxa"/>
          </w:tcPr>
          <w:p w14:paraId="596037E7" w14:textId="77777777" w:rsidR="00C77FE6" w:rsidRPr="00E13E9F" w:rsidRDefault="00C77FE6" w:rsidP="0079229F">
            <w:pPr>
              <w:spacing w:after="0"/>
              <w:rPr>
                <w:rFonts w:ascii="Segoe UI" w:hAnsi="Segoe UI" w:cs="Segoe UI"/>
                <w:i/>
                <w:color w:val="FF0000"/>
                <w:sz w:val="16"/>
                <w:szCs w:val="16"/>
              </w:rPr>
            </w:pPr>
          </w:p>
        </w:tc>
        <w:tc>
          <w:tcPr>
            <w:tcW w:w="993" w:type="dxa"/>
            <w:gridSpan w:val="2"/>
          </w:tcPr>
          <w:p w14:paraId="5B4D8F74" w14:textId="77777777" w:rsidR="00C77FE6" w:rsidRPr="00E13E9F" w:rsidRDefault="00C77FE6" w:rsidP="0079229F">
            <w:pPr>
              <w:spacing w:after="0"/>
              <w:rPr>
                <w:rFonts w:ascii="Segoe UI" w:hAnsi="Segoe UI" w:cs="Segoe UI"/>
                <w:i/>
                <w:color w:val="FF0000"/>
                <w:sz w:val="16"/>
                <w:szCs w:val="16"/>
              </w:rPr>
            </w:pPr>
          </w:p>
        </w:tc>
      </w:tr>
      <w:tr w:rsidR="007B5D53" w:rsidRPr="006E2D1D" w14:paraId="4A5D6B80" w14:textId="77777777" w:rsidTr="00E35BC8">
        <w:tc>
          <w:tcPr>
            <w:tcW w:w="3539" w:type="dxa"/>
          </w:tcPr>
          <w:p w14:paraId="17734D52" w14:textId="77777777" w:rsidR="00C77FE6" w:rsidRPr="00E13E9F" w:rsidRDefault="00C77FE6" w:rsidP="0079229F">
            <w:pPr>
              <w:spacing w:after="0"/>
              <w:rPr>
                <w:rFonts w:ascii="Segoe UI" w:hAnsi="Segoe UI" w:cs="Segoe UI"/>
                <w:b/>
                <w:i/>
                <w:color w:val="FF0000"/>
                <w:sz w:val="16"/>
                <w:szCs w:val="16"/>
              </w:rPr>
            </w:pPr>
            <w:r>
              <w:rPr>
                <w:rFonts w:ascii="Segoe UI" w:hAnsi="Segoe UI"/>
                <w:i/>
                <w:color w:val="FF0000"/>
                <w:sz w:val="16"/>
              </w:rPr>
              <w:t>8.3. Recursos recibidos por las unidades responsables de la prestación de servicios</w:t>
            </w:r>
          </w:p>
        </w:tc>
        <w:tc>
          <w:tcPr>
            <w:tcW w:w="567" w:type="dxa"/>
          </w:tcPr>
          <w:p w14:paraId="3D6A070D" w14:textId="77777777" w:rsidR="00C77FE6" w:rsidRPr="00E13E9F" w:rsidRDefault="00C77FE6" w:rsidP="0079229F">
            <w:pPr>
              <w:spacing w:after="0"/>
              <w:rPr>
                <w:rFonts w:ascii="Segoe UI" w:hAnsi="Segoe UI" w:cs="Segoe UI"/>
                <w:i/>
                <w:color w:val="FF0000"/>
                <w:sz w:val="16"/>
                <w:szCs w:val="16"/>
              </w:rPr>
            </w:pPr>
          </w:p>
        </w:tc>
        <w:tc>
          <w:tcPr>
            <w:tcW w:w="851" w:type="dxa"/>
          </w:tcPr>
          <w:p w14:paraId="279D4368" w14:textId="77777777" w:rsidR="00C77FE6" w:rsidRPr="00E13E9F" w:rsidRDefault="00C77FE6" w:rsidP="0079229F">
            <w:pPr>
              <w:spacing w:after="0"/>
              <w:rPr>
                <w:rFonts w:ascii="Segoe UI" w:hAnsi="Segoe UI" w:cs="Segoe UI"/>
                <w:i/>
                <w:color w:val="FF0000"/>
                <w:sz w:val="16"/>
                <w:szCs w:val="16"/>
              </w:rPr>
            </w:pPr>
          </w:p>
        </w:tc>
        <w:tc>
          <w:tcPr>
            <w:tcW w:w="992" w:type="dxa"/>
          </w:tcPr>
          <w:p w14:paraId="572FC3C6" w14:textId="77777777" w:rsidR="00C77FE6" w:rsidRPr="00E13E9F" w:rsidRDefault="00C77FE6" w:rsidP="0079229F">
            <w:pPr>
              <w:spacing w:after="0"/>
              <w:rPr>
                <w:rFonts w:ascii="Segoe UI" w:hAnsi="Segoe UI" w:cs="Segoe UI"/>
                <w:i/>
                <w:color w:val="FF0000"/>
                <w:sz w:val="16"/>
                <w:szCs w:val="16"/>
              </w:rPr>
            </w:pPr>
          </w:p>
        </w:tc>
        <w:tc>
          <w:tcPr>
            <w:tcW w:w="992" w:type="dxa"/>
          </w:tcPr>
          <w:p w14:paraId="5E765859" w14:textId="77777777" w:rsidR="00C77FE6" w:rsidRPr="00E13E9F" w:rsidRDefault="00C77FE6" w:rsidP="0079229F">
            <w:pPr>
              <w:spacing w:after="0"/>
              <w:rPr>
                <w:rFonts w:ascii="Segoe UI" w:hAnsi="Segoe UI" w:cs="Segoe UI"/>
                <w:i/>
                <w:color w:val="FF0000"/>
                <w:sz w:val="16"/>
                <w:szCs w:val="16"/>
              </w:rPr>
            </w:pPr>
          </w:p>
        </w:tc>
        <w:tc>
          <w:tcPr>
            <w:tcW w:w="567" w:type="dxa"/>
          </w:tcPr>
          <w:p w14:paraId="7D282ADD" w14:textId="77777777" w:rsidR="00C77FE6" w:rsidRPr="00E13E9F" w:rsidRDefault="00C77FE6" w:rsidP="0079229F">
            <w:pPr>
              <w:spacing w:after="0"/>
              <w:rPr>
                <w:rFonts w:ascii="Segoe UI" w:hAnsi="Segoe UI" w:cs="Segoe UI"/>
                <w:i/>
                <w:color w:val="FF0000"/>
                <w:sz w:val="16"/>
                <w:szCs w:val="16"/>
              </w:rPr>
            </w:pPr>
          </w:p>
        </w:tc>
        <w:tc>
          <w:tcPr>
            <w:tcW w:w="992" w:type="dxa"/>
          </w:tcPr>
          <w:p w14:paraId="09016D01" w14:textId="77777777" w:rsidR="00C77FE6" w:rsidRPr="00E13E9F" w:rsidRDefault="00C77FE6" w:rsidP="0079229F">
            <w:pPr>
              <w:spacing w:after="0"/>
              <w:rPr>
                <w:rFonts w:ascii="Segoe UI" w:hAnsi="Segoe UI" w:cs="Segoe UI"/>
                <w:i/>
                <w:color w:val="FF0000"/>
                <w:sz w:val="16"/>
                <w:szCs w:val="16"/>
              </w:rPr>
            </w:pPr>
          </w:p>
        </w:tc>
        <w:tc>
          <w:tcPr>
            <w:tcW w:w="993" w:type="dxa"/>
            <w:gridSpan w:val="2"/>
          </w:tcPr>
          <w:p w14:paraId="16BF77A3" w14:textId="77777777" w:rsidR="00C77FE6" w:rsidRPr="00E13E9F" w:rsidRDefault="00C77FE6" w:rsidP="0079229F">
            <w:pPr>
              <w:spacing w:after="0"/>
              <w:rPr>
                <w:rFonts w:ascii="Segoe UI" w:hAnsi="Segoe UI" w:cs="Segoe UI"/>
                <w:i/>
                <w:color w:val="FF0000"/>
                <w:sz w:val="16"/>
                <w:szCs w:val="16"/>
              </w:rPr>
            </w:pPr>
          </w:p>
        </w:tc>
      </w:tr>
      <w:tr w:rsidR="007B5D53" w:rsidRPr="006E2D1D" w14:paraId="426145BB" w14:textId="77777777" w:rsidTr="00E35BC8">
        <w:tc>
          <w:tcPr>
            <w:tcW w:w="3539" w:type="dxa"/>
          </w:tcPr>
          <w:p w14:paraId="7CF1EBAE" w14:textId="77777777" w:rsidR="00C77FE6" w:rsidRPr="00E13E9F" w:rsidRDefault="00C77FE6" w:rsidP="0079229F">
            <w:pPr>
              <w:spacing w:after="0"/>
              <w:rPr>
                <w:rFonts w:ascii="Segoe UI" w:hAnsi="Segoe UI" w:cs="Segoe UI"/>
                <w:b/>
                <w:i/>
                <w:color w:val="FF0000"/>
                <w:sz w:val="16"/>
                <w:szCs w:val="16"/>
              </w:rPr>
            </w:pPr>
            <w:r>
              <w:rPr>
                <w:rFonts w:ascii="Segoe UI" w:hAnsi="Segoe UI"/>
                <w:i/>
                <w:color w:val="FF0000"/>
                <w:sz w:val="16"/>
              </w:rPr>
              <w:t>8.4. Evaluación del desempeño para la prestación de servicios</w:t>
            </w:r>
          </w:p>
        </w:tc>
        <w:tc>
          <w:tcPr>
            <w:tcW w:w="567" w:type="dxa"/>
          </w:tcPr>
          <w:p w14:paraId="67EB7EC6" w14:textId="77777777" w:rsidR="00C77FE6" w:rsidRPr="00E13E9F" w:rsidRDefault="00C77FE6" w:rsidP="0079229F">
            <w:pPr>
              <w:spacing w:after="0"/>
              <w:rPr>
                <w:rFonts w:ascii="Segoe UI" w:hAnsi="Segoe UI" w:cs="Segoe UI"/>
                <w:i/>
                <w:color w:val="FF0000"/>
                <w:sz w:val="16"/>
                <w:szCs w:val="16"/>
              </w:rPr>
            </w:pPr>
          </w:p>
        </w:tc>
        <w:tc>
          <w:tcPr>
            <w:tcW w:w="851" w:type="dxa"/>
          </w:tcPr>
          <w:p w14:paraId="506B68D7" w14:textId="77777777" w:rsidR="00C77FE6" w:rsidRPr="00E13E9F" w:rsidRDefault="00C77FE6" w:rsidP="0079229F">
            <w:pPr>
              <w:spacing w:after="0"/>
              <w:rPr>
                <w:rFonts w:ascii="Segoe UI" w:hAnsi="Segoe UI" w:cs="Segoe UI"/>
                <w:i/>
                <w:color w:val="FF0000"/>
                <w:sz w:val="16"/>
                <w:szCs w:val="16"/>
              </w:rPr>
            </w:pPr>
          </w:p>
        </w:tc>
        <w:tc>
          <w:tcPr>
            <w:tcW w:w="992" w:type="dxa"/>
          </w:tcPr>
          <w:p w14:paraId="43A1E40F" w14:textId="77777777" w:rsidR="00C77FE6" w:rsidRPr="00E13E9F" w:rsidRDefault="00C77FE6" w:rsidP="0079229F">
            <w:pPr>
              <w:spacing w:after="0"/>
              <w:rPr>
                <w:rFonts w:ascii="Segoe UI" w:hAnsi="Segoe UI" w:cs="Segoe UI"/>
                <w:i/>
                <w:color w:val="FF0000"/>
                <w:sz w:val="16"/>
                <w:szCs w:val="16"/>
              </w:rPr>
            </w:pPr>
          </w:p>
        </w:tc>
        <w:tc>
          <w:tcPr>
            <w:tcW w:w="992" w:type="dxa"/>
          </w:tcPr>
          <w:p w14:paraId="34B6F921" w14:textId="77777777" w:rsidR="00C77FE6" w:rsidRPr="00E13E9F" w:rsidRDefault="00C77FE6" w:rsidP="0079229F">
            <w:pPr>
              <w:spacing w:after="0"/>
              <w:rPr>
                <w:rFonts w:ascii="Segoe UI" w:hAnsi="Segoe UI" w:cs="Segoe UI"/>
                <w:i/>
                <w:color w:val="FF0000"/>
                <w:sz w:val="16"/>
                <w:szCs w:val="16"/>
              </w:rPr>
            </w:pPr>
          </w:p>
        </w:tc>
        <w:tc>
          <w:tcPr>
            <w:tcW w:w="567" w:type="dxa"/>
          </w:tcPr>
          <w:p w14:paraId="6A802D1E" w14:textId="77777777" w:rsidR="00C77FE6" w:rsidRPr="00E13E9F" w:rsidRDefault="00C77FE6" w:rsidP="0079229F">
            <w:pPr>
              <w:spacing w:after="0"/>
              <w:rPr>
                <w:rFonts w:ascii="Segoe UI" w:hAnsi="Segoe UI" w:cs="Segoe UI"/>
                <w:i/>
                <w:color w:val="FF0000"/>
                <w:sz w:val="16"/>
                <w:szCs w:val="16"/>
              </w:rPr>
            </w:pPr>
          </w:p>
        </w:tc>
        <w:tc>
          <w:tcPr>
            <w:tcW w:w="992" w:type="dxa"/>
          </w:tcPr>
          <w:p w14:paraId="524FD8B3" w14:textId="77777777" w:rsidR="00C77FE6" w:rsidRPr="00E13E9F" w:rsidRDefault="00C77FE6" w:rsidP="0079229F">
            <w:pPr>
              <w:spacing w:after="0"/>
              <w:rPr>
                <w:rFonts w:ascii="Segoe UI" w:hAnsi="Segoe UI" w:cs="Segoe UI"/>
                <w:i/>
                <w:color w:val="FF0000"/>
                <w:sz w:val="16"/>
                <w:szCs w:val="16"/>
              </w:rPr>
            </w:pPr>
          </w:p>
        </w:tc>
        <w:tc>
          <w:tcPr>
            <w:tcW w:w="993" w:type="dxa"/>
            <w:gridSpan w:val="2"/>
          </w:tcPr>
          <w:p w14:paraId="5C392E15" w14:textId="77777777" w:rsidR="00C77FE6" w:rsidRPr="00E13E9F" w:rsidRDefault="00C77FE6" w:rsidP="0079229F">
            <w:pPr>
              <w:spacing w:after="0"/>
              <w:rPr>
                <w:rFonts w:ascii="Segoe UI" w:hAnsi="Segoe UI" w:cs="Segoe UI"/>
                <w:i/>
                <w:color w:val="FF0000"/>
                <w:sz w:val="16"/>
                <w:szCs w:val="16"/>
              </w:rPr>
            </w:pPr>
            <w:r>
              <w:rPr>
                <w:rFonts w:ascii="Segoe UI" w:hAnsi="Segoe UI"/>
                <w:i/>
                <w:color w:val="FF0000"/>
                <w:sz w:val="16"/>
              </w:rPr>
              <w:t>ID-26</w:t>
            </w:r>
          </w:p>
          <w:p w14:paraId="18A9BA6A" w14:textId="77777777" w:rsidR="00C77FE6" w:rsidRPr="00E13E9F" w:rsidRDefault="00C77FE6" w:rsidP="0079229F">
            <w:pPr>
              <w:spacing w:after="0"/>
              <w:rPr>
                <w:rFonts w:ascii="Segoe UI" w:hAnsi="Segoe UI" w:cs="Segoe UI"/>
                <w:i/>
                <w:color w:val="FF0000"/>
                <w:sz w:val="16"/>
                <w:szCs w:val="16"/>
              </w:rPr>
            </w:pPr>
            <w:r>
              <w:rPr>
                <w:rFonts w:ascii="Segoe UI" w:hAnsi="Segoe UI"/>
                <w:i/>
                <w:color w:val="FF0000"/>
                <w:sz w:val="16"/>
              </w:rPr>
              <w:t>ID-30</w:t>
            </w:r>
          </w:p>
        </w:tc>
      </w:tr>
      <w:tr w:rsidR="00287C0B" w:rsidRPr="006E2D1D" w14:paraId="03068DB0" w14:textId="77777777" w:rsidTr="00E35BC8">
        <w:trPr>
          <w:trHeight w:val="246"/>
        </w:trPr>
        <w:tc>
          <w:tcPr>
            <w:tcW w:w="3539" w:type="dxa"/>
            <w:shd w:val="clear" w:color="auto" w:fill="D9D9D9" w:themeFill="background1" w:themeFillShade="D9"/>
            <w:vAlign w:val="center"/>
          </w:tcPr>
          <w:p w14:paraId="28BCECE1" w14:textId="77777777" w:rsidR="00C77FE6" w:rsidRPr="00E13E9F" w:rsidRDefault="00C77FE6" w:rsidP="0079229F">
            <w:pPr>
              <w:spacing w:after="0"/>
              <w:rPr>
                <w:rFonts w:ascii="Segoe UI" w:hAnsi="Segoe UI" w:cs="Segoe UI"/>
                <w:b/>
                <w:i/>
                <w:color w:val="FF0000"/>
                <w:sz w:val="16"/>
                <w:szCs w:val="16"/>
              </w:rPr>
            </w:pPr>
            <w:r>
              <w:rPr>
                <w:rFonts w:ascii="Segoe UI" w:hAnsi="Segoe UI"/>
                <w:b/>
                <w:i/>
                <w:color w:val="FF0000"/>
                <w:sz w:val="16"/>
              </w:rPr>
              <w:t>ID-9. Acceso público a la información fiscal</w:t>
            </w:r>
          </w:p>
        </w:tc>
        <w:tc>
          <w:tcPr>
            <w:tcW w:w="567" w:type="dxa"/>
            <w:shd w:val="clear" w:color="auto" w:fill="D9D9D9" w:themeFill="background1" w:themeFillShade="D9"/>
          </w:tcPr>
          <w:p w14:paraId="72D83453" w14:textId="77777777" w:rsidR="00C77FE6" w:rsidRPr="00E13E9F" w:rsidRDefault="00C77FE6" w:rsidP="0079229F">
            <w:pPr>
              <w:spacing w:after="0"/>
              <w:rPr>
                <w:rFonts w:ascii="Segoe UI" w:eastAsia="SimSun" w:hAnsi="Segoe UI" w:cs="Segoe UI"/>
                <w:b/>
                <w:i/>
                <w:color w:val="FF0000"/>
                <w:sz w:val="16"/>
                <w:szCs w:val="16"/>
              </w:rPr>
            </w:pPr>
          </w:p>
        </w:tc>
        <w:tc>
          <w:tcPr>
            <w:tcW w:w="851" w:type="dxa"/>
            <w:shd w:val="clear" w:color="auto" w:fill="D9D9D9" w:themeFill="background1" w:themeFillShade="D9"/>
          </w:tcPr>
          <w:p w14:paraId="6B5C4405" w14:textId="77777777" w:rsidR="00C77FE6" w:rsidRPr="00E13E9F" w:rsidRDefault="00C77FE6" w:rsidP="0079229F">
            <w:pPr>
              <w:spacing w:after="0"/>
              <w:rPr>
                <w:rFonts w:ascii="Segoe UI" w:eastAsia="SimSun" w:hAnsi="Segoe UI" w:cs="Segoe UI"/>
                <w:b/>
                <w:i/>
                <w:color w:val="FF0000"/>
                <w:sz w:val="16"/>
                <w:szCs w:val="16"/>
              </w:rPr>
            </w:pPr>
          </w:p>
        </w:tc>
        <w:tc>
          <w:tcPr>
            <w:tcW w:w="992" w:type="dxa"/>
            <w:shd w:val="clear" w:color="auto" w:fill="D9D9D9" w:themeFill="background1" w:themeFillShade="D9"/>
          </w:tcPr>
          <w:p w14:paraId="4DAA54FF" w14:textId="77777777" w:rsidR="00C77FE6" w:rsidRPr="00E13E9F" w:rsidRDefault="00C77FE6" w:rsidP="0079229F">
            <w:pPr>
              <w:spacing w:after="0"/>
              <w:rPr>
                <w:rFonts w:ascii="Segoe UI" w:eastAsia="SimSun" w:hAnsi="Segoe UI" w:cs="Segoe UI"/>
                <w:b/>
                <w:i/>
                <w:color w:val="FF0000"/>
                <w:sz w:val="16"/>
                <w:szCs w:val="16"/>
              </w:rPr>
            </w:pPr>
          </w:p>
        </w:tc>
        <w:tc>
          <w:tcPr>
            <w:tcW w:w="992" w:type="dxa"/>
            <w:shd w:val="clear" w:color="auto" w:fill="D9D9D9" w:themeFill="background1" w:themeFillShade="D9"/>
          </w:tcPr>
          <w:p w14:paraId="1A8BAB1B" w14:textId="77777777" w:rsidR="00C77FE6" w:rsidRPr="00E13E9F" w:rsidRDefault="00C77FE6" w:rsidP="0079229F">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7B2FF6EF" w14:textId="77777777" w:rsidR="00C77FE6" w:rsidRPr="00E13E9F" w:rsidRDefault="00C77FE6" w:rsidP="0079229F">
            <w:pPr>
              <w:spacing w:after="0"/>
              <w:rPr>
                <w:rFonts w:ascii="Segoe UI" w:eastAsia="SimSun" w:hAnsi="Segoe UI" w:cs="Segoe UI"/>
                <w:b/>
                <w:i/>
                <w:color w:val="FF0000"/>
                <w:sz w:val="16"/>
                <w:szCs w:val="16"/>
              </w:rPr>
            </w:pPr>
          </w:p>
        </w:tc>
        <w:tc>
          <w:tcPr>
            <w:tcW w:w="992" w:type="dxa"/>
            <w:shd w:val="clear" w:color="auto" w:fill="D9D9D9" w:themeFill="background1" w:themeFillShade="D9"/>
          </w:tcPr>
          <w:p w14:paraId="7A211DA4" w14:textId="77777777" w:rsidR="00C77FE6" w:rsidRPr="00E13E9F" w:rsidRDefault="00C77FE6" w:rsidP="0079229F">
            <w:pPr>
              <w:spacing w:after="0"/>
              <w:rPr>
                <w:rFonts w:ascii="Segoe UI" w:eastAsia="SimSun" w:hAnsi="Segoe UI" w:cs="Segoe UI"/>
                <w:b/>
                <w:i/>
                <w:color w:val="FF0000"/>
                <w:sz w:val="16"/>
                <w:szCs w:val="16"/>
              </w:rPr>
            </w:pPr>
          </w:p>
        </w:tc>
        <w:tc>
          <w:tcPr>
            <w:tcW w:w="993" w:type="dxa"/>
            <w:gridSpan w:val="2"/>
            <w:shd w:val="clear" w:color="auto" w:fill="D9D9D9" w:themeFill="background1" w:themeFillShade="D9"/>
          </w:tcPr>
          <w:p w14:paraId="637B0F4B" w14:textId="77777777" w:rsidR="00C77FE6" w:rsidRPr="00E13E9F" w:rsidRDefault="00C77FE6" w:rsidP="0079229F">
            <w:pPr>
              <w:spacing w:after="0"/>
              <w:rPr>
                <w:rFonts w:ascii="Segoe UI" w:eastAsia="SimSun" w:hAnsi="Segoe UI" w:cs="Segoe UI"/>
                <w:b/>
                <w:i/>
                <w:color w:val="FF0000"/>
                <w:sz w:val="16"/>
                <w:szCs w:val="16"/>
              </w:rPr>
            </w:pPr>
          </w:p>
        </w:tc>
      </w:tr>
      <w:tr w:rsidR="007B5D53" w:rsidRPr="006E2D1D" w14:paraId="61763DDF" w14:textId="77777777" w:rsidTr="00E35BC8">
        <w:tc>
          <w:tcPr>
            <w:tcW w:w="3539" w:type="dxa"/>
          </w:tcPr>
          <w:p w14:paraId="2D763975" w14:textId="6CC357CD" w:rsidR="00C77FE6" w:rsidRPr="00E13E9F" w:rsidRDefault="00C77FE6" w:rsidP="0079229F">
            <w:pPr>
              <w:spacing w:after="0"/>
              <w:rPr>
                <w:rFonts w:ascii="Segoe UI" w:hAnsi="Segoe UI" w:cs="Segoe UI"/>
                <w:i/>
                <w:color w:val="FF0000"/>
                <w:sz w:val="16"/>
                <w:szCs w:val="16"/>
              </w:rPr>
            </w:pPr>
            <w:r>
              <w:rPr>
                <w:rFonts w:ascii="Segoe UI" w:hAnsi="Segoe UI"/>
                <w:i/>
                <w:color w:val="FF0000"/>
                <w:sz w:val="16"/>
              </w:rPr>
              <w:t>9.1. Acceso público a la información fiscal</w:t>
            </w:r>
          </w:p>
        </w:tc>
        <w:tc>
          <w:tcPr>
            <w:tcW w:w="567" w:type="dxa"/>
          </w:tcPr>
          <w:p w14:paraId="2B8710E7" w14:textId="77777777" w:rsidR="00C77FE6" w:rsidRPr="00E13E9F" w:rsidRDefault="00C77FE6" w:rsidP="0079229F">
            <w:pPr>
              <w:spacing w:after="0"/>
              <w:rPr>
                <w:rFonts w:ascii="Segoe UI" w:hAnsi="Segoe UI" w:cs="Segoe UI"/>
                <w:i/>
                <w:color w:val="FF0000"/>
                <w:sz w:val="16"/>
                <w:szCs w:val="16"/>
              </w:rPr>
            </w:pPr>
          </w:p>
        </w:tc>
        <w:tc>
          <w:tcPr>
            <w:tcW w:w="851" w:type="dxa"/>
          </w:tcPr>
          <w:p w14:paraId="77A03EC3" w14:textId="77777777" w:rsidR="00C77FE6" w:rsidRPr="00E13E9F" w:rsidRDefault="00C77FE6" w:rsidP="0079229F">
            <w:pPr>
              <w:spacing w:after="0"/>
              <w:rPr>
                <w:rFonts w:ascii="Segoe UI" w:hAnsi="Segoe UI" w:cs="Segoe UI"/>
                <w:i/>
                <w:color w:val="FF0000"/>
                <w:sz w:val="16"/>
                <w:szCs w:val="16"/>
              </w:rPr>
            </w:pPr>
            <w:r>
              <w:rPr>
                <w:rFonts w:ascii="Segoe UI" w:hAnsi="Segoe UI"/>
                <w:i/>
                <w:color w:val="FF0000"/>
                <w:sz w:val="16"/>
              </w:rPr>
              <w:t>El. 1: 5</w:t>
            </w:r>
          </w:p>
        </w:tc>
        <w:tc>
          <w:tcPr>
            <w:tcW w:w="992" w:type="dxa"/>
          </w:tcPr>
          <w:p w14:paraId="5994BEAB" w14:textId="77777777" w:rsidR="00C77FE6" w:rsidRPr="00E13E9F" w:rsidRDefault="00C77FE6" w:rsidP="0079229F">
            <w:pPr>
              <w:spacing w:after="0"/>
              <w:rPr>
                <w:rFonts w:ascii="Segoe UI" w:hAnsi="Segoe UI" w:cs="Segoe UI"/>
                <w:i/>
                <w:color w:val="FF0000"/>
                <w:sz w:val="16"/>
                <w:szCs w:val="16"/>
              </w:rPr>
            </w:pPr>
          </w:p>
        </w:tc>
        <w:tc>
          <w:tcPr>
            <w:tcW w:w="992" w:type="dxa"/>
          </w:tcPr>
          <w:p w14:paraId="3A637B77" w14:textId="77777777" w:rsidR="00C77FE6" w:rsidRPr="00E13E9F" w:rsidRDefault="00C77FE6" w:rsidP="0079229F">
            <w:pPr>
              <w:spacing w:after="0"/>
              <w:rPr>
                <w:rFonts w:ascii="Segoe UI" w:hAnsi="Segoe UI" w:cs="Segoe UI"/>
                <w:i/>
                <w:color w:val="FF0000"/>
                <w:sz w:val="16"/>
                <w:szCs w:val="16"/>
              </w:rPr>
            </w:pPr>
            <w:r>
              <w:rPr>
                <w:rFonts w:ascii="Segoe UI" w:hAnsi="Segoe UI"/>
                <w:i/>
                <w:color w:val="FF0000"/>
                <w:sz w:val="16"/>
              </w:rPr>
              <w:t>El. 9: 14.1</w:t>
            </w:r>
          </w:p>
        </w:tc>
        <w:tc>
          <w:tcPr>
            <w:tcW w:w="567" w:type="dxa"/>
          </w:tcPr>
          <w:p w14:paraId="158459CD" w14:textId="77777777" w:rsidR="00C77FE6" w:rsidRPr="00E13E9F" w:rsidRDefault="00C77FE6" w:rsidP="0079229F">
            <w:pPr>
              <w:spacing w:after="0"/>
              <w:rPr>
                <w:rFonts w:ascii="Segoe UI" w:hAnsi="Segoe UI" w:cs="Segoe UI"/>
                <w:i/>
                <w:color w:val="FF0000"/>
                <w:sz w:val="16"/>
                <w:szCs w:val="16"/>
              </w:rPr>
            </w:pPr>
          </w:p>
        </w:tc>
        <w:tc>
          <w:tcPr>
            <w:tcW w:w="992" w:type="dxa"/>
          </w:tcPr>
          <w:p w14:paraId="1175D196" w14:textId="77777777" w:rsidR="00C77FE6" w:rsidRPr="00E13E9F" w:rsidRDefault="00C77FE6" w:rsidP="0079229F">
            <w:pPr>
              <w:spacing w:after="0"/>
              <w:rPr>
                <w:rFonts w:ascii="Segoe UI" w:hAnsi="Segoe UI" w:cs="Segoe UI"/>
                <w:i/>
                <w:color w:val="FF0000"/>
                <w:sz w:val="16"/>
                <w:szCs w:val="16"/>
              </w:rPr>
            </w:pPr>
            <w:r>
              <w:rPr>
                <w:rFonts w:ascii="Segoe UI" w:hAnsi="Segoe UI"/>
                <w:i/>
                <w:color w:val="FF0000"/>
                <w:sz w:val="16"/>
              </w:rPr>
              <w:t>El. 3: 28.2</w:t>
            </w:r>
          </w:p>
          <w:p w14:paraId="6FF61F3C" w14:textId="77777777" w:rsidR="00C77FE6" w:rsidRPr="00E13E9F" w:rsidRDefault="00C77FE6" w:rsidP="0079229F">
            <w:pPr>
              <w:spacing w:after="0"/>
              <w:rPr>
                <w:rFonts w:ascii="Segoe UI" w:hAnsi="Segoe UI" w:cs="Segoe UI"/>
                <w:i/>
                <w:color w:val="FF0000"/>
                <w:sz w:val="16"/>
                <w:szCs w:val="16"/>
              </w:rPr>
            </w:pPr>
            <w:r>
              <w:rPr>
                <w:rFonts w:ascii="Segoe UI" w:hAnsi="Segoe UI"/>
                <w:i/>
                <w:color w:val="FF0000"/>
                <w:sz w:val="16"/>
              </w:rPr>
              <w:t>El. 5: 29</w:t>
            </w:r>
          </w:p>
        </w:tc>
        <w:tc>
          <w:tcPr>
            <w:tcW w:w="993" w:type="dxa"/>
            <w:gridSpan w:val="2"/>
          </w:tcPr>
          <w:p w14:paraId="50194665" w14:textId="77777777" w:rsidR="00C77FE6" w:rsidRPr="00E13E9F" w:rsidRDefault="00C77FE6" w:rsidP="0079229F">
            <w:pPr>
              <w:spacing w:after="0"/>
              <w:rPr>
                <w:rFonts w:ascii="Segoe UI" w:hAnsi="Segoe UI" w:cs="Segoe UI"/>
                <w:i/>
                <w:color w:val="FF0000"/>
                <w:sz w:val="16"/>
                <w:szCs w:val="16"/>
              </w:rPr>
            </w:pPr>
            <w:r>
              <w:rPr>
                <w:rFonts w:ascii="Segoe UI" w:hAnsi="Segoe UI"/>
                <w:i/>
                <w:color w:val="FF0000"/>
                <w:sz w:val="16"/>
              </w:rPr>
              <w:t>El. 5: 30</w:t>
            </w:r>
          </w:p>
          <w:p w14:paraId="74AE656F" w14:textId="77777777" w:rsidR="00C77FE6" w:rsidRPr="00E13E9F" w:rsidRDefault="00C77FE6" w:rsidP="0079229F">
            <w:pPr>
              <w:spacing w:after="0"/>
              <w:rPr>
                <w:rFonts w:ascii="Segoe UI" w:hAnsi="Segoe UI" w:cs="Segoe UI"/>
                <w:i/>
                <w:color w:val="FF0000"/>
                <w:sz w:val="16"/>
                <w:szCs w:val="16"/>
              </w:rPr>
            </w:pPr>
            <w:r>
              <w:rPr>
                <w:rFonts w:ascii="Segoe UI" w:hAnsi="Segoe UI"/>
                <w:i/>
                <w:color w:val="FF0000"/>
                <w:sz w:val="16"/>
              </w:rPr>
              <w:t>El. 7: 30.4</w:t>
            </w:r>
          </w:p>
        </w:tc>
      </w:tr>
    </w:tbl>
    <w:p w14:paraId="1030793E" w14:textId="77777777" w:rsidR="00C77FE6" w:rsidRPr="00C6304E" w:rsidRDefault="00C77FE6" w:rsidP="00C77FE6">
      <w:pPr>
        <w:spacing w:after="0" w:line="240" w:lineRule="auto"/>
        <w:rPr>
          <w:rFonts w:ascii="Segoe UI" w:hAnsi="Segoe UI" w:cs="Segoe UI"/>
          <w:i/>
          <w:color w:val="FF0000"/>
          <w:sz w:val="20"/>
          <w:szCs w:val="20"/>
        </w:rPr>
      </w:pPr>
    </w:p>
    <w:p w14:paraId="2EA80236" w14:textId="6BAAE0B5" w:rsidR="00C77FE6" w:rsidRPr="00C6304E" w:rsidRDefault="00C77FE6" w:rsidP="00870EDF">
      <w:pPr>
        <w:spacing w:after="0" w:line="240" w:lineRule="auto"/>
        <w:jc w:val="both"/>
        <w:rPr>
          <w:rFonts w:ascii="Segoe UI" w:hAnsi="Segoe UI" w:cs="Segoe UI"/>
          <w:i/>
          <w:color w:val="FF0000"/>
          <w:sz w:val="20"/>
          <w:szCs w:val="20"/>
        </w:rPr>
      </w:pPr>
      <w:r>
        <w:rPr>
          <w:rFonts w:ascii="Segoe UI" w:hAnsi="Segoe UI"/>
          <w:i/>
          <w:color w:val="FF0000"/>
          <w:sz w:val="20"/>
        </w:rPr>
        <w:t xml:space="preserve">Incluya un gráfico que resuma el desempeño de los indicadores del pilar, como se muestra en el ejemplo </w:t>
      </w:r>
      <w:r w:rsidR="0079229F">
        <w:rPr>
          <w:rFonts w:ascii="Segoe UI" w:hAnsi="Segoe UI"/>
          <w:i/>
          <w:color w:val="FF0000"/>
          <w:sz w:val="20"/>
        </w:rPr>
        <w:t>s</w:t>
      </w:r>
      <w:r>
        <w:rPr>
          <w:rFonts w:ascii="Segoe UI" w:hAnsi="Segoe UI"/>
          <w:i/>
          <w:color w:val="FF0000"/>
          <w:sz w:val="20"/>
        </w:rPr>
        <w:t>iguiente.</w:t>
      </w:r>
    </w:p>
    <w:p w14:paraId="52D3B1A7" w14:textId="77777777" w:rsidR="00C77FE6" w:rsidRPr="00D20CAB" w:rsidRDefault="00C77FE6" w:rsidP="00C77FE6">
      <w:pPr>
        <w:spacing w:after="0" w:line="240" w:lineRule="auto"/>
        <w:rPr>
          <w:rFonts w:ascii="Segoe UI" w:hAnsi="Segoe UI" w:cs="Segoe UI"/>
          <w:sz w:val="21"/>
          <w:szCs w:val="21"/>
        </w:rPr>
      </w:pPr>
    </w:p>
    <w:p w14:paraId="1E534809" w14:textId="77777777" w:rsidR="00C77FE6" w:rsidRDefault="00C77FE6" w:rsidP="00C77FE6">
      <w:pPr>
        <w:spacing w:after="0" w:line="240" w:lineRule="auto"/>
        <w:rPr>
          <w:rFonts w:ascii="Segoe UI" w:hAnsi="Segoe UI" w:cs="Segoe UI"/>
          <w:b/>
          <w:sz w:val="20"/>
          <w:szCs w:val="20"/>
        </w:rPr>
      </w:pPr>
      <w:r>
        <w:rPr>
          <w:rFonts w:ascii="Segoe UI" w:hAnsi="Segoe UI"/>
          <w:b/>
          <w:sz w:val="20"/>
        </w:rPr>
        <w:t>Gráfico del pilar II: Transparencia de las finanzas públicas</w:t>
      </w:r>
    </w:p>
    <w:p w14:paraId="7BFF381D" w14:textId="77777777" w:rsidR="00C77FE6" w:rsidRPr="00D20CAB" w:rsidRDefault="00C77FE6" w:rsidP="00C77FE6">
      <w:pPr>
        <w:spacing w:after="0" w:line="240" w:lineRule="auto"/>
        <w:rPr>
          <w:rFonts w:ascii="Segoe UI" w:hAnsi="Segoe UI" w:cs="Segoe UI"/>
          <w:b/>
          <w:noProof/>
          <w:sz w:val="20"/>
          <w:szCs w:val="20"/>
        </w:rPr>
      </w:pPr>
    </w:p>
    <w:p w14:paraId="0918AF3E" w14:textId="77777777" w:rsidR="00C77FE6" w:rsidRPr="00D20CAB" w:rsidRDefault="00C77FE6" w:rsidP="00C77FE6">
      <w:pPr>
        <w:spacing w:after="0" w:line="240" w:lineRule="auto"/>
        <w:jc w:val="right"/>
        <w:rPr>
          <w:rFonts w:ascii="Segoe UI" w:hAnsi="Segoe UI" w:cs="Segoe UI"/>
          <w:noProof/>
        </w:rPr>
      </w:pPr>
      <w:r>
        <w:rPr>
          <w:noProof/>
          <w:lang w:val="en-GB" w:eastAsia="en-GB"/>
        </w:rPr>
        <w:drawing>
          <wp:inline distT="0" distB="0" distL="0" distR="0" wp14:anchorId="74882D6B" wp14:editId="27436A18">
            <wp:extent cx="533400" cy="2926080"/>
            <wp:effectExtent l="0" t="0" r="0" b="7620"/>
            <wp:docPr id="22" name="Picture 22"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587" cy="3327563"/>
                    </a:xfrm>
                    <a:prstGeom prst="rect">
                      <a:avLst/>
                    </a:prstGeom>
                    <a:noFill/>
                    <a:ln>
                      <a:noFill/>
                    </a:ln>
                  </pic:spPr>
                </pic:pic>
              </a:graphicData>
            </a:graphic>
          </wp:inline>
        </w:drawing>
      </w:r>
      <w:r>
        <w:rPr>
          <w:noProof/>
          <w:lang w:val="en-GB" w:eastAsia="en-GB"/>
        </w:rPr>
        <w:drawing>
          <wp:inline distT="0" distB="0" distL="0" distR="0" wp14:anchorId="6049D6E2" wp14:editId="0BC596D6">
            <wp:extent cx="4916805" cy="2557780"/>
            <wp:effectExtent l="0" t="0" r="17145" b="13970"/>
            <wp:docPr id="10" name="Chart 10">
              <a:extLst xmlns:a="http://schemas.openxmlformats.org/drawingml/2006/main">
                <a:ext uri="{FF2B5EF4-FFF2-40B4-BE49-F238E27FC236}">
                  <a16:creationId xmlns:a16="http://schemas.microsoft.com/office/drawing/2014/main" id="{593376C2-0DAA-451D-9403-8DC4075BE3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30796FF" w14:textId="77777777" w:rsidR="00C77FE6" w:rsidRPr="00D20CAB" w:rsidRDefault="00C77FE6" w:rsidP="00C77FE6">
      <w:pPr>
        <w:spacing w:after="0" w:line="240" w:lineRule="auto"/>
        <w:rPr>
          <w:rFonts w:ascii="Segoe UI" w:hAnsi="Segoe UI" w:cs="Segoe UI"/>
          <w:b/>
          <w:i/>
          <w:color w:val="000000" w:themeColor="text1"/>
          <w:sz w:val="24"/>
          <w:szCs w:val="21"/>
        </w:rPr>
      </w:pPr>
    </w:p>
    <w:p w14:paraId="01D37D22" w14:textId="77777777" w:rsidR="00C77FE6" w:rsidRPr="00F85252" w:rsidRDefault="00C77FE6" w:rsidP="00C77FE6">
      <w:pPr>
        <w:spacing w:after="0" w:line="240" w:lineRule="auto"/>
        <w:jc w:val="both"/>
        <w:rPr>
          <w:rFonts w:ascii="Segoe UI" w:eastAsia="Calibri" w:hAnsi="Segoe UI" w:cs="Segoe UI"/>
          <w:b/>
          <w:i/>
          <w:color w:val="000000" w:themeColor="text1"/>
          <w:sz w:val="21"/>
          <w:szCs w:val="21"/>
        </w:rPr>
      </w:pPr>
      <w:r>
        <w:rPr>
          <w:rFonts w:ascii="Segoe UI" w:hAnsi="Segoe UI"/>
          <w:b/>
          <w:i/>
          <w:color w:val="000000" w:themeColor="text1"/>
          <w:sz w:val="21"/>
        </w:rPr>
        <w:t>Actividades de reforma recientes y en curso</w:t>
      </w:r>
    </w:p>
    <w:p w14:paraId="297420D3" w14:textId="07351F74" w:rsidR="00C77FE6" w:rsidRDefault="00C77FE6" w:rsidP="00A21559">
      <w:pPr>
        <w:spacing w:after="0" w:line="240" w:lineRule="auto"/>
        <w:jc w:val="both"/>
        <w:rPr>
          <w:rFonts w:ascii="Segoe UI" w:hAnsi="Segoe UI" w:cs="Segoe UI"/>
          <w:i/>
          <w:color w:val="FF0000"/>
          <w:sz w:val="20"/>
          <w:szCs w:val="20"/>
        </w:rPr>
      </w:pPr>
      <w:r>
        <w:rPr>
          <w:rFonts w:ascii="Segoe UI" w:hAnsi="Segoe UI"/>
          <w:i/>
          <w:color w:val="FF0000"/>
          <w:sz w:val="20"/>
        </w:rPr>
        <w:t>Resuma las actividades recientes y en curso de reforma de la GFP y su impacto en el desempeño,</w:t>
      </w:r>
      <w:r w:rsidR="00A21559">
        <w:rPr>
          <w:rFonts w:ascii="Segoe UI" w:hAnsi="Segoe UI"/>
          <w:i/>
          <w:color w:val="FF0000"/>
          <w:sz w:val="20"/>
        </w:rPr>
        <w:t xml:space="preserve"> </w:t>
      </w:r>
      <w:r w:rsidR="008A6739">
        <w:rPr>
          <w:rFonts w:ascii="Segoe UI" w:hAnsi="Segoe UI"/>
          <w:i/>
          <w:color w:val="FF0000"/>
          <w:sz w:val="20"/>
        </w:rPr>
        <w:t>además de las fortalezas y debilidades identificadas</w:t>
      </w:r>
      <w:r w:rsidR="00A21559">
        <w:rPr>
          <w:rFonts w:ascii="Segoe UI" w:hAnsi="Segoe UI"/>
          <w:i/>
          <w:color w:val="FF0000"/>
          <w:sz w:val="20"/>
        </w:rPr>
        <w:t>.</w:t>
      </w:r>
      <w:r w:rsidR="00741628">
        <w:rPr>
          <w:rFonts w:ascii="Segoe UI" w:hAnsi="Segoe UI"/>
          <w:i/>
          <w:color w:val="FF0000"/>
          <w:sz w:val="20"/>
        </w:rPr>
        <w:t xml:space="preserve"> </w:t>
      </w:r>
    </w:p>
    <w:p w14:paraId="37CE3186" w14:textId="0C1C71DC" w:rsidR="00C77FE6" w:rsidRDefault="00C77FE6" w:rsidP="00C77FE6">
      <w:pPr>
        <w:spacing w:after="0" w:line="240" w:lineRule="auto"/>
        <w:rPr>
          <w:rFonts w:ascii="Segoe UI" w:hAnsi="Segoe UI" w:cs="Segoe UI"/>
          <w:sz w:val="20"/>
          <w:szCs w:val="20"/>
        </w:rPr>
      </w:pPr>
    </w:p>
    <w:p w14:paraId="3A48C4C3" w14:textId="77777777" w:rsidR="00437C9E" w:rsidRPr="007B0845" w:rsidRDefault="00437C9E" w:rsidP="00C77FE6">
      <w:pPr>
        <w:spacing w:after="0" w:line="240" w:lineRule="auto"/>
        <w:rPr>
          <w:rFonts w:ascii="Segoe UI" w:hAnsi="Segoe UI" w:cs="Segoe UI"/>
          <w:sz w:val="20"/>
          <w:szCs w:val="20"/>
        </w:rPr>
      </w:pPr>
    </w:p>
    <w:p w14:paraId="7C4EB5E5" w14:textId="77777777" w:rsidR="00C77FE6" w:rsidRPr="00D20CAB" w:rsidRDefault="00C77FE6" w:rsidP="00C77FE6">
      <w:pPr>
        <w:pStyle w:val="IndicatorTitle"/>
      </w:pPr>
      <w:bookmarkStart w:id="138" w:name="_Toc23866014"/>
      <w:bookmarkStart w:id="139" w:name="_Toc28950268"/>
      <w:bookmarkStart w:id="140" w:name="_Toc41329527"/>
      <w:bookmarkStart w:id="141" w:name="_Toc135573914"/>
      <w:bookmarkStart w:id="142" w:name="_Toc135639697"/>
      <w:bookmarkStart w:id="143" w:name="_Toc135851028"/>
      <w:bookmarkStart w:id="144" w:name="_Toc144681118"/>
      <w:bookmarkStart w:id="145" w:name="_Toc159314718"/>
      <w:r>
        <w:t>ID-4. Clasificación del presupuesto</w:t>
      </w:r>
      <w:bookmarkEnd w:id="138"/>
      <w:bookmarkEnd w:id="139"/>
      <w:bookmarkEnd w:id="140"/>
      <w:bookmarkEnd w:id="141"/>
      <w:bookmarkEnd w:id="142"/>
      <w:bookmarkEnd w:id="143"/>
      <w:bookmarkEnd w:id="144"/>
      <w:bookmarkEnd w:id="145"/>
    </w:p>
    <w:p w14:paraId="72A518AF" w14:textId="7C245F55" w:rsidR="00C77FE6" w:rsidRPr="007B0845" w:rsidRDefault="00C77FE6" w:rsidP="00A21559">
      <w:pPr>
        <w:spacing w:after="0" w:line="240" w:lineRule="auto"/>
        <w:jc w:val="both"/>
        <w:rPr>
          <w:rFonts w:ascii="Segoe UI" w:eastAsia="Times New Roman" w:hAnsi="Segoe UI" w:cs="Segoe UI"/>
          <w:sz w:val="20"/>
          <w:szCs w:val="20"/>
        </w:rPr>
      </w:pPr>
      <w:r>
        <w:rPr>
          <w:rFonts w:ascii="Segoe UI" w:hAnsi="Segoe UI"/>
          <w:sz w:val="20"/>
        </w:rPr>
        <w:t xml:space="preserve">Este indicador evalúa </w:t>
      </w:r>
      <w:r w:rsidR="006B1910">
        <w:rPr>
          <w:rFonts w:ascii="Segoe UI" w:hAnsi="Segoe UI"/>
          <w:sz w:val="20"/>
        </w:rPr>
        <w:t xml:space="preserve">la coherencia </w:t>
      </w:r>
      <w:r>
        <w:rPr>
          <w:rFonts w:ascii="Segoe UI" w:hAnsi="Segoe UI"/>
          <w:sz w:val="20"/>
        </w:rPr>
        <w:t xml:space="preserve">de la clasificación del presupuesto y el catálogo de cuentas del Gobierno con </w:t>
      </w:r>
      <w:r w:rsidR="006B1910">
        <w:rPr>
          <w:rFonts w:ascii="Segoe UI" w:hAnsi="Segoe UI"/>
          <w:sz w:val="20"/>
        </w:rPr>
        <w:t>los estándares internacionales</w:t>
      </w:r>
      <w:r>
        <w:rPr>
          <w:rFonts w:ascii="Segoe UI" w:hAnsi="Segoe UI"/>
          <w:sz w:val="20"/>
        </w:rPr>
        <w:t>.</w:t>
      </w:r>
      <w:r>
        <w:t xml:space="preserve"> </w:t>
      </w:r>
      <w:r w:rsidR="006B1910">
        <w:rPr>
          <w:rFonts w:ascii="Segoe UI" w:hAnsi="Segoe UI"/>
          <w:sz w:val="20"/>
        </w:rPr>
        <w:t xml:space="preserve">Cubre </w:t>
      </w:r>
      <w:r>
        <w:rPr>
          <w:rFonts w:ascii="Segoe UI" w:hAnsi="Segoe UI"/>
          <w:sz w:val="20"/>
        </w:rPr>
        <w:t>al Gobierno central presupuestario y se refiere al último ejercicio fiscal finalizado.</w:t>
      </w:r>
    </w:p>
    <w:p w14:paraId="42B0F393" w14:textId="77777777" w:rsidR="00C77FE6" w:rsidRPr="00E35BC8" w:rsidRDefault="00C77FE6" w:rsidP="00C77FE6">
      <w:pPr>
        <w:spacing w:after="0" w:line="240" w:lineRule="auto"/>
        <w:rPr>
          <w:rFonts w:ascii="Segoe UI" w:eastAsia="Times New Roman" w:hAnsi="Segoe UI" w:cs="Segoe UI"/>
          <w:sz w:val="20"/>
          <w:szCs w:val="20"/>
          <w:lang w:val="es-AR"/>
        </w:rPr>
      </w:pPr>
    </w:p>
    <w:p w14:paraId="197D2DF0" w14:textId="77777777" w:rsidR="00C77FE6" w:rsidRPr="00D20CAB" w:rsidRDefault="00C77FE6" w:rsidP="00C77FE6">
      <w:pPr>
        <w:spacing w:after="0" w:line="240" w:lineRule="auto"/>
        <w:jc w:val="both"/>
        <w:rPr>
          <w:rFonts w:ascii="Segoe UI" w:eastAsia="Times New Roman" w:hAnsi="Segoe UI" w:cs="Segoe UI"/>
          <w:b/>
          <w:i/>
          <w:sz w:val="21"/>
          <w:szCs w:val="21"/>
        </w:rPr>
      </w:pPr>
      <w:r>
        <w:rPr>
          <w:rFonts w:ascii="Segoe UI" w:hAnsi="Segoe UI"/>
          <w:b/>
          <w:i/>
          <w:sz w:val="21"/>
        </w:rPr>
        <w:t>Calificaciones y análisis de los indicadores y las dimensiones</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095"/>
        <w:gridCol w:w="952"/>
      </w:tblGrid>
      <w:tr w:rsidR="0090399A" w:rsidRPr="001650C0" w14:paraId="3935EB3B" w14:textId="77777777" w:rsidTr="00E35BC8">
        <w:tc>
          <w:tcPr>
            <w:tcW w:w="1980" w:type="dxa"/>
            <w:shd w:val="clear" w:color="auto" w:fill="F2F2F2" w:themeFill="background1" w:themeFillShade="F2"/>
          </w:tcPr>
          <w:p w14:paraId="72581A5D" w14:textId="77777777" w:rsidR="00C77FE6" w:rsidRPr="001650C0" w:rsidRDefault="00C77FE6" w:rsidP="00106EFD">
            <w:pPr>
              <w:spacing w:after="0"/>
              <w:rPr>
                <w:rFonts w:ascii="Segoe UI" w:eastAsia="Calibri" w:hAnsi="Segoe UI" w:cs="Segoe UI"/>
                <w:b/>
                <w:sz w:val="16"/>
                <w:szCs w:val="20"/>
              </w:rPr>
            </w:pPr>
            <w:bookmarkStart w:id="146" w:name="_Hlk19260446"/>
            <w:r w:rsidRPr="001650C0">
              <w:rPr>
                <w:rFonts w:ascii="Segoe UI" w:hAnsi="Segoe UI"/>
                <w:b/>
                <w:sz w:val="16"/>
                <w:szCs w:val="20"/>
              </w:rPr>
              <w:t>INDICADORES/</w:t>
            </w:r>
            <w:r w:rsidRPr="001650C0">
              <w:rPr>
                <w:rFonts w:ascii="Segoe UI" w:hAnsi="Segoe UI"/>
                <w:b/>
                <w:sz w:val="16"/>
                <w:szCs w:val="20"/>
              </w:rPr>
              <w:br/>
              <w:t>DIMENSIONES</w:t>
            </w:r>
          </w:p>
        </w:tc>
        <w:tc>
          <w:tcPr>
            <w:tcW w:w="6095" w:type="dxa"/>
            <w:shd w:val="clear" w:color="auto" w:fill="F2F2F2" w:themeFill="background1" w:themeFillShade="F2"/>
          </w:tcPr>
          <w:p w14:paraId="38F85B3F" w14:textId="77777777" w:rsidR="00C77FE6" w:rsidRPr="001650C0" w:rsidRDefault="00C77FE6" w:rsidP="00106EFD">
            <w:pPr>
              <w:spacing w:after="0"/>
              <w:jc w:val="center"/>
              <w:rPr>
                <w:rFonts w:ascii="Segoe UI" w:eastAsia="Calibri" w:hAnsi="Segoe UI" w:cs="Segoe UI"/>
                <w:b/>
                <w:sz w:val="16"/>
                <w:szCs w:val="20"/>
              </w:rPr>
            </w:pPr>
            <w:r w:rsidRPr="001650C0">
              <w:rPr>
                <w:rFonts w:ascii="Segoe UI" w:hAnsi="Segoe UI"/>
                <w:b/>
                <w:sz w:val="16"/>
                <w:szCs w:val="20"/>
              </w:rPr>
              <w:t>EVALUACIÓN DEL DESEMPEÑO</w:t>
            </w:r>
          </w:p>
        </w:tc>
        <w:tc>
          <w:tcPr>
            <w:tcW w:w="952" w:type="dxa"/>
            <w:shd w:val="clear" w:color="auto" w:fill="F2F2F2" w:themeFill="background1" w:themeFillShade="F2"/>
          </w:tcPr>
          <w:p w14:paraId="2AD1444C" w14:textId="23626258" w:rsidR="00C77FE6" w:rsidRPr="001650C0" w:rsidRDefault="00C77FE6" w:rsidP="00106EFD">
            <w:pPr>
              <w:spacing w:after="0"/>
              <w:jc w:val="center"/>
              <w:rPr>
                <w:rFonts w:ascii="Segoe UI" w:eastAsia="Calibri" w:hAnsi="Segoe UI" w:cs="Segoe UI"/>
                <w:b/>
                <w:sz w:val="16"/>
                <w:szCs w:val="20"/>
              </w:rPr>
            </w:pPr>
            <w:r w:rsidRPr="001650C0">
              <w:rPr>
                <w:rFonts w:ascii="Segoe UI" w:hAnsi="Segoe UI"/>
                <w:b/>
                <w:sz w:val="16"/>
                <w:szCs w:val="20"/>
              </w:rPr>
              <w:t>CALIFI</w:t>
            </w:r>
            <w:r w:rsidR="0024638A" w:rsidRPr="001650C0">
              <w:rPr>
                <w:rFonts w:ascii="Segoe UI" w:hAnsi="Segoe UI"/>
                <w:b/>
                <w:sz w:val="16"/>
                <w:szCs w:val="20"/>
              </w:rPr>
              <w:t>-</w:t>
            </w:r>
            <w:r w:rsidRPr="001650C0">
              <w:rPr>
                <w:rFonts w:ascii="Segoe UI" w:hAnsi="Segoe UI"/>
                <w:b/>
                <w:sz w:val="16"/>
                <w:szCs w:val="20"/>
              </w:rPr>
              <w:t>CACIÓN</w:t>
            </w:r>
          </w:p>
        </w:tc>
      </w:tr>
      <w:tr w:rsidR="004F3537" w:rsidRPr="001650C0" w14:paraId="6CE7CA04" w14:textId="77777777" w:rsidTr="00E35BC8">
        <w:tc>
          <w:tcPr>
            <w:tcW w:w="8075" w:type="dxa"/>
            <w:gridSpan w:val="2"/>
          </w:tcPr>
          <w:p w14:paraId="648E052E" w14:textId="77777777" w:rsidR="00C77FE6" w:rsidRPr="001650C0" w:rsidRDefault="00C77FE6" w:rsidP="00106EFD">
            <w:pPr>
              <w:spacing w:after="0"/>
              <w:rPr>
                <w:rFonts w:ascii="Segoe UI" w:eastAsia="Calibri" w:hAnsi="Segoe UI" w:cs="Segoe UI"/>
                <w:b/>
                <w:sz w:val="16"/>
                <w:szCs w:val="20"/>
              </w:rPr>
            </w:pPr>
            <w:r w:rsidRPr="001650C0">
              <w:rPr>
                <w:rFonts w:ascii="Segoe UI" w:hAnsi="Segoe UI"/>
                <w:b/>
                <w:sz w:val="16"/>
                <w:szCs w:val="20"/>
              </w:rPr>
              <w:t>ID-4. Clasificación del presupuesto</w:t>
            </w:r>
          </w:p>
        </w:tc>
        <w:tc>
          <w:tcPr>
            <w:tcW w:w="952" w:type="dxa"/>
            <w:shd w:val="clear" w:color="auto" w:fill="auto"/>
          </w:tcPr>
          <w:p w14:paraId="3769B23E" w14:textId="77777777" w:rsidR="00C77FE6" w:rsidRPr="001650C0" w:rsidRDefault="00C77FE6" w:rsidP="00106EFD">
            <w:pPr>
              <w:spacing w:after="0"/>
              <w:jc w:val="center"/>
              <w:rPr>
                <w:rFonts w:ascii="Segoe UI" w:eastAsia="Calibri" w:hAnsi="Segoe UI" w:cs="Segoe UI"/>
                <w:b/>
                <w:sz w:val="16"/>
                <w:szCs w:val="20"/>
                <w:lang w:val="en-AU"/>
              </w:rPr>
            </w:pPr>
          </w:p>
        </w:tc>
      </w:tr>
      <w:tr w:rsidR="001140C6" w:rsidRPr="001650C0" w14:paraId="7F4A6838" w14:textId="77777777" w:rsidTr="00E35BC8">
        <w:trPr>
          <w:trHeight w:val="530"/>
        </w:trPr>
        <w:tc>
          <w:tcPr>
            <w:tcW w:w="1980" w:type="dxa"/>
          </w:tcPr>
          <w:p w14:paraId="133DDEF6" w14:textId="1D0C33D5" w:rsidR="00C77FE6" w:rsidRPr="001650C0" w:rsidRDefault="00C77FE6" w:rsidP="00106EFD">
            <w:pPr>
              <w:spacing w:after="0"/>
              <w:rPr>
                <w:rFonts w:ascii="Segoe UI" w:eastAsia="Calibri" w:hAnsi="Segoe UI" w:cs="Segoe UI"/>
                <w:b/>
                <w:sz w:val="16"/>
                <w:szCs w:val="20"/>
              </w:rPr>
            </w:pPr>
            <w:r w:rsidRPr="001650C0">
              <w:rPr>
                <w:rFonts w:ascii="Segoe UI" w:hAnsi="Segoe UI"/>
                <w:b/>
                <w:sz w:val="16"/>
                <w:szCs w:val="20"/>
              </w:rPr>
              <w:t>4.1: Clasificación del presupuesto</w:t>
            </w:r>
          </w:p>
        </w:tc>
        <w:tc>
          <w:tcPr>
            <w:tcW w:w="6095" w:type="dxa"/>
          </w:tcPr>
          <w:p w14:paraId="7E70909A" w14:textId="03446D45" w:rsidR="00A7655A" w:rsidRPr="001650C0" w:rsidRDefault="00A7655A" w:rsidP="00106EFD">
            <w:pPr>
              <w:spacing w:after="0"/>
              <w:jc w:val="both"/>
              <w:rPr>
                <w:rFonts w:ascii="Segoe UI" w:hAnsi="Segoe UI"/>
                <w:i/>
                <w:color w:val="FF0000"/>
                <w:sz w:val="16"/>
                <w:szCs w:val="20"/>
              </w:rPr>
            </w:pPr>
            <w:r w:rsidRPr="001650C0">
              <w:rPr>
                <w:rFonts w:ascii="Segoe UI" w:hAnsi="Segoe UI"/>
                <w:i/>
                <w:color w:val="FF0000"/>
                <w:sz w:val="16"/>
                <w:szCs w:val="20"/>
              </w:rPr>
              <w:t xml:space="preserve">Para esta dimensión, proporcione una descripción breve del desempeño alcanzado, haciendo énfasis en las evidencias que cumplen con los criterios requeridos. </w:t>
            </w:r>
          </w:p>
          <w:p w14:paraId="479F3F3C" w14:textId="793EEF55" w:rsidR="00C77FE6" w:rsidRPr="001650C0" w:rsidRDefault="00C77FE6" w:rsidP="00106EFD">
            <w:pPr>
              <w:spacing w:after="0"/>
              <w:jc w:val="both"/>
              <w:rPr>
                <w:rFonts w:ascii="Segoe UI" w:eastAsia="Calibri" w:hAnsi="Segoe UI" w:cs="Segoe UI"/>
                <w:sz w:val="16"/>
                <w:szCs w:val="20"/>
              </w:rPr>
            </w:pPr>
            <w:r w:rsidRPr="001650C0">
              <w:rPr>
                <w:rFonts w:ascii="Segoe UI" w:hAnsi="Segoe UI"/>
                <w:i/>
                <w:color w:val="FF0000"/>
                <w:sz w:val="16"/>
                <w:szCs w:val="20"/>
              </w:rPr>
              <w:t xml:space="preserve">Se debe incluir una descripción clara para que el lector entienda </w:t>
            </w:r>
            <w:r w:rsidR="006B1910" w:rsidRPr="001650C0">
              <w:rPr>
                <w:rFonts w:ascii="Segoe UI" w:hAnsi="Segoe UI"/>
                <w:i/>
                <w:color w:val="FF0000"/>
                <w:sz w:val="16"/>
                <w:szCs w:val="20"/>
              </w:rPr>
              <w:t xml:space="preserve">cómo </w:t>
            </w:r>
            <w:r w:rsidR="00A21559" w:rsidRPr="001650C0">
              <w:rPr>
                <w:rFonts w:ascii="Segoe UI" w:hAnsi="Segoe UI"/>
                <w:i/>
                <w:color w:val="FF0000"/>
                <w:sz w:val="16"/>
                <w:szCs w:val="20"/>
              </w:rPr>
              <w:t>el análisis realizado por el E</w:t>
            </w:r>
            <w:r w:rsidRPr="001650C0">
              <w:rPr>
                <w:rFonts w:ascii="Segoe UI" w:hAnsi="Segoe UI"/>
                <w:i/>
                <w:color w:val="FF0000"/>
                <w:sz w:val="16"/>
                <w:szCs w:val="20"/>
              </w:rPr>
              <w:t xml:space="preserve">quipo de </w:t>
            </w:r>
            <w:r w:rsidR="00A21559" w:rsidRPr="001650C0">
              <w:rPr>
                <w:rFonts w:ascii="Segoe UI" w:hAnsi="Segoe UI"/>
                <w:i/>
                <w:color w:val="FF0000"/>
                <w:sz w:val="16"/>
                <w:szCs w:val="20"/>
              </w:rPr>
              <w:t>E</w:t>
            </w:r>
            <w:r w:rsidRPr="001650C0">
              <w:rPr>
                <w:rFonts w:ascii="Segoe UI" w:hAnsi="Segoe UI"/>
                <w:i/>
                <w:color w:val="FF0000"/>
                <w:sz w:val="16"/>
                <w:szCs w:val="20"/>
              </w:rPr>
              <w:t>valuación</w:t>
            </w:r>
            <w:r w:rsidR="006B1910" w:rsidRPr="001650C0">
              <w:rPr>
                <w:rFonts w:ascii="Segoe UI" w:hAnsi="Segoe UI"/>
                <w:i/>
                <w:color w:val="FF0000"/>
                <w:sz w:val="16"/>
                <w:szCs w:val="20"/>
              </w:rPr>
              <w:t xml:space="preserve"> justifica</w:t>
            </w:r>
            <w:r w:rsidRPr="001650C0">
              <w:rPr>
                <w:rFonts w:ascii="Segoe UI" w:hAnsi="Segoe UI"/>
                <w:i/>
                <w:color w:val="FF0000"/>
                <w:sz w:val="16"/>
                <w:szCs w:val="20"/>
              </w:rPr>
              <w:t xml:space="preserve"> una determinada calificación. Para este indicador, por ejemplo, podría justificarse la calificación A o B debido a que existe una clasificación funcional o una estructura de programa que es comparable; en la parte narrativa se debe explicar </w:t>
            </w:r>
            <w:r w:rsidR="00A21559" w:rsidRPr="001650C0">
              <w:rPr>
                <w:rFonts w:ascii="Segoe UI" w:hAnsi="Segoe UI"/>
                <w:i/>
                <w:color w:val="FF0000"/>
                <w:sz w:val="16"/>
                <w:szCs w:val="20"/>
              </w:rPr>
              <w:t>qué enfoque se utiliza</w:t>
            </w:r>
            <w:r w:rsidRPr="001650C0">
              <w:rPr>
                <w:rFonts w:ascii="Segoe UI" w:hAnsi="Segoe UI"/>
                <w:i/>
                <w:color w:val="FF0000"/>
                <w:sz w:val="16"/>
                <w:szCs w:val="20"/>
              </w:rPr>
              <w:t xml:space="preserve">. </w:t>
            </w:r>
          </w:p>
        </w:tc>
        <w:tc>
          <w:tcPr>
            <w:tcW w:w="952" w:type="dxa"/>
            <w:shd w:val="clear" w:color="auto" w:fill="auto"/>
          </w:tcPr>
          <w:p w14:paraId="4349BFA8" w14:textId="77777777" w:rsidR="00C77FE6" w:rsidRPr="001650C0" w:rsidRDefault="00C77FE6" w:rsidP="00106EFD">
            <w:pPr>
              <w:spacing w:after="0"/>
              <w:jc w:val="center"/>
              <w:rPr>
                <w:rFonts w:ascii="Segoe UI" w:eastAsia="Calibri" w:hAnsi="Segoe UI" w:cs="Segoe UI"/>
                <w:color w:val="000000"/>
                <w:sz w:val="16"/>
                <w:szCs w:val="20"/>
                <w:lang w:val="es-AR"/>
              </w:rPr>
            </w:pPr>
          </w:p>
        </w:tc>
      </w:tr>
      <w:bookmarkEnd w:id="146"/>
    </w:tbl>
    <w:p w14:paraId="648D2487" w14:textId="77777777" w:rsidR="00C77FE6" w:rsidRDefault="00C77FE6" w:rsidP="00C77FE6">
      <w:pPr>
        <w:spacing w:after="0" w:line="240" w:lineRule="auto"/>
        <w:rPr>
          <w:rFonts w:ascii="Segoe UI" w:eastAsia="Times New Roman" w:hAnsi="Segoe UI" w:cs="Segoe UI"/>
          <w:b/>
          <w:i/>
          <w:sz w:val="21"/>
          <w:szCs w:val="21"/>
          <w:lang w:val="es-AR"/>
        </w:rPr>
      </w:pPr>
    </w:p>
    <w:p w14:paraId="563B39E8" w14:textId="77777777" w:rsidR="00106EFD" w:rsidRDefault="00106EFD" w:rsidP="00C77FE6">
      <w:pPr>
        <w:spacing w:after="0" w:line="240" w:lineRule="auto"/>
        <w:rPr>
          <w:rFonts w:ascii="Segoe UI" w:eastAsia="Times New Roman" w:hAnsi="Segoe UI" w:cs="Segoe UI"/>
          <w:b/>
          <w:i/>
          <w:sz w:val="21"/>
          <w:szCs w:val="21"/>
          <w:lang w:val="es-AR"/>
        </w:rPr>
      </w:pPr>
    </w:p>
    <w:p w14:paraId="2CE072CE" w14:textId="77777777" w:rsidR="00106EFD" w:rsidRPr="00E35BC8" w:rsidRDefault="00106EFD" w:rsidP="00C77FE6">
      <w:pPr>
        <w:spacing w:after="0" w:line="240" w:lineRule="auto"/>
        <w:rPr>
          <w:rFonts w:ascii="Segoe UI" w:eastAsia="Times New Roman" w:hAnsi="Segoe UI" w:cs="Segoe UI"/>
          <w:b/>
          <w:i/>
          <w:sz w:val="21"/>
          <w:szCs w:val="21"/>
          <w:lang w:val="es-AR"/>
        </w:rPr>
      </w:pPr>
    </w:p>
    <w:p w14:paraId="15BF365F" w14:textId="77777777" w:rsidR="00C77FE6" w:rsidRPr="005B4B3F" w:rsidRDefault="00C77FE6" w:rsidP="00C77FE6">
      <w:pPr>
        <w:spacing w:after="0" w:line="240" w:lineRule="auto"/>
        <w:rPr>
          <w:rFonts w:ascii="Segoe UI" w:eastAsia="Times New Roman" w:hAnsi="Segoe UI" w:cs="Segoe UI"/>
          <w:b/>
          <w:i/>
        </w:rPr>
      </w:pPr>
      <w:r>
        <w:rPr>
          <w:rFonts w:ascii="Segoe UI" w:hAnsi="Segoe UI"/>
          <w:b/>
          <w:i/>
        </w:rPr>
        <w:t>Evidencias para la calificación</w:t>
      </w:r>
    </w:p>
    <w:p w14:paraId="6395A07E" w14:textId="740AECDF" w:rsidR="00C77FE6" w:rsidRDefault="00C77FE6" w:rsidP="00A21559">
      <w:pPr>
        <w:spacing w:after="0" w:line="240" w:lineRule="auto"/>
        <w:jc w:val="both"/>
        <w:rPr>
          <w:rFonts w:ascii="Segoe UI" w:hAnsi="Segoe UI"/>
          <w:i/>
          <w:color w:val="FF0000"/>
          <w:sz w:val="20"/>
        </w:rPr>
      </w:pPr>
      <w:r>
        <w:rPr>
          <w:rFonts w:ascii="Segoe UI" w:hAnsi="Segoe UI"/>
          <w:i/>
          <w:color w:val="FF0000"/>
          <w:sz w:val="20"/>
        </w:rPr>
        <w:t xml:space="preserve">Las evidencias deben incluirse en el siguiente cuadro, especificando los elementos </w:t>
      </w:r>
      <w:r w:rsidR="006B1910">
        <w:rPr>
          <w:rFonts w:ascii="Segoe UI" w:hAnsi="Segoe UI"/>
          <w:i/>
          <w:color w:val="FF0000"/>
          <w:sz w:val="20"/>
        </w:rPr>
        <w:t xml:space="preserve">cubiertos </w:t>
      </w:r>
      <w:r>
        <w:rPr>
          <w:rFonts w:ascii="Segoe UI" w:hAnsi="Segoe UI"/>
          <w:i/>
          <w:color w:val="FF0000"/>
          <w:sz w:val="20"/>
        </w:rPr>
        <w:t xml:space="preserve">por la estructura del </w:t>
      </w:r>
      <w:r w:rsidR="00A21559">
        <w:rPr>
          <w:rFonts w:ascii="Segoe UI" w:hAnsi="Segoe UI"/>
          <w:i/>
          <w:color w:val="FF0000"/>
          <w:sz w:val="20"/>
        </w:rPr>
        <w:t>catálogo</w:t>
      </w:r>
      <w:r>
        <w:rPr>
          <w:rFonts w:ascii="Segoe UI" w:hAnsi="Segoe UI"/>
          <w:i/>
          <w:color w:val="FF0000"/>
          <w:sz w:val="20"/>
        </w:rPr>
        <w:t xml:space="preserve"> de cuentas.</w:t>
      </w:r>
    </w:p>
    <w:p w14:paraId="622E165A" w14:textId="77777777" w:rsidR="00437C9E" w:rsidRDefault="00437C9E" w:rsidP="00A21559">
      <w:pPr>
        <w:spacing w:after="0" w:line="240" w:lineRule="auto"/>
        <w:jc w:val="both"/>
        <w:rPr>
          <w:rFonts w:ascii="Segoe UI" w:eastAsia="Times New Roman" w:hAnsi="Segoe UI" w:cs="Segoe UI"/>
          <w:i/>
          <w:color w:val="FF0000"/>
          <w:sz w:val="20"/>
          <w:szCs w:val="20"/>
        </w:rPr>
      </w:pPr>
    </w:p>
    <w:p w14:paraId="2B441F6A" w14:textId="77777777" w:rsidR="00A21559" w:rsidRPr="00950D75" w:rsidRDefault="00A21559" w:rsidP="00A21559">
      <w:pPr>
        <w:pStyle w:val="BodyText"/>
        <w:widowControl w:val="0"/>
        <w:tabs>
          <w:tab w:val="left" w:pos="381"/>
        </w:tabs>
        <w:spacing w:after="0"/>
        <w:ind w:right="-46"/>
        <w:jc w:val="both"/>
        <w:rPr>
          <w:rFonts w:ascii="Segoe UI" w:hAnsi="Segoe UI" w:cs="Segoe UI"/>
          <w:i/>
          <w:iCs/>
          <w:color w:val="FF0000"/>
          <w:spacing w:val="-1"/>
          <w:sz w:val="20"/>
        </w:rPr>
      </w:pPr>
      <w:r w:rsidRPr="008D141D">
        <w:rPr>
          <w:rFonts w:ascii="Segoe UI" w:hAnsi="Segoe UI"/>
          <w:i/>
          <w:color w:val="FF0000"/>
          <w:sz w:val="20"/>
        </w:rPr>
        <w:t>Incluya a continuación cualquier descripción adicional con información referente a la evaluación que complemente los cuadros. El Equipo de Evaluación debe asegurarse de que dicha descripción sea concisa y pertinente, de modo que contribuya al análisis del desempeño.</w:t>
      </w:r>
    </w:p>
    <w:p w14:paraId="312F0BA0" w14:textId="4AC5FC91" w:rsidR="00C77FE6" w:rsidRPr="00E35BC8" w:rsidRDefault="00C77FE6" w:rsidP="00C77FE6">
      <w:pPr>
        <w:spacing w:after="0" w:line="240" w:lineRule="auto"/>
        <w:rPr>
          <w:rFonts w:ascii="Segoe UI" w:eastAsia="Times New Roman" w:hAnsi="Segoe UI" w:cs="Segoe UI"/>
          <w:i/>
          <w:color w:val="FF0000"/>
          <w:sz w:val="20"/>
          <w:szCs w:val="20"/>
          <w:lang w:val="es-AR"/>
        </w:rPr>
      </w:pPr>
    </w:p>
    <w:p w14:paraId="74DDD163" w14:textId="77777777" w:rsidR="00C77FE6" w:rsidRPr="005A1CA0" w:rsidRDefault="00C77FE6" w:rsidP="00A21559">
      <w:pPr>
        <w:spacing w:after="0" w:line="240" w:lineRule="auto"/>
        <w:jc w:val="both"/>
        <w:rPr>
          <w:rFonts w:ascii="Segoe UI" w:hAnsi="Segoe UI" w:cs="Segoe UI"/>
          <w:i/>
          <w:color w:val="FF0000"/>
          <w:sz w:val="20"/>
        </w:rPr>
      </w:pPr>
      <w:r>
        <w:rPr>
          <w:rFonts w:ascii="Segoe UI" w:hAnsi="Segoe UI"/>
          <w:i/>
          <w:color w:val="FF0000"/>
          <w:sz w:val="20"/>
        </w:rPr>
        <w:t>Se debe garantizar la coherencia con las referencias a las clasificaciones presupuestarias que se presentan en los siguientes indicadores:</w:t>
      </w:r>
    </w:p>
    <w:p w14:paraId="7CB6C21D" w14:textId="77777777" w:rsidR="00C77FE6" w:rsidRPr="0001773A" w:rsidRDefault="00C77FE6" w:rsidP="00C77FE6">
      <w:pPr>
        <w:spacing w:after="0" w:line="240" w:lineRule="auto"/>
        <w:rPr>
          <w:rFonts w:ascii="Segoe UI" w:hAnsi="Segoe UI" w:cs="Segoe UI"/>
          <w:i/>
          <w:color w:val="FF0000"/>
          <w:sz w:val="20"/>
          <w:lang w:val="en-US"/>
        </w:rPr>
      </w:pPr>
      <w:r w:rsidRPr="0001773A">
        <w:rPr>
          <w:rFonts w:ascii="Segoe UI" w:hAnsi="Segoe UI"/>
          <w:i/>
          <w:color w:val="FF0000"/>
          <w:sz w:val="20"/>
          <w:lang w:val="en-US"/>
        </w:rPr>
        <w:t xml:space="preserve">- ID-5: </w:t>
      </w:r>
      <w:proofErr w:type="spellStart"/>
      <w:r w:rsidRPr="0001773A">
        <w:rPr>
          <w:rFonts w:ascii="Segoe UI" w:hAnsi="Segoe UI"/>
          <w:i/>
          <w:color w:val="FF0000"/>
          <w:sz w:val="20"/>
          <w:lang w:val="en-US"/>
        </w:rPr>
        <w:t>Elemento</w:t>
      </w:r>
      <w:proofErr w:type="spellEnd"/>
      <w:r w:rsidRPr="0001773A">
        <w:rPr>
          <w:rFonts w:ascii="Segoe UI" w:hAnsi="Segoe UI"/>
          <w:i/>
          <w:color w:val="FF0000"/>
          <w:sz w:val="20"/>
          <w:lang w:val="en-US"/>
        </w:rPr>
        <w:t> 4</w:t>
      </w:r>
    </w:p>
    <w:p w14:paraId="0A41DC2F" w14:textId="77777777" w:rsidR="00C77FE6" w:rsidRPr="0001773A" w:rsidRDefault="00C77FE6" w:rsidP="00C77FE6">
      <w:pPr>
        <w:spacing w:after="0" w:line="240" w:lineRule="auto"/>
        <w:rPr>
          <w:rFonts w:ascii="Segoe UI" w:hAnsi="Segoe UI" w:cs="Segoe UI"/>
          <w:i/>
          <w:color w:val="FF0000"/>
          <w:sz w:val="20"/>
          <w:lang w:val="en-US"/>
        </w:rPr>
      </w:pPr>
      <w:r w:rsidRPr="0001773A">
        <w:rPr>
          <w:rFonts w:ascii="Segoe UI" w:hAnsi="Segoe UI"/>
          <w:i/>
          <w:color w:val="FF0000"/>
          <w:sz w:val="20"/>
          <w:lang w:val="en-US"/>
        </w:rPr>
        <w:t>- ID-16.1</w:t>
      </w:r>
    </w:p>
    <w:p w14:paraId="1BA89E1D" w14:textId="77777777" w:rsidR="00C77FE6" w:rsidRPr="0001773A" w:rsidRDefault="00C77FE6" w:rsidP="00C77FE6">
      <w:pPr>
        <w:spacing w:after="0" w:line="240" w:lineRule="auto"/>
        <w:rPr>
          <w:rFonts w:ascii="Segoe UI" w:hAnsi="Segoe UI" w:cs="Segoe UI"/>
          <w:i/>
          <w:color w:val="FF0000"/>
          <w:sz w:val="20"/>
          <w:lang w:val="en-US"/>
        </w:rPr>
      </w:pPr>
      <w:r w:rsidRPr="0001773A">
        <w:rPr>
          <w:rFonts w:ascii="Segoe UI" w:hAnsi="Segoe UI"/>
          <w:i/>
          <w:color w:val="FF0000"/>
          <w:sz w:val="20"/>
          <w:lang w:val="en-US"/>
        </w:rPr>
        <w:t>- ID-28.1</w:t>
      </w:r>
    </w:p>
    <w:p w14:paraId="2EC68A5D" w14:textId="77777777" w:rsidR="00C77FE6" w:rsidRPr="0001773A" w:rsidRDefault="00C77FE6" w:rsidP="00C77FE6">
      <w:pPr>
        <w:spacing w:after="0" w:line="240" w:lineRule="auto"/>
        <w:rPr>
          <w:rFonts w:ascii="Segoe UI" w:hAnsi="Segoe UI" w:cs="Segoe UI"/>
          <w:i/>
          <w:color w:val="FF0000"/>
          <w:sz w:val="20"/>
          <w:lang w:val="en-US"/>
        </w:rPr>
      </w:pPr>
      <w:r w:rsidRPr="0001773A">
        <w:rPr>
          <w:rFonts w:ascii="Segoe UI" w:hAnsi="Segoe UI"/>
          <w:i/>
          <w:color w:val="FF0000"/>
          <w:sz w:val="20"/>
          <w:lang w:val="en-US"/>
        </w:rPr>
        <w:t>- ID-29.1</w:t>
      </w:r>
    </w:p>
    <w:p w14:paraId="3071B6B2" w14:textId="77777777" w:rsidR="00C77FE6" w:rsidRPr="0001773A" w:rsidRDefault="00C77FE6" w:rsidP="00C77FE6">
      <w:pPr>
        <w:spacing w:after="0" w:line="240" w:lineRule="auto"/>
        <w:rPr>
          <w:rFonts w:ascii="Segoe UI" w:eastAsia="Times New Roman" w:hAnsi="Segoe UI" w:cs="Segoe UI"/>
          <w:b/>
          <w:i/>
          <w:sz w:val="20"/>
          <w:szCs w:val="20"/>
          <w:lang w:val="en-US"/>
        </w:rPr>
      </w:pPr>
    </w:p>
    <w:p w14:paraId="157A9F90" w14:textId="4FCB965D" w:rsidR="00C77FE6" w:rsidRPr="00D20CAB" w:rsidRDefault="00C77FE6" w:rsidP="00C77FE6">
      <w:pPr>
        <w:spacing w:after="0" w:line="240" w:lineRule="auto"/>
        <w:rPr>
          <w:rFonts w:ascii="Segoe UI" w:eastAsia="Times New Roman" w:hAnsi="Segoe UI" w:cs="Segoe UI"/>
          <w:b/>
          <w:i/>
          <w:sz w:val="21"/>
          <w:szCs w:val="21"/>
        </w:rPr>
      </w:pPr>
      <w:r>
        <w:rPr>
          <w:rFonts w:ascii="Segoe UI" w:hAnsi="Segoe UI"/>
          <w:b/>
          <w:sz w:val="21"/>
        </w:rPr>
        <w:t xml:space="preserve">Cuadro 4.1: Clasificación del presupuesto y </w:t>
      </w:r>
      <w:r w:rsidR="00A21559">
        <w:rPr>
          <w:rFonts w:ascii="Segoe UI" w:hAnsi="Segoe UI"/>
          <w:b/>
          <w:sz w:val="21"/>
        </w:rPr>
        <w:t>catálogo</w:t>
      </w:r>
      <w:r>
        <w:rPr>
          <w:rFonts w:ascii="Segoe UI" w:hAnsi="Segoe UI"/>
          <w:b/>
          <w:sz w:val="21"/>
        </w:rPr>
        <w:t xml:space="preserve"> de cuentas (último ejercicio fiscal finalizado)</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5"/>
        <w:gridCol w:w="815"/>
        <w:gridCol w:w="942"/>
        <w:gridCol w:w="1046"/>
        <w:gridCol w:w="807"/>
        <w:gridCol w:w="966"/>
        <w:gridCol w:w="1276"/>
        <w:gridCol w:w="1275"/>
      </w:tblGrid>
      <w:tr w:rsidR="001140C6" w:rsidRPr="001650C0" w14:paraId="5ABD8CBC" w14:textId="77777777" w:rsidTr="0090399A">
        <w:trPr>
          <w:trHeight w:val="134"/>
        </w:trPr>
        <w:tc>
          <w:tcPr>
            <w:tcW w:w="1945" w:type="dxa"/>
            <w:vMerge w:val="restart"/>
            <w:shd w:val="clear" w:color="auto" w:fill="F2F2F2" w:themeFill="background1" w:themeFillShade="F2"/>
          </w:tcPr>
          <w:p w14:paraId="1C480313" w14:textId="77777777" w:rsidR="00C77FE6" w:rsidRPr="001650C0" w:rsidRDefault="00C77FE6" w:rsidP="008D141D">
            <w:pPr>
              <w:spacing w:after="0"/>
              <w:rPr>
                <w:rFonts w:ascii="Segoe UI" w:eastAsia="Times New Roman" w:hAnsi="Segoe UI" w:cs="Segoe UI"/>
                <w:sz w:val="16"/>
                <w:szCs w:val="20"/>
              </w:rPr>
            </w:pPr>
            <w:r w:rsidRPr="001650C0">
              <w:rPr>
                <w:rFonts w:ascii="Segoe UI" w:hAnsi="Segoe UI"/>
                <w:b/>
                <w:sz w:val="16"/>
                <w:szCs w:val="20"/>
              </w:rPr>
              <w:t>Elemento</w:t>
            </w:r>
          </w:p>
        </w:tc>
        <w:tc>
          <w:tcPr>
            <w:tcW w:w="7127" w:type="dxa"/>
            <w:gridSpan w:val="7"/>
            <w:shd w:val="clear" w:color="auto" w:fill="F2F2F2" w:themeFill="background1" w:themeFillShade="F2"/>
          </w:tcPr>
          <w:p w14:paraId="11AAA661" w14:textId="77777777" w:rsidR="00C77FE6" w:rsidRPr="001650C0" w:rsidRDefault="00C77FE6" w:rsidP="008D141D">
            <w:pPr>
              <w:spacing w:after="0"/>
              <w:jc w:val="center"/>
              <w:rPr>
                <w:rFonts w:ascii="Segoe UI" w:eastAsia="Times New Roman" w:hAnsi="Segoe UI" w:cs="Segoe UI"/>
                <w:b/>
                <w:sz w:val="16"/>
                <w:szCs w:val="20"/>
              </w:rPr>
            </w:pPr>
            <w:r w:rsidRPr="001650C0">
              <w:rPr>
                <w:rFonts w:ascii="Segoe UI" w:hAnsi="Segoe UI"/>
                <w:b/>
                <w:sz w:val="16"/>
                <w:szCs w:val="20"/>
              </w:rPr>
              <w:t>Estructura de clasificación</w:t>
            </w:r>
          </w:p>
        </w:tc>
      </w:tr>
      <w:tr w:rsidR="0090399A" w:rsidRPr="001650C0" w14:paraId="7721CB62" w14:textId="77777777" w:rsidTr="00E35BC8">
        <w:tc>
          <w:tcPr>
            <w:tcW w:w="1945" w:type="dxa"/>
            <w:vMerge/>
            <w:shd w:val="clear" w:color="auto" w:fill="F2F2F2" w:themeFill="background1" w:themeFillShade="F2"/>
          </w:tcPr>
          <w:p w14:paraId="34CCFCA9" w14:textId="77777777" w:rsidR="00C77FE6" w:rsidRPr="001650C0" w:rsidRDefault="00C77FE6" w:rsidP="008D141D">
            <w:pPr>
              <w:spacing w:after="0"/>
              <w:rPr>
                <w:rFonts w:ascii="Segoe UI" w:eastAsia="Times New Roman" w:hAnsi="Segoe UI" w:cs="Segoe UI"/>
                <w:b/>
                <w:sz w:val="16"/>
                <w:szCs w:val="20"/>
                <w:lang w:val="en-AU"/>
              </w:rPr>
            </w:pPr>
          </w:p>
        </w:tc>
        <w:tc>
          <w:tcPr>
            <w:tcW w:w="815" w:type="dxa"/>
            <w:vMerge w:val="restart"/>
            <w:shd w:val="clear" w:color="auto" w:fill="F2F2F2" w:themeFill="background1" w:themeFillShade="F2"/>
          </w:tcPr>
          <w:p w14:paraId="3705BC9B" w14:textId="3921CF1F" w:rsidR="00C77FE6" w:rsidRPr="001650C0" w:rsidRDefault="00C77FE6" w:rsidP="008D141D">
            <w:pPr>
              <w:spacing w:after="0"/>
              <w:jc w:val="center"/>
              <w:rPr>
                <w:rFonts w:ascii="Segoe UI" w:eastAsia="Times New Roman" w:hAnsi="Segoe UI" w:cs="Segoe UI"/>
                <w:b/>
                <w:sz w:val="16"/>
                <w:szCs w:val="20"/>
              </w:rPr>
            </w:pPr>
            <w:proofErr w:type="spellStart"/>
            <w:r w:rsidRPr="001650C0">
              <w:rPr>
                <w:rFonts w:ascii="Segoe UI" w:hAnsi="Segoe UI"/>
                <w:b/>
                <w:sz w:val="16"/>
                <w:szCs w:val="20"/>
              </w:rPr>
              <w:t>Admi</w:t>
            </w:r>
            <w:r w:rsidR="0024638A" w:rsidRPr="001650C0">
              <w:rPr>
                <w:rFonts w:ascii="Segoe UI" w:hAnsi="Segoe UI"/>
                <w:b/>
                <w:sz w:val="16"/>
                <w:szCs w:val="20"/>
              </w:rPr>
              <w:t>-</w:t>
            </w:r>
            <w:r w:rsidRPr="001650C0">
              <w:rPr>
                <w:rFonts w:ascii="Segoe UI" w:hAnsi="Segoe UI"/>
                <w:b/>
                <w:sz w:val="16"/>
                <w:szCs w:val="20"/>
              </w:rPr>
              <w:t>nistra</w:t>
            </w:r>
            <w:r w:rsidR="0024638A" w:rsidRPr="001650C0">
              <w:rPr>
                <w:rFonts w:ascii="Segoe UI" w:hAnsi="Segoe UI"/>
                <w:b/>
                <w:sz w:val="16"/>
                <w:szCs w:val="20"/>
              </w:rPr>
              <w:t>-</w:t>
            </w:r>
            <w:r w:rsidRPr="001650C0">
              <w:rPr>
                <w:rFonts w:ascii="Segoe UI" w:hAnsi="Segoe UI"/>
                <w:b/>
                <w:sz w:val="16"/>
                <w:szCs w:val="20"/>
              </w:rPr>
              <w:t>tiva</w:t>
            </w:r>
            <w:proofErr w:type="spellEnd"/>
            <w:r w:rsidRPr="001650C0">
              <w:rPr>
                <w:rFonts w:ascii="Segoe UI" w:hAnsi="Segoe UI"/>
                <w:b/>
                <w:sz w:val="16"/>
                <w:szCs w:val="20"/>
              </w:rPr>
              <w:t xml:space="preserve"> </w:t>
            </w:r>
            <w:r w:rsidRPr="001650C0">
              <w:rPr>
                <w:rFonts w:ascii="Segoe UI" w:hAnsi="Segoe UI"/>
                <w:sz w:val="16"/>
                <w:szCs w:val="20"/>
              </w:rPr>
              <w:t>(sí/no)</w:t>
            </w:r>
          </w:p>
        </w:tc>
        <w:tc>
          <w:tcPr>
            <w:tcW w:w="2795" w:type="dxa"/>
            <w:gridSpan w:val="3"/>
            <w:shd w:val="clear" w:color="auto" w:fill="F2F2F2" w:themeFill="background1" w:themeFillShade="F2"/>
          </w:tcPr>
          <w:p w14:paraId="72215EA5" w14:textId="56C80E55" w:rsidR="00C77FE6" w:rsidRPr="001650C0" w:rsidRDefault="00C77FE6" w:rsidP="008D141D">
            <w:pPr>
              <w:spacing w:after="0"/>
              <w:jc w:val="center"/>
              <w:rPr>
                <w:rFonts w:ascii="Segoe UI" w:eastAsia="Times New Roman" w:hAnsi="Segoe UI" w:cs="Segoe UI"/>
                <w:b/>
                <w:sz w:val="16"/>
                <w:szCs w:val="20"/>
              </w:rPr>
            </w:pPr>
            <w:r w:rsidRPr="001650C0">
              <w:rPr>
                <w:rFonts w:ascii="Segoe UI" w:hAnsi="Segoe UI"/>
                <w:b/>
                <w:sz w:val="16"/>
                <w:szCs w:val="20"/>
              </w:rPr>
              <w:t xml:space="preserve">Económica: número de dígitos y cumplimiento de las normas de estadísticas de finanzas públicas </w:t>
            </w:r>
            <w:r w:rsidRPr="001650C0">
              <w:rPr>
                <w:rFonts w:ascii="Segoe UI" w:hAnsi="Segoe UI"/>
                <w:sz w:val="16"/>
                <w:szCs w:val="20"/>
              </w:rPr>
              <w:t>(sí/no)</w:t>
            </w:r>
          </w:p>
        </w:tc>
        <w:tc>
          <w:tcPr>
            <w:tcW w:w="966" w:type="dxa"/>
            <w:vMerge w:val="restart"/>
            <w:shd w:val="clear" w:color="auto" w:fill="F2F2F2" w:themeFill="background1" w:themeFillShade="F2"/>
          </w:tcPr>
          <w:p w14:paraId="0538E611" w14:textId="58429CDF" w:rsidR="00C77FE6" w:rsidRPr="001650C0" w:rsidRDefault="00C77FE6" w:rsidP="008D141D">
            <w:pPr>
              <w:spacing w:after="0"/>
              <w:jc w:val="center"/>
              <w:rPr>
                <w:rFonts w:ascii="Segoe UI" w:eastAsia="Times New Roman" w:hAnsi="Segoe UI" w:cs="Segoe UI"/>
                <w:b/>
                <w:sz w:val="16"/>
                <w:szCs w:val="20"/>
              </w:rPr>
            </w:pPr>
            <w:proofErr w:type="spellStart"/>
            <w:r w:rsidRPr="001650C0">
              <w:rPr>
                <w:rFonts w:ascii="Segoe UI" w:hAnsi="Segoe UI"/>
                <w:b/>
                <w:sz w:val="16"/>
                <w:szCs w:val="20"/>
              </w:rPr>
              <w:t>Funcio</w:t>
            </w:r>
            <w:r w:rsidR="0024638A" w:rsidRPr="001650C0">
              <w:rPr>
                <w:rFonts w:ascii="Segoe UI" w:hAnsi="Segoe UI"/>
                <w:b/>
                <w:sz w:val="16"/>
                <w:szCs w:val="20"/>
              </w:rPr>
              <w:t>-</w:t>
            </w:r>
            <w:r w:rsidRPr="001650C0">
              <w:rPr>
                <w:rFonts w:ascii="Segoe UI" w:hAnsi="Segoe UI"/>
                <w:b/>
                <w:sz w:val="16"/>
                <w:szCs w:val="20"/>
              </w:rPr>
              <w:t>nal</w:t>
            </w:r>
            <w:proofErr w:type="spellEnd"/>
            <w:r w:rsidRPr="001650C0">
              <w:rPr>
                <w:rFonts w:ascii="Segoe UI" w:hAnsi="Segoe UI"/>
                <w:b/>
                <w:sz w:val="16"/>
                <w:szCs w:val="20"/>
              </w:rPr>
              <w:t xml:space="preserve"> </w:t>
            </w:r>
            <w:r w:rsidRPr="001650C0">
              <w:rPr>
                <w:rFonts w:ascii="Segoe UI" w:hAnsi="Segoe UI"/>
                <w:sz w:val="16"/>
                <w:szCs w:val="20"/>
              </w:rPr>
              <w:t>(sí/no)</w:t>
            </w:r>
          </w:p>
        </w:tc>
        <w:tc>
          <w:tcPr>
            <w:tcW w:w="1276" w:type="dxa"/>
            <w:vMerge w:val="restart"/>
            <w:shd w:val="clear" w:color="auto" w:fill="F2F2F2" w:themeFill="background1" w:themeFillShade="F2"/>
          </w:tcPr>
          <w:p w14:paraId="72DED30B" w14:textId="77777777" w:rsidR="00C77FE6" w:rsidRPr="001650C0" w:rsidRDefault="00C77FE6" w:rsidP="008D141D">
            <w:pPr>
              <w:spacing w:after="0"/>
              <w:jc w:val="center"/>
              <w:rPr>
                <w:rFonts w:ascii="Segoe UI" w:eastAsia="Times New Roman" w:hAnsi="Segoe UI" w:cs="Segoe UI"/>
                <w:b/>
                <w:sz w:val="16"/>
                <w:szCs w:val="20"/>
              </w:rPr>
            </w:pPr>
            <w:r w:rsidRPr="001650C0">
              <w:rPr>
                <w:rFonts w:ascii="Segoe UI" w:hAnsi="Segoe UI"/>
                <w:b/>
                <w:sz w:val="16"/>
                <w:szCs w:val="20"/>
              </w:rPr>
              <w:t>Por subfunción/programa</w:t>
            </w:r>
          </w:p>
          <w:p w14:paraId="69534807" w14:textId="0B20327B" w:rsidR="00C77FE6" w:rsidRPr="001650C0" w:rsidRDefault="00C77FE6" w:rsidP="008D141D">
            <w:pPr>
              <w:spacing w:after="0"/>
              <w:jc w:val="center"/>
              <w:rPr>
                <w:rFonts w:ascii="Segoe UI" w:eastAsia="Times New Roman" w:hAnsi="Segoe UI" w:cs="Segoe UI"/>
                <w:sz w:val="16"/>
                <w:szCs w:val="20"/>
              </w:rPr>
            </w:pPr>
            <w:r w:rsidRPr="001650C0">
              <w:rPr>
                <w:rFonts w:ascii="Segoe UI" w:hAnsi="Segoe UI"/>
                <w:sz w:val="16"/>
                <w:szCs w:val="20"/>
              </w:rPr>
              <w:t>(S/P/</w:t>
            </w:r>
            <w:proofErr w:type="gramStart"/>
            <w:r w:rsidRPr="001650C0">
              <w:rPr>
                <w:rFonts w:ascii="Segoe UI" w:hAnsi="Segoe UI"/>
                <w:sz w:val="16"/>
                <w:szCs w:val="20"/>
              </w:rPr>
              <w:t>no)*</w:t>
            </w:r>
            <w:proofErr w:type="gramEnd"/>
          </w:p>
        </w:tc>
        <w:tc>
          <w:tcPr>
            <w:tcW w:w="1275" w:type="dxa"/>
            <w:vMerge w:val="restart"/>
            <w:shd w:val="clear" w:color="auto" w:fill="F2F2F2" w:themeFill="background1" w:themeFillShade="F2"/>
          </w:tcPr>
          <w:p w14:paraId="3AFF1846" w14:textId="10639B1F" w:rsidR="00C77FE6" w:rsidRPr="001650C0" w:rsidRDefault="00C77FE6" w:rsidP="008D141D">
            <w:pPr>
              <w:spacing w:after="0"/>
              <w:jc w:val="center"/>
              <w:rPr>
                <w:rFonts w:ascii="Segoe UI" w:eastAsia="Times New Roman" w:hAnsi="Segoe UI" w:cs="Segoe UI"/>
                <w:b/>
                <w:sz w:val="16"/>
                <w:szCs w:val="20"/>
              </w:rPr>
            </w:pPr>
            <w:r w:rsidRPr="001650C0">
              <w:rPr>
                <w:rFonts w:ascii="Segoe UI" w:hAnsi="Segoe UI"/>
                <w:b/>
                <w:sz w:val="16"/>
                <w:szCs w:val="20"/>
              </w:rPr>
              <w:t>Clasifica</w:t>
            </w:r>
            <w:r w:rsidR="0024638A" w:rsidRPr="001650C0">
              <w:rPr>
                <w:rFonts w:ascii="Segoe UI" w:hAnsi="Segoe UI"/>
                <w:b/>
                <w:sz w:val="16"/>
                <w:szCs w:val="20"/>
              </w:rPr>
              <w:t>-</w:t>
            </w:r>
            <w:proofErr w:type="spellStart"/>
            <w:r w:rsidRPr="001650C0">
              <w:rPr>
                <w:rFonts w:ascii="Segoe UI" w:hAnsi="Segoe UI"/>
                <w:b/>
                <w:sz w:val="16"/>
                <w:szCs w:val="20"/>
              </w:rPr>
              <w:t>ción</w:t>
            </w:r>
            <w:proofErr w:type="spellEnd"/>
            <w:r w:rsidRPr="001650C0">
              <w:rPr>
                <w:rFonts w:ascii="Segoe UI" w:hAnsi="Segoe UI"/>
                <w:b/>
                <w:sz w:val="16"/>
                <w:szCs w:val="20"/>
              </w:rPr>
              <w:t xml:space="preserve"> de las funciones del Gobierno </w:t>
            </w:r>
            <w:r w:rsidRPr="001650C0">
              <w:rPr>
                <w:rFonts w:ascii="Segoe UI" w:hAnsi="Segoe UI"/>
                <w:sz w:val="16"/>
                <w:szCs w:val="20"/>
              </w:rPr>
              <w:t>(o comparable)</w:t>
            </w:r>
          </w:p>
          <w:p w14:paraId="67530633" w14:textId="77777777" w:rsidR="00C77FE6" w:rsidRPr="001650C0" w:rsidRDefault="00C77FE6" w:rsidP="008D141D">
            <w:pPr>
              <w:spacing w:after="0"/>
              <w:jc w:val="center"/>
              <w:rPr>
                <w:rFonts w:ascii="Segoe UI" w:eastAsia="Times New Roman" w:hAnsi="Segoe UI" w:cs="Segoe UI"/>
                <w:sz w:val="16"/>
                <w:szCs w:val="20"/>
              </w:rPr>
            </w:pPr>
            <w:r w:rsidRPr="001650C0">
              <w:rPr>
                <w:rFonts w:ascii="Segoe UI" w:hAnsi="Segoe UI"/>
                <w:sz w:val="16"/>
                <w:szCs w:val="20"/>
              </w:rPr>
              <w:t>(sí/no)</w:t>
            </w:r>
          </w:p>
        </w:tc>
      </w:tr>
      <w:tr w:rsidR="00E35BC8" w:rsidRPr="001650C0" w14:paraId="6806B2D9" w14:textId="77777777" w:rsidTr="00E35BC8">
        <w:tc>
          <w:tcPr>
            <w:tcW w:w="1945" w:type="dxa"/>
            <w:vMerge/>
            <w:shd w:val="clear" w:color="auto" w:fill="D9E2F3" w:themeFill="accent1" w:themeFillTint="33"/>
          </w:tcPr>
          <w:p w14:paraId="66846E47" w14:textId="77777777" w:rsidR="00C77FE6" w:rsidRPr="001650C0" w:rsidRDefault="00C77FE6" w:rsidP="008D141D">
            <w:pPr>
              <w:spacing w:after="0"/>
              <w:rPr>
                <w:rFonts w:ascii="Segoe UI" w:eastAsia="Times New Roman" w:hAnsi="Segoe UI" w:cs="Segoe UI"/>
                <w:sz w:val="16"/>
                <w:szCs w:val="20"/>
              </w:rPr>
            </w:pPr>
          </w:p>
        </w:tc>
        <w:tc>
          <w:tcPr>
            <w:tcW w:w="815" w:type="dxa"/>
            <w:vMerge/>
            <w:shd w:val="clear" w:color="auto" w:fill="D9E2F3" w:themeFill="accent1" w:themeFillTint="33"/>
          </w:tcPr>
          <w:p w14:paraId="0187876B" w14:textId="77777777" w:rsidR="00C77FE6" w:rsidRPr="001650C0" w:rsidRDefault="00C77FE6" w:rsidP="008D141D">
            <w:pPr>
              <w:spacing w:after="0"/>
              <w:jc w:val="center"/>
              <w:rPr>
                <w:rFonts w:ascii="Segoe UI" w:eastAsia="Times New Roman" w:hAnsi="Segoe UI" w:cs="Segoe UI"/>
                <w:sz w:val="16"/>
                <w:szCs w:val="20"/>
              </w:rPr>
            </w:pPr>
          </w:p>
        </w:tc>
        <w:tc>
          <w:tcPr>
            <w:tcW w:w="942" w:type="dxa"/>
            <w:shd w:val="clear" w:color="auto" w:fill="F2F2F2" w:themeFill="background1" w:themeFillShade="F2"/>
          </w:tcPr>
          <w:p w14:paraId="4762BD62" w14:textId="77777777" w:rsidR="00C77FE6" w:rsidRPr="001650C0" w:rsidRDefault="00C77FE6" w:rsidP="008D141D">
            <w:pPr>
              <w:spacing w:after="0"/>
              <w:jc w:val="center"/>
              <w:rPr>
                <w:rFonts w:ascii="Segoe UI" w:eastAsia="Times New Roman" w:hAnsi="Segoe UI" w:cs="Segoe UI"/>
                <w:b/>
                <w:sz w:val="16"/>
                <w:szCs w:val="20"/>
              </w:rPr>
            </w:pPr>
            <w:r w:rsidRPr="001650C0">
              <w:rPr>
                <w:rFonts w:ascii="Segoe UI" w:hAnsi="Segoe UI"/>
                <w:b/>
                <w:sz w:val="16"/>
                <w:szCs w:val="20"/>
              </w:rPr>
              <w:t>Ingresos</w:t>
            </w:r>
          </w:p>
        </w:tc>
        <w:tc>
          <w:tcPr>
            <w:tcW w:w="1046" w:type="dxa"/>
            <w:shd w:val="clear" w:color="auto" w:fill="F2F2F2" w:themeFill="background1" w:themeFillShade="F2"/>
          </w:tcPr>
          <w:p w14:paraId="32082435" w14:textId="10CA3B7E" w:rsidR="00C77FE6" w:rsidRPr="001650C0" w:rsidRDefault="00C77FE6" w:rsidP="008D141D">
            <w:pPr>
              <w:spacing w:after="0"/>
              <w:jc w:val="center"/>
              <w:rPr>
                <w:rFonts w:ascii="Segoe UI" w:eastAsia="Times New Roman" w:hAnsi="Segoe UI" w:cs="Segoe UI"/>
                <w:b/>
                <w:sz w:val="16"/>
                <w:szCs w:val="20"/>
              </w:rPr>
            </w:pPr>
            <w:r w:rsidRPr="001650C0">
              <w:rPr>
                <w:rFonts w:ascii="Segoe UI" w:hAnsi="Segoe UI"/>
                <w:b/>
                <w:sz w:val="16"/>
                <w:szCs w:val="20"/>
              </w:rPr>
              <w:t>Gastos ordina</w:t>
            </w:r>
            <w:r w:rsidR="00A7536C" w:rsidRPr="001650C0">
              <w:rPr>
                <w:rFonts w:ascii="Segoe UI" w:hAnsi="Segoe UI"/>
                <w:b/>
                <w:sz w:val="16"/>
                <w:szCs w:val="20"/>
              </w:rPr>
              <w:t>-</w:t>
            </w:r>
            <w:proofErr w:type="spellStart"/>
            <w:r w:rsidRPr="001650C0">
              <w:rPr>
                <w:rFonts w:ascii="Segoe UI" w:hAnsi="Segoe UI"/>
                <w:b/>
                <w:sz w:val="16"/>
                <w:szCs w:val="20"/>
              </w:rPr>
              <w:t>rios</w:t>
            </w:r>
            <w:proofErr w:type="spellEnd"/>
          </w:p>
        </w:tc>
        <w:tc>
          <w:tcPr>
            <w:tcW w:w="807" w:type="dxa"/>
            <w:shd w:val="clear" w:color="auto" w:fill="F2F2F2" w:themeFill="background1" w:themeFillShade="F2"/>
          </w:tcPr>
          <w:p w14:paraId="7D61CEC1" w14:textId="77777777" w:rsidR="00C77FE6" w:rsidRPr="001650C0" w:rsidRDefault="00C77FE6" w:rsidP="008D141D">
            <w:pPr>
              <w:spacing w:after="0"/>
              <w:jc w:val="center"/>
              <w:rPr>
                <w:rFonts w:ascii="Segoe UI" w:eastAsia="Times New Roman" w:hAnsi="Segoe UI" w:cs="Segoe UI"/>
                <w:sz w:val="16"/>
                <w:szCs w:val="20"/>
              </w:rPr>
            </w:pPr>
            <w:r w:rsidRPr="001650C0">
              <w:rPr>
                <w:rFonts w:ascii="Segoe UI" w:hAnsi="Segoe UI"/>
                <w:b/>
                <w:sz w:val="16"/>
                <w:szCs w:val="20"/>
              </w:rPr>
              <w:t>Capital</w:t>
            </w:r>
          </w:p>
        </w:tc>
        <w:tc>
          <w:tcPr>
            <w:tcW w:w="966" w:type="dxa"/>
            <w:vMerge/>
            <w:shd w:val="clear" w:color="auto" w:fill="D9E2F3" w:themeFill="accent1" w:themeFillTint="33"/>
          </w:tcPr>
          <w:p w14:paraId="2C45C996" w14:textId="77777777" w:rsidR="00C77FE6" w:rsidRPr="001650C0" w:rsidRDefault="00C77FE6" w:rsidP="008D141D">
            <w:pPr>
              <w:spacing w:after="0"/>
              <w:jc w:val="center"/>
              <w:rPr>
                <w:rFonts w:ascii="Segoe UI" w:eastAsia="Times New Roman" w:hAnsi="Segoe UI" w:cs="Segoe UI"/>
                <w:sz w:val="16"/>
                <w:szCs w:val="20"/>
                <w:lang w:val="en-AU"/>
              </w:rPr>
            </w:pPr>
          </w:p>
        </w:tc>
        <w:tc>
          <w:tcPr>
            <w:tcW w:w="1276" w:type="dxa"/>
            <w:vMerge/>
            <w:shd w:val="clear" w:color="auto" w:fill="D9E2F3" w:themeFill="accent1" w:themeFillTint="33"/>
          </w:tcPr>
          <w:p w14:paraId="0C53428E" w14:textId="77777777" w:rsidR="00C77FE6" w:rsidRPr="001650C0" w:rsidRDefault="00C77FE6" w:rsidP="008D141D">
            <w:pPr>
              <w:spacing w:after="0"/>
              <w:jc w:val="center"/>
              <w:rPr>
                <w:rFonts w:ascii="Segoe UI" w:eastAsia="Times New Roman" w:hAnsi="Segoe UI" w:cs="Segoe UI"/>
                <w:sz w:val="16"/>
                <w:szCs w:val="20"/>
                <w:lang w:val="en-AU"/>
              </w:rPr>
            </w:pPr>
          </w:p>
        </w:tc>
        <w:tc>
          <w:tcPr>
            <w:tcW w:w="1275" w:type="dxa"/>
            <w:vMerge/>
            <w:shd w:val="clear" w:color="auto" w:fill="D9E2F3" w:themeFill="accent1" w:themeFillTint="33"/>
          </w:tcPr>
          <w:p w14:paraId="712D0ADD" w14:textId="77777777" w:rsidR="00C77FE6" w:rsidRPr="001650C0" w:rsidRDefault="00C77FE6" w:rsidP="008D141D">
            <w:pPr>
              <w:spacing w:after="0"/>
              <w:jc w:val="center"/>
              <w:rPr>
                <w:rFonts w:ascii="Segoe UI" w:eastAsia="Times New Roman" w:hAnsi="Segoe UI" w:cs="Segoe UI"/>
                <w:sz w:val="16"/>
                <w:szCs w:val="20"/>
                <w:lang w:val="en-AU"/>
              </w:rPr>
            </w:pPr>
          </w:p>
        </w:tc>
      </w:tr>
      <w:tr w:rsidR="0090399A" w:rsidRPr="001650C0" w14:paraId="0DED10FD" w14:textId="77777777" w:rsidTr="001650C0">
        <w:trPr>
          <w:trHeight w:val="386"/>
        </w:trPr>
        <w:tc>
          <w:tcPr>
            <w:tcW w:w="1945" w:type="dxa"/>
          </w:tcPr>
          <w:p w14:paraId="640824B1" w14:textId="3887A7AF" w:rsidR="00C77FE6" w:rsidRPr="001650C0" w:rsidRDefault="00A21559" w:rsidP="008D141D">
            <w:pPr>
              <w:spacing w:after="0"/>
              <w:rPr>
                <w:rFonts w:ascii="Segoe UI" w:eastAsia="Times New Roman" w:hAnsi="Segoe UI" w:cs="Segoe UI"/>
                <w:b/>
                <w:sz w:val="16"/>
                <w:szCs w:val="20"/>
              </w:rPr>
            </w:pPr>
            <w:r w:rsidRPr="001650C0">
              <w:rPr>
                <w:rFonts w:ascii="Segoe UI" w:hAnsi="Segoe UI"/>
                <w:b/>
                <w:sz w:val="16"/>
                <w:szCs w:val="20"/>
              </w:rPr>
              <w:t>Catálogo</w:t>
            </w:r>
            <w:r w:rsidR="00C77FE6" w:rsidRPr="001650C0">
              <w:rPr>
                <w:rFonts w:ascii="Segoe UI" w:hAnsi="Segoe UI"/>
                <w:b/>
                <w:sz w:val="16"/>
                <w:szCs w:val="20"/>
              </w:rPr>
              <w:t xml:space="preserve"> de cuentas</w:t>
            </w:r>
          </w:p>
        </w:tc>
        <w:tc>
          <w:tcPr>
            <w:tcW w:w="815" w:type="dxa"/>
          </w:tcPr>
          <w:p w14:paraId="27748FCA" w14:textId="77777777" w:rsidR="00C77FE6" w:rsidRPr="001650C0" w:rsidRDefault="00C77FE6" w:rsidP="008D141D">
            <w:pPr>
              <w:spacing w:after="0"/>
              <w:jc w:val="center"/>
              <w:rPr>
                <w:rFonts w:ascii="Segoe UI" w:eastAsia="Times New Roman" w:hAnsi="Segoe UI" w:cs="Segoe UI"/>
                <w:sz w:val="16"/>
                <w:szCs w:val="20"/>
                <w:lang w:val="en-AU"/>
              </w:rPr>
            </w:pPr>
          </w:p>
        </w:tc>
        <w:tc>
          <w:tcPr>
            <w:tcW w:w="942" w:type="dxa"/>
          </w:tcPr>
          <w:p w14:paraId="3DBD0B07" w14:textId="77777777" w:rsidR="00C77FE6" w:rsidRPr="001650C0" w:rsidRDefault="00C77FE6" w:rsidP="008D141D">
            <w:pPr>
              <w:spacing w:after="0"/>
              <w:jc w:val="center"/>
              <w:rPr>
                <w:rFonts w:ascii="Segoe UI" w:eastAsia="Times New Roman" w:hAnsi="Segoe UI" w:cs="Segoe UI"/>
                <w:sz w:val="16"/>
                <w:szCs w:val="20"/>
                <w:lang w:val="en-AU"/>
              </w:rPr>
            </w:pPr>
          </w:p>
        </w:tc>
        <w:tc>
          <w:tcPr>
            <w:tcW w:w="1046" w:type="dxa"/>
          </w:tcPr>
          <w:p w14:paraId="185CF2CC" w14:textId="77777777" w:rsidR="00C77FE6" w:rsidRPr="001650C0" w:rsidRDefault="00C77FE6" w:rsidP="008D141D">
            <w:pPr>
              <w:spacing w:after="0"/>
              <w:jc w:val="center"/>
              <w:rPr>
                <w:rFonts w:ascii="Segoe UI" w:eastAsia="Times New Roman" w:hAnsi="Segoe UI" w:cs="Segoe UI"/>
                <w:sz w:val="16"/>
                <w:szCs w:val="20"/>
                <w:lang w:val="en-AU"/>
              </w:rPr>
            </w:pPr>
          </w:p>
        </w:tc>
        <w:tc>
          <w:tcPr>
            <w:tcW w:w="807" w:type="dxa"/>
          </w:tcPr>
          <w:p w14:paraId="40DB3B20" w14:textId="77777777" w:rsidR="00C77FE6" w:rsidRPr="001650C0" w:rsidRDefault="00C77FE6" w:rsidP="008D141D">
            <w:pPr>
              <w:spacing w:after="0"/>
              <w:jc w:val="center"/>
              <w:rPr>
                <w:rFonts w:ascii="Segoe UI" w:eastAsia="Times New Roman" w:hAnsi="Segoe UI" w:cs="Segoe UI"/>
                <w:sz w:val="16"/>
                <w:szCs w:val="20"/>
                <w:lang w:val="en-AU"/>
              </w:rPr>
            </w:pPr>
          </w:p>
        </w:tc>
        <w:tc>
          <w:tcPr>
            <w:tcW w:w="966" w:type="dxa"/>
          </w:tcPr>
          <w:p w14:paraId="35780B40" w14:textId="77777777" w:rsidR="00C77FE6" w:rsidRPr="001650C0" w:rsidRDefault="00C77FE6" w:rsidP="008D141D">
            <w:pPr>
              <w:spacing w:after="0"/>
              <w:jc w:val="center"/>
              <w:rPr>
                <w:rFonts w:ascii="Segoe UI" w:eastAsia="Times New Roman" w:hAnsi="Segoe UI" w:cs="Segoe UI"/>
                <w:sz w:val="16"/>
                <w:szCs w:val="20"/>
                <w:lang w:val="en-AU"/>
              </w:rPr>
            </w:pPr>
          </w:p>
        </w:tc>
        <w:tc>
          <w:tcPr>
            <w:tcW w:w="1276" w:type="dxa"/>
          </w:tcPr>
          <w:p w14:paraId="59545ACF" w14:textId="77777777" w:rsidR="00C77FE6" w:rsidRPr="001650C0" w:rsidRDefault="00C77FE6" w:rsidP="008D141D">
            <w:pPr>
              <w:spacing w:after="0"/>
              <w:jc w:val="center"/>
              <w:rPr>
                <w:rFonts w:ascii="Segoe UI" w:eastAsia="Times New Roman" w:hAnsi="Segoe UI" w:cs="Segoe UI"/>
                <w:sz w:val="16"/>
                <w:szCs w:val="20"/>
                <w:lang w:val="en-AU"/>
              </w:rPr>
            </w:pPr>
          </w:p>
        </w:tc>
        <w:tc>
          <w:tcPr>
            <w:tcW w:w="1275" w:type="dxa"/>
          </w:tcPr>
          <w:p w14:paraId="142C98C2" w14:textId="77777777" w:rsidR="00C77FE6" w:rsidRPr="001650C0" w:rsidRDefault="00C77FE6" w:rsidP="008D141D">
            <w:pPr>
              <w:spacing w:after="0"/>
              <w:jc w:val="center"/>
              <w:rPr>
                <w:rFonts w:ascii="Segoe UI" w:eastAsia="Times New Roman" w:hAnsi="Segoe UI" w:cs="Segoe UI"/>
                <w:sz w:val="16"/>
                <w:szCs w:val="20"/>
                <w:lang w:val="en-AU"/>
              </w:rPr>
            </w:pPr>
          </w:p>
        </w:tc>
      </w:tr>
      <w:tr w:rsidR="0090399A" w:rsidRPr="001650C0" w14:paraId="7A301591" w14:textId="77777777" w:rsidTr="001650C0">
        <w:trPr>
          <w:trHeight w:val="440"/>
        </w:trPr>
        <w:tc>
          <w:tcPr>
            <w:tcW w:w="1945" w:type="dxa"/>
          </w:tcPr>
          <w:p w14:paraId="5AB16A76" w14:textId="77777777" w:rsidR="00C77FE6" w:rsidRPr="001650C0" w:rsidRDefault="00C77FE6" w:rsidP="008D141D">
            <w:pPr>
              <w:spacing w:after="0"/>
              <w:rPr>
                <w:rFonts w:ascii="Segoe UI" w:eastAsia="Times New Roman" w:hAnsi="Segoe UI" w:cs="Segoe UI"/>
                <w:b/>
                <w:sz w:val="16"/>
                <w:szCs w:val="20"/>
              </w:rPr>
            </w:pPr>
            <w:r w:rsidRPr="001650C0">
              <w:rPr>
                <w:rFonts w:ascii="Segoe UI" w:hAnsi="Segoe UI"/>
                <w:b/>
                <w:sz w:val="16"/>
                <w:szCs w:val="20"/>
              </w:rPr>
              <w:t>Formulación del presupuesto</w:t>
            </w:r>
          </w:p>
        </w:tc>
        <w:tc>
          <w:tcPr>
            <w:tcW w:w="815" w:type="dxa"/>
          </w:tcPr>
          <w:p w14:paraId="634E25AE" w14:textId="77777777" w:rsidR="00C77FE6" w:rsidRPr="001650C0" w:rsidRDefault="00C77FE6" w:rsidP="008D141D">
            <w:pPr>
              <w:spacing w:after="0"/>
              <w:jc w:val="center"/>
              <w:rPr>
                <w:rFonts w:ascii="Segoe UI" w:eastAsia="Times New Roman" w:hAnsi="Segoe UI" w:cs="Segoe UI"/>
                <w:sz w:val="16"/>
                <w:szCs w:val="20"/>
                <w:lang w:val="en-AU"/>
              </w:rPr>
            </w:pPr>
          </w:p>
        </w:tc>
        <w:tc>
          <w:tcPr>
            <w:tcW w:w="942" w:type="dxa"/>
          </w:tcPr>
          <w:p w14:paraId="480864DE" w14:textId="77777777" w:rsidR="00C77FE6" w:rsidRPr="001650C0" w:rsidRDefault="00C77FE6" w:rsidP="008D141D">
            <w:pPr>
              <w:spacing w:after="0"/>
              <w:jc w:val="center"/>
              <w:rPr>
                <w:rFonts w:ascii="Segoe UI" w:eastAsia="Times New Roman" w:hAnsi="Segoe UI" w:cs="Segoe UI"/>
                <w:sz w:val="16"/>
                <w:szCs w:val="20"/>
                <w:lang w:val="en-AU"/>
              </w:rPr>
            </w:pPr>
          </w:p>
        </w:tc>
        <w:tc>
          <w:tcPr>
            <w:tcW w:w="1046" w:type="dxa"/>
          </w:tcPr>
          <w:p w14:paraId="05127EA1" w14:textId="77777777" w:rsidR="00C77FE6" w:rsidRPr="001650C0" w:rsidRDefault="00C77FE6" w:rsidP="008D141D">
            <w:pPr>
              <w:spacing w:after="0"/>
              <w:jc w:val="center"/>
              <w:rPr>
                <w:rFonts w:ascii="Segoe UI" w:eastAsia="Times New Roman" w:hAnsi="Segoe UI" w:cs="Segoe UI"/>
                <w:sz w:val="16"/>
                <w:szCs w:val="20"/>
                <w:lang w:val="en-AU"/>
              </w:rPr>
            </w:pPr>
          </w:p>
        </w:tc>
        <w:tc>
          <w:tcPr>
            <w:tcW w:w="807" w:type="dxa"/>
          </w:tcPr>
          <w:p w14:paraId="3190A222" w14:textId="77777777" w:rsidR="00C77FE6" w:rsidRPr="001650C0" w:rsidRDefault="00C77FE6" w:rsidP="008D141D">
            <w:pPr>
              <w:spacing w:after="0"/>
              <w:jc w:val="center"/>
              <w:rPr>
                <w:rFonts w:ascii="Segoe UI" w:eastAsia="Times New Roman" w:hAnsi="Segoe UI" w:cs="Segoe UI"/>
                <w:sz w:val="16"/>
                <w:szCs w:val="20"/>
                <w:lang w:val="en-AU"/>
              </w:rPr>
            </w:pPr>
          </w:p>
        </w:tc>
        <w:tc>
          <w:tcPr>
            <w:tcW w:w="966" w:type="dxa"/>
          </w:tcPr>
          <w:p w14:paraId="14A8BC4F" w14:textId="77777777" w:rsidR="00C77FE6" w:rsidRPr="001650C0" w:rsidRDefault="00C77FE6" w:rsidP="008D141D">
            <w:pPr>
              <w:spacing w:after="0"/>
              <w:jc w:val="center"/>
              <w:rPr>
                <w:rFonts w:ascii="Segoe UI" w:eastAsia="Times New Roman" w:hAnsi="Segoe UI" w:cs="Segoe UI"/>
                <w:sz w:val="16"/>
                <w:szCs w:val="20"/>
                <w:lang w:val="en-AU"/>
              </w:rPr>
            </w:pPr>
          </w:p>
        </w:tc>
        <w:tc>
          <w:tcPr>
            <w:tcW w:w="1276" w:type="dxa"/>
          </w:tcPr>
          <w:p w14:paraId="284CE0E4" w14:textId="77777777" w:rsidR="00C77FE6" w:rsidRPr="001650C0" w:rsidRDefault="00C77FE6" w:rsidP="008D141D">
            <w:pPr>
              <w:spacing w:after="0"/>
              <w:jc w:val="center"/>
              <w:rPr>
                <w:rFonts w:ascii="Segoe UI" w:eastAsia="Times New Roman" w:hAnsi="Segoe UI" w:cs="Segoe UI"/>
                <w:sz w:val="16"/>
                <w:szCs w:val="20"/>
                <w:lang w:val="en-AU"/>
              </w:rPr>
            </w:pPr>
          </w:p>
        </w:tc>
        <w:tc>
          <w:tcPr>
            <w:tcW w:w="1275" w:type="dxa"/>
          </w:tcPr>
          <w:p w14:paraId="285C5B87" w14:textId="77777777" w:rsidR="00C77FE6" w:rsidRPr="001650C0" w:rsidRDefault="00C77FE6" w:rsidP="008D141D">
            <w:pPr>
              <w:spacing w:after="0"/>
              <w:jc w:val="center"/>
              <w:rPr>
                <w:rFonts w:ascii="Segoe UI" w:eastAsia="Times New Roman" w:hAnsi="Segoe UI" w:cs="Segoe UI"/>
                <w:sz w:val="16"/>
                <w:szCs w:val="20"/>
                <w:lang w:val="en-AU"/>
              </w:rPr>
            </w:pPr>
          </w:p>
        </w:tc>
      </w:tr>
      <w:tr w:rsidR="001140C6" w:rsidRPr="001650C0" w14:paraId="3D362826" w14:textId="77777777" w:rsidTr="001650C0">
        <w:trPr>
          <w:trHeight w:val="512"/>
        </w:trPr>
        <w:tc>
          <w:tcPr>
            <w:tcW w:w="1945" w:type="dxa"/>
            <w:shd w:val="clear" w:color="auto" w:fill="auto"/>
          </w:tcPr>
          <w:p w14:paraId="21B85F7A" w14:textId="77777777" w:rsidR="00C77FE6" w:rsidRPr="001650C0" w:rsidRDefault="00C77FE6" w:rsidP="008D141D">
            <w:pPr>
              <w:spacing w:after="0"/>
              <w:rPr>
                <w:rFonts w:ascii="Segoe UI" w:eastAsia="Times New Roman" w:hAnsi="Segoe UI" w:cs="Segoe UI"/>
                <w:b/>
                <w:sz w:val="16"/>
                <w:szCs w:val="20"/>
              </w:rPr>
            </w:pPr>
            <w:r w:rsidRPr="001650C0">
              <w:rPr>
                <w:rFonts w:ascii="Segoe UI" w:hAnsi="Segoe UI"/>
                <w:b/>
                <w:sz w:val="16"/>
                <w:szCs w:val="20"/>
              </w:rPr>
              <w:t>Ejecución del presupuesto</w:t>
            </w:r>
          </w:p>
        </w:tc>
        <w:tc>
          <w:tcPr>
            <w:tcW w:w="815" w:type="dxa"/>
            <w:shd w:val="clear" w:color="auto" w:fill="auto"/>
          </w:tcPr>
          <w:p w14:paraId="39339247" w14:textId="77777777" w:rsidR="00C77FE6" w:rsidRPr="001650C0" w:rsidRDefault="00C77FE6" w:rsidP="008D141D">
            <w:pPr>
              <w:spacing w:after="0"/>
              <w:jc w:val="center"/>
              <w:rPr>
                <w:rFonts w:ascii="Segoe UI" w:eastAsia="Times New Roman" w:hAnsi="Segoe UI" w:cs="Segoe UI"/>
                <w:sz w:val="16"/>
                <w:szCs w:val="20"/>
                <w:lang w:val="en-AU"/>
              </w:rPr>
            </w:pPr>
          </w:p>
        </w:tc>
        <w:tc>
          <w:tcPr>
            <w:tcW w:w="942" w:type="dxa"/>
            <w:shd w:val="clear" w:color="auto" w:fill="auto"/>
          </w:tcPr>
          <w:p w14:paraId="0A7F8829" w14:textId="77777777" w:rsidR="00C77FE6" w:rsidRPr="001650C0" w:rsidRDefault="00C77FE6" w:rsidP="008D141D">
            <w:pPr>
              <w:spacing w:after="0"/>
              <w:jc w:val="center"/>
              <w:rPr>
                <w:rFonts w:ascii="Segoe UI" w:eastAsia="Times New Roman" w:hAnsi="Segoe UI" w:cs="Segoe UI"/>
                <w:b/>
                <w:sz w:val="16"/>
                <w:szCs w:val="20"/>
                <w:lang w:val="en-AU"/>
              </w:rPr>
            </w:pPr>
          </w:p>
        </w:tc>
        <w:tc>
          <w:tcPr>
            <w:tcW w:w="1046" w:type="dxa"/>
            <w:shd w:val="clear" w:color="auto" w:fill="auto"/>
          </w:tcPr>
          <w:p w14:paraId="5997429E" w14:textId="77777777" w:rsidR="00C77FE6" w:rsidRPr="001650C0" w:rsidRDefault="00C77FE6" w:rsidP="008D141D">
            <w:pPr>
              <w:spacing w:after="0"/>
              <w:jc w:val="center"/>
              <w:rPr>
                <w:rFonts w:ascii="Segoe UI" w:eastAsia="Times New Roman" w:hAnsi="Segoe UI" w:cs="Segoe UI"/>
                <w:b/>
                <w:sz w:val="16"/>
                <w:szCs w:val="20"/>
                <w:lang w:val="en-AU"/>
              </w:rPr>
            </w:pPr>
          </w:p>
        </w:tc>
        <w:tc>
          <w:tcPr>
            <w:tcW w:w="807" w:type="dxa"/>
            <w:shd w:val="clear" w:color="auto" w:fill="auto"/>
          </w:tcPr>
          <w:p w14:paraId="1AE38A4E" w14:textId="77777777" w:rsidR="00C77FE6" w:rsidRPr="001650C0" w:rsidRDefault="00C77FE6" w:rsidP="008D141D">
            <w:pPr>
              <w:spacing w:after="0"/>
              <w:jc w:val="center"/>
              <w:rPr>
                <w:rFonts w:ascii="Segoe UI" w:eastAsia="Times New Roman" w:hAnsi="Segoe UI" w:cs="Segoe UI"/>
                <w:sz w:val="16"/>
                <w:szCs w:val="20"/>
                <w:lang w:val="en-AU"/>
              </w:rPr>
            </w:pPr>
          </w:p>
        </w:tc>
        <w:tc>
          <w:tcPr>
            <w:tcW w:w="966" w:type="dxa"/>
            <w:shd w:val="clear" w:color="auto" w:fill="auto"/>
          </w:tcPr>
          <w:p w14:paraId="263DA32F" w14:textId="77777777" w:rsidR="00C77FE6" w:rsidRPr="001650C0" w:rsidRDefault="00C77FE6" w:rsidP="008D141D">
            <w:pPr>
              <w:spacing w:after="0"/>
              <w:jc w:val="center"/>
              <w:rPr>
                <w:rFonts w:ascii="Segoe UI" w:eastAsia="Times New Roman" w:hAnsi="Segoe UI" w:cs="Segoe UI"/>
                <w:sz w:val="16"/>
                <w:szCs w:val="20"/>
                <w:lang w:val="en-AU"/>
              </w:rPr>
            </w:pPr>
          </w:p>
        </w:tc>
        <w:tc>
          <w:tcPr>
            <w:tcW w:w="1276" w:type="dxa"/>
            <w:shd w:val="clear" w:color="auto" w:fill="auto"/>
          </w:tcPr>
          <w:p w14:paraId="25AA1B8A" w14:textId="77777777" w:rsidR="00C77FE6" w:rsidRPr="001650C0" w:rsidRDefault="00C77FE6" w:rsidP="008D141D">
            <w:pPr>
              <w:spacing w:after="0"/>
              <w:jc w:val="center"/>
              <w:rPr>
                <w:rFonts w:ascii="Segoe UI" w:eastAsia="Times New Roman" w:hAnsi="Segoe UI" w:cs="Segoe UI"/>
                <w:sz w:val="16"/>
                <w:szCs w:val="20"/>
                <w:lang w:val="en-AU"/>
              </w:rPr>
            </w:pPr>
          </w:p>
        </w:tc>
        <w:tc>
          <w:tcPr>
            <w:tcW w:w="1275" w:type="dxa"/>
            <w:shd w:val="clear" w:color="auto" w:fill="auto"/>
          </w:tcPr>
          <w:p w14:paraId="09EF5254" w14:textId="77777777" w:rsidR="00C77FE6" w:rsidRPr="001650C0" w:rsidRDefault="00C77FE6" w:rsidP="008D141D">
            <w:pPr>
              <w:spacing w:after="0"/>
              <w:jc w:val="center"/>
              <w:rPr>
                <w:rFonts w:ascii="Segoe UI" w:eastAsia="Times New Roman" w:hAnsi="Segoe UI" w:cs="Segoe UI"/>
                <w:sz w:val="16"/>
                <w:szCs w:val="20"/>
                <w:lang w:val="en-AU"/>
              </w:rPr>
            </w:pPr>
          </w:p>
        </w:tc>
      </w:tr>
      <w:tr w:rsidR="0090399A" w:rsidRPr="001650C0" w14:paraId="43C4C396" w14:textId="77777777" w:rsidTr="001650C0">
        <w:trPr>
          <w:trHeight w:val="440"/>
        </w:trPr>
        <w:tc>
          <w:tcPr>
            <w:tcW w:w="1945" w:type="dxa"/>
          </w:tcPr>
          <w:p w14:paraId="61AF0628" w14:textId="77777777" w:rsidR="00C77FE6" w:rsidRPr="001650C0" w:rsidRDefault="00C77FE6" w:rsidP="008D141D">
            <w:pPr>
              <w:spacing w:after="0"/>
              <w:rPr>
                <w:rFonts w:ascii="Segoe UI" w:eastAsia="Times New Roman" w:hAnsi="Segoe UI" w:cs="Segoe UI"/>
                <w:b/>
                <w:sz w:val="16"/>
                <w:szCs w:val="20"/>
              </w:rPr>
            </w:pPr>
            <w:r w:rsidRPr="001650C0">
              <w:rPr>
                <w:rFonts w:ascii="Segoe UI" w:hAnsi="Segoe UI"/>
                <w:b/>
                <w:sz w:val="16"/>
                <w:szCs w:val="20"/>
              </w:rPr>
              <w:t>Presentación de informes</w:t>
            </w:r>
          </w:p>
        </w:tc>
        <w:tc>
          <w:tcPr>
            <w:tcW w:w="815" w:type="dxa"/>
          </w:tcPr>
          <w:p w14:paraId="128C09E5" w14:textId="77777777" w:rsidR="00C77FE6" w:rsidRPr="001650C0" w:rsidRDefault="00C77FE6" w:rsidP="008D141D">
            <w:pPr>
              <w:spacing w:after="0"/>
              <w:jc w:val="center"/>
              <w:rPr>
                <w:rFonts w:ascii="Segoe UI" w:eastAsia="Times New Roman" w:hAnsi="Segoe UI" w:cs="Segoe UI"/>
                <w:sz w:val="16"/>
                <w:szCs w:val="20"/>
                <w:lang w:val="en-AU"/>
              </w:rPr>
            </w:pPr>
          </w:p>
        </w:tc>
        <w:tc>
          <w:tcPr>
            <w:tcW w:w="942" w:type="dxa"/>
          </w:tcPr>
          <w:p w14:paraId="2164561C" w14:textId="77777777" w:rsidR="00C77FE6" w:rsidRPr="001650C0" w:rsidRDefault="00C77FE6" w:rsidP="008D141D">
            <w:pPr>
              <w:spacing w:after="0"/>
              <w:jc w:val="center"/>
              <w:rPr>
                <w:rFonts w:ascii="Segoe UI" w:eastAsia="Times New Roman" w:hAnsi="Segoe UI" w:cs="Segoe UI"/>
                <w:b/>
                <w:sz w:val="16"/>
                <w:szCs w:val="20"/>
                <w:lang w:val="en-AU"/>
              </w:rPr>
            </w:pPr>
          </w:p>
        </w:tc>
        <w:tc>
          <w:tcPr>
            <w:tcW w:w="1046" w:type="dxa"/>
          </w:tcPr>
          <w:p w14:paraId="21482154" w14:textId="77777777" w:rsidR="00C77FE6" w:rsidRPr="001650C0" w:rsidRDefault="00C77FE6" w:rsidP="008D141D">
            <w:pPr>
              <w:spacing w:after="0"/>
              <w:jc w:val="center"/>
              <w:rPr>
                <w:rFonts w:ascii="Segoe UI" w:eastAsia="Times New Roman" w:hAnsi="Segoe UI" w:cs="Segoe UI"/>
                <w:b/>
                <w:sz w:val="16"/>
                <w:szCs w:val="20"/>
                <w:lang w:val="en-AU"/>
              </w:rPr>
            </w:pPr>
          </w:p>
        </w:tc>
        <w:tc>
          <w:tcPr>
            <w:tcW w:w="807" w:type="dxa"/>
          </w:tcPr>
          <w:p w14:paraId="67334CFC" w14:textId="77777777" w:rsidR="00C77FE6" w:rsidRPr="001650C0" w:rsidRDefault="00C77FE6" w:rsidP="008D141D">
            <w:pPr>
              <w:spacing w:after="0"/>
              <w:jc w:val="center"/>
              <w:rPr>
                <w:rFonts w:ascii="Segoe UI" w:eastAsia="Times New Roman" w:hAnsi="Segoe UI" w:cs="Segoe UI"/>
                <w:sz w:val="16"/>
                <w:szCs w:val="20"/>
                <w:lang w:val="en-AU"/>
              </w:rPr>
            </w:pPr>
          </w:p>
        </w:tc>
        <w:tc>
          <w:tcPr>
            <w:tcW w:w="966" w:type="dxa"/>
          </w:tcPr>
          <w:p w14:paraId="361D459A" w14:textId="77777777" w:rsidR="00C77FE6" w:rsidRPr="001650C0" w:rsidRDefault="00C77FE6" w:rsidP="008D141D">
            <w:pPr>
              <w:spacing w:after="0"/>
              <w:jc w:val="center"/>
              <w:rPr>
                <w:rFonts w:ascii="Segoe UI" w:eastAsia="Times New Roman" w:hAnsi="Segoe UI" w:cs="Segoe UI"/>
                <w:sz w:val="16"/>
                <w:szCs w:val="20"/>
                <w:lang w:val="en-AU"/>
              </w:rPr>
            </w:pPr>
          </w:p>
        </w:tc>
        <w:tc>
          <w:tcPr>
            <w:tcW w:w="1276" w:type="dxa"/>
          </w:tcPr>
          <w:p w14:paraId="1C03E78F" w14:textId="77777777" w:rsidR="00C77FE6" w:rsidRPr="001650C0" w:rsidRDefault="00C77FE6" w:rsidP="008D141D">
            <w:pPr>
              <w:spacing w:after="0"/>
              <w:jc w:val="center"/>
              <w:rPr>
                <w:rFonts w:ascii="Segoe UI" w:eastAsia="Times New Roman" w:hAnsi="Segoe UI" w:cs="Segoe UI"/>
                <w:sz w:val="16"/>
                <w:szCs w:val="20"/>
                <w:lang w:val="en-AU"/>
              </w:rPr>
            </w:pPr>
          </w:p>
        </w:tc>
        <w:tc>
          <w:tcPr>
            <w:tcW w:w="1275" w:type="dxa"/>
          </w:tcPr>
          <w:p w14:paraId="5CD71EC8" w14:textId="77777777" w:rsidR="00C77FE6" w:rsidRPr="001650C0" w:rsidRDefault="00C77FE6" w:rsidP="008D141D">
            <w:pPr>
              <w:spacing w:after="0"/>
              <w:jc w:val="center"/>
              <w:rPr>
                <w:rFonts w:ascii="Segoe UI" w:eastAsia="Times New Roman" w:hAnsi="Segoe UI" w:cs="Segoe UI"/>
                <w:sz w:val="16"/>
                <w:szCs w:val="20"/>
                <w:lang w:val="en-AU"/>
              </w:rPr>
            </w:pPr>
          </w:p>
        </w:tc>
      </w:tr>
    </w:tbl>
    <w:p w14:paraId="6E901EAA" w14:textId="6229E361" w:rsidR="00C77FE6" w:rsidRPr="006A6914" w:rsidRDefault="00C77FE6" w:rsidP="00C77FE6">
      <w:pPr>
        <w:spacing w:after="0" w:line="240" w:lineRule="auto"/>
        <w:rPr>
          <w:rFonts w:ascii="Segoe UI" w:eastAsia="Times New Roman" w:hAnsi="Segoe UI" w:cs="Segoe UI"/>
          <w:b/>
          <w:i/>
          <w:sz w:val="18"/>
          <w:szCs w:val="18"/>
        </w:rPr>
      </w:pPr>
      <w:r>
        <w:rPr>
          <w:rFonts w:ascii="Segoe UI" w:hAnsi="Segoe UI"/>
          <w:b/>
          <w:i/>
          <w:sz w:val="18"/>
        </w:rPr>
        <w:t>* Nota:</w:t>
      </w:r>
      <w:r>
        <w:rPr>
          <w:sz w:val="18"/>
        </w:rPr>
        <w:t xml:space="preserve"> </w:t>
      </w:r>
      <w:r>
        <w:rPr>
          <w:rFonts w:ascii="Segoe UI" w:hAnsi="Segoe UI"/>
          <w:i/>
          <w:sz w:val="18"/>
        </w:rPr>
        <w:t>S = subfunción; P = programa.</w:t>
      </w:r>
    </w:p>
    <w:p w14:paraId="29F56369" w14:textId="66372B9F" w:rsidR="00C77FE6" w:rsidRPr="006A6914" w:rsidRDefault="00C77FE6" w:rsidP="00C77FE6">
      <w:pPr>
        <w:spacing w:after="0" w:line="240" w:lineRule="auto"/>
        <w:rPr>
          <w:rFonts w:ascii="Segoe UI" w:eastAsia="Times New Roman" w:hAnsi="Segoe UI" w:cs="Segoe UI"/>
          <w:i/>
          <w:sz w:val="18"/>
          <w:szCs w:val="18"/>
        </w:rPr>
      </w:pPr>
      <w:r>
        <w:rPr>
          <w:rFonts w:ascii="Segoe UI" w:hAnsi="Segoe UI"/>
          <w:b/>
          <w:i/>
          <w:sz w:val="18"/>
        </w:rPr>
        <w:t xml:space="preserve">Fuente de los datos: </w:t>
      </w:r>
      <w:r w:rsidR="006B1910">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6B1910">
        <w:rPr>
          <w:rFonts w:ascii="Segoe UI" w:hAnsi="Segoe UI"/>
          <w:i/>
          <w:color w:val="FF0000"/>
          <w:sz w:val="18"/>
        </w:rPr>
        <w:t xml:space="preserve"> de referencia</w:t>
      </w:r>
      <w:r w:rsidR="000F0B55">
        <w:rPr>
          <w:rFonts w:ascii="Segoe UI" w:hAnsi="Segoe UI"/>
          <w:i/>
          <w:color w:val="FF0000"/>
          <w:sz w:val="18"/>
        </w:rPr>
        <w:t>, cuando corresponda</w:t>
      </w:r>
      <w:r w:rsidR="006B1910">
        <w:rPr>
          <w:rFonts w:ascii="Segoe UI" w:hAnsi="Segoe UI"/>
          <w:i/>
          <w:color w:val="FF0000"/>
          <w:sz w:val="18"/>
        </w:rPr>
        <w:t>.</w:t>
      </w:r>
    </w:p>
    <w:p w14:paraId="45F36C2A" w14:textId="77777777" w:rsidR="00C77FE6" w:rsidRPr="00D20CAB" w:rsidRDefault="00C77FE6" w:rsidP="00C77FE6">
      <w:pPr>
        <w:spacing w:after="0" w:line="240" w:lineRule="auto"/>
        <w:rPr>
          <w:rFonts w:ascii="Segoe UI" w:hAnsi="Segoe UI" w:cs="Segoe UI"/>
          <w:sz w:val="21"/>
          <w:szCs w:val="21"/>
        </w:rPr>
      </w:pPr>
    </w:p>
    <w:p w14:paraId="44EA9297" w14:textId="77777777" w:rsidR="00437C9E" w:rsidRDefault="00437C9E" w:rsidP="00C77FE6">
      <w:pPr>
        <w:pStyle w:val="IndicatorTitle"/>
      </w:pPr>
      <w:bookmarkStart w:id="147" w:name="_Toc28950269"/>
      <w:bookmarkStart w:id="148" w:name="_Toc41329528"/>
      <w:bookmarkStart w:id="149" w:name="_Toc135573915"/>
      <w:bookmarkStart w:id="150" w:name="_Toc135639698"/>
      <w:bookmarkStart w:id="151" w:name="_Toc135851029"/>
      <w:bookmarkStart w:id="152" w:name="_Toc144681119"/>
    </w:p>
    <w:p w14:paraId="268969DE" w14:textId="324CBC8F" w:rsidR="00C77FE6" w:rsidRPr="00196B69" w:rsidRDefault="00C77FE6" w:rsidP="00C77FE6">
      <w:pPr>
        <w:pStyle w:val="IndicatorTitle"/>
      </w:pPr>
      <w:bookmarkStart w:id="153" w:name="_Toc159314719"/>
      <w:r>
        <w:t>ID-5. Documentación del presupuesto</w:t>
      </w:r>
      <w:bookmarkEnd w:id="147"/>
      <w:bookmarkEnd w:id="148"/>
      <w:bookmarkEnd w:id="149"/>
      <w:bookmarkEnd w:id="150"/>
      <w:bookmarkEnd w:id="151"/>
      <w:bookmarkEnd w:id="152"/>
      <w:bookmarkEnd w:id="153"/>
    </w:p>
    <w:p w14:paraId="00AF1EA0" w14:textId="7ACDD942" w:rsidR="00C77FE6" w:rsidRPr="007B0845" w:rsidRDefault="00C77FE6" w:rsidP="00A21559">
      <w:pPr>
        <w:pStyle w:val="NormalPEFAagile"/>
        <w:jc w:val="both"/>
        <w:rPr>
          <w:sz w:val="20"/>
          <w:szCs w:val="20"/>
        </w:rPr>
      </w:pPr>
      <w:r>
        <w:rPr>
          <w:sz w:val="20"/>
        </w:rPr>
        <w:t xml:space="preserve">Este indicador evalúa la integridad de la información proporcionada en la documentación del presupuesto anual, medida según una lista específica de elementos básicos y adicionales. </w:t>
      </w:r>
      <w:r w:rsidR="00F20EC0">
        <w:rPr>
          <w:sz w:val="20"/>
        </w:rPr>
        <w:t>Alcanza</w:t>
      </w:r>
      <w:r w:rsidR="00417401">
        <w:rPr>
          <w:sz w:val="20"/>
        </w:rPr>
        <w:t xml:space="preserve"> </w:t>
      </w:r>
      <w:r>
        <w:rPr>
          <w:sz w:val="20"/>
        </w:rPr>
        <w:t>al Gobierno central presupuestario y se refiere al último presupuesto presentado al Poder Legislativo.</w:t>
      </w:r>
    </w:p>
    <w:p w14:paraId="5936A3B6" w14:textId="77777777" w:rsidR="00C77FE6" w:rsidRPr="007B0845" w:rsidRDefault="00C77FE6" w:rsidP="00C77FE6">
      <w:pPr>
        <w:spacing w:after="0" w:line="240" w:lineRule="auto"/>
        <w:rPr>
          <w:rFonts w:ascii="Segoe UI" w:hAnsi="Segoe UI" w:cs="Segoe UI"/>
          <w:sz w:val="20"/>
          <w:szCs w:val="20"/>
        </w:rPr>
      </w:pPr>
    </w:p>
    <w:p w14:paraId="203350D1" w14:textId="77777777" w:rsidR="00C77FE6" w:rsidRPr="00D20CAB" w:rsidRDefault="00C77FE6" w:rsidP="00C77FE6">
      <w:pPr>
        <w:spacing w:after="0" w:line="240" w:lineRule="auto"/>
        <w:jc w:val="both"/>
        <w:rPr>
          <w:rFonts w:ascii="Segoe UI" w:hAnsi="Segoe UI" w:cs="Segoe UI"/>
          <w:b/>
          <w:i/>
          <w:color w:val="000000" w:themeColor="text1"/>
        </w:rPr>
      </w:pPr>
      <w:r>
        <w:rPr>
          <w:rFonts w:ascii="Segoe UI" w:hAnsi="Segoe UI"/>
          <w:b/>
          <w:i/>
          <w:color w:val="000000" w:themeColor="text1"/>
        </w:rPr>
        <w:t>Calificaciones y análisis de los indicadores y las dimensiones</w:t>
      </w:r>
    </w:p>
    <w:tbl>
      <w:tblPr>
        <w:tblStyle w:val="TabelEcorys7"/>
        <w:tblW w:w="9062" w:type="dxa"/>
        <w:tblLayout w:type="fixed"/>
        <w:tblLook w:val="04A0" w:firstRow="1" w:lastRow="0" w:firstColumn="1" w:lastColumn="0" w:noHBand="0" w:noVBand="1"/>
      </w:tblPr>
      <w:tblGrid>
        <w:gridCol w:w="2155"/>
        <w:gridCol w:w="5920"/>
        <w:gridCol w:w="987"/>
      </w:tblGrid>
      <w:tr w:rsidR="001140C6" w:rsidRPr="001650C0" w14:paraId="75A4AAF2" w14:textId="77777777" w:rsidTr="00E35BC8">
        <w:tc>
          <w:tcPr>
            <w:tcW w:w="2155" w:type="dxa"/>
            <w:shd w:val="clear" w:color="auto" w:fill="F2F2F2" w:themeFill="background1" w:themeFillShade="F2"/>
            <w:vAlign w:val="center"/>
          </w:tcPr>
          <w:p w14:paraId="6BB01CBE" w14:textId="77777777" w:rsidR="00C77FE6" w:rsidRPr="001650C0" w:rsidRDefault="00C77FE6">
            <w:pPr>
              <w:jc w:val="center"/>
              <w:rPr>
                <w:rFonts w:ascii="Segoe UI" w:hAnsi="Segoe UI" w:cs="Segoe UI"/>
                <w:b/>
                <w:sz w:val="16"/>
                <w:szCs w:val="20"/>
              </w:rPr>
            </w:pPr>
            <w:r w:rsidRPr="001650C0">
              <w:rPr>
                <w:rFonts w:ascii="Segoe UI" w:hAnsi="Segoe UI"/>
                <w:b/>
                <w:sz w:val="16"/>
                <w:szCs w:val="20"/>
              </w:rPr>
              <w:t>INDICADORES/</w:t>
            </w:r>
            <w:r w:rsidRPr="001650C0">
              <w:rPr>
                <w:rFonts w:ascii="Segoe UI" w:hAnsi="Segoe UI"/>
                <w:b/>
                <w:sz w:val="16"/>
                <w:szCs w:val="20"/>
              </w:rPr>
              <w:br/>
              <w:t>DIMENSIONES</w:t>
            </w:r>
          </w:p>
        </w:tc>
        <w:tc>
          <w:tcPr>
            <w:tcW w:w="5920" w:type="dxa"/>
            <w:shd w:val="clear" w:color="auto" w:fill="F2F2F2" w:themeFill="background1" w:themeFillShade="F2"/>
            <w:vAlign w:val="center"/>
          </w:tcPr>
          <w:p w14:paraId="5E4B956A" w14:textId="77777777" w:rsidR="00C77FE6" w:rsidRPr="001650C0" w:rsidRDefault="00C77FE6">
            <w:pPr>
              <w:jc w:val="center"/>
              <w:rPr>
                <w:rFonts w:ascii="Segoe UI" w:hAnsi="Segoe UI" w:cs="Segoe UI"/>
                <w:b/>
                <w:sz w:val="16"/>
                <w:szCs w:val="20"/>
              </w:rPr>
            </w:pPr>
            <w:r w:rsidRPr="001650C0">
              <w:rPr>
                <w:rFonts w:ascii="Segoe UI" w:hAnsi="Segoe UI"/>
                <w:b/>
                <w:sz w:val="16"/>
                <w:szCs w:val="20"/>
              </w:rPr>
              <w:t xml:space="preserve">EVALUACIÓN DEL </w:t>
            </w:r>
          </w:p>
          <w:p w14:paraId="14AFEF08" w14:textId="77777777" w:rsidR="00C77FE6" w:rsidRPr="001650C0" w:rsidRDefault="00C77FE6">
            <w:pPr>
              <w:jc w:val="center"/>
              <w:rPr>
                <w:rFonts w:ascii="Segoe UI" w:hAnsi="Segoe UI" w:cs="Segoe UI"/>
                <w:b/>
                <w:sz w:val="16"/>
                <w:szCs w:val="20"/>
              </w:rPr>
            </w:pPr>
            <w:r w:rsidRPr="001650C0">
              <w:rPr>
                <w:rFonts w:ascii="Segoe UI" w:hAnsi="Segoe UI"/>
                <w:b/>
                <w:sz w:val="16"/>
                <w:szCs w:val="20"/>
              </w:rPr>
              <w:t>DESEMPEÑO</w:t>
            </w:r>
          </w:p>
        </w:tc>
        <w:tc>
          <w:tcPr>
            <w:tcW w:w="987" w:type="dxa"/>
            <w:shd w:val="clear" w:color="auto" w:fill="F2F2F2" w:themeFill="background1" w:themeFillShade="F2"/>
            <w:vAlign w:val="center"/>
          </w:tcPr>
          <w:p w14:paraId="3C71D27C" w14:textId="48CA510F" w:rsidR="00C77FE6" w:rsidRPr="001650C0" w:rsidRDefault="00C77FE6">
            <w:pPr>
              <w:jc w:val="center"/>
              <w:rPr>
                <w:rFonts w:ascii="Segoe UI" w:hAnsi="Segoe UI" w:cs="Segoe UI"/>
                <w:b/>
                <w:sz w:val="16"/>
                <w:szCs w:val="20"/>
              </w:rPr>
            </w:pPr>
            <w:r w:rsidRPr="001650C0">
              <w:rPr>
                <w:rFonts w:ascii="Segoe UI" w:hAnsi="Segoe UI"/>
                <w:b/>
                <w:sz w:val="16"/>
                <w:szCs w:val="20"/>
              </w:rPr>
              <w:t>CALIFI</w:t>
            </w:r>
            <w:r w:rsidR="0024638A" w:rsidRPr="001650C0">
              <w:rPr>
                <w:rFonts w:ascii="Segoe UI" w:hAnsi="Segoe UI"/>
                <w:b/>
                <w:sz w:val="16"/>
                <w:szCs w:val="20"/>
              </w:rPr>
              <w:t>-</w:t>
            </w:r>
            <w:r w:rsidRPr="001650C0">
              <w:rPr>
                <w:rFonts w:ascii="Segoe UI" w:hAnsi="Segoe UI"/>
                <w:b/>
                <w:sz w:val="16"/>
                <w:szCs w:val="20"/>
              </w:rPr>
              <w:t>CACIÓN</w:t>
            </w:r>
          </w:p>
        </w:tc>
      </w:tr>
      <w:tr w:rsidR="001140C6" w:rsidRPr="001650C0" w14:paraId="747CEA51" w14:textId="77777777" w:rsidTr="00E35BC8">
        <w:trPr>
          <w:trHeight w:val="233"/>
        </w:trPr>
        <w:tc>
          <w:tcPr>
            <w:tcW w:w="8075" w:type="dxa"/>
            <w:gridSpan w:val="2"/>
          </w:tcPr>
          <w:p w14:paraId="493F0631" w14:textId="77777777" w:rsidR="00C77FE6" w:rsidRPr="001650C0" w:rsidRDefault="00C77FE6">
            <w:pPr>
              <w:rPr>
                <w:rFonts w:ascii="Segoe UI" w:hAnsi="Segoe UI" w:cs="Segoe UI"/>
                <w:b/>
                <w:sz w:val="16"/>
                <w:szCs w:val="20"/>
              </w:rPr>
            </w:pPr>
            <w:r w:rsidRPr="001650C0">
              <w:rPr>
                <w:rFonts w:ascii="Segoe UI" w:hAnsi="Segoe UI"/>
                <w:b/>
                <w:sz w:val="16"/>
                <w:szCs w:val="20"/>
              </w:rPr>
              <w:t>ID-5. Documentación del presupuesto</w:t>
            </w:r>
          </w:p>
        </w:tc>
        <w:tc>
          <w:tcPr>
            <w:tcW w:w="987" w:type="dxa"/>
            <w:shd w:val="clear" w:color="auto" w:fill="auto"/>
          </w:tcPr>
          <w:p w14:paraId="11DD5E72" w14:textId="77777777" w:rsidR="00C77FE6" w:rsidRPr="001650C0" w:rsidRDefault="00C77FE6">
            <w:pPr>
              <w:jc w:val="center"/>
              <w:rPr>
                <w:rFonts w:ascii="Segoe UI" w:hAnsi="Segoe UI" w:cs="Segoe UI"/>
                <w:b/>
                <w:color w:val="FFFFFF" w:themeColor="background1"/>
                <w:sz w:val="16"/>
                <w:szCs w:val="20"/>
              </w:rPr>
            </w:pPr>
          </w:p>
        </w:tc>
      </w:tr>
      <w:tr w:rsidR="001140C6" w:rsidRPr="001650C0" w14:paraId="06E70B2B" w14:textId="77777777" w:rsidTr="001650C0">
        <w:trPr>
          <w:trHeight w:val="1133"/>
        </w:trPr>
        <w:tc>
          <w:tcPr>
            <w:tcW w:w="2155" w:type="dxa"/>
          </w:tcPr>
          <w:p w14:paraId="77361A63" w14:textId="77777777" w:rsidR="00C77FE6" w:rsidRPr="001650C0" w:rsidRDefault="00C77FE6">
            <w:pPr>
              <w:rPr>
                <w:rFonts w:ascii="Segoe UI" w:hAnsi="Segoe UI" w:cs="Segoe UI"/>
                <w:b/>
                <w:sz w:val="16"/>
                <w:szCs w:val="20"/>
              </w:rPr>
            </w:pPr>
            <w:r w:rsidRPr="001650C0">
              <w:rPr>
                <w:rFonts w:ascii="Segoe UI" w:hAnsi="Segoe UI"/>
                <w:b/>
                <w:sz w:val="16"/>
                <w:szCs w:val="20"/>
              </w:rPr>
              <w:t>5.1. Documentación del presupuesto</w:t>
            </w:r>
          </w:p>
        </w:tc>
        <w:tc>
          <w:tcPr>
            <w:tcW w:w="5920" w:type="dxa"/>
          </w:tcPr>
          <w:p w14:paraId="4B9EFEFE" w14:textId="36819BF0" w:rsidR="007F49B3" w:rsidRPr="001650C0" w:rsidRDefault="00A7655A" w:rsidP="00F20EC0">
            <w:pPr>
              <w:jc w:val="both"/>
              <w:rPr>
                <w:rFonts w:ascii="Segoe UI" w:hAnsi="Segoe UI"/>
                <w:i/>
                <w:color w:val="FF0000"/>
                <w:sz w:val="16"/>
                <w:szCs w:val="20"/>
              </w:rPr>
            </w:pPr>
            <w:r w:rsidRPr="001650C0">
              <w:rPr>
                <w:rFonts w:ascii="Segoe UI" w:hAnsi="Segoe UI"/>
                <w:i/>
                <w:color w:val="FF0000"/>
                <w:sz w:val="16"/>
                <w:szCs w:val="20"/>
              </w:rPr>
              <w:t xml:space="preserve">Para esta dimensión, proporcione una descripción breve del desempeño alcanzado, haciendo énfasis en las evidencias que cumplen con los criterios requeridos. </w:t>
            </w:r>
          </w:p>
          <w:p w14:paraId="7F9DAF9F" w14:textId="77777777" w:rsidR="00A7655A" w:rsidRPr="001650C0" w:rsidRDefault="00A7655A" w:rsidP="00F20EC0">
            <w:pPr>
              <w:jc w:val="both"/>
              <w:rPr>
                <w:rFonts w:ascii="Segoe UI" w:hAnsi="Segoe UI"/>
                <w:i/>
                <w:color w:val="FF0000"/>
                <w:sz w:val="16"/>
                <w:szCs w:val="20"/>
              </w:rPr>
            </w:pPr>
          </w:p>
          <w:p w14:paraId="719F36A2" w14:textId="6AE418F9" w:rsidR="00C77FE6" w:rsidRPr="001650C0" w:rsidRDefault="00417401" w:rsidP="00F20EC0">
            <w:pPr>
              <w:jc w:val="both"/>
              <w:rPr>
                <w:rFonts w:ascii="Segoe UI" w:hAnsi="Segoe UI" w:cs="Segoe UI"/>
                <w:sz w:val="16"/>
                <w:szCs w:val="20"/>
              </w:rPr>
            </w:pPr>
            <w:r w:rsidRPr="001650C0">
              <w:rPr>
                <w:rFonts w:ascii="Segoe UI" w:hAnsi="Segoe UI"/>
                <w:i/>
                <w:color w:val="FF0000"/>
                <w:sz w:val="16"/>
                <w:szCs w:val="20"/>
              </w:rPr>
              <w:t>Se debe incluir una descripción clara para que el lector entienda cóm</w:t>
            </w:r>
            <w:r w:rsidR="00F20EC0" w:rsidRPr="001650C0">
              <w:rPr>
                <w:rFonts w:ascii="Segoe UI" w:hAnsi="Segoe UI"/>
                <w:i/>
                <w:color w:val="FF0000"/>
                <w:sz w:val="16"/>
                <w:szCs w:val="20"/>
              </w:rPr>
              <w:t>o el análisis realizado por el Equipo de E</w:t>
            </w:r>
            <w:r w:rsidRPr="001650C0">
              <w:rPr>
                <w:rFonts w:ascii="Segoe UI" w:hAnsi="Segoe UI"/>
                <w:i/>
                <w:color w:val="FF0000"/>
                <w:sz w:val="16"/>
                <w:szCs w:val="20"/>
              </w:rPr>
              <w:t xml:space="preserve">valuación justifica una determinada calificación. </w:t>
            </w:r>
          </w:p>
        </w:tc>
        <w:tc>
          <w:tcPr>
            <w:tcW w:w="987" w:type="dxa"/>
            <w:shd w:val="clear" w:color="auto" w:fill="auto"/>
          </w:tcPr>
          <w:p w14:paraId="03FFC9A2" w14:textId="77777777" w:rsidR="00C77FE6" w:rsidRPr="001650C0" w:rsidRDefault="00C77FE6">
            <w:pPr>
              <w:jc w:val="center"/>
              <w:rPr>
                <w:rFonts w:ascii="Segoe UI" w:hAnsi="Segoe UI" w:cs="Segoe UI"/>
                <w:color w:val="FFFFFF" w:themeColor="background1"/>
                <w:sz w:val="16"/>
                <w:szCs w:val="20"/>
              </w:rPr>
            </w:pPr>
          </w:p>
        </w:tc>
      </w:tr>
    </w:tbl>
    <w:p w14:paraId="2169C599" w14:textId="77777777" w:rsidR="008D141D" w:rsidRPr="00D20CAB" w:rsidRDefault="008D141D" w:rsidP="00C77FE6">
      <w:pPr>
        <w:spacing w:after="0" w:line="240" w:lineRule="auto"/>
        <w:rPr>
          <w:rFonts w:ascii="Segoe UI" w:hAnsi="Segoe UI" w:cs="Segoe UI"/>
          <w:szCs w:val="21"/>
        </w:rPr>
      </w:pPr>
    </w:p>
    <w:p w14:paraId="7ED5648C" w14:textId="77777777" w:rsidR="00C77FE6" w:rsidRDefault="00C77FE6" w:rsidP="00C77FE6">
      <w:pPr>
        <w:spacing w:after="0" w:line="240" w:lineRule="auto"/>
        <w:jc w:val="both"/>
        <w:rPr>
          <w:rFonts w:ascii="Segoe UI" w:hAnsi="Segoe UI" w:cs="Segoe UI"/>
          <w:b/>
          <w:i/>
          <w:color w:val="000000" w:themeColor="text1"/>
        </w:rPr>
      </w:pPr>
      <w:r>
        <w:rPr>
          <w:rFonts w:ascii="Segoe UI" w:hAnsi="Segoe UI"/>
          <w:b/>
          <w:i/>
          <w:color w:val="000000" w:themeColor="text1"/>
        </w:rPr>
        <w:t>Evidencias para la calificación</w:t>
      </w:r>
    </w:p>
    <w:p w14:paraId="5B7F5847" w14:textId="37148F08" w:rsidR="00C77FE6" w:rsidRDefault="00C77FE6" w:rsidP="00C77FE6">
      <w:pPr>
        <w:spacing w:after="0" w:line="240" w:lineRule="auto"/>
        <w:jc w:val="both"/>
        <w:rPr>
          <w:rFonts w:ascii="Segoe UI" w:eastAsia="Calibri" w:hAnsi="Segoe UI" w:cs="Segoe UI"/>
          <w:i/>
          <w:color w:val="FF0000"/>
          <w:sz w:val="20"/>
          <w:szCs w:val="20"/>
        </w:rPr>
      </w:pPr>
      <w:r>
        <w:rPr>
          <w:rFonts w:ascii="Segoe UI" w:hAnsi="Segoe UI"/>
          <w:i/>
          <w:color w:val="FF0000"/>
          <w:sz w:val="20"/>
        </w:rPr>
        <w:t>Complete los siguientes cuadros</w:t>
      </w:r>
      <w:r w:rsidR="00417401">
        <w:rPr>
          <w:rFonts w:ascii="Segoe UI" w:hAnsi="Segoe UI"/>
          <w:i/>
          <w:color w:val="FF0000"/>
          <w:sz w:val="20"/>
        </w:rPr>
        <w:t xml:space="preserve"> que</w:t>
      </w:r>
      <w:r>
        <w:rPr>
          <w:rFonts w:ascii="Segoe UI" w:hAnsi="Segoe UI"/>
          <w:i/>
          <w:color w:val="FF0000"/>
          <w:sz w:val="20"/>
        </w:rPr>
        <w:t xml:space="preserve"> describen las conclusiones de las evidencias observadas en relación con los </w:t>
      </w:r>
      <w:r w:rsidR="002579AC">
        <w:rPr>
          <w:rFonts w:ascii="Segoe UI" w:hAnsi="Segoe UI"/>
          <w:i/>
          <w:color w:val="FF0000"/>
          <w:sz w:val="20"/>
        </w:rPr>
        <w:t>criterios</w:t>
      </w:r>
      <w:r>
        <w:rPr>
          <w:rFonts w:ascii="Segoe UI" w:hAnsi="Segoe UI"/>
          <w:i/>
          <w:color w:val="FF0000"/>
          <w:sz w:val="20"/>
        </w:rPr>
        <w:t xml:space="preserve"> necesarios para cada calificación. Para este indicador, hay algunos elementos que son “lo uno o lo otro”; en la tercera columna se debe explicar </w:t>
      </w:r>
      <w:r w:rsidR="00F20EC0">
        <w:rPr>
          <w:rFonts w:ascii="Segoe UI" w:hAnsi="Segoe UI"/>
          <w:i/>
          <w:color w:val="FF0000"/>
          <w:sz w:val="20"/>
        </w:rPr>
        <w:t>cuál elemento aplica.</w:t>
      </w:r>
    </w:p>
    <w:p w14:paraId="3F6A7ABA" w14:textId="77777777" w:rsidR="00C77FE6" w:rsidRPr="00E35BC8" w:rsidRDefault="00C77FE6" w:rsidP="00C77FE6">
      <w:pPr>
        <w:spacing w:after="0" w:line="240" w:lineRule="auto"/>
        <w:jc w:val="both"/>
        <w:rPr>
          <w:rFonts w:ascii="Segoe UI" w:eastAsia="Times New Roman" w:hAnsi="Segoe UI" w:cs="Segoe UI"/>
          <w:i/>
          <w:color w:val="FF0000"/>
          <w:sz w:val="20"/>
          <w:szCs w:val="20"/>
          <w:lang w:val="es-AR"/>
        </w:rPr>
      </w:pPr>
    </w:p>
    <w:p w14:paraId="097D4E52" w14:textId="0239E81F" w:rsidR="00F20EC0" w:rsidRPr="008D141D" w:rsidRDefault="00F20EC0" w:rsidP="00F20EC0">
      <w:pPr>
        <w:pStyle w:val="BodyText"/>
        <w:widowControl w:val="0"/>
        <w:tabs>
          <w:tab w:val="left" w:pos="381"/>
        </w:tabs>
        <w:spacing w:after="0"/>
        <w:ind w:right="-46"/>
        <w:jc w:val="both"/>
        <w:rPr>
          <w:rFonts w:ascii="Segoe UI" w:hAnsi="Segoe UI" w:cs="Segoe UI"/>
          <w:i/>
          <w:color w:val="FF0000"/>
          <w:spacing w:val="-1"/>
          <w:sz w:val="20"/>
        </w:rPr>
      </w:pPr>
      <w:r w:rsidRPr="008D141D">
        <w:rPr>
          <w:rFonts w:ascii="Segoe UI" w:hAnsi="Segoe UI"/>
          <w:i/>
          <w:color w:val="FF0000"/>
          <w:sz w:val="20"/>
        </w:rPr>
        <w:t xml:space="preserve">Se debe resaltar cualquier discrepancia con respecto a las orientaciones o a la </w:t>
      </w:r>
      <w:r w:rsidR="008A6739" w:rsidRPr="008D141D">
        <w:rPr>
          <w:rFonts w:ascii="Segoe UI" w:hAnsi="Segoe UI"/>
          <w:i/>
          <w:color w:val="FF0000"/>
          <w:sz w:val="20"/>
        </w:rPr>
        <w:t>disponibilidad y credibilidad de la información</w:t>
      </w:r>
      <w:r w:rsidRPr="008D141D">
        <w:rPr>
          <w:rFonts w:ascii="Segoe UI" w:hAnsi="Segoe UI"/>
          <w:i/>
          <w:color w:val="FF0000"/>
          <w:sz w:val="20"/>
        </w:rPr>
        <w:t>.</w:t>
      </w:r>
    </w:p>
    <w:p w14:paraId="2732640D" w14:textId="77777777" w:rsidR="00F20EC0" w:rsidRPr="008D141D" w:rsidRDefault="00F20EC0" w:rsidP="00F20EC0">
      <w:pPr>
        <w:spacing w:after="0" w:line="240" w:lineRule="auto"/>
        <w:ind w:right="-46"/>
        <w:rPr>
          <w:rFonts w:ascii="Segoe UI" w:hAnsi="Segoe UI" w:cs="Segoe UI"/>
          <w:sz w:val="20"/>
          <w:szCs w:val="20"/>
        </w:rPr>
      </w:pPr>
    </w:p>
    <w:p w14:paraId="53350C68" w14:textId="77777777" w:rsidR="00F20EC0" w:rsidRPr="00950D75" w:rsidRDefault="00F20EC0" w:rsidP="00F20EC0">
      <w:pPr>
        <w:pStyle w:val="BodyText"/>
        <w:widowControl w:val="0"/>
        <w:tabs>
          <w:tab w:val="left" w:pos="381"/>
        </w:tabs>
        <w:spacing w:after="0"/>
        <w:ind w:right="-46"/>
        <w:jc w:val="both"/>
        <w:rPr>
          <w:rFonts w:ascii="Segoe UI" w:hAnsi="Segoe UI" w:cs="Segoe UI"/>
          <w:i/>
          <w:iCs/>
          <w:color w:val="FF0000"/>
          <w:spacing w:val="-1"/>
          <w:sz w:val="20"/>
        </w:rPr>
      </w:pPr>
      <w:r w:rsidRPr="008D141D">
        <w:rPr>
          <w:rFonts w:ascii="Segoe UI" w:hAnsi="Segoe UI"/>
          <w:i/>
          <w:color w:val="FF0000"/>
          <w:sz w:val="20"/>
        </w:rPr>
        <w:t>Incluya a continuación cualquier descripción adicional con información referente a la evaluación que complemente los cuadros. El Equipo de Evaluación debe asegurarse de que dicha descripción sea concisa y pertinente, de modo que contribuya al análisis del desempeño.</w:t>
      </w:r>
    </w:p>
    <w:p w14:paraId="338E9AFE" w14:textId="77777777" w:rsidR="00C77FE6" w:rsidRDefault="00C77FE6" w:rsidP="00C77FE6">
      <w:pPr>
        <w:spacing w:after="0" w:line="240" w:lineRule="auto"/>
        <w:jc w:val="both"/>
        <w:rPr>
          <w:rFonts w:ascii="Segoe UI" w:eastAsia="Calibri" w:hAnsi="Segoe UI" w:cs="Segoe UI"/>
          <w:i/>
          <w:color w:val="FF0000"/>
          <w:sz w:val="20"/>
          <w:szCs w:val="20"/>
        </w:rPr>
      </w:pPr>
    </w:p>
    <w:p w14:paraId="00DCE362" w14:textId="77777777" w:rsidR="00C77FE6" w:rsidRPr="005A1CA0" w:rsidRDefault="00C77FE6" w:rsidP="00C77FE6">
      <w:pPr>
        <w:spacing w:after="0" w:line="240" w:lineRule="auto"/>
        <w:jc w:val="both"/>
        <w:rPr>
          <w:rFonts w:ascii="Segoe UI" w:eastAsia="Calibri" w:hAnsi="Segoe UI" w:cs="Segoe UI"/>
          <w:i/>
          <w:color w:val="FF0000"/>
          <w:sz w:val="20"/>
        </w:rPr>
      </w:pPr>
      <w:r>
        <w:rPr>
          <w:rFonts w:ascii="Segoe UI" w:hAnsi="Segoe UI"/>
          <w:i/>
          <w:color w:val="FF0000"/>
          <w:sz w:val="20"/>
        </w:rPr>
        <w:t>Se debe garantizar la coherencia con los siguientes elementos presentados en los indicadores correspondientes:</w:t>
      </w:r>
    </w:p>
    <w:p w14:paraId="350BE9AA" w14:textId="77777777" w:rsidR="00C77FE6" w:rsidRPr="004D5854" w:rsidRDefault="00C77FE6" w:rsidP="00C77FE6">
      <w:pPr>
        <w:spacing w:after="0" w:line="240" w:lineRule="auto"/>
        <w:jc w:val="both"/>
        <w:rPr>
          <w:rFonts w:ascii="Segoe UI" w:eastAsia="Calibri" w:hAnsi="Segoe UI" w:cs="Segoe UI"/>
          <w:i/>
          <w:color w:val="FF0000"/>
          <w:sz w:val="20"/>
        </w:rPr>
      </w:pPr>
      <w:r>
        <w:rPr>
          <w:rFonts w:ascii="Segoe UI" w:hAnsi="Segoe UI"/>
          <w:i/>
          <w:color w:val="FF0000"/>
          <w:sz w:val="20"/>
        </w:rPr>
        <w:t>- ID-9: Elemento 1</w:t>
      </w:r>
    </w:p>
    <w:p w14:paraId="250FE80A" w14:textId="77777777" w:rsidR="00C77FE6" w:rsidRPr="004D5854" w:rsidRDefault="00C77FE6" w:rsidP="00C77FE6">
      <w:pPr>
        <w:spacing w:after="0" w:line="240" w:lineRule="auto"/>
        <w:jc w:val="both"/>
        <w:rPr>
          <w:rFonts w:ascii="Segoe UI" w:eastAsia="Calibri" w:hAnsi="Segoe UI" w:cs="Segoe UI"/>
          <w:i/>
          <w:color w:val="FF0000"/>
          <w:sz w:val="20"/>
          <w:szCs w:val="20"/>
        </w:rPr>
      </w:pPr>
      <w:r>
        <w:rPr>
          <w:rFonts w:ascii="Segoe UI" w:hAnsi="Segoe UI"/>
          <w:i/>
          <w:color w:val="FF0000"/>
          <w:sz w:val="20"/>
        </w:rPr>
        <w:t>- Elemento 4: ID-4</w:t>
      </w:r>
    </w:p>
    <w:p w14:paraId="6E459F55" w14:textId="77777777" w:rsidR="00C77FE6" w:rsidRPr="004D5854" w:rsidRDefault="00C77FE6" w:rsidP="00C77FE6">
      <w:pPr>
        <w:spacing w:after="0" w:line="240" w:lineRule="auto"/>
        <w:jc w:val="both"/>
        <w:rPr>
          <w:rFonts w:ascii="Segoe UI" w:eastAsia="Calibri" w:hAnsi="Segoe UI" w:cs="Segoe UI"/>
          <w:i/>
          <w:color w:val="FF0000"/>
          <w:sz w:val="20"/>
          <w:szCs w:val="20"/>
        </w:rPr>
      </w:pPr>
      <w:r>
        <w:rPr>
          <w:rFonts w:ascii="Segoe UI" w:hAnsi="Segoe UI"/>
          <w:i/>
          <w:color w:val="FF0000"/>
          <w:sz w:val="20"/>
        </w:rPr>
        <w:t>- Elemento 6: ID-14.1</w:t>
      </w:r>
    </w:p>
    <w:p w14:paraId="7FFE8450" w14:textId="77777777" w:rsidR="00C77FE6" w:rsidRPr="004D5854" w:rsidRDefault="00C77FE6" w:rsidP="00C77FE6">
      <w:pPr>
        <w:spacing w:after="0" w:line="240" w:lineRule="auto"/>
        <w:jc w:val="both"/>
        <w:rPr>
          <w:rFonts w:ascii="Segoe UI" w:eastAsia="Calibri" w:hAnsi="Segoe UI" w:cs="Segoe UI"/>
          <w:i/>
          <w:color w:val="FF0000"/>
          <w:sz w:val="20"/>
          <w:szCs w:val="20"/>
        </w:rPr>
      </w:pPr>
      <w:r>
        <w:rPr>
          <w:rFonts w:ascii="Segoe UI" w:hAnsi="Segoe UI"/>
          <w:i/>
          <w:color w:val="FF0000"/>
          <w:sz w:val="20"/>
        </w:rPr>
        <w:t>- Elemento 7: ID-13.1</w:t>
      </w:r>
    </w:p>
    <w:p w14:paraId="6226E008" w14:textId="77777777" w:rsidR="00C77FE6" w:rsidRPr="004D5854" w:rsidRDefault="00C77FE6" w:rsidP="00C77FE6">
      <w:pPr>
        <w:spacing w:after="0" w:line="240" w:lineRule="auto"/>
        <w:jc w:val="both"/>
        <w:rPr>
          <w:rFonts w:ascii="Segoe UI" w:eastAsia="Calibri" w:hAnsi="Segoe UI" w:cs="Segoe UI"/>
          <w:i/>
          <w:color w:val="FF0000"/>
          <w:sz w:val="20"/>
          <w:szCs w:val="20"/>
        </w:rPr>
      </w:pPr>
      <w:r>
        <w:rPr>
          <w:rFonts w:ascii="Segoe UI" w:hAnsi="Segoe UI"/>
          <w:i/>
          <w:color w:val="FF0000"/>
          <w:sz w:val="20"/>
        </w:rPr>
        <w:t>- Elemento 8: ID-12.1</w:t>
      </w:r>
    </w:p>
    <w:p w14:paraId="086D6D33" w14:textId="77777777" w:rsidR="00C77FE6" w:rsidRPr="004D5854" w:rsidRDefault="00C77FE6" w:rsidP="00C77FE6">
      <w:pPr>
        <w:spacing w:after="0" w:line="240" w:lineRule="auto"/>
        <w:jc w:val="both"/>
        <w:rPr>
          <w:rFonts w:ascii="Segoe UI" w:eastAsia="Calibri" w:hAnsi="Segoe UI" w:cs="Segoe UI"/>
          <w:i/>
          <w:color w:val="FF0000"/>
          <w:sz w:val="20"/>
          <w:szCs w:val="20"/>
        </w:rPr>
      </w:pPr>
      <w:r>
        <w:rPr>
          <w:rFonts w:ascii="Segoe UI" w:hAnsi="Segoe UI"/>
          <w:i/>
          <w:color w:val="FF0000"/>
          <w:sz w:val="20"/>
        </w:rPr>
        <w:t xml:space="preserve">- Elemento 9: ID-10.3 </w:t>
      </w:r>
    </w:p>
    <w:p w14:paraId="6902EC48" w14:textId="77777777" w:rsidR="00C77FE6" w:rsidRPr="005A1CA0" w:rsidRDefault="00C77FE6" w:rsidP="00C77FE6">
      <w:pPr>
        <w:spacing w:after="0" w:line="240" w:lineRule="auto"/>
        <w:jc w:val="both"/>
        <w:rPr>
          <w:rFonts w:ascii="Segoe UI" w:eastAsia="Calibri" w:hAnsi="Segoe UI" w:cs="Segoe UI"/>
          <w:i/>
          <w:color w:val="FF0000"/>
          <w:sz w:val="20"/>
          <w:szCs w:val="20"/>
        </w:rPr>
      </w:pPr>
      <w:r>
        <w:rPr>
          <w:rFonts w:ascii="Segoe UI" w:hAnsi="Segoe UI"/>
          <w:i/>
          <w:color w:val="FF0000"/>
          <w:sz w:val="20"/>
        </w:rPr>
        <w:t>- Elemento 10: ID-15.1</w:t>
      </w:r>
    </w:p>
    <w:p w14:paraId="302F6D2F" w14:textId="77777777" w:rsidR="00C77FE6" w:rsidRPr="005A1CA0" w:rsidRDefault="00C77FE6" w:rsidP="00C77FE6">
      <w:pPr>
        <w:spacing w:after="0" w:line="240" w:lineRule="auto"/>
        <w:jc w:val="both"/>
        <w:rPr>
          <w:rFonts w:ascii="Segoe UI" w:eastAsia="Calibri" w:hAnsi="Segoe UI" w:cs="Segoe UI"/>
          <w:i/>
          <w:color w:val="FF0000"/>
          <w:sz w:val="20"/>
          <w:szCs w:val="20"/>
        </w:rPr>
      </w:pPr>
      <w:r>
        <w:rPr>
          <w:rFonts w:ascii="Segoe UI" w:hAnsi="Segoe UI"/>
          <w:i/>
          <w:color w:val="FF0000"/>
          <w:sz w:val="20"/>
        </w:rPr>
        <w:t>- Elemento 11: ID-16.1 (para gastos)</w:t>
      </w:r>
    </w:p>
    <w:p w14:paraId="267C748D" w14:textId="77777777" w:rsidR="00C77FE6" w:rsidRPr="00D53118" w:rsidRDefault="00C77FE6" w:rsidP="00C77FE6">
      <w:pPr>
        <w:spacing w:after="0" w:line="240" w:lineRule="auto"/>
        <w:jc w:val="both"/>
        <w:rPr>
          <w:rFonts w:ascii="Segoe UI" w:hAnsi="Segoe UI" w:cs="Segoe UI"/>
          <w:i/>
          <w:color w:val="000000" w:themeColor="text1"/>
          <w:sz w:val="20"/>
          <w:szCs w:val="20"/>
        </w:rPr>
      </w:pPr>
    </w:p>
    <w:p w14:paraId="21BD7745" w14:textId="77777777" w:rsidR="00C77FE6" w:rsidRPr="00D20CAB" w:rsidRDefault="00C77FE6" w:rsidP="008D141D">
      <w:pPr>
        <w:spacing w:after="0" w:line="240" w:lineRule="auto"/>
        <w:rPr>
          <w:rFonts w:ascii="Segoe UI" w:hAnsi="Segoe UI" w:cs="Segoe UI"/>
          <w:b/>
          <w:sz w:val="20"/>
          <w:szCs w:val="20"/>
        </w:rPr>
      </w:pPr>
      <w:bookmarkStart w:id="154" w:name="_Hlk24838187"/>
      <w:r>
        <w:rPr>
          <w:rFonts w:ascii="Segoe UI" w:hAnsi="Segoe UI"/>
          <w:b/>
          <w:sz w:val="20"/>
        </w:rPr>
        <w:t>Cuadro 5.1: Documentación del presupuesto (último presupuesto presentado al Poder Legislativo)</w:t>
      </w:r>
    </w:p>
    <w:tbl>
      <w:tblPr>
        <w:tblStyle w:val="TabelEcorys7"/>
        <w:tblW w:w="9084" w:type="dxa"/>
        <w:tblLook w:val="04A0" w:firstRow="1" w:lastRow="0" w:firstColumn="1" w:lastColumn="0" w:noHBand="0" w:noVBand="1"/>
      </w:tblPr>
      <w:tblGrid>
        <w:gridCol w:w="411"/>
        <w:gridCol w:w="2986"/>
        <w:gridCol w:w="1069"/>
        <w:gridCol w:w="4604"/>
        <w:gridCol w:w="14"/>
      </w:tblGrid>
      <w:tr w:rsidR="00C77FE6" w:rsidRPr="001650C0" w14:paraId="5DBF6088" w14:textId="77777777" w:rsidTr="001650C0">
        <w:trPr>
          <w:gridAfter w:val="1"/>
          <w:wAfter w:w="14" w:type="dxa"/>
          <w:tblHeader/>
        </w:trPr>
        <w:tc>
          <w:tcPr>
            <w:tcW w:w="3397" w:type="dxa"/>
            <w:gridSpan w:val="2"/>
            <w:shd w:val="clear" w:color="auto" w:fill="F2F2F2" w:themeFill="background1" w:themeFillShade="F2"/>
          </w:tcPr>
          <w:bookmarkEnd w:id="154"/>
          <w:p w14:paraId="7C9557D2" w14:textId="77777777" w:rsidR="00C77FE6" w:rsidRPr="001650C0" w:rsidRDefault="00C77FE6">
            <w:pPr>
              <w:rPr>
                <w:rFonts w:ascii="Segoe UI" w:hAnsi="Segoe UI" w:cs="Segoe UI"/>
                <w:b/>
                <w:sz w:val="16"/>
                <w:szCs w:val="20"/>
              </w:rPr>
            </w:pPr>
            <w:r w:rsidRPr="001650C0">
              <w:rPr>
                <w:rFonts w:ascii="Segoe UI" w:hAnsi="Segoe UI"/>
                <w:b/>
                <w:sz w:val="16"/>
                <w:szCs w:val="20"/>
              </w:rPr>
              <w:t>Elemento</w:t>
            </w:r>
          </w:p>
        </w:tc>
        <w:tc>
          <w:tcPr>
            <w:tcW w:w="1069" w:type="dxa"/>
            <w:shd w:val="clear" w:color="auto" w:fill="F2F2F2" w:themeFill="background1" w:themeFillShade="F2"/>
          </w:tcPr>
          <w:p w14:paraId="0857179E" w14:textId="77777777" w:rsidR="00C77FE6" w:rsidRPr="001650C0" w:rsidRDefault="00C77FE6">
            <w:pPr>
              <w:jc w:val="center"/>
              <w:rPr>
                <w:rFonts w:ascii="Segoe UI" w:hAnsi="Segoe UI" w:cs="Segoe UI"/>
                <w:b/>
                <w:sz w:val="16"/>
                <w:szCs w:val="20"/>
              </w:rPr>
            </w:pPr>
            <w:r w:rsidRPr="001650C0">
              <w:rPr>
                <w:rFonts w:ascii="Segoe UI" w:hAnsi="Segoe UI"/>
                <w:b/>
                <w:sz w:val="16"/>
                <w:szCs w:val="20"/>
              </w:rPr>
              <w:t xml:space="preserve">Incluido </w:t>
            </w:r>
            <w:r w:rsidRPr="001650C0">
              <w:rPr>
                <w:rFonts w:ascii="Segoe UI" w:hAnsi="Segoe UI"/>
                <w:sz w:val="16"/>
                <w:szCs w:val="20"/>
              </w:rPr>
              <w:t>(sí/no)</w:t>
            </w:r>
          </w:p>
        </w:tc>
        <w:tc>
          <w:tcPr>
            <w:tcW w:w="4604" w:type="dxa"/>
            <w:shd w:val="clear" w:color="auto" w:fill="F2F2F2" w:themeFill="background1" w:themeFillShade="F2"/>
          </w:tcPr>
          <w:p w14:paraId="1031B37C" w14:textId="77777777" w:rsidR="00C77FE6" w:rsidRPr="001650C0" w:rsidRDefault="00C77FE6">
            <w:pPr>
              <w:rPr>
                <w:rFonts w:ascii="Segoe UI" w:hAnsi="Segoe UI" w:cs="Segoe UI"/>
                <w:b/>
                <w:sz w:val="16"/>
                <w:szCs w:val="20"/>
              </w:rPr>
            </w:pPr>
            <w:r w:rsidRPr="001650C0">
              <w:rPr>
                <w:rFonts w:ascii="Segoe UI" w:hAnsi="Segoe UI"/>
                <w:b/>
                <w:sz w:val="16"/>
                <w:szCs w:val="20"/>
              </w:rPr>
              <w:t>Fuente de evidencias y comentarios</w:t>
            </w:r>
          </w:p>
        </w:tc>
      </w:tr>
      <w:tr w:rsidR="00C77FE6" w:rsidRPr="001650C0" w14:paraId="6A29D043" w14:textId="77777777" w:rsidTr="001140C6">
        <w:tc>
          <w:tcPr>
            <w:tcW w:w="9084" w:type="dxa"/>
            <w:gridSpan w:val="5"/>
            <w:shd w:val="clear" w:color="auto" w:fill="F2F2F2" w:themeFill="background1" w:themeFillShade="F2"/>
          </w:tcPr>
          <w:p w14:paraId="11E71BFF" w14:textId="77777777" w:rsidR="00C77FE6" w:rsidRPr="001650C0" w:rsidRDefault="00C77FE6">
            <w:pPr>
              <w:rPr>
                <w:rFonts w:ascii="Segoe UI" w:hAnsi="Segoe UI" w:cs="Segoe UI"/>
                <w:b/>
                <w:sz w:val="16"/>
                <w:szCs w:val="20"/>
              </w:rPr>
            </w:pPr>
            <w:r w:rsidRPr="001650C0">
              <w:rPr>
                <w:rFonts w:ascii="Segoe UI" w:hAnsi="Segoe UI"/>
                <w:b/>
                <w:sz w:val="16"/>
                <w:szCs w:val="20"/>
              </w:rPr>
              <w:t>Elementos básicos</w:t>
            </w:r>
          </w:p>
        </w:tc>
      </w:tr>
      <w:tr w:rsidR="00C77FE6" w:rsidRPr="001650C0" w14:paraId="5C1262F1" w14:textId="77777777" w:rsidTr="001140C6">
        <w:trPr>
          <w:gridAfter w:val="1"/>
          <w:wAfter w:w="14" w:type="dxa"/>
        </w:trPr>
        <w:tc>
          <w:tcPr>
            <w:tcW w:w="411" w:type="dxa"/>
          </w:tcPr>
          <w:p w14:paraId="6127973E" w14:textId="77777777" w:rsidR="00C77FE6" w:rsidRPr="001650C0" w:rsidRDefault="00C77FE6">
            <w:pPr>
              <w:rPr>
                <w:rFonts w:ascii="Segoe UI" w:hAnsi="Segoe UI" w:cs="Segoe UI"/>
                <w:sz w:val="16"/>
                <w:szCs w:val="20"/>
              </w:rPr>
            </w:pPr>
            <w:r w:rsidRPr="001650C0">
              <w:rPr>
                <w:rFonts w:ascii="Segoe UI" w:hAnsi="Segoe UI"/>
                <w:sz w:val="16"/>
                <w:szCs w:val="20"/>
              </w:rPr>
              <w:t>1</w:t>
            </w:r>
          </w:p>
        </w:tc>
        <w:tc>
          <w:tcPr>
            <w:tcW w:w="2986" w:type="dxa"/>
          </w:tcPr>
          <w:p w14:paraId="46E21DDC" w14:textId="75C08B4E" w:rsidR="00C77FE6" w:rsidRPr="001650C0" w:rsidRDefault="00C77FE6">
            <w:pPr>
              <w:rPr>
                <w:rFonts w:ascii="Segoe UI" w:hAnsi="Segoe UI" w:cs="Segoe UI"/>
                <w:sz w:val="16"/>
                <w:szCs w:val="20"/>
              </w:rPr>
            </w:pPr>
            <w:r w:rsidRPr="001650C0">
              <w:rPr>
                <w:rFonts w:ascii="Segoe UI" w:hAnsi="Segoe UI"/>
                <w:sz w:val="16"/>
                <w:szCs w:val="20"/>
              </w:rPr>
              <w:t>Previsión</w:t>
            </w:r>
            <w:r w:rsidR="00F20EC0" w:rsidRPr="001650C0">
              <w:rPr>
                <w:rFonts w:ascii="Segoe UI" w:hAnsi="Segoe UI"/>
                <w:sz w:val="16"/>
                <w:szCs w:val="20"/>
              </w:rPr>
              <w:t xml:space="preserve"> del déficit o superávit fiscal</w:t>
            </w:r>
            <w:r w:rsidRPr="001650C0">
              <w:rPr>
                <w:rFonts w:ascii="Segoe UI" w:hAnsi="Segoe UI"/>
                <w:sz w:val="16"/>
                <w:szCs w:val="20"/>
              </w:rPr>
              <w:t xml:space="preserve"> o resultado operativo</w:t>
            </w:r>
            <w:r w:rsidR="00F20EC0" w:rsidRPr="001650C0">
              <w:rPr>
                <w:rFonts w:ascii="Segoe UI" w:hAnsi="Segoe UI"/>
                <w:sz w:val="16"/>
                <w:szCs w:val="20"/>
              </w:rPr>
              <w:t xml:space="preserve"> </w:t>
            </w:r>
            <w:r w:rsidR="00D42CD2" w:rsidRPr="001650C0">
              <w:rPr>
                <w:rFonts w:ascii="Segoe UI" w:hAnsi="Segoe UI"/>
                <w:sz w:val="16"/>
                <w:szCs w:val="20"/>
              </w:rPr>
              <w:t>acumulado</w:t>
            </w:r>
            <w:r w:rsidRPr="001650C0">
              <w:rPr>
                <w:rFonts w:ascii="Segoe UI" w:hAnsi="Segoe UI"/>
                <w:sz w:val="16"/>
                <w:szCs w:val="20"/>
              </w:rPr>
              <w:t>.</w:t>
            </w:r>
          </w:p>
        </w:tc>
        <w:tc>
          <w:tcPr>
            <w:tcW w:w="1069" w:type="dxa"/>
          </w:tcPr>
          <w:p w14:paraId="6BA04FD2" w14:textId="77777777" w:rsidR="00C77FE6" w:rsidRPr="001650C0" w:rsidRDefault="00C77FE6">
            <w:pPr>
              <w:jc w:val="center"/>
              <w:rPr>
                <w:rFonts w:ascii="Segoe UI" w:hAnsi="Segoe UI" w:cs="Segoe UI"/>
                <w:sz w:val="16"/>
                <w:szCs w:val="20"/>
              </w:rPr>
            </w:pPr>
          </w:p>
        </w:tc>
        <w:tc>
          <w:tcPr>
            <w:tcW w:w="4604" w:type="dxa"/>
          </w:tcPr>
          <w:p w14:paraId="00230F66" w14:textId="77777777" w:rsidR="00C77FE6" w:rsidRPr="001650C0" w:rsidRDefault="00C77FE6">
            <w:pPr>
              <w:rPr>
                <w:rFonts w:ascii="Segoe UI" w:hAnsi="Segoe UI" w:cs="Segoe UI"/>
                <w:sz w:val="16"/>
                <w:szCs w:val="20"/>
              </w:rPr>
            </w:pPr>
          </w:p>
        </w:tc>
      </w:tr>
      <w:tr w:rsidR="00C77FE6" w:rsidRPr="001650C0" w14:paraId="70E5548F" w14:textId="77777777" w:rsidTr="001140C6">
        <w:trPr>
          <w:gridAfter w:val="1"/>
          <w:wAfter w:w="14" w:type="dxa"/>
        </w:trPr>
        <w:tc>
          <w:tcPr>
            <w:tcW w:w="411" w:type="dxa"/>
          </w:tcPr>
          <w:p w14:paraId="486A9BCE" w14:textId="77777777" w:rsidR="00C77FE6" w:rsidRPr="001650C0" w:rsidRDefault="00C77FE6">
            <w:pPr>
              <w:rPr>
                <w:rFonts w:ascii="Segoe UI" w:hAnsi="Segoe UI" w:cs="Segoe UI"/>
                <w:sz w:val="16"/>
                <w:szCs w:val="20"/>
              </w:rPr>
            </w:pPr>
            <w:r w:rsidRPr="001650C0">
              <w:rPr>
                <w:rFonts w:ascii="Segoe UI" w:hAnsi="Segoe UI"/>
                <w:sz w:val="16"/>
                <w:szCs w:val="20"/>
              </w:rPr>
              <w:t>2</w:t>
            </w:r>
          </w:p>
        </w:tc>
        <w:tc>
          <w:tcPr>
            <w:tcW w:w="2986" w:type="dxa"/>
          </w:tcPr>
          <w:p w14:paraId="3CE81769" w14:textId="34E5C9D7" w:rsidR="00C77FE6" w:rsidRPr="001650C0" w:rsidRDefault="00D42CD2">
            <w:pPr>
              <w:rPr>
                <w:rFonts w:ascii="Segoe UI" w:hAnsi="Segoe UI" w:cs="Segoe UI"/>
                <w:sz w:val="16"/>
                <w:szCs w:val="20"/>
              </w:rPr>
            </w:pPr>
            <w:r w:rsidRPr="001650C0">
              <w:rPr>
                <w:rFonts w:ascii="Segoe UI" w:hAnsi="Segoe UI"/>
                <w:sz w:val="16"/>
                <w:szCs w:val="20"/>
              </w:rPr>
              <w:t xml:space="preserve">Liquidación presupuestaria </w:t>
            </w:r>
            <w:r w:rsidR="00C77FE6" w:rsidRPr="001650C0">
              <w:rPr>
                <w:rFonts w:ascii="Segoe UI" w:hAnsi="Segoe UI"/>
                <w:sz w:val="16"/>
                <w:szCs w:val="20"/>
              </w:rPr>
              <w:t>del ejercicio anterior, presentado con el mismo formato que el proyecto de presupuesto.</w:t>
            </w:r>
          </w:p>
        </w:tc>
        <w:tc>
          <w:tcPr>
            <w:tcW w:w="1069" w:type="dxa"/>
          </w:tcPr>
          <w:p w14:paraId="2ED6EE5D" w14:textId="77777777" w:rsidR="00C77FE6" w:rsidRPr="001650C0" w:rsidRDefault="00C77FE6">
            <w:pPr>
              <w:jc w:val="center"/>
              <w:rPr>
                <w:rFonts w:ascii="Segoe UI" w:hAnsi="Segoe UI" w:cs="Segoe UI"/>
                <w:sz w:val="16"/>
                <w:szCs w:val="20"/>
              </w:rPr>
            </w:pPr>
          </w:p>
        </w:tc>
        <w:tc>
          <w:tcPr>
            <w:tcW w:w="4604" w:type="dxa"/>
          </w:tcPr>
          <w:p w14:paraId="068329C0" w14:textId="77777777" w:rsidR="00C77FE6" w:rsidRPr="001650C0" w:rsidRDefault="00C77FE6">
            <w:pPr>
              <w:rPr>
                <w:rFonts w:ascii="Segoe UI" w:hAnsi="Segoe UI" w:cs="Segoe UI"/>
                <w:sz w:val="16"/>
                <w:szCs w:val="20"/>
              </w:rPr>
            </w:pPr>
          </w:p>
        </w:tc>
      </w:tr>
      <w:tr w:rsidR="00C77FE6" w:rsidRPr="001650C0" w14:paraId="2017620D" w14:textId="77777777" w:rsidTr="001140C6">
        <w:trPr>
          <w:gridAfter w:val="1"/>
          <w:wAfter w:w="14" w:type="dxa"/>
        </w:trPr>
        <w:tc>
          <w:tcPr>
            <w:tcW w:w="411" w:type="dxa"/>
          </w:tcPr>
          <w:p w14:paraId="28E9D96D" w14:textId="77777777" w:rsidR="00C77FE6" w:rsidRPr="001650C0" w:rsidRDefault="00C77FE6">
            <w:pPr>
              <w:rPr>
                <w:rFonts w:ascii="Segoe UI" w:hAnsi="Segoe UI" w:cs="Segoe UI"/>
                <w:sz w:val="16"/>
                <w:szCs w:val="20"/>
              </w:rPr>
            </w:pPr>
            <w:r w:rsidRPr="001650C0">
              <w:rPr>
                <w:rFonts w:ascii="Segoe UI" w:hAnsi="Segoe UI"/>
                <w:sz w:val="16"/>
                <w:szCs w:val="20"/>
              </w:rPr>
              <w:t>3</w:t>
            </w:r>
          </w:p>
        </w:tc>
        <w:tc>
          <w:tcPr>
            <w:tcW w:w="2986" w:type="dxa"/>
          </w:tcPr>
          <w:p w14:paraId="2E46FE98" w14:textId="579B2AE8" w:rsidR="00C77FE6" w:rsidRPr="001650C0" w:rsidRDefault="00C77FE6">
            <w:pPr>
              <w:rPr>
                <w:rFonts w:ascii="Segoe UI" w:hAnsi="Segoe UI" w:cs="Segoe UI"/>
                <w:sz w:val="16"/>
                <w:szCs w:val="20"/>
              </w:rPr>
            </w:pPr>
            <w:r w:rsidRPr="001650C0">
              <w:rPr>
                <w:rFonts w:ascii="Segoe UI" w:hAnsi="Segoe UI"/>
                <w:sz w:val="16"/>
                <w:szCs w:val="20"/>
              </w:rPr>
              <w:t>Presupuesto del ejercicio corriente, presentado con el mismo formato que el proyecto de presupuesto. Este puede ser el presupuesto revisado o presupuestario estimado para el final del período.</w:t>
            </w:r>
          </w:p>
        </w:tc>
        <w:tc>
          <w:tcPr>
            <w:tcW w:w="1069" w:type="dxa"/>
          </w:tcPr>
          <w:p w14:paraId="74A1D872" w14:textId="77777777" w:rsidR="00C77FE6" w:rsidRPr="001650C0" w:rsidRDefault="00C77FE6">
            <w:pPr>
              <w:jc w:val="center"/>
              <w:rPr>
                <w:rFonts w:ascii="Segoe UI" w:hAnsi="Segoe UI" w:cs="Segoe UI"/>
                <w:sz w:val="16"/>
                <w:szCs w:val="20"/>
              </w:rPr>
            </w:pPr>
          </w:p>
        </w:tc>
        <w:tc>
          <w:tcPr>
            <w:tcW w:w="4604" w:type="dxa"/>
          </w:tcPr>
          <w:p w14:paraId="7FF97556" w14:textId="77777777" w:rsidR="00C77FE6" w:rsidRPr="001650C0" w:rsidRDefault="00C77FE6">
            <w:pPr>
              <w:rPr>
                <w:rFonts w:ascii="Segoe UI" w:hAnsi="Segoe UI" w:cs="Segoe UI"/>
                <w:sz w:val="16"/>
                <w:szCs w:val="20"/>
              </w:rPr>
            </w:pPr>
          </w:p>
        </w:tc>
      </w:tr>
      <w:tr w:rsidR="00C77FE6" w:rsidRPr="001650C0" w14:paraId="721C24E7" w14:textId="77777777" w:rsidTr="001140C6">
        <w:trPr>
          <w:gridAfter w:val="1"/>
          <w:wAfter w:w="14" w:type="dxa"/>
        </w:trPr>
        <w:tc>
          <w:tcPr>
            <w:tcW w:w="411" w:type="dxa"/>
          </w:tcPr>
          <w:p w14:paraId="3C193F4D" w14:textId="77777777" w:rsidR="00C77FE6" w:rsidRPr="001650C0" w:rsidRDefault="00C77FE6">
            <w:pPr>
              <w:rPr>
                <w:rFonts w:ascii="Segoe UI" w:hAnsi="Segoe UI" w:cs="Segoe UI"/>
                <w:sz w:val="16"/>
                <w:szCs w:val="20"/>
              </w:rPr>
            </w:pPr>
            <w:r w:rsidRPr="001650C0">
              <w:rPr>
                <w:rFonts w:ascii="Segoe UI" w:hAnsi="Segoe UI"/>
                <w:sz w:val="16"/>
                <w:szCs w:val="20"/>
              </w:rPr>
              <w:t>4</w:t>
            </w:r>
          </w:p>
        </w:tc>
        <w:tc>
          <w:tcPr>
            <w:tcW w:w="2986" w:type="dxa"/>
          </w:tcPr>
          <w:p w14:paraId="2F9E37C1" w14:textId="77777777" w:rsidR="00C77FE6" w:rsidRPr="001650C0" w:rsidRDefault="00C77FE6">
            <w:pPr>
              <w:rPr>
                <w:rFonts w:ascii="Segoe UI" w:hAnsi="Segoe UI" w:cs="Segoe UI"/>
                <w:sz w:val="16"/>
                <w:szCs w:val="20"/>
              </w:rPr>
            </w:pPr>
            <w:r w:rsidRPr="001650C0">
              <w:rPr>
                <w:rFonts w:ascii="Segoe UI" w:hAnsi="Segoe UI"/>
                <w:sz w:val="16"/>
                <w:szCs w:val="20"/>
              </w:rPr>
              <w:t xml:space="preserve">Datos presupuestarios agregados correspondientes a los ingresos y a los gastos conforme a los principales rubros de las clasificaciones utilizadas, incluidos los datos del ejercicio corriente y del ejercicio anterior, además de un desglose detallado de las estimaciones de ingresos y gastos. </w:t>
            </w:r>
          </w:p>
        </w:tc>
        <w:tc>
          <w:tcPr>
            <w:tcW w:w="1069" w:type="dxa"/>
          </w:tcPr>
          <w:p w14:paraId="63CDA53A" w14:textId="77777777" w:rsidR="00C77FE6" w:rsidRPr="001650C0" w:rsidRDefault="00C77FE6">
            <w:pPr>
              <w:jc w:val="center"/>
              <w:rPr>
                <w:rFonts w:ascii="Segoe UI" w:hAnsi="Segoe UI" w:cs="Segoe UI"/>
                <w:sz w:val="16"/>
                <w:szCs w:val="20"/>
              </w:rPr>
            </w:pPr>
          </w:p>
        </w:tc>
        <w:tc>
          <w:tcPr>
            <w:tcW w:w="4604" w:type="dxa"/>
          </w:tcPr>
          <w:p w14:paraId="63489229" w14:textId="77777777" w:rsidR="00C77FE6" w:rsidRPr="001650C0" w:rsidRDefault="00C77FE6">
            <w:pPr>
              <w:rPr>
                <w:rFonts w:ascii="Segoe UI" w:hAnsi="Segoe UI" w:cs="Segoe UI"/>
                <w:sz w:val="16"/>
                <w:szCs w:val="20"/>
              </w:rPr>
            </w:pPr>
          </w:p>
        </w:tc>
      </w:tr>
      <w:tr w:rsidR="00C77FE6" w:rsidRPr="001650C0" w14:paraId="47F9BB86" w14:textId="77777777" w:rsidTr="001140C6">
        <w:tc>
          <w:tcPr>
            <w:tcW w:w="9084" w:type="dxa"/>
            <w:gridSpan w:val="5"/>
            <w:shd w:val="clear" w:color="auto" w:fill="F2F2F2" w:themeFill="background1" w:themeFillShade="F2"/>
          </w:tcPr>
          <w:p w14:paraId="3CC0B558" w14:textId="77777777" w:rsidR="00C77FE6" w:rsidRPr="001650C0" w:rsidRDefault="00C77FE6">
            <w:pPr>
              <w:rPr>
                <w:rFonts w:ascii="Segoe UI" w:hAnsi="Segoe UI" w:cs="Segoe UI"/>
                <w:b/>
                <w:sz w:val="16"/>
                <w:szCs w:val="20"/>
              </w:rPr>
            </w:pPr>
            <w:r w:rsidRPr="001650C0">
              <w:rPr>
                <w:rFonts w:ascii="Segoe UI" w:hAnsi="Segoe UI"/>
                <w:b/>
                <w:sz w:val="16"/>
                <w:szCs w:val="20"/>
              </w:rPr>
              <w:t>Elementos adicionales</w:t>
            </w:r>
          </w:p>
        </w:tc>
      </w:tr>
      <w:tr w:rsidR="00C77FE6" w:rsidRPr="001650C0" w14:paraId="26C169BB" w14:textId="77777777" w:rsidTr="001140C6">
        <w:trPr>
          <w:gridAfter w:val="1"/>
          <w:wAfter w:w="14" w:type="dxa"/>
        </w:trPr>
        <w:tc>
          <w:tcPr>
            <w:tcW w:w="411" w:type="dxa"/>
          </w:tcPr>
          <w:p w14:paraId="529BD341" w14:textId="77777777" w:rsidR="00C77FE6" w:rsidRPr="001650C0" w:rsidRDefault="00C77FE6">
            <w:pPr>
              <w:rPr>
                <w:rFonts w:ascii="Segoe UI" w:hAnsi="Segoe UI" w:cs="Segoe UI"/>
                <w:sz w:val="16"/>
                <w:szCs w:val="20"/>
              </w:rPr>
            </w:pPr>
            <w:r w:rsidRPr="001650C0">
              <w:rPr>
                <w:rFonts w:ascii="Segoe UI" w:hAnsi="Segoe UI"/>
                <w:sz w:val="16"/>
                <w:szCs w:val="20"/>
              </w:rPr>
              <w:t>5</w:t>
            </w:r>
          </w:p>
        </w:tc>
        <w:tc>
          <w:tcPr>
            <w:tcW w:w="2986" w:type="dxa"/>
          </w:tcPr>
          <w:p w14:paraId="3F043AB5" w14:textId="77777777" w:rsidR="00C77FE6" w:rsidRPr="001650C0" w:rsidRDefault="00C77FE6">
            <w:pPr>
              <w:rPr>
                <w:rFonts w:ascii="Segoe UI" w:hAnsi="Segoe UI" w:cs="Segoe UI"/>
                <w:spacing w:val="-1"/>
                <w:sz w:val="16"/>
                <w:szCs w:val="20"/>
                <w:highlight w:val="yellow"/>
              </w:rPr>
            </w:pPr>
            <w:r w:rsidRPr="001650C0">
              <w:rPr>
                <w:rFonts w:ascii="Segoe UI" w:hAnsi="Segoe UI"/>
                <w:sz w:val="16"/>
                <w:szCs w:val="20"/>
              </w:rPr>
              <w:t>Financiamiento del déficit, con una descripción de su composición prevista.</w:t>
            </w:r>
          </w:p>
        </w:tc>
        <w:tc>
          <w:tcPr>
            <w:tcW w:w="1069" w:type="dxa"/>
          </w:tcPr>
          <w:p w14:paraId="204D0048" w14:textId="77777777" w:rsidR="00C77FE6" w:rsidRPr="001650C0" w:rsidRDefault="00C77FE6">
            <w:pPr>
              <w:jc w:val="center"/>
              <w:rPr>
                <w:rFonts w:ascii="Segoe UI" w:hAnsi="Segoe UI" w:cs="Segoe UI"/>
                <w:sz w:val="16"/>
                <w:szCs w:val="20"/>
              </w:rPr>
            </w:pPr>
          </w:p>
        </w:tc>
        <w:tc>
          <w:tcPr>
            <w:tcW w:w="4604" w:type="dxa"/>
          </w:tcPr>
          <w:p w14:paraId="45108B6B" w14:textId="77777777" w:rsidR="00C77FE6" w:rsidRPr="001650C0" w:rsidRDefault="00C77FE6">
            <w:pPr>
              <w:rPr>
                <w:rFonts w:ascii="Segoe UI" w:hAnsi="Segoe UI" w:cs="Segoe UI"/>
                <w:sz w:val="16"/>
                <w:szCs w:val="20"/>
              </w:rPr>
            </w:pPr>
          </w:p>
        </w:tc>
      </w:tr>
      <w:tr w:rsidR="00C77FE6" w:rsidRPr="001650C0" w14:paraId="2497097D" w14:textId="77777777" w:rsidTr="001140C6">
        <w:trPr>
          <w:gridAfter w:val="1"/>
          <w:wAfter w:w="14" w:type="dxa"/>
        </w:trPr>
        <w:tc>
          <w:tcPr>
            <w:tcW w:w="411" w:type="dxa"/>
          </w:tcPr>
          <w:p w14:paraId="6501E6F3" w14:textId="77777777" w:rsidR="00C77FE6" w:rsidRPr="001650C0" w:rsidRDefault="00C77FE6">
            <w:pPr>
              <w:rPr>
                <w:rFonts w:ascii="Segoe UI" w:hAnsi="Segoe UI" w:cs="Segoe UI"/>
                <w:sz w:val="16"/>
                <w:szCs w:val="20"/>
              </w:rPr>
            </w:pPr>
            <w:r w:rsidRPr="001650C0">
              <w:rPr>
                <w:rFonts w:ascii="Segoe UI" w:hAnsi="Segoe UI"/>
                <w:sz w:val="16"/>
                <w:szCs w:val="20"/>
              </w:rPr>
              <w:t>6</w:t>
            </w:r>
          </w:p>
        </w:tc>
        <w:tc>
          <w:tcPr>
            <w:tcW w:w="2986" w:type="dxa"/>
          </w:tcPr>
          <w:p w14:paraId="1505E513" w14:textId="67C93287" w:rsidR="00C77FE6" w:rsidRPr="001650C0" w:rsidRDefault="00C77FE6">
            <w:pPr>
              <w:rPr>
                <w:rFonts w:ascii="Segoe UI" w:hAnsi="Segoe UI" w:cs="Segoe UI"/>
                <w:spacing w:val="-1"/>
                <w:sz w:val="16"/>
                <w:szCs w:val="20"/>
              </w:rPr>
            </w:pPr>
            <w:r w:rsidRPr="001650C0">
              <w:rPr>
                <w:rFonts w:ascii="Segoe UI" w:hAnsi="Segoe UI"/>
                <w:sz w:val="16"/>
                <w:szCs w:val="20"/>
              </w:rPr>
              <w:t xml:space="preserve">Supuestos macroeconómicos, por lo menos, </w:t>
            </w:r>
            <w:proofErr w:type="gramStart"/>
            <w:r w:rsidR="00D42CD2" w:rsidRPr="001650C0">
              <w:rPr>
                <w:rFonts w:ascii="Segoe UI" w:hAnsi="Segoe UI"/>
                <w:sz w:val="16"/>
                <w:szCs w:val="20"/>
              </w:rPr>
              <w:t xml:space="preserve">con  </w:t>
            </w:r>
            <w:r w:rsidRPr="001650C0">
              <w:rPr>
                <w:rFonts w:ascii="Segoe UI" w:hAnsi="Segoe UI"/>
                <w:sz w:val="16"/>
                <w:szCs w:val="20"/>
              </w:rPr>
              <w:t>estimaciones</w:t>
            </w:r>
            <w:proofErr w:type="gramEnd"/>
            <w:r w:rsidRPr="001650C0">
              <w:rPr>
                <w:rFonts w:ascii="Segoe UI" w:hAnsi="Segoe UI"/>
                <w:sz w:val="16"/>
                <w:szCs w:val="20"/>
              </w:rPr>
              <w:t xml:space="preserve"> del crecimiento del producto interno bruto (PIB), de la inflación, de las tasas de interés y del tipo de cambio.</w:t>
            </w:r>
          </w:p>
        </w:tc>
        <w:tc>
          <w:tcPr>
            <w:tcW w:w="1069" w:type="dxa"/>
          </w:tcPr>
          <w:p w14:paraId="1E31D9DA" w14:textId="77777777" w:rsidR="00C77FE6" w:rsidRPr="001650C0" w:rsidRDefault="00C77FE6">
            <w:pPr>
              <w:jc w:val="center"/>
              <w:rPr>
                <w:rFonts w:ascii="Segoe UI" w:hAnsi="Segoe UI" w:cs="Segoe UI"/>
                <w:sz w:val="16"/>
                <w:szCs w:val="20"/>
              </w:rPr>
            </w:pPr>
          </w:p>
        </w:tc>
        <w:tc>
          <w:tcPr>
            <w:tcW w:w="4604" w:type="dxa"/>
          </w:tcPr>
          <w:p w14:paraId="797F52C3" w14:textId="77777777" w:rsidR="00C77FE6" w:rsidRPr="001650C0" w:rsidRDefault="00C77FE6">
            <w:pPr>
              <w:rPr>
                <w:rFonts w:ascii="Segoe UI" w:hAnsi="Segoe UI" w:cs="Segoe UI"/>
                <w:sz w:val="16"/>
                <w:szCs w:val="20"/>
              </w:rPr>
            </w:pPr>
          </w:p>
        </w:tc>
      </w:tr>
      <w:tr w:rsidR="00C77FE6" w:rsidRPr="001650C0" w14:paraId="58DB2B83" w14:textId="77777777" w:rsidTr="001140C6">
        <w:trPr>
          <w:gridAfter w:val="1"/>
          <w:wAfter w:w="14" w:type="dxa"/>
        </w:trPr>
        <w:tc>
          <w:tcPr>
            <w:tcW w:w="411" w:type="dxa"/>
          </w:tcPr>
          <w:p w14:paraId="5153C39F" w14:textId="77777777" w:rsidR="00C77FE6" w:rsidRPr="001650C0" w:rsidRDefault="00C77FE6">
            <w:pPr>
              <w:rPr>
                <w:rFonts w:ascii="Segoe UI" w:hAnsi="Segoe UI" w:cs="Segoe UI"/>
                <w:sz w:val="16"/>
                <w:szCs w:val="20"/>
              </w:rPr>
            </w:pPr>
            <w:r w:rsidRPr="001650C0">
              <w:rPr>
                <w:rFonts w:ascii="Segoe UI" w:hAnsi="Segoe UI"/>
                <w:sz w:val="16"/>
                <w:szCs w:val="20"/>
              </w:rPr>
              <w:t>7</w:t>
            </w:r>
          </w:p>
        </w:tc>
        <w:tc>
          <w:tcPr>
            <w:tcW w:w="2986" w:type="dxa"/>
          </w:tcPr>
          <w:p w14:paraId="158481FB" w14:textId="342407E5" w:rsidR="00C77FE6" w:rsidRPr="001650C0" w:rsidRDefault="00C77FE6">
            <w:pPr>
              <w:rPr>
                <w:rFonts w:ascii="Segoe UI" w:hAnsi="Segoe UI" w:cs="Segoe UI"/>
                <w:spacing w:val="-1"/>
                <w:sz w:val="16"/>
                <w:szCs w:val="20"/>
              </w:rPr>
            </w:pPr>
            <w:r w:rsidRPr="001650C0">
              <w:rPr>
                <w:rFonts w:ascii="Segoe UI" w:hAnsi="Segoe UI"/>
                <w:sz w:val="16"/>
                <w:szCs w:val="20"/>
              </w:rPr>
              <w:t>Saldo de la deuda pública, incluidos detalles, por lo menos, para el comienzo del ejercicio corriente, presentados de conformidad con las normas de estadísticas de finanzas públicas u otra norma comparable.</w:t>
            </w:r>
          </w:p>
        </w:tc>
        <w:tc>
          <w:tcPr>
            <w:tcW w:w="1069" w:type="dxa"/>
          </w:tcPr>
          <w:p w14:paraId="177B3E25" w14:textId="77777777" w:rsidR="00C77FE6" w:rsidRPr="001650C0" w:rsidRDefault="00C77FE6">
            <w:pPr>
              <w:jc w:val="center"/>
              <w:rPr>
                <w:rFonts w:ascii="Segoe UI" w:hAnsi="Segoe UI" w:cs="Segoe UI"/>
                <w:sz w:val="16"/>
                <w:szCs w:val="20"/>
              </w:rPr>
            </w:pPr>
          </w:p>
        </w:tc>
        <w:tc>
          <w:tcPr>
            <w:tcW w:w="4604" w:type="dxa"/>
          </w:tcPr>
          <w:p w14:paraId="6E0BE19D" w14:textId="77777777" w:rsidR="00C77FE6" w:rsidRPr="001650C0" w:rsidRDefault="00C77FE6">
            <w:pPr>
              <w:rPr>
                <w:rFonts w:ascii="Segoe UI" w:hAnsi="Segoe UI" w:cs="Segoe UI"/>
                <w:sz w:val="16"/>
                <w:szCs w:val="20"/>
              </w:rPr>
            </w:pPr>
          </w:p>
        </w:tc>
      </w:tr>
      <w:tr w:rsidR="00C77FE6" w:rsidRPr="001650C0" w14:paraId="37BE6598" w14:textId="77777777" w:rsidTr="001140C6">
        <w:trPr>
          <w:gridAfter w:val="1"/>
          <w:wAfter w:w="14" w:type="dxa"/>
        </w:trPr>
        <w:tc>
          <w:tcPr>
            <w:tcW w:w="411" w:type="dxa"/>
          </w:tcPr>
          <w:p w14:paraId="6B211495" w14:textId="77777777" w:rsidR="00C77FE6" w:rsidRPr="001650C0" w:rsidRDefault="00C77FE6">
            <w:pPr>
              <w:rPr>
                <w:rFonts w:ascii="Segoe UI" w:hAnsi="Segoe UI" w:cs="Segoe UI"/>
                <w:sz w:val="16"/>
                <w:szCs w:val="20"/>
              </w:rPr>
            </w:pPr>
            <w:r w:rsidRPr="001650C0">
              <w:rPr>
                <w:rFonts w:ascii="Segoe UI" w:hAnsi="Segoe UI"/>
                <w:sz w:val="16"/>
                <w:szCs w:val="20"/>
              </w:rPr>
              <w:t>8</w:t>
            </w:r>
          </w:p>
        </w:tc>
        <w:tc>
          <w:tcPr>
            <w:tcW w:w="2986" w:type="dxa"/>
          </w:tcPr>
          <w:p w14:paraId="6F1F89B8" w14:textId="4F92A407" w:rsidR="00C77FE6" w:rsidRPr="001650C0" w:rsidRDefault="00C77FE6">
            <w:pPr>
              <w:rPr>
                <w:rFonts w:ascii="Segoe UI" w:hAnsi="Segoe UI" w:cs="Segoe UI"/>
                <w:spacing w:val="-1"/>
                <w:sz w:val="16"/>
                <w:szCs w:val="20"/>
              </w:rPr>
            </w:pPr>
            <w:r w:rsidRPr="001650C0">
              <w:rPr>
                <w:rFonts w:ascii="Segoe UI" w:hAnsi="Segoe UI"/>
                <w:sz w:val="16"/>
                <w:szCs w:val="20"/>
              </w:rPr>
              <w:t>Activos financieros, incluidos detalles, por lo menos, para el comienzo del ejercicio corriente, presentados de conformidad con las normas de estadísticas de finanzas públicas u otra norma comparable.</w:t>
            </w:r>
          </w:p>
        </w:tc>
        <w:tc>
          <w:tcPr>
            <w:tcW w:w="1069" w:type="dxa"/>
          </w:tcPr>
          <w:p w14:paraId="27F33FC5" w14:textId="77777777" w:rsidR="00C77FE6" w:rsidRPr="001650C0" w:rsidRDefault="00C77FE6">
            <w:pPr>
              <w:jc w:val="center"/>
              <w:rPr>
                <w:rFonts w:ascii="Segoe UI" w:hAnsi="Segoe UI" w:cs="Segoe UI"/>
                <w:sz w:val="16"/>
                <w:szCs w:val="20"/>
              </w:rPr>
            </w:pPr>
          </w:p>
        </w:tc>
        <w:tc>
          <w:tcPr>
            <w:tcW w:w="4604" w:type="dxa"/>
          </w:tcPr>
          <w:p w14:paraId="39E24002" w14:textId="77777777" w:rsidR="00C77FE6" w:rsidRPr="001650C0" w:rsidRDefault="00C77FE6">
            <w:pPr>
              <w:rPr>
                <w:rFonts w:ascii="Segoe UI" w:hAnsi="Segoe UI" w:cs="Segoe UI"/>
                <w:sz w:val="16"/>
                <w:szCs w:val="20"/>
              </w:rPr>
            </w:pPr>
          </w:p>
        </w:tc>
      </w:tr>
      <w:tr w:rsidR="00C77FE6" w:rsidRPr="001650C0" w14:paraId="2652DF55" w14:textId="77777777" w:rsidTr="001140C6">
        <w:trPr>
          <w:gridAfter w:val="1"/>
          <w:wAfter w:w="14" w:type="dxa"/>
        </w:trPr>
        <w:tc>
          <w:tcPr>
            <w:tcW w:w="411" w:type="dxa"/>
          </w:tcPr>
          <w:p w14:paraId="1E4C3C08" w14:textId="77777777" w:rsidR="00C77FE6" w:rsidRPr="001650C0" w:rsidRDefault="00C77FE6">
            <w:pPr>
              <w:rPr>
                <w:rFonts w:ascii="Segoe UI" w:hAnsi="Segoe UI" w:cs="Segoe UI"/>
                <w:sz w:val="16"/>
                <w:szCs w:val="20"/>
              </w:rPr>
            </w:pPr>
            <w:r w:rsidRPr="001650C0">
              <w:rPr>
                <w:rFonts w:ascii="Segoe UI" w:hAnsi="Segoe UI"/>
                <w:sz w:val="16"/>
                <w:szCs w:val="20"/>
              </w:rPr>
              <w:t>9</w:t>
            </w:r>
          </w:p>
        </w:tc>
        <w:tc>
          <w:tcPr>
            <w:tcW w:w="2986" w:type="dxa"/>
          </w:tcPr>
          <w:p w14:paraId="6DA7C124" w14:textId="3FDB00DC" w:rsidR="00C77FE6" w:rsidRPr="001650C0" w:rsidRDefault="00C77FE6">
            <w:pPr>
              <w:rPr>
                <w:rFonts w:ascii="Segoe UI" w:hAnsi="Segoe UI" w:cs="Segoe UI"/>
                <w:spacing w:val="-1"/>
                <w:sz w:val="16"/>
                <w:szCs w:val="20"/>
              </w:rPr>
            </w:pPr>
            <w:r w:rsidRPr="001650C0">
              <w:rPr>
                <w:rFonts w:ascii="Segoe UI" w:hAnsi="Segoe UI"/>
                <w:sz w:val="16"/>
                <w:szCs w:val="20"/>
              </w:rPr>
              <w:t>Información resumida sobre los riesgos fiscales</w:t>
            </w:r>
            <w:r w:rsidR="00D42CD2" w:rsidRPr="001650C0">
              <w:rPr>
                <w:rFonts w:ascii="Segoe UI" w:hAnsi="Segoe UI"/>
                <w:sz w:val="16"/>
                <w:szCs w:val="20"/>
              </w:rPr>
              <w:t xml:space="preserve"> </w:t>
            </w:r>
            <w:proofErr w:type="gramStart"/>
            <w:r w:rsidR="00D42CD2" w:rsidRPr="001650C0">
              <w:rPr>
                <w:rFonts w:ascii="Segoe UI" w:hAnsi="Segoe UI"/>
                <w:sz w:val="16"/>
                <w:szCs w:val="20"/>
              </w:rPr>
              <w:t xml:space="preserve">existentes </w:t>
            </w:r>
            <w:r w:rsidRPr="001650C0">
              <w:rPr>
                <w:rFonts w:ascii="Segoe UI" w:hAnsi="Segoe UI"/>
                <w:sz w:val="16"/>
                <w:szCs w:val="20"/>
              </w:rPr>
              <w:t>,</w:t>
            </w:r>
            <w:proofErr w:type="gramEnd"/>
            <w:r w:rsidRPr="001650C0">
              <w:rPr>
                <w:rFonts w:ascii="Segoe UI" w:hAnsi="Segoe UI"/>
                <w:sz w:val="16"/>
                <w:szCs w:val="20"/>
              </w:rPr>
              <w:t xml:space="preserve"> que incluya los pasivos contingentes, como las garantías</w:t>
            </w:r>
            <w:r w:rsidR="00D42CD2" w:rsidRPr="001650C0">
              <w:rPr>
                <w:rFonts w:ascii="Segoe UI" w:hAnsi="Segoe UI"/>
                <w:sz w:val="16"/>
                <w:szCs w:val="20"/>
              </w:rPr>
              <w:t xml:space="preserve"> sobre la deuda</w:t>
            </w:r>
            <w:r w:rsidRPr="001650C0">
              <w:rPr>
                <w:rFonts w:ascii="Segoe UI" w:hAnsi="Segoe UI"/>
                <w:sz w:val="16"/>
                <w:szCs w:val="20"/>
              </w:rPr>
              <w:t xml:space="preserve">, y las obligaciones contingentes incorporadas </w:t>
            </w:r>
            <w:r w:rsidR="00D42CD2" w:rsidRPr="001650C0">
              <w:rPr>
                <w:rFonts w:ascii="Segoe UI" w:hAnsi="Segoe UI"/>
                <w:sz w:val="16"/>
                <w:szCs w:val="20"/>
              </w:rPr>
              <w:t>en</w:t>
            </w:r>
            <w:r w:rsidRPr="001650C0">
              <w:rPr>
                <w:rFonts w:ascii="Segoe UI" w:hAnsi="Segoe UI"/>
                <w:sz w:val="16"/>
                <w:szCs w:val="20"/>
              </w:rPr>
              <w:t xml:space="preserve"> instrumentos</w:t>
            </w:r>
            <w:r w:rsidR="00D42CD2" w:rsidRPr="001650C0">
              <w:rPr>
                <w:rFonts w:ascii="Segoe UI" w:hAnsi="Segoe UI"/>
                <w:sz w:val="16"/>
                <w:szCs w:val="20"/>
              </w:rPr>
              <w:t xml:space="preserve"> estructurados</w:t>
            </w:r>
            <w:r w:rsidRPr="001650C0">
              <w:rPr>
                <w:rFonts w:ascii="Segoe UI" w:hAnsi="Segoe UI"/>
                <w:sz w:val="16"/>
                <w:szCs w:val="20"/>
              </w:rPr>
              <w:t xml:space="preserve"> de financiamiento tales como los contratos de </w:t>
            </w:r>
            <w:r w:rsidR="00D42CD2" w:rsidRPr="001650C0">
              <w:rPr>
                <w:rFonts w:ascii="Segoe UI" w:hAnsi="Segoe UI"/>
                <w:sz w:val="16"/>
                <w:szCs w:val="20"/>
              </w:rPr>
              <w:t xml:space="preserve">las </w:t>
            </w:r>
            <w:r w:rsidRPr="001650C0">
              <w:rPr>
                <w:rFonts w:ascii="Segoe UI" w:hAnsi="Segoe UI"/>
                <w:sz w:val="16"/>
                <w:szCs w:val="20"/>
              </w:rPr>
              <w:t>alianzas público-privadas</w:t>
            </w:r>
            <w:r w:rsidR="00D42CD2" w:rsidRPr="001650C0">
              <w:rPr>
                <w:rFonts w:ascii="Segoe UI" w:hAnsi="Segoe UI"/>
                <w:sz w:val="16"/>
                <w:szCs w:val="20"/>
              </w:rPr>
              <w:t xml:space="preserve"> (APP)</w:t>
            </w:r>
            <w:r w:rsidRPr="001650C0">
              <w:rPr>
                <w:rFonts w:ascii="Segoe UI" w:hAnsi="Segoe UI"/>
                <w:sz w:val="16"/>
                <w:szCs w:val="20"/>
              </w:rPr>
              <w:t>, etc.</w:t>
            </w:r>
          </w:p>
        </w:tc>
        <w:tc>
          <w:tcPr>
            <w:tcW w:w="1069" w:type="dxa"/>
          </w:tcPr>
          <w:p w14:paraId="57A971CC" w14:textId="77777777" w:rsidR="00C77FE6" w:rsidRPr="001650C0" w:rsidRDefault="00C77FE6">
            <w:pPr>
              <w:jc w:val="center"/>
              <w:rPr>
                <w:rFonts w:ascii="Segoe UI" w:hAnsi="Segoe UI" w:cs="Segoe UI"/>
                <w:sz w:val="16"/>
                <w:szCs w:val="20"/>
                <w:highlight w:val="yellow"/>
              </w:rPr>
            </w:pPr>
          </w:p>
        </w:tc>
        <w:tc>
          <w:tcPr>
            <w:tcW w:w="4604" w:type="dxa"/>
          </w:tcPr>
          <w:p w14:paraId="1A7F725B" w14:textId="77777777" w:rsidR="00C77FE6" w:rsidRPr="001650C0" w:rsidRDefault="00C77FE6">
            <w:pPr>
              <w:rPr>
                <w:rFonts w:ascii="Segoe UI" w:hAnsi="Segoe UI" w:cs="Segoe UI"/>
                <w:sz w:val="16"/>
                <w:szCs w:val="20"/>
              </w:rPr>
            </w:pPr>
          </w:p>
        </w:tc>
      </w:tr>
      <w:tr w:rsidR="00C77FE6" w:rsidRPr="001650C0" w14:paraId="7FA83A61" w14:textId="77777777" w:rsidTr="001140C6">
        <w:trPr>
          <w:gridAfter w:val="1"/>
          <w:wAfter w:w="14" w:type="dxa"/>
        </w:trPr>
        <w:tc>
          <w:tcPr>
            <w:tcW w:w="411" w:type="dxa"/>
          </w:tcPr>
          <w:p w14:paraId="544E844A" w14:textId="77777777" w:rsidR="00C77FE6" w:rsidRPr="001650C0" w:rsidRDefault="00C77FE6">
            <w:pPr>
              <w:rPr>
                <w:rFonts w:ascii="Segoe UI" w:hAnsi="Segoe UI" w:cs="Segoe UI"/>
                <w:sz w:val="16"/>
                <w:szCs w:val="20"/>
              </w:rPr>
            </w:pPr>
            <w:r w:rsidRPr="001650C0">
              <w:rPr>
                <w:rFonts w:ascii="Segoe UI" w:hAnsi="Segoe UI"/>
                <w:sz w:val="16"/>
                <w:szCs w:val="20"/>
              </w:rPr>
              <w:t>10</w:t>
            </w:r>
          </w:p>
        </w:tc>
        <w:tc>
          <w:tcPr>
            <w:tcW w:w="2986" w:type="dxa"/>
          </w:tcPr>
          <w:p w14:paraId="6335DE80" w14:textId="76DE8513" w:rsidR="00C77FE6" w:rsidRPr="001650C0" w:rsidRDefault="00C77FE6">
            <w:pPr>
              <w:rPr>
                <w:rFonts w:ascii="Segoe UI" w:hAnsi="Segoe UI" w:cs="Segoe UI"/>
                <w:spacing w:val="-1"/>
                <w:sz w:val="16"/>
                <w:szCs w:val="20"/>
              </w:rPr>
            </w:pPr>
            <w:r w:rsidRPr="001650C0">
              <w:rPr>
                <w:rFonts w:ascii="Segoe UI" w:hAnsi="Segoe UI"/>
                <w:sz w:val="16"/>
                <w:szCs w:val="20"/>
              </w:rPr>
              <w:t xml:space="preserve">Explicación de las consecuencias presupuestarias de la introducción de nuevas iniciativas de política pública </w:t>
            </w:r>
            <w:r w:rsidR="00D42CD2" w:rsidRPr="001650C0">
              <w:rPr>
                <w:rFonts w:ascii="Segoe UI" w:hAnsi="Segoe UI"/>
                <w:sz w:val="16"/>
                <w:szCs w:val="20"/>
              </w:rPr>
              <w:t>o</w:t>
            </w:r>
            <w:r w:rsidRPr="001650C0">
              <w:rPr>
                <w:rFonts w:ascii="Segoe UI" w:hAnsi="Segoe UI"/>
                <w:sz w:val="16"/>
                <w:szCs w:val="20"/>
              </w:rPr>
              <w:t xml:space="preserve"> proyectos de inversión pública importantes, así como estimaciones del impacto presupuestario de todas las principales modificaciones propuestas a la política de ingresos </w:t>
            </w:r>
            <w:r w:rsidR="00F20EC0" w:rsidRPr="001650C0">
              <w:rPr>
                <w:rFonts w:ascii="Segoe UI" w:hAnsi="Segoe UI"/>
                <w:sz w:val="16"/>
                <w:szCs w:val="20"/>
              </w:rPr>
              <w:t>y principales</w:t>
            </w:r>
            <w:r w:rsidRPr="001650C0">
              <w:rPr>
                <w:rFonts w:ascii="Segoe UI" w:hAnsi="Segoe UI"/>
                <w:sz w:val="16"/>
                <w:szCs w:val="20"/>
              </w:rPr>
              <w:t xml:space="preserve"> programas de gasto.</w:t>
            </w:r>
          </w:p>
        </w:tc>
        <w:tc>
          <w:tcPr>
            <w:tcW w:w="1069" w:type="dxa"/>
          </w:tcPr>
          <w:p w14:paraId="24A5C99D" w14:textId="77777777" w:rsidR="00C77FE6" w:rsidRPr="001650C0" w:rsidRDefault="00C77FE6">
            <w:pPr>
              <w:jc w:val="center"/>
              <w:rPr>
                <w:rFonts w:ascii="Segoe UI" w:hAnsi="Segoe UI" w:cs="Segoe UI"/>
                <w:sz w:val="16"/>
                <w:szCs w:val="20"/>
              </w:rPr>
            </w:pPr>
          </w:p>
        </w:tc>
        <w:tc>
          <w:tcPr>
            <w:tcW w:w="4604" w:type="dxa"/>
          </w:tcPr>
          <w:p w14:paraId="07346235" w14:textId="77777777" w:rsidR="00C77FE6" w:rsidRPr="001650C0" w:rsidRDefault="00C77FE6">
            <w:pPr>
              <w:rPr>
                <w:rFonts w:ascii="Segoe UI" w:hAnsi="Segoe UI" w:cs="Segoe UI"/>
                <w:sz w:val="16"/>
                <w:szCs w:val="20"/>
              </w:rPr>
            </w:pPr>
          </w:p>
        </w:tc>
      </w:tr>
      <w:tr w:rsidR="00C77FE6" w:rsidRPr="001650C0" w14:paraId="3F649D98" w14:textId="77777777" w:rsidTr="008D141D">
        <w:trPr>
          <w:gridAfter w:val="1"/>
          <w:wAfter w:w="14" w:type="dxa"/>
          <w:trHeight w:val="567"/>
        </w:trPr>
        <w:tc>
          <w:tcPr>
            <w:tcW w:w="411" w:type="dxa"/>
          </w:tcPr>
          <w:p w14:paraId="73D4A51A" w14:textId="77777777" w:rsidR="00C77FE6" w:rsidRPr="001650C0" w:rsidRDefault="00C77FE6">
            <w:pPr>
              <w:rPr>
                <w:rFonts w:ascii="Segoe UI" w:hAnsi="Segoe UI" w:cs="Segoe UI"/>
                <w:sz w:val="16"/>
                <w:szCs w:val="20"/>
              </w:rPr>
            </w:pPr>
            <w:r w:rsidRPr="001650C0">
              <w:rPr>
                <w:rFonts w:ascii="Segoe UI" w:hAnsi="Segoe UI"/>
                <w:sz w:val="16"/>
                <w:szCs w:val="20"/>
              </w:rPr>
              <w:t>11</w:t>
            </w:r>
          </w:p>
        </w:tc>
        <w:tc>
          <w:tcPr>
            <w:tcW w:w="2986" w:type="dxa"/>
          </w:tcPr>
          <w:p w14:paraId="3FCEDF0A" w14:textId="77777777" w:rsidR="00C77FE6" w:rsidRPr="001650C0" w:rsidRDefault="00C77FE6">
            <w:pPr>
              <w:rPr>
                <w:rFonts w:ascii="Segoe UI" w:hAnsi="Segoe UI" w:cs="Segoe UI"/>
                <w:spacing w:val="-1"/>
                <w:sz w:val="16"/>
                <w:szCs w:val="20"/>
              </w:rPr>
            </w:pPr>
            <w:r w:rsidRPr="001650C0">
              <w:rPr>
                <w:rFonts w:ascii="Segoe UI" w:hAnsi="Segoe UI"/>
                <w:sz w:val="16"/>
                <w:szCs w:val="20"/>
              </w:rPr>
              <w:t>Documentación de las previsiones fiscales a mediano plazo.</w:t>
            </w:r>
          </w:p>
        </w:tc>
        <w:tc>
          <w:tcPr>
            <w:tcW w:w="1069" w:type="dxa"/>
          </w:tcPr>
          <w:p w14:paraId="7E4F6190" w14:textId="77777777" w:rsidR="00C77FE6" w:rsidRPr="001650C0" w:rsidRDefault="00C77FE6">
            <w:pPr>
              <w:jc w:val="center"/>
              <w:rPr>
                <w:rFonts w:ascii="Segoe UI" w:hAnsi="Segoe UI" w:cs="Segoe UI"/>
                <w:sz w:val="16"/>
                <w:szCs w:val="20"/>
              </w:rPr>
            </w:pPr>
          </w:p>
        </w:tc>
        <w:tc>
          <w:tcPr>
            <w:tcW w:w="4604" w:type="dxa"/>
          </w:tcPr>
          <w:p w14:paraId="465ED6D6" w14:textId="77777777" w:rsidR="00C77FE6" w:rsidRPr="001650C0" w:rsidRDefault="00C77FE6">
            <w:pPr>
              <w:rPr>
                <w:rFonts w:ascii="Segoe UI" w:hAnsi="Segoe UI" w:cs="Segoe UI"/>
                <w:sz w:val="16"/>
                <w:szCs w:val="20"/>
              </w:rPr>
            </w:pPr>
          </w:p>
        </w:tc>
      </w:tr>
      <w:tr w:rsidR="00C77FE6" w:rsidRPr="001650C0" w14:paraId="52728EEA" w14:textId="77777777" w:rsidTr="008D141D">
        <w:trPr>
          <w:gridAfter w:val="1"/>
          <w:wAfter w:w="14" w:type="dxa"/>
          <w:trHeight w:val="567"/>
        </w:trPr>
        <w:tc>
          <w:tcPr>
            <w:tcW w:w="411" w:type="dxa"/>
          </w:tcPr>
          <w:p w14:paraId="11FE9F7F" w14:textId="77777777" w:rsidR="00C77FE6" w:rsidRPr="001650C0" w:rsidRDefault="00C77FE6">
            <w:pPr>
              <w:rPr>
                <w:rFonts w:ascii="Segoe UI" w:hAnsi="Segoe UI" w:cs="Segoe UI"/>
                <w:sz w:val="16"/>
                <w:szCs w:val="20"/>
              </w:rPr>
            </w:pPr>
            <w:r w:rsidRPr="001650C0">
              <w:rPr>
                <w:rFonts w:ascii="Segoe UI" w:hAnsi="Segoe UI"/>
                <w:sz w:val="16"/>
                <w:szCs w:val="20"/>
              </w:rPr>
              <w:t>12</w:t>
            </w:r>
          </w:p>
        </w:tc>
        <w:tc>
          <w:tcPr>
            <w:tcW w:w="2986" w:type="dxa"/>
          </w:tcPr>
          <w:p w14:paraId="7039855A" w14:textId="55A61401" w:rsidR="00C77FE6" w:rsidRPr="001650C0" w:rsidRDefault="00C77FE6">
            <w:pPr>
              <w:rPr>
                <w:rFonts w:ascii="Segoe UI" w:hAnsi="Segoe UI" w:cs="Segoe UI"/>
                <w:spacing w:val="-1"/>
                <w:sz w:val="16"/>
                <w:szCs w:val="20"/>
              </w:rPr>
            </w:pPr>
            <w:r w:rsidRPr="001650C0">
              <w:rPr>
                <w:rFonts w:ascii="Segoe UI" w:hAnsi="Segoe UI"/>
                <w:sz w:val="16"/>
                <w:szCs w:val="20"/>
              </w:rPr>
              <w:t xml:space="preserve">Cuantificación de los gastos </w:t>
            </w:r>
            <w:r w:rsidR="00D42CD2" w:rsidRPr="001650C0">
              <w:rPr>
                <w:rFonts w:ascii="Segoe UI" w:hAnsi="Segoe UI"/>
                <w:sz w:val="16"/>
                <w:szCs w:val="20"/>
              </w:rPr>
              <w:t>tributarios</w:t>
            </w:r>
            <w:r w:rsidRPr="001650C0">
              <w:rPr>
                <w:rFonts w:ascii="Segoe UI" w:hAnsi="Segoe UI"/>
                <w:sz w:val="16"/>
                <w:szCs w:val="20"/>
              </w:rPr>
              <w:t>.</w:t>
            </w:r>
          </w:p>
        </w:tc>
        <w:tc>
          <w:tcPr>
            <w:tcW w:w="1069" w:type="dxa"/>
          </w:tcPr>
          <w:p w14:paraId="69BDD311" w14:textId="77777777" w:rsidR="00C77FE6" w:rsidRPr="001650C0" w:rsidRDefault="00C77FE6">
            <w:pPr>
              <w:jc w:val="center"/>
              <w:rPr>
                <w:rFonts w:ascii="Segoe UI" w:hAnsi="Segoe UI" w:cs="Segoe UI"/>
                <w:sz w:val="16"/>
                <w:szCs w:val="20"/>
              </w:rPr>
            </w:pPr>
          </w:p>
        </w:tc>
        <w:tc>
          <w:tcPr>
            <w:tcW w:w="4604" w:type="dxa"/>
          </w:tcPr>
          <w:p w14:paraId="3257194E" w14:textId="77777777" w:rsidR="00C77FE6" w:rsidRPr="001650C0" w:rsidRDefault="00C77FE6">
            <w:pPr>
              <w:rPr>
                <w:rFonts w:ascii="Segoe UI" w:hAnsi="Segoe UI" w:cs="Segoe UI"/>
                <w:sz w:val="16"/>
                <w:szCs w:val="20"/>
              </w:rPr>
            </w:pPr>
          </w:p>
        </w:tc>
      </w:tr>
    </w:tbl>
    <w:p w14:paraId="0FE18F16" w14:textId="7CBE7147" w:rsidR="00C77FE6" w:rsidRDefault="00C77FE6" w:rsidP="00C77FE6">
      <w:pPr>
        <w:spacing w:after="0" w:line="240" w:lineRule="auto"/>
        <w:rPr>
          <w:rFonts w:ascii="Segoe UI" w:hAnsi="Segoe UI" w:cs="Segoe UI"/>
          <w:sz w:val="21"/>
          <w:szCs w:val="21"/>
        </w:rPr>
      </w:pPr>
    </w:p>
    <w:p w14:paraId="310CB412" w14:textId="77777777" w:rsidR="008D141D" w:rsidRPr="00D20CAB" w:rsidRDefault="008D141D" w:rsidP="00C77FE6">
      <w:pPr>
        <w:spacing w:after="0" w:line="240" w:lineRule="auto"/>
        <w:rPr>
          <w:rFonts w:ascii="Segoe UI" w:hAnsi="Segoe UI" w:cs="Segoe UI"/>
          <w:sz w:val="21"/>
          <w:szCs w:val="21"/>
        </w:rPr>
      </w:pPr>
    </w:p>
    <w:p w14:paraId="012C837C" w14:textId="77777777" w:rsidR="00C77FE6" w:rsidRPr="00E40568" w:rsidRDefault="00C77FE6" w:rsidP="00C77FE6">
      <w:pPr>
        <w:pStyle w:val="IndicatorTitle"/>
      </w:pPr>
      <w:bookmarkStart w:id="155" w:name="_Toc28950270"/>
      <w:bookmarkStart w:id="156" w:name="_Toc41329529"/>
      <w:bookmarkStart w:id="157" w:name="_Toc135573916"/>
      <w:bookmarkStart w:id="158" w:name="_Toc135639699"/>
      <w:bookmarkStart w:id="159" w:name="_Toc135851030"/>
      <w:bookmarkStart w:id="160" w:name="_Toc144681120"/>
      <w:bookmarkStart w:id="161" w:name="_Toc159314720"/>
      <w:bookmarkStart w:id="162" w:name="_Toc23866016"/>
      <w:bookmarkStart w:id="163" w:name="_Hlk15365292"/>
      <w:bookmarkStart w:id="164" w:name="_Hlk19259582"/>
      <w:r>
        <w:t>ID-6. Operaciones del Gobierno central no incluidas en informes financieros</w:t>
      </w:r>
      <w:bookmarkEnd w:id="155"/>
      <w:bookmarkEnd w:id="156"/>
      <w:bookmarkEnd w:id="157"/>
      <w:bookmarkEnd w:id="158"/>
      <w:bookmarkEnd w:id="159"/>
      <w:bookmarkEnd w:id="160"/>
      <w:bookmarkEnd w:id="161"/>
    </w:p>
    <w:p w14:paraId="23BCCE5E" w14:textId="433A2DC3" w:rsidR="00C77FE6" w:rsidRPr="007B0845" w:rsidRDefault="00C77FE6" w:rsidP="00F20EC0">
      <w:pPr>
        <w:pStyle w:val="NormalPEFAagile"/>
        <w:jc w:val="both"/>
        <w:rPr>
          <w:sz w:val="20"/>
          <w:szCs w:val="20"/>
        </w:rPr>
      </w:pPr>
      <w:r>
        <w:rPr>
          <w:sz w:val="20"/>
        </w:rPr>
        <w:t xml:space="preserve">Este indicador evalúa la medida en que se da cuenta de los ingresos y gastos del Gobierno que no se incluyen en los informes financieros del Gobierno central. </w:t>
      </w:r>
      <w:r w:rsidR="00F20EC0">
        <w:rPr>
          <w:sz w:val="20"/>
        </w:rPr>
        <w:t>Alcanza</w:t>
      </w:r>
      <w:r w:rsidR="00D42CD2">
        <w:rPr>
          <w:sz w:val="20"/>
        </w:rPr>
        <w:t xml:space="preserve"> </w:t>
      </w:r>
      <w:r>
        <w:rPr>
          <w:sz w:val="20"/>
        </w:rPr>
        <w:t>al Gobierno central y se refiere al último ejercicio fiscal finalizado.</w:t>
      </w:r>
    </w:p>
    <w:p w14:paraId="27FA2AE7" w14:textId="48F26EC5" w:rsidR="008D141D" w:rsidRDefault="008D141D" w:rsidP="00C77FE6">
      <w:pPr>
        <w:spacing w:after="0" w:line="240" w:lineRule="auto"/>
        <w:rPr>
          <w:rFonts w:ascii="Segoe UI" w:eastAsia="Times New Roman" w:hAnsi="Segoe UI" w:cs="Segoe UI"/>
          <w:sz w:val="20"/>
          <w:szCs w:val="20"/>
          <w:lang w:val="es-AR"/>
        </w:rPr>
      </w:pPr>
    </w:p>
    <w:p w14:paraId="14234DA1" w14:textId="77777777" w:rsidR="00C77FE6" w:rsidRPr="007B0845" w:rsidRDefault="00C77FE6" w:rsidP="00C77FE6">
      <w:pPr>
        <w:spacing w:after="0" w:line="240" w:lineRule="auto"/>
        <w:jc w:val="both"/>
        <w:rPr>
          <w:rFonts w:ascii="Segoe UI" w:eastAsia="Times New Roman" w:hAnsi="Segoe UI" w:cs="Segoe UI"/>
          <w:b/>
          <w:i/>
        </w:rPr>
      </w:pPr>
      <w:r>
        <w:rPr>
          <w:rFonts w:ascii="Segoe UI" w:hAnsi="Segoe UI"/>
          <w:b/>
          <w:i/>
        </w:rPr>
        <w:t>Calificaciones y análisis de los indicadores y las dimensiones</w:t>
      </w: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6062"/>
        <w:gridCol w:w="952"/>
      </w:tblGrid>
      <w:tr w:rsidR="001140C6" w:rsidRPr="001650C0" w14:paraId="6760FC23" w14:textId="77777777" w:rsidTr="00E35BC8">
        <w:tc>
          <w:tcPr>
            <w:tcW w:w="2155" w:type="dxa"/>
            <w:shd w:val="clear" w:color="auto" w:fill="F2F2F2" w:themeFill="background1" w:themeFillShade="F2"/>
          </w:tcPr>
          <w:p w14:paraId="2965C6EF" w14:textId="77777777" w:rsidR="00C77FE6" w:rsidRPr="001650C0" w:rsidRDefault="00C77FE6" w:rsidP="00211E37">
            <w:pPr>
              <w:spacing w:after="0"/>
              <w:rPr>
                <w:rFonts w:ascii="Segoe UI" w:eastAsia="Calibri" w:hAnsi="Segoe UI" w:cs="Segoe UI"/>
                <w:b/>
                <w:sz w:val="16"/>
                <w:szCs w:val="20"/>
              </w:rPr>
            </w:pPr>
            <w:r w:rsidRPr="001650C0">
              <w:rPr>
                <w:rFonts w:ascii="Segoe UI" w:hAnsi="Segoe UI"/>
                <w:b/>
                <w:sz w:val="16"/>
                <w:szCs w:val="20"/>
              </w:rPr>
              <w:t>INDICADORES/</w:t>
            </w:r>
            <w:r w:rsidRPr="001650C0">
              <w:rPr>
                <w:rFonts w:ascii="Segoe UI" w:hAnsi="Segoe UI"/>
                <w:b/>
                <w:sz w:val="16"/>
                <w:szCs w:val="20"/>
              </w:rPr>
              <w:br/>
              <w:t>DIMENSIONES</w:t>
            </w:r>
          </w:p>
        </w:tc>
        <w:tc>
          <w:tcPr>
            <w:tcW w:w="6062" w:type="dxa"/>
            <w:shd w:val="clear" w:color="auto" w:fill="F2F2F2" w:themeFill="background1" w:themeFillShade="F2"/>
          </w:tcPr>
          <w:p w14:paraId="408D8BD0" w14:textId="77777777" w:rsidR="00C77FE6" w:rsidRPr="001650C0" w:rsidRDefault="00C77FE6" w:rsidP="00211E37">
            <w:pPr>
              <w:spacing w:after="0"/>
              <w:jc w:val="center"/>
              <w:rPr>
                <w:rFonts w:ascii="Segoe UI" w:eastAsia="Calibri" w:hAnsi="Segoe UI" w:cs="Segoe UI"/>
                <w:b/>
                <w:sz w:val="16"/>
                <w:szCs w:val="20"/>
              </w:rPr>
            </w:pPr>
            <w:r w:rsidRPr="001650C0">
              <w:rPr>
                <w:rFonts w:ascii="Segoe UI" w:hAnsi="Segoe UI"/>
                <w:b/>
                <w:sz w:val="16"/>
                <w:szCs w:val="20"/>
              </w:rPr>
              <w:t>EVALUACIÓN DEL DESEMPEÑO</w:t>
            </w:r>
          </w:p>
        </w:tc>
        <w:tc>
          <w:tcPr>
            <w:tcW w:w="952" w:type="dxa"/>
            <w:shd w:val="clear" w:color="auto" w:fill="F2F2F2" w:themeFill="background1" w:themeFillShade="F2"/>
          </w:tcPr>
          <w:p w14:paraId="1139899D" w14:textId="2A30EE04" w:rsidR="00C77FE6" w:rsidRPr="001650C0" w:rsidRDefault="00C77FE6" w:rsidP="00211E37">
            <w:pPr>
              <w:spacing w:after="0"/>
              <w:jc w:val="center"/>
              <w:rPr>
                <w:rFonts w:ascii="Segoe UI" w:eastAsia="Calibri" w:hAnsi="Segoe UI" w:cs="Segoe UI"/>
                <w:b/>
                <w:sz w:val="16"/>
                <w:szCs w:val="20"/>
              </w:rPr>
            </w:pPr>
            <w:r w:rsidRPr="001650C0">
              <w:rPr>
                <w:rFonts w:ascii="Segoe UI" w:hAnsi="Segoe UI"/>
                <w:b/>
                <w:sz w:val="16"/>
                <w:szCs w:val="20"/>
              </w:rPr>
              <w:t>CALIFI</w:t>
            </w:r>
            <w:r w:rsidR="0024638A" w:rsidRPr="001650C0">
              <w:rPr>
                <w:rFonts w:ascii="Segoe UI" w:hAnsi="Segoe UI"/>
                <w:b/>
                <w:sz w:val="16"/>
                <w:szCs w:val="20"/>
              </w:rPr>
              <w:t>-</w:t>
            </w:r>
            <w:r w:rsidRPr="001650C0">
              <w:rPr>
                <w:rFonts w:ascii="Segoe UI" w:hAnsi="Segoe UI"/>
                <w:b/>
                <w:sz w:val="16"/>
                <w:szCs w:val="20"/>
              </w:rPr>
              <w:t>CACIÓN</w:t>
            </w:r>
          </w:p>
        </w:tc>
      </w:tr>
      <w:tr w:rsidR="00C77FE6" w:rsidRPr="001650C0" w14:paraId="4B3F7809" w14:textId="77777777" w:rsidTr="00E35BC8">
        <w:trPr>
          <w:trHeight w:val="287"/>
        </w:trPr>
        <w:tc>
          <w:tcPr>
            <w:tcW w:w="8217" w:type="dxa"/>
            <w:gridSpan w:val="2"/>
          </w:tcPr>
          <w:p w14:paraId="0EB5BC16" w14:textId="77777777" w:rsidR="00C77FE6" w:rsidRPr="001650C0" w:rsidRDefault="00C77FE6" w:rsidP="00211E37">
            <w:pPr>
              <w:spacing w:after="0"/>
              <w:rPr>
                <w:rFonts w:ascii="Segoe UI" w:eastAsia="Calibri" w:hAnsi="Segoe UI" w:cs="Segoe UI"/>
                <w:b/>
                <w:sz w:val="16"/>
                <w:szCs w:val="20"/>
              </w:rPr>
            </w:pPr>
            <w:r w:rsidRPr="001650C0">
              <w:rPr>
                <w:rFonts w:ascii="Segoe UI" w:hAnsi="Segoe UI"/>
                <w:b/>
                <w:sz w:val="16"/>
                <w:szCs w:val="20"/>
              </w:rPr>
              <w:t>ID-6. Operaciones del Gobierno central no incluidas en informes financieros (M2)</w:t>
            </w:r>
          </w:p>
        </w:tc>
        <w:tc>
          <w:tcPr>
            <w:tcW w:w="952" w:type="dxa"/>
            <w:shd w:val="clear" w:color="auto" w:fill="auto"/>
          </w:tcPr>
          <w:p w14:paraId="6CFD44A6" w14:textId="77777777" w:rsidR="00C77FE6" w:rsidRPr="001650C0" w:rsidRDefault="00C77FE6" w:rsidP="00211E37">
            <w:pPr>
              <w:spacing w:after="0"/>
              <w:jc w:val="center"/>
              <w:rPr>
                <w:rFonts w:ascii="Segoe UI" w:eastAsia="Calibri" w:hAnsi="Segoe UI" w:cs="Segoe UI"/>
                <w:b/>
                <w:color w:val="FFFFFF" w:themeColor="background1"/>
                <w:sz w:val="16"/>
                <w:szCs w:val="20"/>
                <w:lang w:val="es-AR"/>
              </w:rPr>
            </w:pPr>
          </w:p>
        </w:tc>
      </w:tr>
      <w:tr w:rsidR="00C77FE6" w:rsidRPr="001650C0" w14:paraId="51C97AD1" w14:textId="77777777" w:rsidTr="00E35BC8">
        <w:tc>
          <w:tcPr>
            <w:tcW w:w="2155" w:type="dxa"/>
          </w:tcPr>
          <w:p w14:paraId="5CECC21E" w14:textId="2AC632AF" w:rsidR="00C77FE6" w:rsidRPr="001650C0" w:rsidRDefault="00C77FE6" w:rsidP="00211E37">
            <w:pPr>
              <w:spacing w:after="0"/>
              <w:rPr>
                <w:rFonts w:ascii="Segoe UI" w:eastAsia="Calibri" w:hAnsi="Segoe UI" w:cs="Segoe UI"/>
                <w:b/>
                <w:sz w:val="16"/>
                <w:szCs w:val="20"/>
              </w:rPr>
            </w:pPr>
            <w:r w:rsidRPr="001650C0">
              <w:rPr>
                <w:rFonts w:ascii="Segoe UI" w:hAnsi="Segoe UI"/>
                <w:b/>
                <w:sz w:val="16"/>
                <w:szCs w:val="20"/>
              </w:rPr>
              <w:t>6.1. Gasto</w:t>
            </w:r>
            <w:r w:rsidR="00D42CD2" w:rsidRPr="001650C0">
              <w:rPr>
                <w:rFonts w:ascii="Segoe UI" w:hAnsi="Segoe UI"/>
                <w:b/>
                <w:sz w:val="16"/>
                <w:szCs w:val="20"/>
              </w:rPr>
              <w:t>s</w:t>
            </w:r>
            <w:r w:rsidRPr="001650C0">
              <w:rPr>
                <w:rFonts w:ascii="Segoe UI" w:hAnsi="Segoe UI"/>
                <w:b/>
                <w:sz w:val="16"/>
                <w:szCs w:val="20"/>
              </w:rPr>
              <w:t xml:space="preserve"> no incluido</w:t>
            </w:r>
            <w:r w:rsidR="00D42CD2" w:rsidRPr="001650C0">
              <w:rPr>
                <w:rFonts w:ascii="Segoe UI" w:hAnsi="Segoe UI"/>
                <w:b/>
                <w:sz w:val="16"/>
                <w:szCs w:val="20"/>
              </w:rPr>
              <w:t>s</w:t>
            </w:r>
            <w:r w:rsidRPr="001650C0">
              <w:rPr>
                <w:rFonts w:ascii="Segoe UI" w:hAnsi="Segoe UI"/>
                <w:b/>
                <w:sz w:val="16"/>
                <w:szCs w:val="20"/>
              </w:rPr>
              <w:t xml:space="preserve"> en informes financieros </w:t>
            </w:r>
          </w:p>
        </w:tc>
        <w:tc>
          <w:tcPr>
            <w:tcW w:w="6062" w:type="dxa"/>
          </w:tcPr>
          <w:p w14:paraId="01DFD25E" w14:textId="65620AAD" w:rsidR="00C77FE6" w:rsidRPr="001650C0" w:rsidRDefault="00A7655A" w:rsidP="00211E37">
            <w:pPr>
              <w:spacing w:after="0"/>
              <w:jc w:val="both"/>
              <w:rPr>
                <w:rFonts w:ascii="Segoe UI" w:eastAsia="Calibri" w:hAnsi="Segoe UI" w:cs="Segoe UI"/>
                <w:sz w:val="16"/>
                <w:szCs w:val="20"/>
              </w:rPr>
            </w:pPr>
            <w:r w:rsidRPr="001650C0">
              <w:rPr>
                <w:rFonts w:ascii="Segoe UI" w:hAnsi="Segoe UI"/>
                <w:i/>
                <w:color w:val="FF0000"/>
                <w:sz w:val="16"/>
                <w:szCs w:val="20"/>
              </w:rPr>
              <w:t>Para cada dimensión, proporcione una descripción breve del desempeño alcanzado, haciendo énfasis en las evidencias que cumplen con los criterios requeridos.</w:t>
            </w:r>
          </w:p>
        </w:tc>
        <w:tc>
          <w:tcPr>
            <w:tcW w:w="952" w:type="dxa"/>
            <w:shd w:val="clear" w:color="auto" w:fill="auto"/>
          </w:tcPr>
          <w:p w14:paraId="02960EFC" w14:textId="77777777" w:rsidR="00C77FE6" w:rsidRPr="001650C0" w:rsidRDefault="00C77FE6" w:rsidP="00211E37">
            <w:pPr>
              <w:spacing w:after="0"/>
              <w:jc w:val="center"/>
              <w:rPr>
                <w:rFonts w:ascii="Segoe UI" w:eastAsia="Calibri" w:hAnsi="Segoe UI" w:cs="Segoe UI"/>
                <w:color w:val="FFFFFF" w:themeColor="background1"/>
                <w:sz w:val="16"/>
                <w:szCs w:val="20"/>
                <w:lang w:val="es-AR"/>
              </w:rPr>
            </w:pPr>
          </w:p>
        </w:tc>
      </w:tr>
      <w:tr w:rsidR="00C77FE6" w:rsidRPr="001650C0" w14:paraId="5E53A150" w14:textId="77777777" w:rsidTr="00E35BC8">
        <w:tc>
          <w:tcPr>
            <w:tcW w:w="2155" w:type="dxa"/>
          </w:tcPr>
          <w:p w14:paraId="39798747" w14:textId="77777777" w:rsidR="00C77FE6" w:rsidRPr="001650C0" w:rsidRDefault="00C77FE6" w:rsidP="00211E37">
            <w:pPr>
              <w:spacing w:after="0"/>
              <w:rPr>
                <w:rFonts w:ascii="Segoe UI" w:eastAsia="Calibri" w:hAnsi="Segoe UI" w:cs="Segoe UI"/>
                <w:b/>
                <w:sz w:val="16"/>
                <w:szCs w:val="20"/>
              </w:rPr>
            </w:pPr>
            <w:r w:rsidRPr="001650C0">
              <w:rPr>
                <w:rFonts w:ascii="Segoe UI" w:hAnsi="Segoe UI"/>
                <w:b/>
                <w:sz w:val="16"/>
                <w:szCs w:val="20"/>
              </w:rPr>
              <w:t>6.1. Ingresos no incluidos en informes financieros</w:t>
            </w:r>
          </w:p>
        </w:tc>
        <w:tc>
          <w:tcPr>
            <w:tcW w:w="6062" w:type="dxa"/>
          </w:tcPr>
          <w:p w14:paraId="06477B73" w14:textId="77777777" w:rsidR="00C77FE6" w:rsidRPr="001650C0" w:rsidRDefault="00C77FE6" w:rsidP="00211E37">
            <w:pPr>
              <w:spacing w:after="0"/>
              <w:rPr>
                <w:rFonts w:ascii="Segoe UI" w:eastAsia="Calibri" w:hAnsi="Segoe UI" w:cs="Segoe UI"/>
                <w:sz w:val="16"/>
                <w:szCs w:val="20"/>
                <w:lang w:val="es-AR"/>
              </w:rPr>
            </w:pPr>
          </w:p>
        </w:tc>
        <w:tc>
          <w:tcPr>
            <w:tcW w:w="952" w:type="dxa"/>
            <w:shd w:val="clear" w:color="auto" w:fill="auto"/>
          </w:tcPr>
          <w:p w14:paraId="7F579748" w14:textId="77777777" w:rsidR="00C77FE6" w:rsidRPr="001650C0" w:rsidRDefault="00C77FE6" w:rsidP="00211E37">
            <w:pPr>
              <w:spacing w:after="0"/>
              <w:jc w:val="center"/>
              <w:rPr>
                <w:rFonts w:ascii="Segoe UI" w:eastAsia="Calibri" w:hAnsi="Segoe UI" w:cs="Segoe UI"/>
                <w:color w:val="FFFFFF" w:themeColor="background1"/>
                <w:sz w:val="16"/>
                <w:szCs w:val="20"/>
                <w:lang w:val="es-AR"/>
              </w:rPr>
            </w:pPr>
          </w:p>
        </w:tc>
      </w:tr>
      <w:tr w:rsidR="00C77FE6" w:rsidRPr="001650C0" w14:paraId="61053515" w14:textId="77777777" w:rsidTr="00E35BC8">
        <w:tc>
          <w:tcPr>
            <w:tcW w:w="2155" w:type="dxa"/>
          </w:tcPr>
          <w:p w14:paraId="49605327" w14:textId="77777777" w:rsidR="00C77FE6" w:rsidRPr="001650C0" w:rsidRDefault="00C77FE6" w:rsidP="00211E37">
            <w:pPr>
              <w:spacing w:after="0"/>
              <w:rPr>
                <w:rFonts w:ascii="Segoe UI" w:eastAsia="Calibri" w:hAnsi="Segoe UI" w:cs="Segoe UI"/>
                <w:b/>
                <w:sz w:val="16"/>
                <w:szCs w:val="20"/>
              </w:rPr>
            </w:pPr>
            <w:r w:rsidRPr="001650C0">
              <w:rPr>
                <w:rFonts w:ascii="Segoe UI" w:hAnsi="Segoe UI"/>
                <w:b/>
                <w:sz w:val="16"/>
                <w:szCs w:val="20"/>
              </w:rPr>
              <w:t>6.3. Informes financieros de las entidades extrapresupuestarias</w:t>
            </w:r>
          </w:p>
        </w:tc>
        <w:tc>
          <w:tcPr>
            <w:tcW w:w="6062" w:type="dxa"/>
          </w:tcPr>
          <w:p w14:paraId="0F62D7E3" w14:textId="77777777" w:rsidR="00C77FE6" w:rsidRPr="001650C0" w:rsidRDefault="00C77FE6" w:rsidP="00211E37">
            <w:pPr>
              <w:spacing w:after="0"/>
              <w:rPr>
                <w:rFonts w:ascii="Segoe UI" w:eastAsia="Calibri" w:hAnsi="Segoe UI" w:cs="Segoe UI"/>
                <w:iCs/>
                <w:sz w:val="16"/>
                <w:szCs w:val="20"/>
                <w:lang w:val="es-AR"/>
              </w:rPr>
            </w:pPr>
          </w:p>
        </w:tc>
        <w:tc>
          <w:tcPr>
            <w:tcW w:w="952" w:type="dxa"/>
            <w:shd w:val="clear" w:color="auto" w:fill="auto"/>
          </w:tcPr>
          <w:p w14:paraId="5E00D556" w14:textId="77777777" w:rsidR="00C77FE6" w:rsidRPr="001650C0" w:rsidRDefault="00C77FE6" w:rsidP="00211E37">
            <w:pPr>
              <w:spacing w:after="0"/>
              <w:jc w:val="center"/>
              <w:rPr>
                <w:rFonts w:ascii="Segoe UI" w:eastAsia="Calibri" w:hAnsi="Segoe UI" w:cs="Segoe UI"/>
                <w:color w:val="FFFFFF" w:themeColor="background1"/>
                <w:sz w:val="16"/>
                <w:szCs w:val="20"/>
                <w:lang w:val="es-AR"/>
              </w:rPr>
            </w:pPr>
          </w:p>
        </w:tc>
      </w:tr>
    </w:tbl>
    <w:p w14:paraId="1FD2559A" w14:textId="77777777" w:rsidR="00C77FE6" w:rsidRPr="00E35BC8" w:rsidRDefault="00C77FE6" w:rsidP="00C77FE6">
      <w:pPr>
        <w:spacing w:after="0" w:line="240" w:lineRule="auto"/>
        <w:rPr>
          <w:rFonts w:ascii="Segoe UI" w:eastAsia="Calibri" w:hAnsi="Segoe UI" w:cs="Segoe UI"/>
          <w:sz w:val="24"/>
          <w:szCs w:val="24"/>
          <w:lang w:val="es-AR"/>
        </w:rPr>
      </w:pPr>
    </w:p>
    <w:p w14:paraId="632AA8CB" w14:textId="77777777" w:rsidR="00C77FE6" w:rsidRPr="005B4B3F" w:rsidRDefault="00C77FE6" w:rsidP="00C77FE6">
      <w:pPr>
        <w:spacing w:after="0" w:line="240" w:lineRule="auto"/>
        <w:jc w:val="both"/>
        <w:rPr>
          <w:rFonts w:ascii="Segoe UI" w:eastAsia="Times New Roman" w:hAnsi="Segoe UI" w:cs="Segoe UI"/>
          <w:b/>
          <w:i/>
        </w:rPr>
      </w:pPr>
      <w:r>
        <w:rPr>
          <w:rFonts w:ascii="Segoe UI" w:hAnsi="Segoe UI"/>
          <w:b/>
          <w:i/>
        </w:rPr>
        <w:t>Evidencias para la calificación</w:t>
      </w:r>
    </w:p>
    <w:p w14:paraId="769A6842" w14:textId="2CA4C0AF" w:rsidR="00C77FE6" w:rsidRDefault="000C3A1F" w:rsidP="00F20EC0">
      <w:pPr>
        <w:spacing w:after="0" w:line="240" w:lineRule="auto"/>
        <w:jc w:val="both"/>
        <w:rPr>
          <w:rFonts w:ascii="Segoe UI" w:eastAsia="Calibri" w:hAnsi="Segoe UI" w:cs="Segoe UI"/>
          <w:i/>
          <w:color w:val="FF0000"/>
          <w:sz w:val="20"/>
          <w:szCs w:val="20"/>
        </w:rPr>
      </w:pPr>
      <w:r>
        <w:rPr>
          <w:rFonts w:ascii="Segoe UI" w:hAnsi="Segoe UI"/>
          <w:i/>
          <w:color w:val="FF0000"/>
          <w:sz w:val="20"/>
        </w:rPr>
        <w:t>Complete los siguientes cuadros</w:t>
      </w:r>
      <w:r w:rsidR="00C77FE6">
        <w:rPr>
          <w:rFonts w:ascii="Segoe UI" w:hAnsi="Segoe UI"/>
          <w:i/>
          <w:color w:val="FF0000"/>
          <w:sz w:val="20"/>
        </w:rPr>
        <w:t xml:space="preserve"> </w:t>
      </w:r>
      <w:r w:rsidR="00D42CD2">
        <w:rPr>
          <w:rFonts w:ascii="Segoe UI" w:hAnsi="Segoe UI"/>
          <w:i/>
          <w:color w:val="FF0000"/>
          <w:sz w:val="20"/>
        </w:rPr>
        <w:t xml:space="preserve">que </w:t>
      </w:r>
      <w:r w:rsidR="00C77FE6">
        <w:rPr>
          <w:rFonts w:ascii="Segoe UI" w:hAnsi="Segoe UI"/>
          <w:i/>
          <w:color w:val="FF0000"/>
          <w:sz w:val="20"/>
        </w:rPr>
        <w:t xml:space="preserve">describen las conclusiones de las evidencias observadas en relación con los </w:t>
      </w:r>
      <w:r w:rsidR="002579AC">
        <w:rPr>
          <w:rFonts w:ascii="Segoe UI" w:hAnsi="Segoe UI"/>
          <w:i/>
          <w:color w:val="FF0000"/>
          <w:sz w:val="20"/>
        </w:rPr>
        <w:t>criterios</w:t>
      </w:r>
      <w:r w:rsidR="00C77FE6">
        <w:rPr>
          <w:rFonts w:ascii="Segoe UI" w:hAnsi="Segoe UI"/>
          <w:i/>
          <w:color w:val="FF0000"/>
          <w:sz w:val="20"/>
        </w:rPr>
        <w:t xml:space="preserve"> necesarios para cada calificación.</w:t>
      </w:r>
    </w:p>
    <w:p w14:paraId="1C9E9720" w14:textId="77777777" w:rsidR="00C77FE6" w:rsidRDefault="00C77FE6" w:rsidP="00C77FE6">
      <w:pPr>
        <w:pStyle w:val="BodyText"/>
        <w:widowControl w:val="0"/>
        <w:tabs>
          <w:tab w:val="left" w:pos="381"/>
        </w:tabs>
        <w:spacing w:after="0"/>
        <w:ind w:right="122"/>
        <w:jc w:val="both"/>
        <w:rPr>
          <w:rFonts w:ascii="Segoe UI" w:hAnsi="Segoe UI" w:cs="Segoe UI"/>
          <w:i/>
          <w:color w:val="FF0000"/>
          <w:spacing w:val="-1"/>
          <w:sz w:val="20"/>
        </w:rPr>
      </w:pPr>
    </w:p>
    <w:p w14:paraId="6DE45B95" w14:textId="77777777" w:rsidR="00F20EC0" w:rsidRPr="00950D75" w:rsidRDefault="00F20EC0" w:rsidP="00F20EC0">
      <w:pPr>
        <w:pStyle w:val="BodyText"/>
        <w:widowControl w:val="0"/>
        <w:tabs>
          <w:tab w:val="left" w:pos="381"/>
        </w:tabs>
        <w:spacing w:after="0"/>
        <w:ind w:right="-46"/>
        <w:jc w:val="both"/>
        <w:rPr>
          <w:rFonts w:ascii="Segoe UI" w:hAnsi="Segoe UI" w:cs="Segoe UI"/>
          <w:i/>
          <w:iCs/>
          <w:color w:val="FF0000"/>
          <w:spacing w:val="-1"/>
          <w:sz w:val="20"/>
        </w:rPr>
      </w:pPr>
      <w:r w:rsidRPr="000C3A1F">
        <w:rPr>
          <w:rFonts w:ascii="Segoe UI" w:hAnsi="Segoe UI"/>
          <w:i/>
          <w:color w:val="FF0000"/>
          <w:sz w:val="20"/>
        </w:rPr>
        <w:t>Incluya a continuación cualquier descripción adicional con información referente a la evaluación que complemente los cuadros. El Equipo de Evaluación debe asegurarse de que dicha descripción sea concisa y pertinente, de modo que contribuya al análisis del desempeño.</w:t>
      </w:r>
    </w:p>
    <w:p w14:paraId="44953775" w14:textId="77777777" w:rsidR="00C77FE6" w:rsidRPr="00F20EC0" w:rsidRDefault="00C77FE6" w:rsidP="00C77FE6">
      <w:pPr>
        <w:spacing w:after="0" w:line="240" w:lineRule="auto"/>
        <w:rPr>
          <w:rFonts w:ascii="Segoe UI" w:eastAsia="Calibri" w:hAnsi="Segoe UI" w:cs="Segoe UI"/>
          <w:i/>
          <w:color w:val="FF0000"/>
          <w:sz w:val="20"/>
          <w:szCs w:val="20"/>
        </w:rPr>
      </w:pPr>
    </w:p>
    <w:p w14:paraId="2B7D534E" w14:textId="7F21BFA7" w:rsidR="00C77FE6" w:rsidRDefault="00C77FE6" w:rsidP="00F20EC0">
      <w:pPr>
        <w:spacing w:after="0" w:line="240" w:lineRule="auto"/>
        <w:jc w:val="both"/>
        <w:rPr>
          <w:rFonts w:ascii="Segoe UI" w:eastAsia="Calibri" w:hAnsi="Segoe UI" w:cs="Segoe UI"/>
          <w:i/>
          <w:color w:val="FF0000"/>
          <w:sz w:val="20"/>
          <w:szCs w:val="20"/>
        </w:rPr>
      </w:pPr>
      <w:r>
        <w:rPr>
          <w:rFonts w:ascii="Segoe UI" w:hAnsi="Segoe UI"/>
          <w:i/>
          <w:color w:val="FF0000"/>
          <w:sz w:val="20"/>
        </w:rPr>
        <w:t xml:space="preserve">Al completar el cuadro 6, </w:t>
      </w:r>
      <w:r w:rsidR="00574190">
        <w:rPr>
          <w:rFonts w:ascii="Segoe UI" w:hAnsi="Segoe UI"/>
          <w:i/>
          <w:color w:val="FF0000"/>
          <w:sz w:val="20"/>
        </w:rPr>
        <w:t>El Equipo de Evaluación podrá</w:t>
      </w:r>
      <w:r>
        <w:rPr>
          <w:rFonts w:ascii="Segoe UI" w:hAnsi="Segoe UI"/>
          <w:i/>
          <w:color w:val="FF0000"/>
          <w:sz w:val="20"/>
        </w:rPr>
        <w:t xml:space="preserve"> identificar las operaciones extrapresupuestarias y las entidades e instituciones que presentan informes financieros por fuera de los informes financieros del Gobierno. Sírvase indicar si se cumple cada elemento: S = sí, N = no, P </w:t>
      </w:r>
      <w:r w:rsidR="00357584">
        <w:rPr>
          <w:rFonts w:ascii="Segoe UI" w:hAnsi="Segoe UI"/>
          <w:i/>
          <w:color w:val="FF0000"/>
          <w:sz w:val="20"/>
        </w:rPr>
        <w:t>= cumple</w:t>
      </w:r>
      <w:r>
        <w:rPr>
          <w:rFonts w:ascii="Segoe UI" w:hAnsi="Segoe UI"/>
          <w:i/>
          <w:color w:val="FF0000"/>
          <w:sz w:val="20"/>
        </w:rPr>
        <w:t xml:space="preserve"> parcialmente, NA</w:t>
      </w:r>
      <w:r w:rsidR="0024638A">
        <w:rPr>
          <w:rFonts w:ascii="Segoe UI" w:hAnsi="Segoe UI"/>
          <w:i/>
          <w:color w:val="FF0000"/>
          <w:sz w:val="20"/>
        </w:rPr>
        <w:t> </w:t>
      </w:r>
      <w:r>
        <w:rPr>
          <w:rFonts w:ascii="Segoe UI" w:hAnsi="Segoe UI"/>
          <w:i/>
          <w:color w:val="FF0000"/>
          <w:sz w:val="20"/>
        </w:rPr>
        <w:t>=</w:t>
      </w:r>
      <w:r w:rsidR="0024638A">
        <w:rPr>
          <w:rFonts w:ascii="Segoe UI" w:hAnsi="Segoe UI"/>
          <w:i/>
          <w:color w:val="FF0000"/>
          <w:sz w:val="20"/>
        </w:rPr>
        <w:t> </w:t>
      </w:r>
      <w:r>
        <w:rPr>
          <w:rFonts w:ascii="Segoe UI" w:hAnsi="Segoe UI"/>
          <w:i/>
          <w:color w:val="FF0000"/>
          <w:sz w:val="20"/>
        </w:rPr>
        <w:t>no aplicable.</w:t>
      </w:r>
    </w:p>
    <w:p w14:paraId="01F19BF9" w14:textId="77777777" w:rsidR="00C77FE6" w:rsidRPr="00E35BC8" w:rsidRDefault="00C77FE6" w:rsidP="00C77FE6">
      <w:pPr>
        <w:spacing w:after="0" w:line="240" w:lineRule="auto"/>
        <w:rPr>
          <w:rFonts w:ascii="Segoe UI" w:eastAsia="Calibri" w:hAnsi="Segoe UI" w:cs="Segoe UI"/>
          <w:i/>
          <w:color w:val="FF0000"/>
          <w:sz w:val="20"/>
          <w:szCs w:val="20"/>
          <w:lang w:val="es-AR"/>
        </w:rPr>
      </w:pPr>
    </w:p>
    <w:p w14:paraId="2CF9619F" w14:textId="5EBE8BB4" w:rsidR="00C77FE6" w:rsidRDefault="00C77FE6" w:rsidP="00357584">
      <w:pPr>
        <w:spacing w:after="0" w:line="240" w:lineRule="auto"/>
        <w:jc w:val="both"/>
        <w:rPr>
          <w:rFonts w:ascii="Segoe UI" w:hAnsi="Segoe UI"/>
          <w:i/>
          <w:color w:val="FF0000"/>
          <w:sz w:val="20"/>
        </w:rPr>
      </w:pPr>
      <w:r>
        <w:rPr>
          <w:rFonts w:ascii="Segoe UI" w:hAnsi="Segoe UI"/>
          <w:i/>
          <w:color w:val="FF0000"/>
          <w:sz w:val="20"/>
        </w:rPr>
        <w:t xml:space="preserve">Es importante que </w:t>
      </w:r>
      <w:r w:rsidR="00357584">
        <w:rPr>
          <w:rFonts w:ascii="Segoe UI" w:hAnsi="Segoe UI"/>
          <w:i/>
          <w:color w:val="FF0000"/>
          <w:sz w:val="20"/>
        </w:rPr>
        <w:t>el Equipo de Evaluación</w:t>
      </w:r>
      <w:r>
        <w:rPr>
          <w:rFonts w:ascii="Segoe UI" w:hAnsi="Segoe UI"/>
          <w:i/>
          <w:color w:val="FF0000"/>
          <w:sz w:val="20"/>
        </w:rPr>
        <w:t xml:space="preserve"> </w:t>
      </w:r>
      <w:r w:rsidR="00D42CD2">
        <w:rPr>
          <w:rFonts w:ascii="Segoe UI" w:hAnsi="Segoe UI"/>
          <w:i/>
          <w:color w:val="FF0000"/>
          <w:sz w:val="20"/>
        </w:rPr>
        <w:t xml:space="preserve">lleven a cabo </w:t>
      </w:r>
      <w:r>
        <w:rPr>
          <w:rFonts w:ascii="Segoe UI" w:hAnsi="Segoe UI"/>
          <w:i/>
          <w:color w:val="FF0000"/>
          <w:sz w:val="20"/>
        </w:rPr>
        <w:t>u</w:t>
      </w:r>
      <w:r w:rsidR="00357584">
        <w:rPr>
          <w:rFonts w:ascii="Segoe UI" w:hAnsi="Segoe UI"/>
          <w:i/>
          <w:color w:val="FF0000"/>
          <w:sz w:val="20"/>
        </w:rPr>
        <w:t>na verificación cruzada con el A</w:t>
      </w:r>
      <w:r>
        <w:rPr>
          <w:rFonts w:ascii="Segoe UI" w:hAnsi="Segoe UI"/>
          <w:i/>
          <w:color w:val="FF0000"/>
          <w:sz w:val="20"/>
        </w:rPr>
        <w:t xml:space="preserve">nexo 2 para garantizar la coherencia, teniendo en cuenta que el contenido de este anexo puede evolucionar a medida que se identifican las entidades y se determina su situación durante la evaluación. </w:t>
      </w:r>
    </w:p>
    <w:p w14:paraId="4F026928" w14:textId="77777777" w:rsidR="00357584" w:rsidRDefault="00357584" w:rsidP="00357584">
      <w:pPr>
        <w:spacing w:after="0" w:line="240" w:lineRule="auto"/>
        <w:jc w:val="both"/>
        <w:rPr>
          <w:rFonts w:ascii="Segoe UI" w:eastAsia="Calibri" w:hAnsi="Segoe UI" w:cs="Segoe UI"/>
          <w:i/>
          <w:color w:val="FF0000"/>
          <w:sz w:val="20"/>
          <w:szCs w:val="20"/>
        </w:rPr>
      </w:pPr>
    </w:p>
    <w:p w14:paraId="7622D326" w14:textId="6B3FF0E2" w:rsidR="00C77FE6" w:rsidRDefault="00C77FE6" w:rsidP="00357584">
      <w:pPr>
        <w:spacing w:after="0" w:line="240" w:lineRule="auto"/>
        <w:jc w:val="both"/>
        <w:rPr>
          <w:rFonts w:ascii="Segoe UI" w:eastAsia="Calibri" w:hAnsi="Segoe UI" w:cs="Segoe UI"/>
          <w:i/>
          <w:color w:val="FF0000"/>
          <w:sz w:val="20"/>
          <w:szCs w:val="20"/>
        </w:rPr>
      </w:pPr>
      <w:r>
        <w:rPr>
          <w:rFonts w:ascii="Segoe UI" w:hAnsi="Segoe UI"/>
          <w:i/>
          <w:color w:val="FF0000"/>
          <w:sz w:val="20"/>
        </w:rPr>
        <w:t xml:space="preserve">Cuando no resulte práctico recopilar un conjunto completo de información sobre las operaciones </w:t>
      </w:r>
      <w:r w:rsidR="00357584">
        <w:rPr>
          <w:rFonts w:ascii="Segoe UI" w:hAnsi="Segoe UI"/>
          <w:i/>
          <w:color w:val="FF0000"/>
          <w:sz w:val="20"/>
        </w:rPr>
        <w:t>extrapresupuestarias, se</w:t>
      </w:r>
      <w:r w:rsidR="00D42CD2">
        <w:rPr>
          <w:rFonts w:ascii="Segoe UI" w:hAnsi="Segoe UI"/>
          <w:i/>
          <w:color w:val="FF0000"/>
          <w:sz w:val="20"/>
        </w:rPr>
        <w:t xml:space="preserve"> recomienda </w:t>
      </w:r>
      <w:r w:rsidR="00574190">
        <w:rPr>
          <w:rFonts w:ascii="Segoe UI" w:hAnsi="Segoe UI"/>
          <w:i/>
          <w:color w:val="FF0000"/>
          <w:sz w:val="20"/>
        </w:rPr>
        <w:t>al Equipo de Evaluación</w:t>
      </w:r>
      <w:r>
        <w:rPr>
          <w:rFonts w:ascii="Segoe UI" w:hAnsi="Segoe UI"/>
          <w:i/>
          <w:color w:val="FF0000"/>
          <w:sz w:val="20"/>
        </w:rPr>
        <w:t xml:space="preserve"> </w:t>
      </w:r>
      <w:r w:rsidR="00574190">
        <w:rPr>
          <w:rFonts w:ascii="Segoe UI" w:hAnsi="Segoe UI"/>
          <w:i/>
          <w:color w:val="FF0000"/>
          <w:sz w:val="20"/>
        </w:rPr>
        <w:t>utilizar</w:t>
      </w:r>
      <w:r w:rsidR="00D42CD2">
        <w:rPr>
          <w:rFonts w:ascii="Segoe UI" w:hAnsi="Segoe UI"/>
          <w:i/>
          <w:color w:val="FF0000"/>
          <w:sz w:val="20"/>
        </w:rPr>
        <w:t xml:space="preserve"> un</w:t>
      </w:r>
      <w:r w:rsidR="00357584">
        <w:rPr>
          <w:rFonts w:ascii="Segoe UI" w:hAnsi="Segoe UI"/>
          <w:i/>
          <w:color w:val="FF0000"/>
          <w:sz w:val="20"/>
        </w:rPr>
        <w:t>a muestra.</w:t>
      </w:r>
      <w:r w:rsidR="00D42CD2">
        <w:rPr>
          <w:rFonts w:ascii="Segoe UI" w:hAnsi="Segoe UI"/>
          <w:i/>
          <w:color w:val="FF0000"/>
          <w:sz w:val="20"/>
        </w:rPr>
        <w:t xml:space="preserve"> </w:t>
      </w:r>
      <w:r>
        <w:rPr>
          <w:rFonts w:ascii="Segoe UI" w:hAnsi="Segoe UI"/>
          <w:i/>
          <w:color w:val="FF0000"/>
          <w:sz w:val="20"/>
        </w:rPr>
        <w:t xml:space="preserve">Para garantizar la materialidad, la muestra deberá incluir </w:t>
      </w:r>
      <w:r w:rsidR="00D42CD2">
        <w:rPr>
          <w:rFonts w:ascii="Segoe UI" w:hAnsi="Segoe UI"/>
          <w:i/>
          <w:color w:val="FF0000"/>
          <w:sz w:val="20"/>
        </w:rPr>
        <w:t>las dos operaciones extrapresupuestarias más grandes y constar mínimo de cinco operaciones en t</w:t>
      </w:r>
      <w:r w:rsidR="00357584">
        <w:rPr>
          <w:rFonts w:ascii="Segoe UI" w:hAnsi="Segoe UI"/>
          <w:i/>
          <w:color w:val="FF0000"/>
          <w:sz w:val="20"/>
        </w:rPr>
        <w:t>otal</w:t>
      </w:r>
      <w:r w:rsidR="00D42CD2">
        <w:rPr>
          <w:rFonts w:ascii="Segoe UI" w:hAnsi="Segoe UI"/>
          <w:i/>
          <w:color w:val="FF0000"/>
          <w:sz w:val="20"/>
        </w:rPr>
        <w:t xml:space="preserve"> </w:t>
      </w:r>
      <w:r>
        <w:rPr>
          <w:rFonts w:ascii="Segoe UI" w:hAnsi="Segoe UI"/>
          <w:i/>
          <w:color w:val="FF0000"/>
          <w:sz w:val="20"/>
        </w:rPr>
        <w:t xml:space="preserve">(sobre la base de las evidencias disponibles). </w:t>
      </w:r>
    </w:p>
    <w:p w14:paraId="310B471A" w14:textId="7404130E" w:rsidR="00C77FE6" w:rsidRDefault="00C77FE6" w:rsidP="00C77FE6">
      <w:pPr>
        <w:spacing w:after="0" w:line="240" w:lineRule="auto"/>
        <w:rPr>
          <w:rFonts w:ascii="Segoe UI" w:eastAsia="Calibri" w:hAnsi="Segoe UI" w:cs="Segoe UI"/>
          <w:i/>
          <w:color w:val="FF0000"/>
          <w:sz w:val="20"/>
          <w:szCs w:val="20"/>
          <w:lang w:val="es-AR"/>
        </w:rPr>
      </w:pPr>
    </w:p>
    <w:p w14:paraId="5B5BEC22" w14:textId="4BA1FB44" w:rsidR="00437C9E" w:rsidRDefault="00437C9E" w:rsidP="00C77FE6">
      <w:pPr>
        <w:spacing w:after="0" w:line="240" w:lineRule="auto"/>
        <w:rPr>
          <w:rFonts w:ascii="Segoe UI" w:eastAsia="Calibri" w:hAnsi="Segoe UI" w:cs="Segoe UI"/>
          <w:i/>
          <w:color w:val="FF0000"/>
          <w:sz w:val="20"/>
          <w:szCs w:val="20"/>
          <w:lang w:val="es-AR"/>
        </w:rPr>
      </w:pPr>
    </w:p>
    <w:p w14:paraId="35F67397" w14:textId="77777777" w:rsidR="00A404BC" w:rsidRDefault="00A404BC" w:rsidP="00C77FE6">
      <w:pPr>
        <w:spacing w:after="0" w:line="240" w:lineRule="auto"/>
        <w:rPr>
          <w:rFonts w:ascii="Segoe UI" w:eastAsia="Calibri" w:hAnsi="Segoe UI" w:cs="Segoe UI"/>
          <w:i/>
          <w:color w:val="FF0000"/>
          <w:sz w:val="20"/>
          <w:szCs w:val="20"/>
          <w:lang w:val="es-AR"/>
        </w:rPr>
      </w:pPr>
    </w:p>
    <w:p w14:paraId="73B9C22C" w14:textId="77777777" w:rsidR="00437C9E" w:rsidRPr="00E35BC8" w:rsidRDefault="00437C9E" w:rsidP="00C77FE6">
      <w:pPr>
        <w:spacing w:after="0" w:line="240" w:lineRule="auto"/>
        <w:rPr>
          <w:rFonts w:ascii="Segoe UI" w:eastAsia="Calibri" w:hAnsi="Segoe UI" w:cs="Segoe UI"/>
          <w:i/>
          <w:color w:val="FF0000"/>
          <w:sz w:val="20"/>
          <w:szCs w:val="20"/>
          <w:lang w:val="es-AR"/>
        </w:rPr>
      </w:pPr>
    </w:p>
    <w:p w14:paraId="37350D94" w14:textId="77777777" w:rsidR="00C77FE6" w:rsidRPr="00D20CAB" w:rsidRDefault="00C77FE6" w:rsidP="00C77FE6">
      <w:pPr>
        <w:spacing w:after="0" w:line="240" w:lineRule="auto"/>
        <w:rPr>
          <w:rFonts w:ascii="Segoe UI" w:eastAsia="Calibri" w:hAnsi="Segoe UI" w:cs="Segoe UI"/>
          <w:sz w:val="24"/>
          <w:szCs w:val="24"/>
        </w:rPr>
      </w:pPr>
      <w:r>
        <w:rPr>
          <w:rFonts w:ascii="Segoe UI" w:hAnsi="Segoe UI"/>
          <w:b/>
          <w:sz w:val="20"/>
        </w:rPr>
        <w:t>Cuadro 6: Identificación de las operaciones extrapresupuestarias (último ejercicio fiscal finalizado)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412"/>
        <w:gridCol w:w="1241"/>
        <w:gridCol w:w="1246"/>
        <w:gridCol w:w="1728"/>
      </w:tblGrid>
      <w:tr w:rsidR="00020466" w:rsidRPr="00A404BC" w14:paraId="53D90573" w14:textId="77777777" w:rsidTr="0090399A">
        <w:trPr>
          <w:trHeight w:val="711"/>
        </w:trPr>
        <w:tc>
          <w:tcPr>
            <w:tcW w:w="3964" w:type="dxa"/>
            <w:shd w:val="clear" w:color="auto" w:fill="F2F2F2" w:themeFill="background1" w:themeFillShade="F2"/>
          </w:tcPr>
          <w:p w14:paraId="0956A82F" w14:textId="77777777" w:rsidR="00F95D81" w:rsidRPr="00A404BC" w:rsidRDefault="00F95D81" w:rsidP="000C3A1F">
            <w:pPr>
              <w:spacing w:after="0"/>
              <w:jc w:val="center"/>
              <w:rPr>
                <w:rFonts w:ascii="Segoe UI" w:hAnsi="Segoe UI" w:cs="Segoe UI"/>
                <w:b/>
                <w:sz w:val="16"/>
                <w:szCs w:val="20"/>
              </w:rPr>
            </w:pPr>
            <w:r w:rsidRPr="00A404BC">
              <w:rPr>
                <w:rFonts w:ascii="Segoe UI" w:hAnsi="Segoe UI"/>
                <w:b/>
                <w:sz w:val="16"/>
                <w:szCs w:val="20"/>
              </w:rPr>
              <w:t>Existencia de operaciones extrapresupuestarias</w:t>
            </w:r>
          </w:p>
        </w:tc>
        <w:tc>
          <w:tcPr>
            <w:tcW w:w="1302" w:type="dxa"/>
            <w:shd w:val="clear" w:color="auto" w:fill="F2F2F2" w:themeFill="background1" w:themeFillShade="F2"/>
          </w:tcPr>
          <w:p w14:paraId="5C7EB624" w14:textId="77777777" w:rsidR="00F95D81" w:rsidRPr="00A404BC" w:rsidRDefault="00F95D81" w:rsidP="000C3A1F">
            <w:pPr>
              <w:spacing w:after="0"/>
              <w:jc w:val="center"/>
              <w:rPr>
                <w:rFonts w:ascii="Segoe UI" w:hAnsi="Segoe UI" w:cs="Segoe UI"/>
                <w:b/>
                <w:sz w:val="16"/>
                <w:szCs w:val="20"/>
              </w:rPr>
            </w:pPr>
            <w:r w:rsidRPr="00A404BC">
              <w:rPr>
                <w:rFonts w:ascii="Segoe UI" w:hAnsi="Segoe UI"/>
                <w:b/>
                <w:sz w:val="16"/>
                <w:szCs w:val="20"/>
              </w:rPr>
              <w:t>Dentro de los documentos presupuestarios</w:t>
            </w:r>
          </w:p>
          <w:p w14:paraId="041E5D39" w14:textId="77777777" w:rsidR="00F95D81" w:rsidRPr="00A404BC" w:rsidRDefault="00F95D81" w:rsidP="000C3A1F">
            <w:pPr>
              <w:spacing w:after="0"/>
              <w:jc w:val="center"/>
              <w:rPr>
                <w:rFonts w:ascii="Segoe UI" w:hAnsi="Segoe UI" w:cs="Segoe UI"/>
                <w:b/>
                <w:sz w:val="16"/>
                <w:szCs w:val="20"/>
              </w:rPr>
            </w:pPr>
            <w:r w:rsidRPr="00A404BC">
              <w:rPr>
                <w:rFonts w:ascii="Segoe UI" w:hAnsi="Segoe UI"/>
                <w:sz w:val="16"/>
                <w:szCs w:val="20"/>
              </w:rPr>
              <w:t>(sí/no)</w:t>
            </w:r>
          </w:p>
        </w:tc>
        <w:tc>
          <w:tcPr>
            <w:tcW w:w="1304" w:type="dxa"/>
            <w:shd w:val="clear" w:color="auto" w:fill="F2F2F2" w:themeFill="background1" w:themeFillShade="F2"/>
          </w:tcPr>
          <w:p w14:paraId="1BEAF487" w14:textId="77777777" w:rsidR="00F95D81" w:rsidRPr="00A404BC" w:rsidRDefault="00F95D81" w:rsidP="000C3A1F">
            <w:pPr>
              <w:spacing w:after="0"/>
              <w:jc w:val="center"/>
              <w:rPr>
                <w:rFonts w:ascii="Segoe UI" w:hAnsi="Segoe UI" w:cs="Segoe UI"/>
                <w:b/>
                <w:sz w:val="16"/>
                <w:szCs w:val="20"/>
              </w:rPr>
            </w:pPr>
            <w:r w:rsidRPr="00A404BC">
              <w:rPr>
                <w:rFonts w:ascii="Segoe UI" w:hAnsi="Segoe UI"/>
                <w:b/>
                <w:sz w:val="16"/>
                <w:szCs w:val="20"/>
              </w:rPr>
              <w:t>Dentro de los informes financieros del Gobierno central</w:t>
            </w:r>
          </w:p>
          <w:p w14:paraId="1FB3A7F3" w14:textId="77777777" w:rsidR="00F95D81" w:rsidRPr="00A404BC" w:rsidRDefault="00F95D81" w:rsidP="000C3A1F">
            <w:pPr>
              <w:spacing w:after="0"/>
              <w:jc w:val="center"/>
              <w:rPr>
                <w:rFonts w:ascii="Segoe UI" w:hAnsi="Segoe UI" w:cs="Segoe UI"/>
                <w:b/>
                <w:sz w:val="16"/>
                <w:szCs w:val="20"/>
              </w:rPr>
            </w:pPr>
            <w:r w:rsidRPr="00A404BC">
              <w:rPr>
                <w:rFonts w:ascii="Segoe UI" w:hAnsi="Segoe UI"/>
                <w:sz w:val="16"/>
                <w:szCs w:val="20"/>
              </w:rPr>
              <w:t>(sí/no)</w:t>
            </w:r>
          </w:p>
        </w:tc>
        <w:tc>
          <w:tcPr>
            <w:tcW w:w="1265" w:type="dxa"/>
            <w:shd w:val="clear" w:color="auto" w:fill="F2F2F2" w:themeFill="background1" w:themeFillShade="F2"/>
          </w:tcPr>
          <w:p w14:paraId="4A3EE500" w14:textId="77777777" w:rsidR="00F95D81" w:rsidRPr="00A404BC" w:rsidRDefault="00F95D81" w:rsidP="000C3A1F">
            <w:pPr>
              <w:spacing w:after="0"/>
              <w:jc w:val="center"/>
              <w:rPr>
                <w:rFonts w:ascii="Segoe UI" w:hAnsi="Segoe UI" w:cs="Segoe UI"/>
                <w:b/>
                <w:sz w:val="16"/>
                <w:szCs w:val="20"/>
              </w:rPr>
            </w:pPr>
            <w:r w:rsidRPr="00A404BC">
              <w:rPr>
                <w:rFonts w:ascii="Segoe UI" w:hAnsi="Segoe UI"/>
                <w:b/>
                <w:sz w:val="16"/>
                <w:szCs w:val="20"/>
              </w:rPr>
              <w:t xml:space="preserve">Presentación de informes financieros al Gobierno </w:t>
            </w:r>
          </w:p>
          <w:p w14:paraId="69E41507" w14:textId="77777777" w:rsidR="00F95D81" w:rsidRPr="00A404BC" w:rsidRDefault="00F95D81" w:rsidP="000C3A1F">
            <w:pPr>
              <w:spacing w:after="0"/>
              <w:jc w:val="center"/>
              <w:rPr>
                <w:rFonts w:ascii="Segoe UI" w:hAnsi="Segoe UI" w:cs="Segoe UI"/>
                <w:b/>
                <w:sz w:val="16"/>
                <w:szCs w:val="20"/>
              </w:rPr>
            </w:pPr>
            <w:r w:rsidRPr="00A404BC">
              <w:rPr>
                <w:rFonts w:ascii="Segoe UI" w:hAnsi="Segoe UI"/>
                <w:sz w:val="16"/>
                <w:szCs w:val="20"/>
              </w:rPr>
              <w:t>(sí/no)</w:t>
            </w:r>
          </w:p>
        </w:tc>
        <w:tc>
          <w:tcPr>
            <w:tcW w:w="1232" w:type="dxa"/>
            <w:shd w:val="clear" w:color="auto" w:fill="F2F2F2" w:themeFill="background1" w:themeFillShade="F2"/>
          </w:tcPr>
          <w:p w14:paraId="6E079A30" w14:textId="77777777" w:rsidR="00F95D81" w:rsidRPr="00A404BC" w:rsidRDefault="00F95D81" w:rsidP="000C3A1F">
            <w:pPr>
              <w:spacing w:after="0"/>
              <w:jc w:val="center"/>
              <w:rPr>
                <w:rFonts w:ascii="Segoe UI" w:hAnsi="Segoe UI" w:cs="Segoe UI"/>
                <w:b/>
                <w:sz w:val="16"/>
                <w:szCs w:val="20"/>
              </w:rPr>
            </w:pPr>
            <w:r w:rsidRPr="00A404BC">
              <w:rPr>
                <w:rFonts w:ascii="Segoe UI" w:hAnsi="Segoe UI"/>
                <w:b/>
                <w:sz w:val="16"/>
                <w:szCs w:val="20"/>
              </w:rPr>
              <w:t>Cualquier elemento extrapresupuestario adicional</w:t>
            </w:r>
          </w:p>
          <w:p w14:paraId="34B30BD0" w14:textId="77777777" w:rsidR="00F95D81" w:rsidRPr="00A404BC" w:rsidRDefault="00F95D81" w:rsidP="000C3A1F">
            <w:pPr>
              <w:spacing w:after="0"/>
              <w:jc w:val="center"/>
              <w:rPr>
                <w:rFonts w:ascii="Segoe UI" w:hAnsi="Segoe UI" w:cs="Segoe UI"/>
                <w:b/>
                <w:sz w:val="16"/>
                <w:szCs w:val="20"/>
              </w:rPr>
            </w:pPr>
            <w:r w:rsidRPr="00A404BC">
              <w:rPr>
                <w:rFonts w:ascii="Segoe UI" w:hAnsi="Segoe UI"/>
                <w:sz w:val="16"/>
                <w:szCs w:val="20"/>
              </w:rPr>
              <w:t>(descripción/no)</w:t>
            </w:r>
          </w:p>
        </w:tc>
      </w:tr>
      <w:tr w:rsidR="0090399A" w:rsidRPr="00A404BC" w14:paraId="483DA877" w14:textId="77777777" w:rsidTr="0090399A">
        <w:tc>
          <w:tcPr>
            <w:tcW w:w="3964" w:type="dxa"/>
          </w:tcPr>
          <w:p w14:paraId="47B2F347" w14:textId="77777777" w:rsidR="00F95D81" w:rsidRPr="00A404BC" w:rsidRDefault="00F95D81" w:rsidP="000C3A1F">
            <w:pPr>
              <w:spacing w:after="0"/>
              <w:jc w:val="both"/>
              <w:rPr>
                <w:rFonts w:ascii="Segoe UI" w:hAnsi="Segoe UI" w:cs="Segoe UI"/>
                <w:bCs/>
                <w:sz w:val="16"/>
                <w:szCs w:val="20"/>
              </w:rPr>
            </w:pPr>
            <w:r w:rsidRPr="00A404BC">
              <w:rPr>
                <w:rFonts w:ascii="Segoe UI" w:hAnsi="Segoe UI"/>
                <w:sz w:val="16"/>
                <w:szCs w:val="20"/>
              </w:rPr>
              <w:t>Entidades presupuestarias</w:t>
            </w:r>
          </w:p>
        </w:tc>
        <w:tc>
          <w:tcPr>
            <w:tcW w:w="1302" w:type="dxa"/>
          </w:tcPr>
          <w:p w14:paraId="372BD737" w14:textId="77777777" w:rsidR="00F95D81" w:rsidRPr="00A404BC" w:rsidRDefault="00F95D81" w:rsidP="000C3A1F">
            <w:pPr>
              <w:spacing w:after="0"/>
              <w:jc w:val="center"/>
              <w:rPr>
                <w:rFonts w:ascii="Segoe UI" w:hAnsi="Segoe UI" w:cs="Segoe UI"/>
                <w:sz w:val="16"/>
                <w:szCs w:val="20"/>
                <w:lang w:val="en-AU"/>
              </w:rPr>
            </w:pPr>
          </w:p>
        </w:tc>
        <w:tc>
          <w:tcPr>
            <w:tcW w:w="1304" w:type="dxa"/>
          </w:tcPr>
          <w:p w14:paraId="27EC2C74" w14:textId="77777777" w:rsidR="00F95D81" w:rsidRPr="00A404BC" w:rsidRDefault="00F95D81" w:rsidP="000C3A1F">
            <w:pPr>
              <w:spacing w:after="0"/>
              <w:jc w:val="center"/>
              <w:rPr>
                <w:rFonts w:ascii="Segoe UI" w:hAnsi="Segoe UI" w:cs="Segoe UI"/>
                <w:sz w:val="16"/>
                <w:szCs w:val="20"/>
                <w:lang w:val="en-AU"/>
              </w:rPr>
            </w:pPr>
          </w:p>
        </w:tc>
        <w:tc>
          <w:tcPr>
            <w:tcW w:w="1265" w:type="dxa"/>
          </w:tcPr>
          <w:p w14:paraId="2A721EF5" w14:textId="77777777" w:rsidR="00F95D81" w:rsidRPr="00A404BC" w:rsidRDefault="00F95D81" w:rsidP="000C3A1F">
            <w:pPr>
              <w:spacing w:after="0"/>
              <w:jc w:val="center"/>
              <w:rPr>
                <w:rFonts w:ascii="Segoe UI" w:hAnsi="Segoe UI" w:cs="Segoe UI"/>
                <w:sz w:val="16"/>
                <w:szCs w:val="20"/>
                <w:lang w:val="en-AU"/>
              </w:rPr>
            </w:pPr>
          </w:p>
        </w:tc>
        <w:tc>
          <w:tcPr>
            <w:tcW w:w="1232" w:type="dxa"/>
          </w:tcPr>
          <w:p w14:paraId="771A550C" w14:textId="77777777" w:rsidR="00F95D81" w:rsidRPr="00A404BC" w:rsidRDefault="00F95D81" w:rsidP="000C3A1F">
            <w:pPr>
              <w:spacing w:after="0"/>
              <w:jc w:val="center"/>
              <w:rPr>
                <w:rFonts w:ascii="Segoe UI" w:hAnsi="Segoe UI" w:cs="Segoe UI"/>
                <w:sz w:val="16"/>
                <w:szCs w:val="20"/>
                <w:lang w:val="en-AU"/>
              </w:rPr>
            </w:pPr>
          </w:p>
        </w:tc>
      </w:tr>
      <w:tr w:rsidR="0090399A" w:rsidRPr="00A404BC" w14:paraId="78C841FD" w14:textId="77777777" w:rsidTr="0090399A">
        <w:tc>
          <w:tcPr>
            <w:tcW w:w="3964" w:type="dxa"/>
          </w:tcPr>
          <w:p w14:paraId="0074C7DC" w14:textId="77777777" w:rsidR="00F95D81" w:rsidRPr="00A404BC" w:rsidRDefault="00F95D81" w:rsidP="000C3A1F">
            <w:pPr>
              <w:spacing w:after="0"/>
              <w:rPr>
                <w:rFonts w:ascii="Segoe UI" w:hAnsi="Segoe UI" w:cs="Segoe UI"/>
                <w:bCs/>
                <w:sz w:val="16"/>
                <w:szCs w:val="20"/>
              </w:rPr>
            </w:pPr>
            <w:r w:rsidRPr="00A404BC">
              <w:rPr>
                <w:rFonts w:ascii="Segoe UI" w:hAnsi="Segoe UI"/>
                <w:sz w:val="16"/>
                <w:szCs w:val="20"/>
              </w:rPr>
              <w:t>Entidades extrapresupuestarias</w:t>
            </w:r>
          </w:p>
        </w:tc>
        <w:tc>
          <w:tcPr>
            <w:tcW w:w="1302" w:type="dxa"/>
          </w:tcPr>
          <w:p w14:paraId="1B23E23F" w14:textId="77777777" w:rsidR="00F95D81" w:rsidRPr="00A404BC" w:rsidRDefault="00F95D81" w:rsidP="000C3A1F">
            <w:pPr>
              <w:spacing w:after="0"/>
              <w:jc w:val="center"/>
              <w:rPr>
                <w:rFonts w:ascii="Segoe UI" w:hAnsi="Segoe UI" w:cs="Segoe UI"/>
                <w:sz w:val="16"/>
                <w:szCs w:val="20"/>
                <w:lang w:val="en-AU"/>
              </w:rPr>
            </w:pPr>
          </w:p>
        </w:tc>
        <w:tc>
          <w:tcPr>
            <w:tcW w:w="1304" w:type="dxa"/>
          </w:tcPr>
          <w:p w14:paraId="4AAB3B84" w14:textId="77777777" w:rsidR="00F95D81" w:rsidRPr="00A404BC" w:rsidRDefault="00F95D81" w:rsidP="000C3A1F">
            <w:pPr>
              <w:spacing w:after="0"/>
              <w:jc w:val="center"/>
              <w:rPr>
                <w:rFonts w:ascii="Segoe UI" w:hAnsi="Segoe UI" w:cs="Segoe UI"/>
                <w:sz w:val="16"/>
                <w:szCs w:val="20"/>
                <w:lang w:val="en-AU"/>
              </w:rPr>
            </w:pPr>
          </w:p>
        </w:tc>
        <w:tc>
          <w:tcPr>
            <w:tcW w:w="1265" w:type="dxa"/>
          </w:tcPr>
          <w:p w14:paraId="261717E0" w14:textId="77777777" w:rsidR="00F95D81" w:rsidRPr="00A404BC" w:rsidRDefault="00F95D81" w:rsidP="000C3A1F">
            <w:pPr>
              <w:spacing w:after="0"/>
              <w:jc w:val="center"/>
              <w:rPr>
                <w:rFonts w:ascii="Segoe UI" w:hAnsi="Segoe UI" w:cs="Segoe UI"/>
                <w:sz w:val="16"/>
                <w:szCs w:val="20"/>
                <w:lang w:val="en-AU"/>
              </w:rPr>
            </w:pPr>
          </w:p>
        </w:tc>
        <w:tc>
          <w:tcPr>
            <w:tcW w:w="1232" w:type="dxa"/>
          </w:tcPr>
          <w:p w14:paraId="5EFBB128" w14:textId="77777777" w:rsidR="00F95D81" w:rsidRPr="00A404BC" w:rsidRDefault="00F95D81" w:rsidP="000C3A1F">
            <w:pPr>
              <w:spacing w:after="0"/>
              <w:jc w:val="center"/>
              <w:rPr>
                <w:rFonts w:ascii="Segoe UI" w:hAnsi="Segoe UI" w:cs="Segoe UI"/>
                <w:sz w:val="16"/>
                <w:szCs w:val="20"/>
                <w:lang w:val="en-AU"/>
              </w:rPr>
            </w:pPr>
          </w:p>
        </w:tc>
      </w:tr>
      <w:tr w:rsidR="0090399A" w:rsidRPr="00A404BC" w14:paraId="5D0D9986" w14:textId="77777777" w:rsidTr="0090399A">
        <w:tc>
          <w:tcPr>
            <w:tcW w:w="3964" w:type="dxa"/>
          </w:tcPr>
          <w:p w14:paraId="35988DC8" w14:textId="1D5427D9" w:rsidR="00F95D81" w:rsidRPr="00A404BC" w:rsidRDefault="00F95D81" w:rsidP="000C3A1F">
            <w:pPr>
              <w:spacing w:after="0"/>
              <w:rPr>
                <w:rFonts w:ascii="Segoe UI" w:hAnsi="Segoe UI" w:cs="Segoe UI"/>
                <w:bCs/>
                <w:sz w:val="16"/>
                <w:szCs w:val="20"/>
              </w:rPr>
            </w:pPr>
            <w:r w:rsidRPr="00A404BC">
              <w:rPr>
                <w:rFonts w:ascii="Segoe UI" w:hAnsi="Segoe UI"/>
                <w:sz w:val="16"/>
                <w:szCs w:val="20"/>
              </w:rPr>
              <w:t xml:space="preserve">Fondos de </w:t>
            </w:r>
            <w:r w:rsidR="00D42CD2" w:rsidRPr="00A404BC">
              <w:rPr>
                <w:rFonts w:ascii="Segoe UI" w:hAnsi="Segoe UI"/>
                <w:sz w:val="16"/>
                <w:szCs w:val="20"/>
              </w:rPr>
              <w:t xml:space="preserve">la </w:t>
            </w:r>
            <w:r w:rsidRPr="00A404BC">
              <w:rPr>
                <w:rFonts w:ascii="Segoe UI" w:hAnsi="Segoe UI"/>
                <w:sz w:val="16"/>
                <w:szCs w:val="20"/>
              </w:rPr>
              <w:t xml:space="preserve">seguridad social </w:t>
            </w:r>
            <w:r w:rsidRPr="00A404BC">
              <w:rPr>
                <w:rFonts w:ascii="Segoe UI" w:hAnsi="Segoe UI"/>
                <w:i/>
                <w:color w:val="FF0000"/>
                <w:sz w:val="16"/>
                <w:szCs w:val="20"/>
              </w:rPr>
              <w:t>(según la cobertura institucional)</w:t>
            </w:r>
          </w:p>
        </w:tc>
        <w:tc>
          <w:tcPr>
            <w:tcW w:w="1302" w:type="dxa"/>
          </w:tcPr>
          <w:p w14:paraId="388409B3" w14:textId="77777777" w:rsidR="00F95D81" w:rsidRPr="00A404BC" w:rsidRDefault="00F95D81" w:rsidP="000C3A1F">
            <w:pPr>
              <w:spacing w:after="0"/>
              <w:jc w:val="center"/>
              <w:rPr>
                <w:rFonts w:ascii="Segoe UI" w:hAnsi="Segoe UI" w:cs="Segoe UI"/>
                <w:sz w:val="16"/>
                <w:szCs w:val="20"/>
                <w:lang w:val="es-AR"/>
              </w:rPr>
            </w:pPr>
          </w:p>
        </w:tc>
        <w:tc>
          <w:tcPr>
            <w:tcW w:w="1304" w:type="dxa"/>
          </w:tcPr>
          <w:p w14:paraId="3C74DBEA" w14:textId="77777777" w:rsidR="00F95D81" w:rsidRPr="00A404BC" w:rsidRDefault="00F95D81" w:rsidP="000C3A1F">
            <w:pPr>
              <w:spacing w:after="0"/>
              <w:jc w:val="center"/>
              <w:rPr>
                <w:rFonts w:ascii="Segoe UI" w:hAnsi="Segoe UI" w:cs="Segoe UI"/>
                <w:sz w:val="16"/>
                <w:szCs w:val="20"/>
                <w:lang w:val="es-AR"/>
              </w:rPr>
            </w:pPr>
          </w:p>
        </w:tc>
        <w:tc>
          <w:tcPr>
            <w:tcW w:w="1265" w:type="dxa"/>
          </w:tcPr>
          <w:p w14:paraId="6A256936" w14:textId="77777777" w:rsidR="00F95D81" w:rsidRPr="00A404BC" w:rsidRDefault="00F95D81" w:rsidP="000C3A1F">
            <w:pPr>
              <w:spacing w:after="0"/>
              <w:jc w:val="center"/>
              <w:rPr>
                <w:rFonts w:ascii="Segoe UI" w:hAnsi="Segoe UI" w:cs="Segoe UI"/>
                <w:sz w:val="16"/>
                <w:szCs w:val="20"/>
                <w:lang w:val="es-AR"/>
              </w:rPr>
            </w:pPr>
          </w:p>
        </w:tc>
        <w:tc>
          <w:tcPr>
            <w:tcW w:w="1232" w:type="dxa"/>
          </w:tcPr>
          <w:p w14:paraId="38422837" w14:textId="77777777" w:rsidR="00F95D81" w:rsidRPr="00A404BC" w:rsidRDefault="00F95D81" w:rsidP="000C3A1F">
            <w:pPr>
              <w:spacing w:after="0"/>
              <w:jc w:val="center"/>
              <w:rPr>
                <w:rFonts w:ascii="Segoe UI" w:hAnsi="Segoe UI" w:cs="Segoe UI"/>
                <w:sz w:val="16"/>
                <w:szCs w:val="20"/>
                <w:lang w:val="es-AR"/>
              </w:rPr>
            </w:pPr>
          </w:p>
        </w:tc>
      </w:tr>
      <w:tr w:rsidR="0090399A" w:rsidRPr="00A404BC" w14:paraId="5499870E" w14:textId="77777777" w:rsidTr="0090399A">
        <w:tc>
          <w:tcPr>
            <w:tcW w:w="3964" w:type="dxa"/>
          </w:tcPr>
          <w:p w14:paraId="6DC797D2" w14:textId="55CE7960" w:rsidR="00F95D81" w:rsidRPr="00A404BC" w:rsidRDefault="00D42CD2" w:rsidP="000C3A1F">
            <w:pPr>
              <w:spacing w:after="0"/>
              <w:rPr>
                <w:rFonts w:ascii="Segoe UI" w:hAnsi="Segoe UI" w:cs="Segoe UI"/>
                <w:bCs/>
                <w:sz w:val="16"/>
                <w:szCs w:val="20"/>
              </w:rPr>
            </w:pPr>
            <w:r w:rsidRPr="00A404BC">
              <w:rPr>
                <w:rFonts w:ascii="Segoe UI" w:hAnsi="Segoe UI"/>
                <w:sz w:val="16"/>
                <w:szCs w:val="20"/>
              </w:rPr>
              <w:t xml:space="preserve">Agencias de cooperación internacional para el desarrollo y otros </w:t>
            </w:r>
            <w:r w:rsidR="00F95D81" w:rsidRPr="00A404BC">
              <w:rPr>
                <w:rFonts w:ascii="Segoe UI" w:hAnsi="Segoe UI"/>
                <w:sz w:val="16"/>
                <w:szCs w:val="20"/>
              </w:rPr>
              <w:t>y donantes:</w:t>
            </w:r>
          </w:p>
        </w:tc>
        <w:tc>
          <w:tcPr>
            <w:tcW w:w="1302" w:type="dxa"/>
          </w:tcPr>
          <w:p w14:paraId="1D1853F2" w14:textId="77777777" w:rsidR="00F95D81" w:rsidRPr="00A404BC" w:rsidRDefault="00F95D81" w:rsidP="000C3A1F">
            <w:pPr>
              <w:spacing w:after="0"/>
              <w:jc w:val="center"/>
              <w:rPr>
                <w:rFonts w:ascii="Segoe UI" w:hAnsi="Segoe UI" w:cs="Segoe UI"/>
                <w:sz w:val="16"/>
                <w:szCs w:val="20"/>
                <w:lang w:val="es-AR"/>
              </w:rPr>
            </w:pPr>
          </w:p>
        </w:tc>
        <w:tc>
          <w:tcPr>
            <w:tcW w:w="1304" w:type="dxa"/>
          </w:tcPr>
          <w:p w14:paraId="495919BE" w14:textId="77777777" w:rsidR="00F95D81" w:rsidRPr="00A404BC" w:rsidRDefault="00F95D81" w:rsidP="000C3A1F">
            <w:pPr>
              <w:spacing w:after="0"/>
              <w:jc w:val="center"/>
              <w:rPr>
                <w:rFonts w:ascii="Segoe UI" w:hAnsi="Segoe UI" w:cs="Segoe UI"/>
                <w:sz w:val="16"/>
                <w:szCs w:val="20"/>
                <w:lang w:val="es-AR"/>
              </w:rPr>
            </w:pPr>
          </w:p>
        </w:tc>
        <w:tc>
          <w:tcPr>
            <w:tcW w:w="1265" w:type="dxa"/>
          </w:tcPr>
          <w:p w14:paraId="7A3D7C04" w14:textId="77777777" w:rsidR="00F95D81" w:rsidRPr="00A404BC" w:rsidRDefault="00F95D81" w:rsidP="000C3A1F">
            <w:pPr>
              <w:spacing w:after="0"/>
              <w:jc w:val="center"/>
              <w:rPr>
                <w:rFonts w:ascii="Segoe UI" w:hAnsi="Segoe UI" w:cs="Segoe UI"/>
                <w:sz w:val="16"/>
                <w:szCs w:val="20"/>
                <w:lang w:val="es-AR"/>
              </w:rPr>
            </w:pPr>
          </w:p>
        </w:tc>
        <w:tc>
          <w:tcPr>
            <w:tcW w:w="1232" w:type="dxa"/>
          </w:tcPr>
          <w:p w14:paraId="23CB982C" w14:textId="77777777" w:rsidR="00F95D81" w:rsidRPr="00A404BC" w:rsidRDefault="00F95D81" w:rsidP="000C3A1F">
            <w:pPr>
              <w:spacing w:after="0"/>
              <w:jc w:val="center"/>
              <w:rPr>
                <w:rFonts w:ascii="Segoe UI" w:hAnsi="Segoe UI" w:cs="Segoe UI"/>
                <w:sz w:val="16"/>
                <w:szCs w:val="20"/>
                <w:lang w:val="es-AR"/>
              </w:rPr>
            </w:pPr>
          </w:p>
        </w:tc>
      </w:tr>
      <w:tr w:rsidR="0090399A" w:rsidRPr="00A404BC" w14:paraId="11D5A622" w14:textId="77777777" w:rsidTr="0090399A">
        <w:tc>
          <w:tcPr>
            <w:tcW w:w="3964" w:type="dxa"/>
          </w:tcPr>
          <w:p w14:paraId="20DF1155" w14:textId="77777777" w:rsidR="00F95D81" w:rsidRPr="00A404BC" w:rsidRDefault="00F95D81" w:rsidP="000C3A1F">
            <w:pPr>
              <w:numPr>
                <w:ilvl w:val="0"/>
                <w:numId w:val="14"/>
              </w:numPr>
              <w:spacing w:after="0"/>
              <w:ind w:left="456"/>
              <w:contextualSpacing/>
              <w:rPr>
                <w:rFonts w:ascii="Segoe UI" w:hAnsi="Segoe UI" w:cs="Segoe UI"/>
                <w:bCs/>
                <w:sz w:val="16"/>
                <w:szCs w:val="20"/>
              </w:rPr>
            </w:pPr>
            <w:r w:rsidRPr="00A404BC">
              <w:rPr>
                <w:rFonts w:ascii="Segoe UI" w:hAnsi="Segoe UI"/>
                <w:sz w:val="16"/>
                <w:szCs w:val="20"/>
              </w:rPr>
              <w:t>Apoyo presupuestario</w:t>
            </w:r>
          </w:p>
        </w:tc>
        <w:tc>
          <w:tcPr>
            <w:tcW w:w="1302" w:type="dxa"/>
          </w:tcPr>
          <w:p w14:paraId="28A8BD47" w14:textId="77777777" w:rsidR="00F95D81" w:rsidRPr="00A404BC" w:rsidRDefault="00F95D81" w:rsidP="000C3A1F">
            <w:pPr>
              <w:spacing w:after="0"/>
              <w:jc w:val="center"/>
              <w:rPr>
                <w:rFonts w:ascii="Segoe UI" w:hAnsi="Segoe UI" w:cs="Segoe UI"/>
                <w:sz w:val="16"/>
                <w:szCs w:val="20"/>
                <w:lang w:val="en-AU"/>
              </w:rPr>
            </w:pPr>
          </w:p>
        </w:tc>
        <w:tc>
          <w:tcPr>
            <w:tcW w:w="1304" w:type="dxa"/>
          </w:tcPr>
          <w:p w14:paraId="6C7206A3" w14:textId="77777777" w:rsidR="00F95D81" w:rsidRPr="00A404BC" w:rsidRDefault="00F95D81" w:rsidP="000C3A1F">
            <w:pPr>
              <w:spacing w:after="0"/>
              <w:jc w:val="center"/>
              <w:rPr>
                <w:rFonts w:ascii="Segoe UI" w:hAnsi="Segoe UI" w:cs="Segoe UI"/>
                <w:sz w:val="16"/>
                <w:szCs w:val="20"/>
                <w:lang w:val="en-AU"/>
              </w:rPr>
            </w:pPr>
          </w:p>
        </w:tc>
        <w:tc>
          <w:tcPr>
            <w:tcW w:w="1265" w:type="dxa"/>
          </w:tcPr>
          <w:p w14:paraId="6D757DBE" w14:textId="77777777" w:rsidR="00F95D81" w:rsidRPr="00A404BC" w:rsidRDefault="00F95D81" w:rsidP="000C3A1F">
            <w:pPr>
              <w:spacing w:after="0"/>
              <w:jc w:val="center"/>
              <w:rPr>
                <w:rFonts w:ascii="Segoe UI" w:hAnsi="Segoe UI" w:cs="Segoe UI"/>
                <w:sz w:val="16"/>
                <w:szCs w:val="20"/>
                <w:lang w:val="en-AU"/>
              </w:rPr>
            </w:pPr>
          </w:p>
        </w:tc>
        <w:tc>
          <w:tcPr>
            <w:tcW w:w="1232" w:type="dxa"/>
          </w:tcPr>
          <w:p w14:paraId="4F65DCD5" w14:textId="77777777" w:rsidR="00F95D81" w:rsidRPr="00A404BC" w:rsidRDefault="00F95D81" w:rsidP="000C3A1F">
            <w:pPr>
              <w:spacing w:after="0"/>
              <w:jc w:val="center"/>
              <w:rPr>
                <w:rFonts w:ascii="Segoe UI" w:hAnsi="Segoe UI" w:cs="Segoe UI"/>
                <w:sz w:val="16"/>
                <w:szCs w:val="20"/>
                <w:lang w:val="en-AU"/>
              </w:rPr>
            </w:pPr>
          </w:p>
        </w:tc>
      </w:tr>
      <w:tr w:rsidR="0090399A" w:rsidRPr="00A404BC" w14:paraId="13CA9FBA" w14:textId="77777777" w:rsidTr="0090399A">
        <w:tc>
          <w:tcPr>
            <w:tcW w:w="3964" w:type="dxa"/>
          </w:tcPr>
          <w:p w14:paraId="4C531628" w14:textId="164CD54D" w:rsidR="00F95D81" w:rsidRPr="00A404BC" w:rsidRDefault="00F95D81" w:rsidP="000C3A1F">
            <w:pPr>
              <w:numPr>
                <w:ilvl w:val="0"/>
                <w:numId w:val="14"/>
              </w:numPr>
              <w:spacing w:after="0"/>
              <w:ind w:left="456"/>
              <w:contextualSpacing/>
              <w:rPr>
                <w:rFonts w:ascii="Segoe UI" w:hAnsi="Segoe UI" w:cs="Segoe UI"/>
                <w:bCs/>
                <w:sz w:val="16"/>
                <w:szCs w:val="20"/>
              </w:rPr>
            </w:pPr>
            <w:r w:rsidRPr="00A404BC">
              <w:rPr>
                <w:rFonts w:ascii="Segoe UI" w:hAnsi="Segoe UI"/>
                <w:sz w:val="16"/>
                <w:szCs w:val="20"/>
              </w:rPr>
              <w:t>Fondos de proyecto</w:t>
            </w:r>
            <w:r w:rsidR="00D42CD2" w:rsidRPr="00A404BC">
              <w:rPr>
                <w:rFonts w:ascii="Segoe UI" w:hAnsi="Segoe UI"/>
                <w:sz w:val="16"/>
                <w:szCs w:val="20"/>
              </w:rPr>
              <w:t>s</w:t>
            </w:r>
            <w:r w:rsidRPr="00A404BC">
              <w:rPr>
                <w:rFonts w:ascii="Segoe UI" w:hAnsi="Segoe UI"/>
                <w:sz w:val="16"/>
                <w:szCs w:val="20"/>
              </w:rPr>
              <w:t xml:space="preserve"> administrados a través de los sistemas del país </w:t>
            </w:r>
            <w:r w:rsidR="00D42CD2" w:rsidRPr="00A404BC">
              <w:rPr>
                <w:rFonts w:ascii="Segoe UI" w:hAnsi="Segoe UI"/>
                <w:sz w:val="16"/>
                <w:szCs w:val="20"/>
              </w:rPr>
              <w:t>anfitrión</w:t>
            </w:r>
          </w:p>
        </w:tc>
        <w:tc>
          <w:tcPr>
            <w:tcW w:w="1302" w:type="dxa"/>
          </w:tcPr>
          <w:p w14:paraId="2A85D207" w14:textId="77777777" w:rsidR="00F95D81" w:rsidRPr="00A404BC" w:rsidRDefault="00F95D81" w:rsidP="000C3A1F">
            <w:pPr>
              <w:spacing w:after="0"/>
              <w:jc w:val="center"/>
              <w:rPr>
                <w:rFonts w:ascii="Segoe UI" w:hAnsi="Segoe UI" w:cs="Segoe UI"/>
                <w:sz w:val="16"/>
                <w:szCs w:val="20"/>
                <w:lang w:val="es-AR"/>
              </w:rPr>
            </w:pPr>
          </w:p>
        </w:tc>
        <w:tc>
          <w:tcPr>
            <w:tcW w:w="1304" w:type="dxa"/>
          </w:tcPr>
          <w:p w14:paraId="6AD713AF" w14:textId="77777777" w:rsidR="00F95D81" w:rsidRPr="00A404BC" w:rsidRDefault="00F95D81" w:rsidP="000C3A1F">
            <w:pPr>
              <w:spacing w:after="0"/>
              <w:jc w:val="center"/>
              <w:rPr>
                <w:rFonts w:ascii="Segoe UI" w:hAnsi="Segoe UI" w:cs="Segoe UI"/>
                <w:sz w:val="16"/>
                <w:szCs w:val="20"/>
                <w:lang w:val="es-AR"/>
              </w:rPr>
            </w:pPr>
          </w:p>
        </w:tc>
        <w:tc>
          <w:tcPr>
            <w:tcW w:w="1265" w:type="dxa"/>
          </w:tcPr>
          <w:p w14:paraId="581B02CE" w14:textId="77777777" w:rsidR="00F95D81" w:rsidRPr="00A404BC" w:rsidRDefault="00F95D81" w:rsidP="000C3A1F">
            <w:pPr>
              <w:spacing w:after="0"/>
              <w:jc w:val="center"/>
              <w:rPr>
                <w:rFonts w:ascii="Segoe UI" w:hAnsi="Segoe UI" w:cs="Segoe UI"/>
                <w:sz w:val="16"/>
                <w:szCs w:val="20"/>
                <w:lang w:val="es-AR"/>
              </w:rPr>
            </w:pPr>
          </w:p>
        </w:tc>
        <w:tc>
          <w:tcPr>
            <w:tcW w:w="1232" w:type="dxa"/>
          </w:tcPr>
          <w:p w14:paraId="1F4777C6" w14:textId="77777777" w:rsidR="00F95D81" w:rsidRPr="00A404BC" w:rsidRDefault="00F95D81" w:rsidP="000C3A1F">
            <w:pPr>
              <w:spacing w:after="0"/>
              <w:jc w:val="center"/>
              <w:rPr>
                <w:rFonts w:ascii="Segoe UI" w:hAnsi="Segoe UI" w:cs="Segoe UI"/>
                <w:sz w:val="16"/>
                <w:szCs w:val="20"/>
                <w:lang w:val="es-AR"/>
              </w:rPr>
            </w:pPr>
          </w:p>
        </w:tc>
      </w:tr>
      <w:tr w:rsidR="0090399A" w:rsidRPr="00A404BC" w14:paraId="72D9E75E" w14:textId="77777777" w:rsidTr="0090399A">
        <w:tc>
          <w:tcPr>
            <w:tcW w:w="3964" w:type="dxa"/>
          </w:tcPr>
          <w:p w14:paraId="5F5E7045" w14:textId="17129694" w:rsidR="00F95D81" w:rsidRPr="00A404BC" w:rsidRDefault="00F95D81" w:rsidP="000C3A1F">
            <w:pPr>
              <w:numPr>
                <w:ilvl w:val="0"/>
                <w:numId w:val="14"/>
              </w:numPr>
              <w:spacing w:after="0"/>
              <w:ind w:left="456"/>
              <w:contextualSpacing/>
              <w:rPr>
                <w:rFonts w:ascii="Segoe UI" w:hAnsi="Segoe UI" w:cs="Segoe UI"/>
                <w:b/>
                <w:sz w:val="16"/>
                <w:szCs w:val="20"/>
              </w:rPr>
            </w:pPr>
            <w:r w:rsidRPr="00A404BC">
              <w:rPr>
                <w:rFonts w:ascii="Segoe UI" w:hAnsi="Segoe UI"/>
                <w:sz w:val="16"/>
                <w:szCs w:val="20"/>
              </w:rPr>
              <w:t>Fondos de proyecto</w:t>
            </w:r>
            <w:r w:rsidR="00D42CD2" w:rsidRPr="00A404BC">
              <w:rPr>
                <w:rFonts w:ascii="Segoe UI" w:hAnsi="Segoe UI"/>
                <w:sz w:val="16"/>
                <w:szCs w:val="20"/>
              </w:rPr>
              <w:t>s</w:t>
            </w:r>
            <w:r w:rsidR="00357584" w:rsidRPr="00A404BC">
              <w:rPr>
                <w:rFonts w:ascii="Segoe UI" w:hAnsi="Segoe UI"/>
                <w:sz w:val="16"/>
                <w:szCs w:val="20"/>
              </w:rPr>
              <w:t xml:space="preserve"> </w:t>
            </w:r>
            <w:r w:rsidRPr="00A404BC">
              <w:rPr>
                <w:rFonts w:ascii="Segoe UI" w:hAnsi="Segoe UI"/>
                <w:sz w:val="16"/>
                <w:szCs w:val="20"/>
              </w:rPr>
              <w:t>administrados por unidades de ejecución de proyectos externas a los sistemas nacionales</w:t>
            </w:r>
          </w:p>
        </w:tc>
        <w:tc>
          <w:tcPr>
            <w:tcW w:w="1302" w:type="dxa"/>
          </w:tcPr>
          <w:p w14:paraId="4505EEC4" w14:textId="77777777" w:rsidR="00F95D81" w:rsidRPr="00A404BC" w:rsidRDefault="00F95D81" w:rsidP="000C3A1F">
            <w:pPr>
              <w:spacing w:after="0"/>
              <w:jc w:val="center"/>
              <w:rPr>
                <w:rFonts w:ascii="Segoe UI" w:hAnsi="Segoe UI" w:cs="Segoe UI"/>
                <w:sz w:val="16"/>
                <w:szCs w:val="20"/>
                <w:lang w:val="es-AR"/>
              </w:rPr>
            </w:pPr>
          </w:p>
        </w:tc>
        <w:tc>
          <w:tcPr>
            <w:tcW w:w="1304" w:type="dxa"/>
          </w:tcPr>
          <w:p w14:paraId="0FA5BE08" w14:textId="77777777" w:rsidR="00F95D81" w:rsidRPr="00A404BC" w:rsidRDefault="00F95D81" w:rsidP="000C3A1F">
            <w:pPr>
              <w:spacing w:after="0"/>
              <w:jc w:val="center"/>
              <w:rPr>
                <w:rFonts w:ascii="Segoe UI" w:hAnsi="Segoe UI" w:cs="Segoe UI"/>
                <w:sz w:val="16"/>
                <w:szCs w:val="20"/>
                <w:lang w:val="es-AR"/>
              </w:rPr>
            </w:pPr>
          </w:p>
        </w:tc>
        <w:tc>
          <w:tcPr>
            <w:tcW w:w="1265" w:type="dxa"/>
          </w:tcPr>
          <w:p w14:paraId="6477F0CD" w14:textId="77777777" w:rsidR="00F95D81" w:rsidRPr="00A404BC" w:rsidRDefault="00F95D81" w:rsidP="000C3A1F">
            <w:pPr>
              <w:spacing w:after="0"/>
              <w:jc w:val="center"/>
              <w:rPr>
                <w:rFonts w:ascii="Segoe UI" w:hAnsi="Segoe UI" w:cs="Segoe UI"/>
                <w:sz w:val="16"/>
                <w:szCs w:val="20"/>
                <w:lang w:val="es-AR"/>
              </w:rPr>
            </w:pPr>
          </w:p>
        </w:tc>
        <w:tc>
          <w:tcPr>
            <w:tcW w:w="1232" w:type="dxa"/>
          </w:tcPr>
          <w:p w14:paraId="685DD5A4" w14:textId="77777777" w:rsidR="00F95D81" w:rsidRPr="00A404BC" w:rsidRDefault="00F95D81" w:rsidP="000C3A1F">
            <w:pPr>
              <w:spacing w:after="0"/>
              <w:jc w:val="center"/>
              <w:rPr>
                <w:rFonts w:ascii="Segoe UI" w:hAnsi="Segoe UI" w:cs="Segoe UI"/>
                <w:sz w:val="16"/>
                <w:szCs w:val="20"/>
                <w:lang w:val="es-AR"/>
              </w:rPr>
            </w:pPr>
          </w:p>
        </w:tc>
      </w:tr>
    </w:tbl>
    <w:p w14:paraId="5AA95B8D" w14:textId="7FB22260" w:rsidR="00C77FE6" w:rsidRPr="00E35BC8" w:rsidRDefault="00C77FE6" w:rsidP="00D42CD2">
      <w:pPr>
        <w:spacing w:after="0" w:line="240" w:lineRule="auto"/>
        <w:rPr>
          <w:rFonts w:ascii="Segoe UI" w:eastAsia="Calibri" w:hAnsi="Segoe UI" w:cs="Segoe UI"/>
          <w:sz w:val="24"/>
          <w:szCs w:val="24"/>
          <w:lang w:val="es-AR"/>
        </w:rPr>
      </w:pPr>
      <w:r>
        <w:rPr>
          <w:rFonts w:ascii="Segoe UI" w:hAnsi="Segoe UI"/>
          <w:b/>
          <w:bCs/>
          <w:i/>
          <w:sz w:val="18"/>
        </w:rPr>
        <w:t>Fuente de los datos</w:t>
      </w:r>
      <w:r w:rsidR="00D42CD2" w:rsidRPr="00D42CD2">
        <w:rPr>
          <w:rFonts w:ascii="Segoe UI" w:hAnsi="Segoe UI"/>
          <w:i/>
          <w:color w:val="FF0000"/>
          <w:sz w:val="18"/>
        </w:rPr>
        <w:t xml:space="preserve"> </w:t>
      </w:r>
      <w:r w:rsidR="00D42CD2">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D42CD2">
        <w:rPr>
          <w:rFonts w:ascii="Segoe UI" w:hAnsi="Segoe UI"/>
          <w:i/>
          <w:color w:val="FF0000"/>
          <w:sz w:val="18"/>
        </w:rPr>
        <w:t xml:space="preserve"> de referencia</w:t>
      </w:r>
      <w:r w:rsidR="000F0B55">
        <w:rPr>
          <w:rFonts w:ascii="Segoe UI" w:hAnsi="Segoe UI"/>
          <w:i/>
          <w:color w:val="FF0000"/>
          <w:sz w:val="18"/>
        </w:rPr>
        <w:t>, cuando corresponda</w:t>
      </w:r>
      <w:r w:rsidR="00D42CD2">
        <w:rPr>
          <w:rFonts w:ascii="Segoe UI" w:hAnsi="Segoe UI"/>
          <w:i/>
          <w:color w:val="FF0000"/>
          <w:sz w:val="18"/>
        </w:rPr>
        <w:t>.</w:t>
      </w:r>
    </w:p>
    <w:p w14:paraId="27641E19" w14:textId="0C7B0606" w:rsidR="00217AB3" w:rsidRDefault="00217AB3">
      <w:pPr>
        <w:rPr>
          <w:rFonts w:ascii="Segoe UI" w:hAnsi="Segoe UI"/>
          <w:b/>
          <w:sz w:val="20"/>
        </w:rPr>
      </w:pPr>
      <w:r>
        <w:rPr>
          <w:rFonts w:ascii="Segoe UI" w:hAnsi="Segoe UI"/>
          <w:b/>
          <w:sz w:val="20"/>
        </w:rPr>
        <w:br w:type="page"/>
      </w:r>
    </w:p>
    <w:p w14:paraId="66A2C089" w14:textId="77777777" w:rsidR="00110BFA" w:rsidRDefault="00110BFA" w:rsidP="00E35BC8">
      <w:pPr>
        <w:keepNext/>
        <w:spacing w:after="0" w:line="240" w:lineRule="auto"/>
        <w:rPr>
          <w:rFonts w:ascii="Segoe UI" w:hAnsi="Segoe UI"/>
          <w:b/>
          <w:sz w:val="20"/>
        </w:rPr>
      </w:pPr>
    </w:p>
    <w:p w14:paraId="2E2A0F15" w14:textId="594F1E18" w:rsidR="00C77FE6" w:rsidRPr="00D20CAB" w:rsidRDefault="00C77FE6" w:rsidP="00E35BC8">
      <w:pPr>
        <w:keepNext/>
        <w:spacing w:after="0" w:line="240" w:lineRule="auto"/>
        <w:rPr>
          <w:rFonts w:ascii="Segoe UI" w:eastAsia="Calibri" w:hAnsi="Segoe UI" w:cs="Segoe UI"/>
          <w:b/>
          <w:sz w:val="20"/>
          <w:szCs w:val="20"/>
        </w:rPr>
      </w:pPr>
      <w:r>
        <w:rPr>
          <w:rFonts w:ascii="Segoe UI" w:hAnsi="Segoe UI"/>
          <w:b/>
          <w:sz w:val="20"/>
        </w:rPr>
        <w:t>Cuadros 6.1 y 6.2: Gasto</w:t>
      </w:r>
      <w:r w:rsidR="00D42CD2">
        <w:rPr>
          <w:rFonts w:ascii="Segoe UI" w:hAnsi="Segoe UI"/>
          <w:b/>
          <w:sz w:val="20"/>
        </w:rPr>
        <w:t>s</w:t>
      </w:r>
      <w:r>
        <w:rPr>
          <w:rFonts w:ascii="Segoe UI" w:hAnsi="Segoe UI"/>
          <w:b/>
          <w:sz w:val="20"/>
        </w:rPr>
        <w:t xml:space="preserve"> e ingresos no incluidos en informes financieros (último ejercicio fiscal finalizado)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522"/>
        <w:gridCol w:w="1506"/>
        <w:gridCol w:w="1506"/>
        <w:gridCol w:w="1506"/>
        <w:gridCol w:w="1189"/>
      </w:tblGrid>
      <w:tr w:rsidR="00020466" w:rsidRPr="00A404BC" w14:paraId="215CA3A3" w14:textId="77777777" w:rsidTr="0090399A">
        <w:tc>
          <w:tcPr>
            <w:tcW w:w="1838" w:type="dxa"/>
            <w:shd w:val="clear" w:color="auto" w:fill="F2F2F2" w:themeFill="background1" w:themeFillShade="F2"/>
          </w:tcPr>
          <w:p w14:paraId="1E9170D2" w14:textId="77777777" w:rsidR="00C77FE6" w:rsidRPr="00A404BC" w:rsidRDefault="00C77FE6" w:rsidP="00217AB3">
            <w:pPr>
              <w:keepNext/>
              <w:spacing w:after="0" w:line="240" w:lineRule="auto"/>
              <w:jc w:val="center"/>
              <w:rPr>
                <w:rFonts w:ascii="Segoe UI" w:eastAsia="Calibri" w:hAnsi="Segoe UI" w:cs="Segoe UI"/>
                <w:b/>
                <w:sz w:val="16"/>
                <w:szCs w:val="20"/>
              </w:rPr>
            </w:pPr>
            <w:r w:rsidRPr="00A404BC">
              <w:rPr>
                <w:rFonts w:ascii="Segoe UI" w:hAnsi="Segoe UI"/>
                <w:b/>
                <w:sz w:val="16"/>
                <w:szCs w:val="20"/>
              </w:rPr>
              <w:t>Entidad</w:t>
            </w:r>
          </w:p>
        </w:tc>
        <w:tc>
          <w:tcPr>
            <w:tcW w:w="1522" w:type="dxa"/>
            <w:shd w:val="clear" w:color="auto" w:fill="F2F2F2" w:themeFill="background1" w:themeFillShade="F2"/>
          </w:tcPr>
          <w:p w14:paraId="4CA1FA1C" w14:textId="77777777" w:rsidR="00C77FE6" w:rsidRPr="00A404BC" w:rsidRDefault="00C77FE6" w:rsidP="00217AB3">
            <w:pPr>
              <w:keepNext/>
              <w:spacing w:after="0" w:line="240" w:lineRule="auto"/>
              <w:jc w:val="center"/>
              <w:rPr>
                <w:rFonts w:ascii="Segoe UI" w:eastAsia="Calibri" w:hAnsi="Segoe UI" w:cs="Segoe UI"/>
                <w:b/>
                <w:sz w:val="16"/>
                <w:szCs w:val="20"/>
              </w:rPr>
            </w:pPr>
            <w:r w:rsidRPr="00A404BC">
              <w:rPr>
                <w:rFonts w:ascii="Segoe UI" w:hAnsi="Segoe UI"/>
                <w:b/>
                <w:sz w:val="16"/>
                <w:szCs w:val="20"/>
              </w:rPr>
              <w:t>Tipo de ingresos no incluidos en informes financieros del Gobierno</w:t>
            </w:r>
          </w:p>
          <w:p w14:paraId="7D04EB7F" w14:textId="77777777" w:rsidR="00C77FE6" w:rsidRPr="00A404BC" w:rsidRDefault="00C77FE6" w:rsidP="00217AB3">
            <w:pPr>
              <w:keepNext/>
              <w:spacing w:after="0" w:line="240" w:lineRule="auto"/>
              <w:jc w:val="center"/>
              <w:rPr>
                <w:rFonts w:ascii="Segoe UI" w:eastAsia="Calibri" w:hAnsi="Segoe UI" w:cs="Segoe UI"/>
                <w:b/>
                <w:sz w:val="16"/>
                <w:szCs w:val="20"/>
              </w:rPr>
            </w:pPr>
            <w:r w:rsidRPr="00A404BC">
              <w:rPr>
                <w:rFonts w:ascii="Segoe UI" w:hAnsi="Segoe UI"/>
                <w:sz w:val="16"/>
                <w:szCs w:val="20"/>
              </w:rPr>
              <w:t>(sí/no)</w:t>
            </w:r>
          </w:p>
        </w:tc>
        <w:tc>
          <w:tcPr>
            <w:tcW w:w="1506" w:type="dxa"/>
            <w:shd w:val="clear" w:color="auto" w:fill="F2F2F2" w:themeFill="background1" w:themeFillShade="F2"/>
          </w:tcPr>
          <w:p w14:paraId="40CB537C" w14:textId="77777777" w:rsidR="00C77FE6" w:rsidRPr="00A404BC" w:rsidRDefault="00C77FE6" w:rsidP="00217AB3">
            <w:pPr>
              <w:keepNext/>
              <w:spacing w:after="0" w:line="240" w:lineRule="auto"/>
              <w:jc w:val="center"/>
              <w:rPr>
                <w:rFonts w:ascii="Segoe UI" w:eastAsia="Calibri" w:hAnsi="Segoe UI" w:cs="Segoe UI"/>
                <w:b/>
                <w:sz w:val="16"/>
                <w:szCs w:val="20"/>
              </w:rPr>
            </w:pPr>
            <w:r w:rsidRPr="00A404BC">
              <w:rPr>
                <w:rFonts w:ascii="Segoe UI" w:hAnsi="Segoe UI"/>
                <w:b/>
                <w:sz w:val="16"/>
                <w:szCs w:val="20"/>
              </w:rPr>
              <w:t xml:space="preserve">Monto estimado de los ingresos no incluidos en informes financieros del Gobierno </w:t>
            </w:r>
          </w:p>
          <w:p w14:paraId="534E88B3" w14:textId="77777777" w:rsidR="00C77FE6" w:rsidRPr="00A404BC" w:rsidRDefault="00C77FE6" w:rsidP="00217AB3">
            <w:pPr>
              <w:keepNext/>
              <w:spacing w:after="0" w:line="240" w:lineRule="auto"/>
              <w:jc w:val="center"/>
              <w:rPr>
                <w:rFonts w:ascii="Segoe UI" w:eastAsia="Calibri" w:hAnsi="Segoe UI" w:cs="Segoe UI"/>
                <w:b/>
                <w:sz w:val="16"/>
                <w:szCs w:val="20"/>
              </w:rPr>
            </w:pPr>
            <w:r w:rsidRPr="00A404BC">
              <w:rPr>
                <w:rFonts w:ascii="Segoe UI" w:hAnsi="Segoe UI"/>
                <w:sz w:val="16"/>
                <w:szCs w:val="20"/>
              </w:rPr>
              <w:t>(sí/no)</w:t>
            </w:r>
          </w:p>
        </w:tc>
        <w:tc>
          <w:tcPr>
            <w:tcW w:w="1506" w:type="dxa"/>
            <w:shd w:val="clear" w:color="auto" w:fill="F2F2F2" w:themeFill="background1" w:themeFillShade="F2"/>
          </w:tcPr>
          <w:p w14:paraId="06DF0DE7" w14:textId="45DC2EB5" w:rsidR="00C77FE6" w:rsidRPr="00A404BC" w:rsidRDefault="00C77FE6" w:rsidP="00217AB3">
            <w:pPr>
              <w:keepNext/>
              <w:spacing w:after="0" w:line="240" w:lineRule="auto"/>
              <w:jc w:val="center"/>
              <w:rPr>
                <w:rFonts w:ascii="Segoe UI" w:eastAsia="Calibri" w:hAnsi="Segoe UI" w:cs="Segoe UI"/>
                <w:b/>
                <w:sz w:val="16"/>
                <w:szCs w:val="20"/>
              </w:rPr>
            </w:pPr>
            <w:r w:rsidRPr="00A404BC">
              <w:rPr>
                <w:rFonts w:ascii="Segoe UI" w:hAnsi="Segoe UI"/>
                <w:b/>
                <w:sz w:val="16"/>
                <w:szCs w:val="20"/>
              </w:rPr>
              <w:t>Tipo de gasto</w:t>
            </w:r>
            <w:r w:rsidR="00D42CD2" w:rsidRPr="00A404BC">
              <w:rPr>
                <w:rFonts w:ascii="Segoe UI" w:hAnsi="Segoe UI"/>
                <w:b/>
                <w:sz w:val="16"/>
                <w:szCs w:val="20"/>
              </w:rPr>
              <w:t>s</w:t>
            </w:r>
            <w:r w:rsidRPr="00A404BC">
              <w:rPr>
                <w:rFonts w:ascii="Segoe UI" w:hAnsi="Segoe UI"/>
                <w:b/>
                <w:sz w:val="16"/>
                <w:szCs w:val="20"/>
              </w:rPr>
              <w:t xml:space="preserve"> no incluido en informes financieros del Gobierno</w:t>
            </w:r>
          </w:p>
          <w:p w14:paraId="36250659" w14:textId="77777777" w:rsidR="00C77FE6" w:rsidRPr="00A404BC" w:rsidRDefault="00C77FE6" w:rsidP="00217AB3">
            <w:pPr>
              <w:keepNext/>
              <w:spacing w:after="0" w:line="240" w:lineRule="auto"/>
              <w:jc w:val="center"/>
              <w:rPr>
                <w:rFonts w:ascii="Segoe UI" w:eastAsia="Calibri" w:hAnsi="Segoe UI" w:cs="Segoe UI"/>
                <w:b/>
                <w:sz w:val="16"/>
                <w:szCs w:val="20"/>
              </w:rPr>
            </w:pPr>
            <w:r w:rsidRPr="00A404BC">
              <w:rPr>
                <w:rFonts w:ascii="Segoe UI" w:hAnsi="Segoe UI"/>
                <w:sz w:val="16"/>
                <w:szCs w:val="20"/>
              </w:rPr>
              <w:t>(sí/no)</w:t>
            </w:r>
          </w:p>
        </w:tc>
        <w:tc>
          <w:tcPr>
            <w:tcW w:w="1506" w:type="dxa"/>
            <w:shd w:val="clear" w:color="auto" w:fill="F2F2F2" w:themeFill="background1" w:themeFillShade="F2"/>
          </w:tcPr>
          <w:p w14:paraId="45715D59" w14:textId="77777777" w:rsidR="00C77FE6" w:rsidRPr="00A404BC" w:rsidRDefault="00C77FE6" w:rsidP="00217AB3">
            <w:pPr>
              <w:keepNext/>
              <w:spacing w:after="0" w:line="240" w:lineRule="auto"/>
              <w:jc w:val="center"/>
              <w:rPr>
                <w:rFonts w:ascii="Segoe UI" w:eastAsia="Calibri" w:hAnsi="Segoe UI" w:cs="Segoe UI"/>
                <w:b/>
                <w:sz w:val="16"/>
                <w:szCs w:val="20"/>
              </w:rPr>
            </w:pPr>
            <w:r w:rsidRPr="00A404BC">
              <w:rPr>
                <w:rFonts w:ascii="Segoe UI" w:hAnsi="Segoe UI"/>
                <w:b/>
                <w:sz w:val="16"/>
                <w:szCs w:val="20"/>
              </w:rPr>
              <w:t>Monto estimado del gasto no incluido en informes financieros del Gobierno</w:t>
            </w:r>
          </w:p>
          <w:p w14:paraId="2916F115" w14:textId="77777777" w:rsidR="00C77FE6" w:rsidRPr="00A404BC" w:rsidRDefault="00C77FE6" w:rsidP="00217AB3">
            <w:pPr>
              <w:keepNext/>
              <w:spacing w:after="0" w:line="240" w:lineRule="auto"/>
              <w:jc w:val="center"/>
              <w:rPr>
                <w:rFonts w:ascii="Segoe UI" w:eastAsia="Calibri" w:hAnsi="Segoe UI" w:cs="Segoe UI"/>
                <w:b/>
                <w:sz w:val="16"/>
                <w:szCs w:val="20"/>
              </w:rPr>
            </w:pPr>
            <w:r w:rsidRPr="00A404BC">
              <w:rPr>
                <w:rFonts w:ascii="Segoe UI" w:hAnsi="Segoe UI"/>
                <w:sz w:val="16"/>
                <w:szCs w:val="20"/>
              </w:rPr>
              <w:t>(sí/no)</w:t>
            </w:r>
          </w:p>
        </w:tc>
        <w:tc>
          <w:tcPr>
            <w:tcW w:w="1189" w:type="dxa"/>
            <w:shd w:val="clear" w:color="auto" w:fill="F2F2F2" w:themeFill="background1" w:themeFillShade="F2"/>
          </w:tcPr>
          <w:p w14:paraId="702B6C9F" w14:textId="77777777" w:rsidR="00C77FE6" w:rsidRPr="00A404BC" w:rsidRDefault="00C77FE6" w:rsidP="00217AB3">
            <w:pPr>
              <w:keepNext/>
              <w:spacing w:after="0" w:line="240" w:lineRule="auto"/>
              <w:jc w:val="center"/>
              <w:rPr>
                <w:rFonts w:ascii="Segoe UI" w:eastAsia="Calibri" w:hAnsi="Segoe UI" w:cs="Segoe UI"/>
                <w:b/>
                <w:sz w:val="16"/>
                <w:szCs w:val="20"/>
              </w:rPr>
            </w:pPr>
            <w:r w:rsidRPr="00A404BC">
              <w:rPr>
                <w:rFonts w:ascii="Segoe UI" w:hAnsi="Segoe UI"/>
                <w:b/>
                <w:sz w:val="16"/>
                <w:szCs w:val="20"/>
              </w:rPr>
              <w:t>Evidencias e informes</w:t>
            </w:r>
          </w:p>
          <w:p w14:paraId="4CF3003B" w14:textId="77777777" w:rsidR="00C77FE6" w:rsidRPr="00A404BC" w:rsidRDefault="00C77FE6" w:rsidP="00217AB3">
            <w:pPr>
              <w:keepNext/>
              <w:spacing w:after="0" w:line="240" w:lineRule="auto"/>
              <w:jc w:val="center"/>
              <w:rPr>
                <w:rFonts w:ascii="Segoe UI" w:eastAsia="Calibri" w:hAnsi="Segoe UI" w:cs="Segoe UI"/>
                <w:b/>
                <w:sz w:val="16"/>
                <w:szCs w:val="20"/>
              </w:rPr>
            </w:pPr>
            <w:r w:rsidRPr="00A404BC">
              <w:rPr>
                <w:rFonts w:ascii="Segoe UI" w:hAnsi="Segoe UI"/>
                <w:sz w:val="16"/>
                <w:szCs w:val="20"/>
              </w:rPr>
              <w:t>(sí/no)</w:t>
            </w:r>
          </w:p>
        </w:tc>
      </w:tr>
      <w:tr w:rsidR="00C77FE6" w:rsidRPr="00A404BC" w14:paraId="31A722BC" w14:textId="77777777" w:rsidTr="0090399A">
        <w:tc>
          <w:tcPr>
            <w:tcW w:w="9067" w:type="dxa"/>
            <w:gridSpan w:val="6"/>
            <w:shd w:val="clear" w:color="auto" w:fill="F2F2F2" w:themeFill="background1" w:themeFillShade="F2"/>
          </w:tcPr>
          <w:p w14:paraId="79FE73A3" w14:textId="77777777" w:rsidR="00C77FE6" w:rsidRPr="00A404BC" w:rsidRDefault="00C77FE6" w:rsidP="00217AB3">
            <w:pPr>
              <w:spacing w:after="0" w:line="240" w:lineRule="auto"/>
              <w:rPr>
                <w:rFonts w:ascii="Segoe UI" w:eastAsia="Calibri" w:hAnsi="Segoe UI" w:cs="Segoe UI"/>
                <w:b/>
                <w:sz w:val="16"/>
                <w:szCs w:val="20"/>
              </w:rPr>
            </w:pPr>
            <w:r w:rsidRPr="00A404BC">
              <w:rPr>
                <w:rFonts w:ascii="Segoe UI" w:hAnsi="Segoe UI"/>
                <w:b/>
                <w:sz w:val="16"/>
                <w:szCs w:val="20"/>
              </w:rPr>
              <w:t>Entidades presupuestarias</w:t>
            </w:r>
          </w:p>
        </w:tc>
      </w:tr>
      <w:tr w:rsidR="00C77FE6" w:rsidRPr="00A404BC" w14:paraId="34378439" w14:textId="77777777" w:rsidTr="0090399A">
        <w:tc>
          <w:tcPr>
            <w:tcW w:w="1838" w:type="dxa"/>
          </w:tcPr>
          <w:p w14:paraId="73EC5D23" w14:textId="77777777" w:rsidR="00C77FE6" w:rsidRPr="00A404BC" w:rsidRDefault="00C77FE6" w:rsidP="00217AB3">
            <w:pPr>
              <w:numPr>
                <w:ilvl w:val="0"/>
                <w:numId w:val="11"/>
              </w:numPr>
              <w:spacing w:after="0" w:line="240" w:lineRule="auto"/>
              <w:contextualSpacing/>
              <w:rPr>
                <w:rFonts w:ascii="Segoe UI" w:eastAsia="Calibri" w:hAnsi="Segoe UI" w:cs="Segoe UI"/>
                <w:sz w:val="16"/>
                <w:szCs w:val="20"/>
              </w:rPr>
            </w:pPr>
          </w:p>
        </w:tc>
        <w:tc>
          <w:tcPr>
            <w:tcW w:w="1522" w:type="dxa"/>
            <w:shd w:val="clear" w:color="auto" w:fill="auto"/>
          </w:tcPr>
          <w:p w14:paraId="4DBDF58F" w14:textId="77777777" w:rsidR="00C77FE6" w:rsidRPr="00A404BC" w:rsidRDefault="00C77FE6" w:rsidP="00217AB3">
            <w:pPr>
              <w:spacing w:after="0" w:line="240" w:lineRule="auto"/>
              <w:rPr>
                <w:rFonts w:ascii="Segoe UI" w:eastAsia="Calibri" w:hAnsi="Segoe UI" w:cs="Segoe UI"/>
                <w:sz w:val="16"/>
                <w:szCs w:val="20"/>
                <w:lang w:val="en-AU"/>
              </w:rPr>
            </w:pPr>
          </w:p>
        </w:tc>
        <w:tc>
          <w:tcPr>
            <w:tcW w:w="1506" w:type="dxa"/>
            <w:shd w:val="clear" w:color="auto" w:fill="auto"/>
          </w:tcPr>
          <w:p w14:paraId="0B8253E2" w14:textId="77777777" w:rsidR="00C77FE6" w:rsidRPr="00A404BC" w:rsidRDefault="00C77FE6" w:rsidP="00217AB3">
            <w:pPr>
              <w:spacing w:after="0" w:line="240" w:lineRule="auto"/>
              <w:rPr>
                <w:rFonts w:ascii="Segoe UI" w:eastAsia="Calibri" w:hAnsi="Segoe UI" w:cs="Segoe UI"/>
                <w:sz w:val="16"/>
                <w:szCs w:val="20"/>
                <w:lang w:val="en-AU"/>
              </w:rPr>
            </w:pPr>
          </w:p>
        </w:tc>
        <w:tc>
          <w:tcPr>
            <w:tcW w:w="1506" w:type="dxa"/>
            <w:shd w:val="clear" w:color="auto" w:fill="auto"/>
          </w:tcPr>
          <w:p w14:paraId="21D8ABEB" w14:textId="77777777" w:rsidR="00C77FE6" w:rsidRPr="00A404BC" w:rsidRDefault="00C77FE6" w:rsidP="00217AB3">
            <w:pPr>
              <w:spacing w:after="0" w:line="240" w:lineRule="auto"/>
              <w:rPr>
                <w:rFonts w:ascii="Segoe UI" w:eastAsia="Calibri" w:hAnsi="Segoe UI" w:cs="Segoe UI"/>
                <w:sz w:val="16"/>
                <w:szCs w:val="20"/>
                <w:lang w:val="en-AU"/>
              </w:rPr>
            </w:pPr>
          </w:p>
        </w:tc>
        <w:tc>
          <w:tcPr>
            <w:tcW w:w="1506" w:type="dxa"/>
            <w:shd w:val="clear" w:color="auto" w:fill="auto"/>
          </w:tcPr>
          <w:p w14:paraId="10480D4C" w14:textId="77777777" w:rsidR="00C77FE6" w:rsidRPr="00A404BC" w:rsidRDefault="00C77FE6" w:rsidP="00217AB3">
            <w:pPr>
              <w:spacing w:after="0" w:line="240" w:lineRule="auto"/>
              <w:rPr>
                <w:rFonts w:ascii="Segoe UI" w:eastAsia="Calibri" w:hAnsi="Segoe UI" w:cs="Segoe UI"/>
                <w:sz w:val="16"/>
                <w:szCs w:val="20"/>
                <w:lang w:val="en-AU"/>
              </w:rPr>
            </w:pPr>
          </w:p>
        </w:tc>
        <w:tc>
          <w:tcPr>
            <w:tcW w:w="1189" w:type="dxa"/>
            <w:shd w:val="clear" w:color="auto" w:fill="auto"/>
          </w:tcPr>
          <w:p w14:paraId="3732D58E" w14:textId="77777777" w:rsidR="00C77FE6" w:rsidRPr="00A404BC" w:rsidRDefault="00C77FE6" w:rsidP="00217AB3">
            <w:pPr>
              <w:spacing w:after="0" w:line="240" w:lineRule="auto"/>
              <w:rPr>
                <w:rFonts w:ascii="Segoe UI" w:eastAsia="Calibri" w:hAnsi="Segoe UI" w:cs="Segoe UI"/>
                <w:sz w:val="16"/>
                <w:szCs w:val="20"/>
                <w:lang w:val="en-AU"/>
              </w:rPr>
            </w:pPr>
          </w:p>
        </w:tc>
      </w:tr>
      <w:tr w:rsidR="00C77FE6" w:rsidRPr="00A404BC" w14:paraId="78BB793D" w14:textId="77777777" w:rsidTr="0090399A">
        <w:tc>
          <w:tcPr>
            <w:tcW w:w="1838" w:type="dxa"/>
          </w:tcPr>
          <w:p w14:paraId="50D85E2A" w14:textId="77777777" w:rsidR="00C77FE6" w:rsidRPr="00A404BC" w:rsidRDefault="00C77FE6" w:rsidP="00217AB3">
            <w:pPr>
              <w:numPr>
                <w:ilvl w:val="0"/>
                <w:numId w:val="11"/>
              </w:numPr>
              <w:spacing w:after="0" w:line="240" w:lineRule="auto"/>
              <w:contextualSpacing/>
              <w:rPr>
                <w:rFonts w:ascii="Segoe UI" w:eastAsia="Calibri" w:hAnsi="Segoe UI" w:cs="Segoe UI"/>
                <w:sz w:val="16"/>
                <w:szCs w:val="20"/>
              </w:rPr>
            </w:pPr>
          </w:p>
        </w:tc>
        <w:tc>
          <w:tcPr>
            <w:tcW w:w="1522" w:type="dxa"/>
            <w:shd w:val="clear" w:color="auto" w:fill="auto"/>
          </w:tcPr>
          <w:p w14:paraId="17A15AD6" w14:textId="77777777" w:rsidR="00C77FE6" w:rsidRPr="00A404BC" w:rsidRDefault="00C77FE6" w:rsidP="00217AB3">
            <w:pPr>
              <w:spacing w:after="0" w:line="240" w:lineRule="auto"/>
              <w:rPr>
                <w:rFonts w:ascii="Segoe UI" w:eastAsia="Calibri" w:hAnsi="Segoe UI" w:cs="Segoe UI"/>
                <w:sz w:val="16"/>
                <w:szCs w:val="20"/>
                <w:lang w:val="en-AU"/>
              </w:rPr>
            </w:pPr>
          </w:p>
        </w:tc>
        <w:tc>
          <w:tcPr>
            <w:tcW w:w="1506" w:type="dxa"/>
            <w:shd w:val="clear" w:color="auto" w:fill="auto"/>
          </w:tcPr>
          <w:p w14:paraId="24267499" w14:textId="77777777" w:rsidR="00C77FE6" w:rsidRPr="00A404BC" w:rsidRDefault="00C77FE6" w:rsidP="00217AB3">
            <w:pPr>
              <w:spacing w:after="0" w:line="240" w:lineRule="auto"/>
              <w:rPr>
                <w:rFonts w:ascii="Segoe UI" w:eastAsia="Calibri" w:hAnsi="Segoe UI" w:cs="Segoe UI"/>
                <w:sz w:val="16"/>
                <w:szCs w:val="20"/>
                <w:lang w:val="en-AU"/>
              </w:rPr>
            </w:pPr>
          </w:p>
        </w:tc>
        <w:tc>
          <w:tcPr>
            <w:tcW w:w="1506" w:type="dxa"/>
            <w:shd w:val="clear" w:color="auto" w:fill="auto"/>
          </w:tcPr>
          <w:p w14:paraId="7253D58A" w14:textId="77777777" w:rsidR="00C77FE6" w:rsidRPr="00A404BC" w:rsidRDefault="00C77FE6" w:rsidP="00217AB3">
            <w:pPr>
              <w:spacing w:after="0" w:line="240" w:lineRule="auto"/>
              <w:rPr>
                <w:rFonts w:ascii="Segoe UI" w:eastAsia="Calibri" w:hAnsi="Segoe UI" w:cs="Segoe UI"/>
                <w:sz w:val="16"/>
                <w:szCs w:val="20"/>
                <w:lang w:val="en-AU"/>
              </w:rPr>
            </w:pPr>
          </w:p>
        </w:tc>
        <w:tc>
          <w:tcPr>
            <w:tcW w:w="1506" w:type="dxa"/>
            <w:shd w:val="clear" w:color="auto" w:fill="auto"/>
          </w:tcPr>
          <w:p w14:paraId="153405AC" w14:textId="77777777" w:rsidR="00C77FE6" w:rsidRPr="00A404BC" w:rsidRDefault="00C77FE6" w:rsidP="00217AB3">
            <w:pPr>
              <w:spacing w:after="0" w:line="240" w:lineRule="auto"/>
              <w:rPr>
                <w:rFonts w:ascii="Segoe UI" w:eastAsia="Calibri" w:hAnsi="Segoe UI" w:cs="Segoe UI"/>
                <w:sz w:val="16"/>
                <w:szCs w:val="20"/>
                <w:lang w:val="en-AU"/>
              </w:rPr>
            </w:pPr>
          </w:p>
        </w:tc>
        <w:tc>
          <w:tcPr>
            <w:tcW w:w="1189" w:type="dxa"/>
            <w:shd w:val="clear" w:color="auto" w:fill="auto"/>
          </w:tcPr>
          <w:p w14:paraId="07CA58C0" w14:textId="77777777" w:rsidR="00C77FE6" w:rsidRPr="00A404BC" w:rsidRDefault="00C77FE6" w:rsidP="00217AB3">
            <w:pPr>
              <w:spacing w:after="0" w:line="240" w:lineRule="auto"/>
              <w:rPr>
                <w:rFonts w:ascii="Segoe UI" w:eastAsia="Calibri" w:hAnsi="Segoe UI" w:cs="Segoe UI"/>
                <w:sz w:val="16"/>
                <w:szCs w:val="20"/>
                <w:lang w:val="en-AU"/>
              </w:rPr>
            </w:pPr>
          </w:p>
        </w:tc>
      </w:tr>
      <w:tr w:rsidR="00C77FE6" w:rsidRPr="00A404BC" w14:paraId="2834E6D8" w14:textId="77777777" w:rsidTr="0090399A">
        <w:tc>
          <w:tcPr>
            <w:tcW w:w="1838" w:type="dxa"/>
          </w:tcPr>
          <w:p w14:paraId="4B2721E7" w14:textId="77777777" w:rsidR="00C77FE6" w:rsidRPr="00A404BC" w:rsidRDefault="00C77FE6" w:rsidP="00217AB3">
            <w:pPr>
              <w:numPr>
                <w:ilvl w:val="0"/>
                <w:numId w:val="11"/>
              </w:numPr>
              <w:spacing w:after="0" w:line="240" w:lineRule="auto"/>
              <w:contextualSpacing/>
              <w:rPr>
                <w:rFonts w:ascii="Segoe UI" w:eastAsia="Calibri" w:hAnsi="Segoe UI" w:cs="Segoe UI"/>
                <w:sz w:val="16"/>
                <w:szCs w:val="20"/>
              </w:rPr>
            </w:pPr>
          </w:p>
        </w:tc>
        <w:tc>
          <w:tcPr>
            <w:tcW w:w="1522" w:type="dxa"/>
            <w:shd w:val="clear" w:color="auto" w:fill="auto"/>
          </w:tcPr>
          <w:p w14:paraId="374C87CA" w14:textId="77777777" w:rsidR="00C77FE6" w:rsidRPr="00A404BC" w:rsidRDefault="00C77FE6" w:rsidP="00217AB3">
            <w:pPr>
              <w:spacing w:after="0" w:line="240" w:lineRule="auto"/>
              <w:rPr>
                <w:rFonts w:ascii="Segoe UI" w:eastAsia="Calibri" w:hAnsi="Segoe UI" w:cs="Segoe UI"/>
                <w:sz w:val="16"/>
                <w:szCs w:val="20"/>
                <w:lang w:val="en-AU"/>
              </w:rPr>
            </w:pPr>
          </w:p>
        </w:tc>
        <w:tc>
          <w:tcPr>
            <w:tcW w:w="1506" w:type="dxa"/>
            <w:shd w:val="clear" w:color="auto" w:fill="auto"/>
          </w:tcPr>
          <w:p w14:paraId="0E02274E" w14:textId="77777777" w:rsidR="00C77FE6" w:rsidRPr="00A404BC" w:rsidRDefault="00C77FE6" w:rsidP="00217AB3">
            <w:pPr>
              <w:spacing w:after="0" w:line="240" w:lineRule="auto"/>
              <w:rPr>
                <w:rFonts w:ascii="Segoe UI" w:eastAsia="Calibri" w:hAnsi="Segoe UI" w:cs="Segoe UI"/>
                <w:sz w:val="16"/>
                <w:szCs w:val="20"/>
                <w:lang w:val="en-AU"/>
              </w:rPr>
            </w:pPr>
          </w:p>
        </w:tc>
        <w:tc>
          <w:tcPr>
            <w:tcW w:w="1506" w:type="dxa"/>
            <w:shd w:val="clear" w:color="auto" w:fill="auto"/>
          </w:tcPr>
          <w:p w14:paraId="03AA836D" w14:textId="77777777" w:rsidR="00C77FE6" w:rsidRPr="00A404BC" w:rsidRDefault="00C77FE6" w:rsidP="00217AB3">
            <w:pPr>
              <w:spacing w:after="0" w:line="240" w:lineRule="auto"/>
              <w:rPr>
                <w:rFonts w:ascii="Segoe UI" w:eastAsia="Calibri" w:hAnsi="Segoe UI" w:cs="Segoe UI"/>
                <w:sz w:val="16"/>
                <w:szCs w:val="20"/>
                <w:lang w:val="en-AU"/>
              </w:rPr>
            </w:pPr>
          </w:p>
        </w:tc>
        <w:tc>
          <w:tcPr>
            <w:tcW w:w="1506" w:type="dxa"/>
            <w:shd w:val="clear" w:color="auto" w:fill="auto"/>
          </w:tcPr>
          <w:p w14:paraId="3F80A6E4" w14:textId="77777777" w:rsidR="00C77FE6" w:rsidRPr="00A404BC" w:rsidRDefault="00C77FE6" w:rsidP="00217AB3">
            <w:pPr>
              <w:spacing w:after="0" w:line="240" w:lineRule="auto"/>
              <w:rPr>
                <w:rFonts w:ascii="Segoe UI" w:eastAsia="Calibri" w:hAnsi="Segoe UI" w:cs="Segoe UI"/>
                <w:sz w:val="16"/>
                <w:szCs w:val="20"/>
                <w:lang w:val="en-AU"/>
              </w:rPr>
            </w:pPr>
          </w:p>
        </w:tc>
        <w:tc>
          <w:tcPr>
            <w:tcW w:w="1189" w:type="dxa"/>
            <w:shd w:val="clear" w:color="auto" w:fill="auto"/>
          </w:tcPr>
          <w:p w14:paraId="458F5ECE" w14:textId="77777777" w:rsidR="00C77FE6" w:rsidRPr="00A404BC" w:rsidRDefault="00C77FE6" w:rsidP="00217AB3">
            <w:pPr>
              <w:spacing w:after="0" w:line="240" w:lineRule="auto"/>
              <w:rPr>
                <w:rFonts w:ascii="Segoe UI" w:eastAsia="Calibri" w:hAnsi="Segoe UI" w:cs="Segoe UI"/>
                <w:sz w:val="16"/>
                <w:szCs w:val="20"/>
                <w:lang w:val="en-AU"/>
              </w:rPr>
            </w:pPr>
          </w:p>
        </w:tc>
      </w:tr>
      <w:tr w:rsidR="00C77FE6" w:rsidRPr="00A404BC" w14:paraId="782D5515" w14:textId="77777777" w:rsidTr="0090399A">
        <w:tc>
          <w:tcPr>
            <w:tcW w:w="1838" w:type="dxa"/>
          </w:tcPr>
          <w:p w14:paraId="1088B66D" w14:textId="77777777" w:rsidR="00C77FE6" w:rsidRPr="00A404BC" w:rsidRDefault="00C77FE6" w:rsidP="00217AB3">
            <w:pPr>
              <w:spacing w:after="0" w:line="240" w:lineRule="auto"/>
              <w:contextualSpacing/>
              <w:rPr>
                <w:rFonts w:ascii="Segoe UI" w:eastAsia="Calibri" w:hAnsi="Segoe UI" w:cs="Segoe UI"/>
                <w:sz w:val="16"/>
                <w:szCs w:val="20"/>
              </w:rPr>
            </w:pPr>
            <w:r w:rsidRPr="00A404BC">
              <w:rPr>
                <w:rFonts w:ascii="Segoe UI" w:hAnsi="Segoe UI"/>
                <w:sz w:val="16"/>
                <w:szCs w:val="20"/>
              </w:rPr>
              <w:t xml:space="preserve"> …</w:t>
            </w:r>
          </w:p>
        </w:tc>
        <w:tc>
          <w:tcPr>
            <w:tcW w:w="1522" w:type="dxa"/>
            <w:shd w:val="clear" w:color="auto" w:fill="auto"/>
          </w:tcPr>
          <w:p w14:paraId="67CB31C9" w14:textId="77777777" w:rsidR="00C77FE6" w:rsidRPr="00A404BC" w:rsidRDefault="00C77FE6" w:rsidP="00217AB3">
            <w:pPr>
              <w:spacing w:after="0" w:line="240" w:lineRule="auto"/>
              <w:rPr>
                <w:rFonts w:ascii="Segoe UI" w:eastAsia="Calibri" w:hAnsi="Segoe UI" w:cs="Segoe UI"/>
                <w:sz w:val="16"/>
                <w:szCs w:val="20"/>
                <w:lang w:val="en-AU"/>
              </w:rPr>
            </w:pPr>
          </w:p>
        </w:tc>
        <w:tc>
          <w:tcPr>
            <w:tcW w:w="1506" w:type="dxa"/>
            <w:shd w:val="clear" w:color="auto" w:fill="auto"/>
          </w:tcPr>
          <w:p w14:paraId="7941E314" w14:textId="77777777" w:rsidR="00C77FE6" w:rsidRPr="00A404BC" w:rsidRDefault="00C77FE6" w:rsidP="00217AB3">
            <w:pPr>
              <w:spacing w:after="0" w:line="240" w:lineRule="auto"/>
              <w:rPr>
                <w:rFonts w:ascii="Segoe UI" w:eastAsia="Calibri" w:hAnsi="Segoe UI" w:cs="Segoe UI"/>
                <w:sz w:val="16"/>
                <w:szCs w:val="20"/>
                <w:lang w:val="en-AU"/>
              </w:rPr>
            </w:pPr>
          </w:p>
        </w:tc>
        <w:tc>
          <w:tcPr>
            <w:tcW w:w="1506" w:type="dxa"/>
            <w:shd w:val="clear" w:color="auto" w:fill="auto"/>
          </w:tcPr>
          <w:p w14:paraId="6FB16827" w14:textId="77777777" w:rsidR="00C77FE6" w:rsidRPr="00A404BC" w:rsidRDefault="00C77FE6" w:rsidP="00217AB3">
            <w:pPr>
              <w:spacing w:after="0" w:line="240" w:lineRule="auto"/>
              <w:rPr>
                <w:rFonts w:ascii="Segoe UI" w:eastAsia="Calibri" w:hAnsi="Segoe UI" w:cs="Segoe UI"/>
                <w:sz w:val="16"/>
                <w:szCs w:val="20"/>
                <w:lang w:val="en-AU"/>
              </w:rPr>
            </w:pPr>
          </w:p>
        </w:tc>
        <w:tc>
          <w:tcPr>
            <w:tcW w:w="1506" w:type="dxa"/>
            <w:shd w:val="clear" w:color="auto" w:fill="auto"/>
          </w:tcPr>
          <w:p w14:paraId="03F5A3F9" w14:textId="77777777" w:rsidR="00C77FE6" w:rsidRPr="00A404BC" w:rsidRDefault="00C77FE6" w:rsidP="00217AB3">
            <w:pPr>
              <w:spacing w:after="0" w:line="240" w:lineRule="auto"/>
              <w:rPr>
                <w:rFonts w:ascii="Segoe UI" w:eastAsia="Calibri" w:hAnsi="Segoe UI" w:cs="Segoe UI"/>
                <w:sz w:val="16"/>
                <w:szCs w:val="20"/>
                <w:lang w:val="en-AU"/>
              </w:rPr>
            </w:pPr>
          </w:p>
        </w:tc>
        <w:tc>
          <w:tcPr>
            <w:tcW w:w="1189" w:type="dxa"/>
            <w:shd w:val="clear" w:color="auto" w:fill="auto"/>
          </w:tcPr>
          <w:p w14:paraId="01A0280E" w14:textId="77777777" w:rsidR="00C77FE6" w:rsidRPr="00A404BC" w:rsidRDefault="00C77FE6" w:rsidP="00217AB3">
            <w:pPr>
              <w:spacing w:after="0" w:line="240" w:lineRule="auto"/>
              <w:rPr>
                <w:rFonts w:ascii="Segoe UI" w:eastAsia="Calibri" w:hAnsi="Segoe UI" w:cs="Segoe UI"/>
                <w:sz w:val="16"/>
                <w:szCs w:val="20"/>
                <w:lang w:val="en-AU"/>
              </w:rPr>
            </w:pPr>
          </w:p>
        </w:tc>
      </w:tr>
      <w:tr w:rsidR="00C77FE6" w:rsidRPr="00A404BC" w14:paraId="143732CA" w14:textId="77777777" w:rsidTr="0090399A">
        <w:tc>
          <w:tcPr>
            <w:tcW w:w="9067" w:type="dxa"/>
            <w:gridSpan w:val="6"/>
          </w:tcPr>
          <w:p w14:paraId="7E260914" w14:textId="77777777" w:rsidR="00C77FE6" w:rsidRPr="00A404BC" w:rsidRDefault="00C77FE6" w:rsidP="00217AB3">
            <w:pPr>
              <w:spacing w:after="0" w:line="240" w:lineRule="auto"/>
              <w:rPr>
                <w:rFonts w:ascii="Segoe UI" w:eastAsia="Calibri" w:hAnsi="Segoe UI" w:cs="Segoe UI"/>
                <w:b/>
                <w:bCs/>
                <w:sz w:val="16"/>
                <w:szCs w:val="20"/>
              </w:rPr>
            </w:pPr>
            <w:r w:rsidRPr="00A404BC">
              <w:rPr>
                <w:rFonts w:ascii="Segoe UI" w:hAnsi="Segoe UI"/>
                <w:b/>
                <w:sz w:val="16"/>
                <w:szCs w:val="20"/>
              </w:rPr>
              <w:t>Entidades extrapresupuestarias</w:t>
            </w:r>
          </w:p>
        </w:tc>
      </w:tr>
      <w:tr w:rsidR="00C77FE6" w:rsidRPr="00A404BC" w14:paraId="4D3B29B3" w14:textId="77777777" w:rsidTr="0090399A">
        <w:tc>
          <w:tcPr>
            <w:tcW w:w="1838" w:type="dxa"/>
          </w:tcPr>
          <w:p w14:paraId="24A41FDD" w14:textId="77777777" w:rsidR="00C77FE6" w:rsidRPr="00A404BC" w:rsidRDefault="00C77FE6" w:rsidP="00217AB3">
            <w:pPr>
              <w:numPr>
                <w:ilvl w:val="0"/>
                <w:numId w:val="17"/>
              </w:numPr>
              <w:spacing w:after="0" w:line="240" w:lineRule="auto"/>
              <w:contextualSpacing/>
              <w:rPr>
                <w:rFonts w:ascii="Segoe UI" w:eastAsia="Calibri" w:hAnsi="Segoe UI" w:cs="Segoe UI"/>
                <w:sz w:val="16"/>
                <w:szCs w:val="20"/>
              </w:rPr>
            </w:pPr>
          </w:p>
        </w:tc>
        <w:tc>
          <w:tcPr>
            <w:tcW w:w="1522" w:type="dxa"/>
            <w:shd w:val="clear" w:color="auto" w:fill="auto"/>
          </w:tcPr>
          <w:p w14:paraId="476728C4" w14:textId="77777777" w:rsidR="00C77FE6" w:rsidRPr="00A404BC" w:rsidRDefault="00C77FE6" w:rsidP="00217AB3">
            <w:pPr>
              <w:spacing w:after="0" w:line="240" w:lineRule="auto"/>
              <w:rPr>
                <w:rFonts w:ascii="Segoe UI" w:eastAsia="Calibri" w:hAnsi="Segoe UI" w:cs="Segoe UI"/>
                <w:sz w:val="16"/>
                <w:szCs w:val="20"/>
                <w:lang w:val="en-AU"/>
              </w:rPr>
            </w:pPr>
          </w:p>
        </w:tc>
        <w:tc>
          <w:tcPr>
            <w:tcW w:w="1506" w:type="dxa"/>
            <w:shd w:val="clear" w:color="auto" w:fill="auto"/>
          </w:tcPr>
          <w:p w14:paraId="5B93CBFB" w14:textId="77777777" w:rsidR="00C77FE6" w:rsidRPr="00A404BC" w:rsidRDefault="00C77FE6" w:rsidP="00217AB3">
            <w:pPr>
              <w:spacing w:after="0" w:line="240" w:lineRule="auto"/>
              <w:rPr>
                <w:rFonts w:ascii="Segoe UI" w:eastAsia="Calibri" w:hAnsi="Segoe UI" w:cs="Segoe UI"/>
                <w:sz w:val="16"/>
                <w:szCs w:val="20"/>
                <w:lang w:val="en-AU"/>
              </w:rPr>
            </w:pPr>
          </w:p>
        </w:tc>
        <w:tc>
          <w:tcPr>
            <w:tcW w:w="1506" w:type="dxa"/>
            <w:shd w:val="clear" w:color="auto" w:fill="auto"/>
          </w:tcPr>
          <w:p w14:paraId="500541C9" w14:textId="77777777" w:rsidR="00C77FE6" w:rsidRPr="00A404BC" w:rsidRDefault="00C77FE6" w:rsidP="00217AB3">
            <w:pPr>
              <w:spacing w:after="0" w:line="240" w:lineRule="auto"/>
              <w:rPr>
                <w:rFonts w:ascii="Segoe UI" w:eastAsia="Calibri" w:hAnsi="Segoe UI" w:cs="Segoe UI"/>
                <w:sz w:val="16"/>
                <w:szCs w:val="20"/>
                <w:lang w:val="en-AU"/>
              </w:rPr>
            </w:pPr>
          </w:p>
        </w:tc>
        <w:tc>
          <w:tcPr>
            <w:tcW w:w="1506" w:type="dxa"/>
            <w:shd w:val="clear" w:color="auto" w:fill="auto"/>
          </w:tcPr>
          <w:p w14:paraId="74B9A18B" w14:textId="77777777" w:rsidR="00C77FE6" w:rsidRPr="00A404BC" w:rsidRDefault="00C77FE6" w:rsidP="00217AB3">
            <w:pPr>
              <w:spacing w:after="0" w:line="240" w:lineRule="auto"/>
              <w:rPr>
                <w:rFonts w:ascii="Segoe UI" w:eastAsia="Calibri" w:hAnsi="Segoe UI" w:cs="Segoe UI"/>
                <w:sz w:val="16"/>
                <w:szCs w:val="20"/>
                <w:lang w:val="en-AU"/>
              </w:rPr>
            </w:pPr>
          </w:p>
        </w:tc>
        <w:tc>
          <w:tcPr>
            <w:tcW w:w="1189" w:type="dxa"/>
            <w:shd w:val="clear" w:color="auto" w:fill="auto"/>
          </w:tcPr>
          <w:p w14:paraId="1077566C" w14:textId="77777777" w:rsidR="00C77FE6" w:rsidRPr="00A404BC" w:rsidRDefault="00C77FE6" w:rsidP="00217AB3">
            <w:pPr>
              <w:spacing w:after="0" w:line="240" w:lineRule="auto"/>
              <w:rPr>
                <w:rFonts w:ascii="Segoe UI" w:eastAsia="Calibri" w:hAnsi="Segoe UI" w:cs="Segoe UI"/>
                <w:sz w:val="16"/>
                <w:szCs w:val="20"/>
                <w:lang w:val="en-AU"/>
              </w:rPr>
            </w:pPr>
          </w:p>
        </w:tc>
      </w:tr>
      <w:tr w:rsidR="00C77FE6" w:rsidRPr="00A404BC" w14:paraId="25DBEC7B" w14:textId="77777777" w:rsidTr="0090399A">
        <w:tc>
          <w:tcPr>
            <w:tcW w:w="1838" w:type="dxa"/>
          </w:tcPr>
          <w:p w14:paraId="71BBA844" w14:textId="77777777" w:rsidR="00C77FE6" w:rsidRPr="00A404BC" w:rsidRDefault="00C77FE6" w:rsidP="00217AB3">
            <w:pPr>
              <w:numPr>
                <w:ilvl w:val="0"/>
                <w:numId w:val="17"/>
              </w:numPr>
              <w:spacing w:after="0" w:line="240" w:lineRule="auto"/>
              <w:contextualSpacing/>
              <w:rPr>
                <w:rFonts w:ascii="Segoe UI" w:eastAsia="Calibri" w:hAnsi="Segoe UI" w:cs="Segoe UI"/>
                <w:sz w:val="16"/>
                <w:szCs w:val="20"/>
              </w:rPr>
            </w:pPr>
          </w:p>
        </w:tc>
        <w:tc>
          <w:tcPr>
            <w:tcW w:w="1522" w:type="dxa"/>
            <w:shd w:val="clear" w:color="auto" w:fill="auto"/>
          </w:tcPr>
          <w:p w14:paraId="47333CA7" w14:textId="77777777" w:rsidR="00C77FE6" w:rsidRPr="00A404BC" w:rsidRDefault="00C77FE6" w:rsidP="00217AB3">
            <w:pPr>
              <w:spacing w:after="0" w:line="240" w:lineRule="auto"/>
              <w:rPr>
                <w:rFonts w:ascii="Segoe UI" w:eastAsia="Calibri" w:hAnsi="Segoe UI" w:cs="Segoe UI"/>
                <w:sz w:val="16"/>
                <w:szCs w:val="20"/>
                <w:lang w:val="en-AU"/>
              </w:rPr>
            </w:pPr>
          </w:p>
        </w:tc>
        <w:tc>
          <w:tcPr>
            <w:tcW w:w="1506" w:type="dxa"/>
            <w:shd w:val="clear" w:color="auto" w:fill="auto"/>
          </w:tcPr>
          <w:p w14:paraId="13AAA791" w14:textId="77777777" w:rsidR="00C77FE6" w:rsidRPr="00A404BC" w:rsidRDefault="00C77FE6" w:rsidP="00217AB3">
            <w:pPr>
              <w:spacing w:after="0" w:line="240" w:lineRule="auto"/>
              <w:rPr>
                <w:rFonts w:ascii="Segoe UI" w:eastAsia="Calibri" w:hAnsi="Segoe UI" w:cs="Segoe UI"/>
                <w:sz w:val="16"/>
                <w:szCs w:val="20"/>
                <w:lang w:val="en-AU"/>
              </w:rPr>
            </w:pPr>
          </w:p>
        </w:tc>
        <w:tc>
          <w:tcPr>
            <w:tcW w:w="1506" w:type="dxa"/>
            <w:shd w:val="clear" w:color="auto" w:fill="auto"/>
          </w:tcPr>
          <w:p w14:paraId="14EB1170" w14:textId="77777777" w:rsidR="00C77FE6" w:rsidRPr="00A404BC" w:rsidRDefault="00C77FE6" w:rsidP="00217AB3">
            <w:pPr>
              <w:spacing w:after="0" w:line="240" w:lineRule="auto"/>
              <w:rPr>
                <w:rFonts w:ascii="Segoe UI" w:eastAsia="Calibri" w:hAnsi="Segoe UI" w:cs="Segoe UI"/>
                <w:sz w:val="16"/>
                <w:szCs w:val="20"/>
                <w:lang w:val="en-AU"/>
              </w:rPr>
            </w:pPr>
          </w:p>
        </w:tc>
        <w:tc>
          <w:tcPr>
            <w:tcW w:w="1506" w:type="dxa"/>
            <w:shd w:val="clear" w:color="auto" w:fill="auto"/>
          </w:tcPr>
          <w:p w14:paraId="1908AC2A" w14:textId="77777777" w:rsidR="00C77FE6" w:rsidRPr="00A404BC" w:rsidRDefault="00C77FE6" w:rsidP="00217AB3">
            <w:pPr>
              <w:spacing w:after="0" w:line="240" w:lineRule="auto"/>
              <w:rPr>
                <w:rFonts w:ascii="Segoe UI" w:eastAsia="Calibri" w:hAnsi="Segoe UI" w:cs="Segoe UI"/>
                <w:sz w:val="16"/>
                <w:szCs w:val="20"/>
                <w:lang w:val="en-AU"/>
              </w:rPr>
            </w:pPr>
          </w:p>
        </w:tc>
        <w:tc>
          <w:tcPr>
            <w:tcW w:w="1189" w:type="dxa"/>
            <w:shd w:val="clear" w:color="auto" w:fill="auto"/>
          </w:tcPr>
          <w:p w14:paraId="7CC17CC1" w14:textId="77777777" w:rsidR="00C77FE6" w:rsidRPr="00A404BC" w:rsidRDefault="00C77FE6" w:rsidP="00217AB3">
            <w:pPr>
              <w:spacing w:after="0" w:line="240" w:lineRule="auto"/>
              <w:rPr>
                <w:rFonts w:ascii="Segoe UI" w:eastAsia="Calibri" w:hAnsi="Segoe UI" w:cs="Segoe UI"/>
                <w:sz w:val="16"/>
                <w:szCs w:val="20"/>
                <w:lang w:val="en-AU"/>
              </w:rPr>
            </w:pPr>
          </w:p>
        </w:tc>
      </w:tr>
      <w:tr w:rsidR="00C77FE6" w:rsidRPr="00A404BC" w14:paraId="18208061" w14:textId="77777777" w:rsidTr="0090399A">
        <w:tc>
          <w:tcPr>
            <w:tcW w:w="1838" w:type="dxa"/>
          </w:tcPr>
          <w:p w14:paraId="010BE19C" w14:textId="77777777" w:rsidR="00C77FE6" w:rsidRPr="00A404BC" w:rsidRDefault="00C77FE6" w:rsidP="00217AB3">
            <w:pPr>
              <w:numPr>
                <w:ilvl w:val="0"/>
                <w:numId w:val="17"/>
              </w:numPr>
              <w:spacing w:after="0" w:line="240" w:lineRule="auto"/>
              <w:contextualSpacing/>
              <w:rPr>
                <w:rFonts w:ascii="Segoe UI" w:eastAsia="Calibri" w:hAnsi="Segoe UI" w:cs="Segoe UI"/>
                <w:sz w:val="16"/>
                <w:szCs w:val="20"/>
              </w:rPr>
            </w:pPr>
          </w:p>
        </w:tc>
        <w:tc>
          <w:tcPr>
            <w:tcW w:w="1522" w:type="dxa"/>
            <w:shd w:val="clear" w:color="auto" w:fill="auto"/>
          </w:tcPr>
          <w:p w14:paraId="3FDAD69E" w14:textId="77777777" w:rsidR="00C77FE6" w:rsidRPr="00A404BC" w:rsidRDefault="00C77FE6" w:rsidP="00217AB3">
            <w:pPr>
              <w:spacing w:after="0" w:line="240" w:lineRule="auto"/>
              <w:rPr>
                <w:rFonts w:ascii="Segoe UI" w:eastAsia="Calibri" w:hAnsi="Segoe UI" w:cs="Segoe UI"/>
                <w:sz w:val="16"/>
                <w:szCs w:val="20"/>
                <w:lang w:val="en-AU"/>
              </w:rPr>
            </w:pPr>
          </w:p>
        </w:tc>
        <w:tc>
          <w:tcPr>
            <w:tcW w:w="1506" w:type="dxa"/>
            <w:shd w:val="clear" w:color="auto" w:fill="auto"/>
          </w:tcPr>
          <w:p w14:paraId="49684709" w14:textId="77777777" w:rsidR="00C77FE6" w:rsidRPr="00A404BC" w:rsidRDefault="00C77FE6" w:rsidP="00217AB3">
            <w:pPr>
              <w:spacing w:after="0" w:line="240" w:lineRule="auto"/>
              <w:rPr>
                <w:rFonts w:ascii="Segoe UI" w:eastAsia="Calibri" w:hAnsi="Segoe UI" w:cs="Segoe UI"/>
                <w:sz w:val="16"/>
                <w:szCs w:val="20"/>
                <w:lang w:val="en-AU"/>
              </w:rPr>
            </w:pPr>
          </w:p>
        </w:tc>
        <w:tc>
          <w:tcPr>
            <w:tcW w:w="1506" w:type="dxa"/>
            <w:shd w:val="clear" w:color="auto" w:fill="auto"/>
          </w:tcPr>
          <w:p w14:paraId="407A0F31" w14:textId="77777777" w:rsidR="00C77FE6" w:rsidRPr="00A404BC" w:rsidRDefault="00C77FE6" w:rsidP="00217AB3">
            <w:pPr>
              <w:spacing w:after="0" w:line="240" w:lineRule="auto"/>
              <w:rPr>
                <w:rFonts w:ascii="Segoe UI" w:eastAsia="Calibri" w:hAnsi="Segoe UI" w:cs="Segoe UI"/>
                <w:sz w:val="16"/>
                <w:szCs w:val="20"/>
                <w:lang w:val="en-AU"/>
              </w:rPr>
            </w:pPr>
          </w:p>
        </w:tc>
        <w:tc>
          <w:tcPr>
            <w:tcW w:w="1506" w:type="dxa"/>
            <w:shd w:val="clear" w:color="auto" w:fill="auto"/>
          </w:tcPr>
          <w:p w14:paraId="25A5AC5C" w14:textId="77777777" w:rsidR="00C77FE6" w:rsidRPr="00A404BC" w:rsidRDefault="00C77FE6" w:rsidP="00217AB3">
            <w:pPr>
              <w:spacing w:after="0" w:line="240" w:lineRule="auto"/>
              <w:rPr>
                <w:rFonts w:ascii="Segoe UI" w:eastAsia="Calibri" w:hAnsi="Segoe UI" w:cs="Segoe UI"/>
                <w:sz w:val="16"/>
                <w:szCs w:val="20"/>
                <w:lang w:val="en-AU"/>
              </w:rPr>
            </w:pPr>
          </w:p>
        </w:tc>
        <w:tc>
          <w:tcPr>
            <w:tcW w:w="1189" w:type="dxa"/>
            <w:shd w:val="clear" w:color="auto" w:fill="auto"/>
          </w:tcPr>
          <w:p w14:paraId="5FD20BEE" w14:textId="77777777" w:rsidR="00C77FE6" w:rsidRPr="00A404BC" w:rsidRDefault="00C77FE6" w:rsidP="00217AB3">
            <w:pPr>
              <w:spacing w:after="0" w:line="240" w:lineRule="auto"/>
              <w:rPr>
                <w:rFonts w:ascii="Segoe UI" w:eastAsia="Calibri" w:hAnsi="Segoe UI" w:cs="Segoe UI"/>
                <w:sz w:val="16"/>
                <w:szCs w:val="20"/>
                <w:lang w:val="en-AU"/>
              </w:rPr>
            </w:pPr>
          </w:p>
        </w:tc>
      </w:tr>
      <w:tr w:rsidR="00C77FE6" w:rsidRPr="00A404BC" w14:paraId="6C88ADEC" w14:textId="77777777" w:rsidTr="0090399A">
        <w:tc>
          <w:tcPr>
            <w:tcW w:w="1838" w:type="dxa"/>
          </w:tcPr>
          <w:p w14:paraId="31E9D7B0" w14:textId="77777777" w:rsidR="00C77FE6" w:rsidRPr="00A404BC" w:rsidRDefault="00C77FE6" w:rsidP="00217AB3">
            <w:pPr>
              <w:spacing w:after="0" w:line="240" w:lineRule="auto"/>
              <w:contextualSpacing/>
              <w:rPr>
                <w:rFonts w:ascii="Segoe UI" w:eastAsia="Calibri" w:hAnsi="Segoe UI" w:cs="Segoe UI"/>
                <w:sz w:val="16"/>
                <w:szCs w:val="20"/>
              </w:rPr>
            </w:pPr>
            <w:r w:rsidRPr="00A404BC">
              <w:rPr>
                <w:rFonts w:ascii="Segoe UI" w:hAnsi="Segoe UI"/>
                <w:sz w:val="16"/>
                <w:szCs w:val="20"/>
              </w:rPr>
              <w:t xml:space="preserve"> …</w:t>
            </w:r>
          </w:p>
        </w:tc>
        <w:tc>
          <w:tcPr>
            <w:tcW w:w="1522" w:type="dxa"/>
            <w:shd w:val="clear" w:color="auto" w:fill="auto"/>
          </w:tcPr>
          <w:p w14:paraId="73045B98" w14:textId="77777777" w:rsidR="00C77FE6" w:rsidRPr="00A404BC" w:rsidRDefault="00C77FE6" w:rsidP="00217AB3">
            <w:pPr>
              <w:spacing w:after="0" w:line="240" w:lineRule="auto"/>
              <w:rPr>
                <w:rFonts w:ascii="Segoe UI" w:eastAsia="Calibri" w:hAnsi="Segoe UI" w:cs="Segoe UI"/>
                <w:sz w:val="16"/>
                <w:szCs w:val="20"/>
                <w:lang w:val="en-AU"/>
              </w:rPr>
            </w:pPr>
          </w:p>
        </w:tc>
        <w:tc>
          <w:tcPr>
            <w:tcW w:w="1506" w:type="dxa"/>
            <w:shd w:val="clear" w:color="auto" w:fill="auto"/>
          </w:tcPr>
          <w:p w14:paraId="093ABC33" w14:textId="77777777" w:rsidR="00C77FE6" w:rsidRPr="00A404BC" w:rsidRDefault="00C77FE6" w:rsidP="00217AB3">
            <w:pPr>
              <w:spacing w:after="0" w:line="240" w:lineRule="auto"/>
              <w:rPr>
                <w:rFonts w:ascii="Segoe UI" w:eastAsia="Calibri" w:hAnsi="Segoe UI" w:cs="Segoe UI"/>
                <w:sz w:val="16"/>
                <w:szCs w:val="20"/>
                <w:lang w:val="en-AU"/>
              </w:rPr>
            </w:pPr>
          </w:p>
        </w:tc>
        <w:tc>
          <w:tcPr>
            <w:tcW w:w="1506" w:type="dxa"/>
            <w:shd w:val="clear" w:color="auto" w:fill="auto"/>
          </w:tcPr>
          <w:p w14:paraId="2D52AC3F" w14:textId="77777777" w:rsidR="00C77FE6" w:rsidRPr="00A404BC" w:rsidRDefault="00C77FE6" w:rsidP="00217AB3">
            <w:pPr>
              <w:spacing w:after="0" w:line="240" w:lineRule="auto"/>
              <w:rPr>
                <w:rFonts w:ascii="Segoe UI" w:eastAsia="Calibri" w:hAnsi="Segoe UI" w:cs="Segoe UI"/>
                <w:sz w:val="16"/>
                <w:szCs w:val="20"/>
                <w:lang w:val="en-AU"/>
              </w:rPr>
            </w:pPr>
          </w:p>
        </w:tc>
        <w:tc>
          <w:tcPr>
            <w:tcW w:w="1506" w:type="dxa"/>
            <w:shd w:val="clear" w:color="auto" w:fill="auto"/>
          </w:tcPr>
          <w:p w14:paraId="57A6BDCF" w14:textId="77777777" w:rsidR="00C77FE6" w:rsidRPr="00A404BC" w:rsidRDefault="00C77FE6" w:rsidP="00217AB3">
            <w:pPr>
              <w:spacing w:after="0" w:line="240" w:lineRule="auto"/>
              <w:rPr>
                <w:rFonts w:ascii="Segoe UI" w:eastAsia="Calibri" w:hAnsi="Segoe UI" w:cs="Segoe UI"/>
                <w:sz w:val="16"/>
                <w:szCs w:val="20"/>
                <w:lang w:val="en-AU"/>
              </w:rPr>
            </w:pPr>
          </w:p>
        </w:tc>
        <w:tc>
          <w:tcPr>
            <w:tcW w:w="1189" w:type="dxa"/>
            <w:shd w:val="clear" w:color="auto" w:fill="auto"/>
          </w:tcPr>
          <w:p w14:paraId="32CC8EA2" w14:textId="77777777" w:rsidR="00C77FE6" w:rsidRPr="00A404BC" w:rsidRDefault="00C77FE6" w:rsidP="00217AB3">
            <w:pPr>
              <w:spacing w:after="0" w:line="240" w:lineRule="auto"/>
              <w:rPr>
                <w:rFonts w:ascii="Segoe UI" w:eastAsia="Calibri" w:hAnsi="Segoe UI" w:cs="Segoe UI"/>
                <w:sz w:val="16"/>
                <w:szCs w:val="20"/>
                <w:lang w:val="en-AU"/>
              </w:rPr>
            </w:pPr>
          </w:p>
        </w:tc>
      </w:tr>
      <w:tr w:rsidR="00C77FE6" w:rsidRPr="00A404BC" w14:paraId="1D49C393" w14:textId="77777777" w:rsidTr="0090399A">
        <w:tc>
          <w:tcPr>
            <w:tcW w:w="1838" w:type="dxa"/>
          </w:tcPr>
          <w:p w14:paraId="5285251A" w14:textId="77777777" w:rsidR="00C77FE6" w:rsidRPr="00A404BC" w:rsidRDefault="00C77FE6" w:rsidP="00217AB3">
            <w:pPr>
              <w:spacing w:after="0" w:line="240" w:lineRule="auto"/>
              <w:contextualSpacing/>
              <w:rPr>
                <w:rFonts w:ascii="Segoe UI" w:eastAsia="Calibri" w:hAnsi="Segoe UI" w:cs="Segoe UI"/>
                <w:b/>
                <w:bCs/>
                <w:sz w:val="16"/>
                <w:szCs w:val="20"/>
              </w:rPr>
            </w:pPr>
            <w:r w:rsidRPr="00A404BC">
              <w:rPr>
                <w:rFonts w:ascii="Segoe UI" w:hAnsi="Segoe UI"/>
                <w:b/>
                <w:bCs/>
                <w:sz w:val="16"/>
                <w:szCs w:val="20"/>
              </w:rPr>
              <w:t>Fondos de seguridad social</w:t>
            </w:r>
            <w:r w:rsidRPr="00A404BC">
              <w:rPr>
                <w:rFonts w:ascii="Segoe UI" w:hAnsi="Segoe UI"/>
                <w:sz w:val="16"/>
                <w:szCs w:val="20"/>
              </w:rPr>
              <w:t xml:space="preserve"> </w:t>
            </w:r>
            <w:r w:rsidRPr="00A404BC">
              <w:rPr>
                <w:rFonts w:ascii="Segoe UI" w:hAnsi="Segoe UI"/>
                <w:i/>
                <w:color w:val="FF0000"/>
                <w:sz w:val="16"/>
                <w:szCs w:val="20"/>
              </w:rPr>
              <w:t>(según la cobertura institucional)</w:t>
            </w:r>
          </w:p>
        </w:tc>
        <w:tc>
          <w:tcPr>
            <w:tcW w:w="1522" w:type="dxa"/>
            <w:shd w:val="clear" w:color="auto" w:fill="auto"/>
          </w:tcPr>
          <w:p w14:paraId="58ED45B6" w14:textId="77777777" w:rsidR="00C77FE6" w:rsidRPr="00A404BC" w:rsidRDefault="00C77FE6" w:rsidP="00217AB3">
            <w:pPr>
              <w:spacing w:after="0" w:line="240" w:lineRule="auto"/>
              <w:rPr>
                <w:rFonts w:ascii="Segoe UI" w:eastAsia="Calibri" w:hAnsi="Segoe UI" w:cs="Segoe UI"/>
                <w:sz w:val="16"/>
                <w:szCs w:val="20"/>
                <w:lang w:val="es-AR"/>
              </w:rPr>
            </w:pPr>
          </w:p>
        </w:tc>
        <w:tc>
          <w:tcPr>
            <w:tcW w:w="1506" w:type="dxa"/>
            <w:shd w:val="clear" w:color="auto" w:fill="auto"/>
          </w:tcPr>
          <w:p w14:paraId="21984D35" w14:textId="77777777" w:rsidR="00C77FE6" w:rsidRPr="00A404BC" w:rsidRDefault="00C77FE6" w:rsidP="00217AB3">
            <w:pPr>
              <w:spacing w:after="0" w:line="240" w:lineRule="auto"/>
              <w:rPr>
                <w:rFonts w:ascii="Segoe UI" w:eastAsia="Calibri" w:hAnsi="Segoe UI" w:cs="Segoe UI"/>
                <w:sz w:val="16"/>
                <w:szCs w:val="20"/>
                <w:lang w:val="es-AR"/>
              </w:rPr>
            </w:pPr>
          </w:p>
        </w:tc>
        <w:tc>
          <w:tcPr>
            <w:tcW w:w="1506" w:type="dxa"/>
            <w:shd w:val="clear" w:color="auto" w:fill="auto"/>
          </w:tcPr>
          <w:p w14:paraId="6AD6A7EB" w14:textId="77777777" w:rsidR="00C77FE6" w:rsidRPr="00A404BC" w:rsidRDefault="00C77FE6" w:rsidP="00217AB3">
            <w:pPr>
              <w:spacing w:after="0" w:line="240" w:lineRule="auto"/>
              <w:rPr>
                <w:rFonts w:ascii="Segoe UI" w:eastAsia="Calibri" w:hAnsi="Segoe UI" w:cs="Segoe UI"/>
                <w:sz w:val="16"/>
                <w:szCs w:val="20"/>
                <w:lang w:val="es-AR"/>
              </w:rPr>
            </w:pPr>
          </w:p>
        </w:tc>
        <w:tc>
          <w:tcPr>
            <w:tcW w:w="1506" w:type="dxa"/>
            <w:shd w:val="clear" w:color="auto" w:fill="auto"/>
          </w:tcPr>
          <w:p w14:paraId="47F4CF04" w14:textId="77777777" w:rsidR="00C77FE6" w:rsidRPr="00A404BC" w:rsidRDefault="00C77FE6" w:rsidP="00217AB3">
            <w:pPr>
              <w:spacing w:after="0" w:line="240" w:lineRule="auto"/>
              <w:rPr>
                <w:rFonts w:ascii="Segoe UI" w:eastAsia="Calibri" w:hAnsi="Segoe UI" w:cs="Segoe UI"/>
                <w:sz w:val="16"/>
                <w:szCs w:val="20"/>
                <w:lang w:val="es-AR"/>
              </w:rPr>
            </w:pPr>
          </w:p>
        </w:tc>
        <w:tc>
          <w:tcPr>
            <w:tcW w:w="1189" w:type="dxa"/>
            <w:shd w:val="clear" w:color="auto" w:fill="auto"/>
          </w:tcPr>
          <w:p w14:paraId="15B6B4FB" w14:textId="77777777" w:rsidR="00C77FE6" w:rsidRPr="00A404BC" w:rsidRDefault="00C77FE6" w:rsidP="00217AB3">
            <w:pPr>
              <w:spacing w:after="0" w:line="240" w:lineRule="auto"/>
              <w:rPr>
                <w:rFonts w:ascii="Segoe UI" w:eastAsia="Calibri" w:hAnsi="Segoe UI" w:cs="Segoe UI"/>
                <w:sz w:val="16"/>
                <w:szCs w:val="20"/>
                <w:lang w:val="es-AR"/>
              </w:rPr>
            </w:pPr>
          </w:p>
        </w:tc>
      </w:tr>
      <w:tr w:rsidR="00C77FE6" w:rsidRPr="00A404BC" w14:paraId="3E6B91F8" w14:textId="77777777" w:rsidTr="0090399A">
        <w:tc>
          <w:tcPr>
            <w:tcW w:w="1838" w:type="dxa"/>
          </w:tcPr>
          <w:p w14:paraId="31E08F55" w14:textId="77777777" w:rsidR="00C77FE6" w:rsidRPr="00A404BC" w:rsidRDefault="00C77FE6" w:rsidP="00217AB3">
            <w:pPr>
              <w:numPr>
                <w:ilvl w:val="0"/>
                <w:numId w:val="18"/>
              </w:numPr>
              <w:spacing w:after="0" w:line="240" w:lineRule="auto"/>
              <w:contextualSpacing/>
              <w:rPr>
                <w:rFonts w:ascii="Segoe UI" w:eastAsia="Calibri" w:hAnsi="Segoe UI" w:cs="Segoe UI"/>
                <w:sz w:val="16"/>
                <w:szCs w:val="20"/>
              </w:rPr>
            </w:pPr>
          </w:p>
        </w:tc>
        <w:tc>
          <w:tcPr>
            <w:tcW w:w="1522" w:type="dxa"/>
            <w:shd w:val="clear" w:color="auto" w:fill="auto"/>
          </w:tcPr>
          <w:p w14:paraId="0EE77ACF" w14:textId="77777777" w:rsidR="00C77FE6" w:rsidRPr="00A404BC" w:rsidRDefault="00C77FE6" w:rsidP="00217AB3">
            <w:pPr>
              <w:spacing w:after="0" w:line="240" w:lineRule="auto"/>
              <w:rPr>
                <w:rFonts w:ascii="Segoe UI" w:eastAsia="Calibri" w:hAnsi="Segoe UI" w:cs="Segoe UI"/>
                <w:sz w:val="16"/>
                <w:szCs w:val="20"/>
                <w:lang w:val="es-AR"/>
              </w:rPr>
            </w:pPr>
          </w:p>
        </w:tc>
        <w:tc>
          <w:tcPr>
            <w:tcW w:w="1506" w:type="dxa"/>
            <w:shd w:val="clear" w:color="auto" w:fill="auto"/>
          </w:tcPr>
          <w:p w14:paraId="615F2340" w14:textId="77777777" w:rsidR="00C77FE6" w:rsidRPr="00A404BC" w:rsidRDefault="00C77FE6" w:rsidP="00217AB3">
            <w:pPr>
              <w:spacing w:after="0" w:line="240" w:lineRule="auto"/>
              <w:rPr>
                <w:rFonts w:ascii="Segoe UI" w:eastAsia="Calibri" w:hAnsi="Segoe UI" w:cs="Segoe UI"/>
                <w:sz w:val="16"/>
                <w:szCs w:val="20"/>
                <w:lang w:val="es-AR"/>
              </w:rPr>
            </w:pPr>
          </w:p>
        </w:tc>
        <w:tc>
          <w:tcPr>
            <w:tcW w:w="1506" w:type="dxa"/>
            <w:shd w:val="clear" w:color="auto" w:fill="auto"/>
          </w:tcPr>
          <w:p w14:paraId="19D8361A" w14:textId="77777777" w:rsidR="00C77FE6" w:rsidRPr="00A404BC" w:rsidRDefault="00C77FE6" w:rsidP="00217AB3">
            <w:pPr>
              <w:spacing w:after="0" w:line="240" w:lineRule="auto"/>
              <w:rPr>
                <w:rFonts w:ascii="Segoe UI" w:eastAsia="Calibri" w:hAnsi="Segoe UI" w:cs="Segoe UI"/>
                <w:sz w:val="16"/>
                <w:szCs w:val="20"/>
                <w:lang w:val="es-AR"/>
              </w:rPr>
            </w:pPr>
          </w:p>
        </w:tc>
        <w:tc>
          <w:tcPr>
            <w:tcW w:w="1506" w:type="dxa"/>
            <w:shd w:val="clear" w:color="auto" w:fill="auto"/>
          </w:tcPr>
          <w:p w14:paraId="16A053D9" w14:textId="77777777" w:rsidR="00C77FE6" w:rsidRPr="00A404BC" w:rsidRDefault="00C77FE6" w:rsidP="00217AB3">
            <w:pPr>
              <w:spacing w:after="0" w:line="240" w:lineRule="auto"/>
              <w:rPr>
                <w:rFonts w:ascii="Segoe UI" w:eastAsia="Calibri" w:hAnsi="Segoe UI" w:cs="Segoe UI"/>
                <w:sz w:val="16"/>
                <w:szCs w:val="20"/>
                <w:lang w:val="es-AR"/>
              </w:rPr>
            </w:pPr>
          </w:p>
        </w:tc>
        <w:tc>
          <w:tcPr>
            <w:tcW w:w="1189" w:type="dxa"/>
            <w:shd w:val="clear" w:color="auto" w:fill="auto"/>
          </w:tcPr>
          <w:p w14:paraId="1FBD5B7D" w14:textId="77777777" w:rsidR="00C77FE6" w:rsidRPr="00A404BC" w:rsidRDefault="00C77FE6" w:rsidP="00217AB3">
            <w:pPr>
              <w:spacing w:after="0" w:line="240" w:lineRule="auto"/>
              <w:rPr>
                <w:rFonts w:ascii="Segoe UI" w:eastAsia="Calibri" w:hAnsi="Segoe UI" w:cs="Segoe UI"/>
                <w:sz w:val="16"/>
                <w:szCs w:val="20"/>
                <w:lang w:val="es-AR"/>
              </w:rPr>
            </w:pPr>
          </w:p>
        </w:tc>
      </w:tr>
      <w:tr w:rsidR="00C77FE6" w:rsidRPr="00A404BC" w14:paraId="6D98DEB0" w14:textId="77777777" w:rsidTr="0090399A">
        <w:tc>
          <w:tcPr>
            <w:tcW w:w="1838" w:type="dxa"/>
          </w:tcPr>
          <w:p w14:paraId="3FCB9C7A" w14:textId="77777777" w:rsidR="00C77FE6" w:rsidRPr="00A404BC" w:rsidRDefault="00C77FE6" w:rsidP="00217AB3">
            <w:pPr>
              <w:numPr>
                <w:ilvl w:val="0"/>
                <w:numId w:val="18"/>
              </w:numPr>
              <w:spacing w:after="0" w:line="240" w:lineRule="auto"/>
              <w:contextualSpacing/>
              <w:rPr>
                <w:rFonts w:ascii="Segoe UI" w:eastAsia="Calibri" w:hAnsi="Segoe UI" w:cs="Segoe UI"/>
                <w:sz w:val="16"/>
                <w:szCs w:val="20"/>
              </w:rPr>
            </w:pPr>
          </w:p>
        </w:tc>
        <w:tc>
          <w:tcPr>
            <w:tcW w:w="1522" w:type="dxa"/>
            <w:shd w:val="clear" w:color="auto" w:fill="auto"/>
          </w:tcPr>
          <w:p w14:paraId="013ED5CE" w14:textId="77777777" w:rsidR="00C77FE6" w:rsidRPr="00A404BC" w:rsidRDefault="00C77FE6" w:rsidP="00217AB3">
            <w:pPr>
              <w:spacing w:after="0" w:line="240" w:lineRule="auto"/>
              <w:rPr>
                <w:rFonts w:ascii="Segoe UI" w:eastAsia="Calibri" w:hAnsi="Segoe UI" w:cs="Segoe UI"/>
                <w:sz w:val="16"/>
                <w:szCs w:val="20"/>
                <w:lang w:val="es-AR"/>
              </w:rPr>
            </w:pPr>
          </w:p>
        </w:tc>
        <w:tc>
          <w:tcPr>
            <w:tcW w:w="1506" w:type="dxa"/>
            <w:shd w:val="clear" w:color="auto" w:fill="auto"/>
          </w:tcPr>
          <w:p w14:paraId="629CFF60" w14:textId="77777777" w:rsidR="00C77FE6" w:rsidRPr="00A404BC" w:rsidRDefault="00C77FE6" w:rsidP="00217AB3">
            <w:pPr>
              <w:spacing w:after="0" w:line="240" w:lineRule="auto"/>
              <w:rPr>
                <w:rFonts w:ascii="Segoe UI" w:eastAsia="Calibri" w:hAnsi="Segoe UI" w:cs="Segoe UI"/>
                <w:sz w:val="16"/>
                <w:szCs w:val="20"/>
                <w:lang w:val="es-AR"/>
              </w:rPr>
            </w:pPr>
          </w:p>
        </w:tc>
        <w:tc>
          <w:tcPr>
            <w:tcW w:w="1506" w:type="dxa"/>
            <w:shd w:val="clear" w:color="auto" w:fill="auto"/>
          </w:tcPr>
          <w:p w14:paraId="3BFDE0EA" w14:textId="77777777" w:rsidR="00C77FE6" w:rsidRPr="00A404BC" w:rsidRDefault="00C77FE6" w:rsidP="00217AB3">
            <w:pPr>
              <w:spacing w:after="0" w:line="240" w:lineRule="auto"/>
              <w:rPr>
                <w:rFonts w:ascii="Segoe UI" w:eastAsia="Calibri" w:hAnsi="Segoe UI" w:cs="Segoe UI"/>
                <w:sz w:val="16"/>
                <w:szCs w:val="20"/>
                <w:lang w:val="es-AR"/>
              </w:rPr>
            </w:pPr>
          </w:p>
        </w:tc>
        <w:tc>
          <w:tcPr>
            <w:tcW w:w="1506" w:type="dxa"/>
            <w:shd w:val="clear" w:color="auto" w:fill="auto"/>
          </w:tcPr>
          <w:p w14:paraId="15AA4A8D" w14:textId="77777777" w:rsidR="00C77FE6" w:rsidRPr="00A404BC" w:rsidRDefault="00C77FE6" w:rsidP="00217AB3">
            <w:pPr>
              <w:spacing w:after="0" w:line="240" w:lineRule="auto"/>
              <w:rPr>
                <w:rFonts w:ascii="Segoe UI" w:eastAsia="Calibri" w:hAnsi="Segoe UI" w:cs="Segoe UI"/>
                <w:sz w:val="16"/>
                <w:szCs w:val="20"/>
                <w:lang w:val="es-AR"/>
              </w:rPr>
            </w:pPr>
          </w:p>
        </w:tc>
        <w:tc>
          <w:tcPr>
            <w:tcW w:w="1189" w:type="dxa"/>
            <w:shd w:val="clear" w:color="auto" w:fill="auto"/>
          </w:tcPr>
          <w:p w14:paraId="40FAB905" w14:textId="77777777" w:rsidR="00C77FE6" w:rsidRPr="00A404BC" w:rsidRDefault="00C77FE6" w:rsidP="00217AB3">
            <w:pPr>
              <w:spacing w:after="0" w:line="240" w:lineRule="auto"/>
              <w:rPr>
                <w:rFonts w:ascii="Segoe UI" w:eastAsia="Calibri" w:hAnsi="Segoe UI" w:cs="Segoe UI"/>
                <w:sz w:val="16"/>
                <w:szCs w:val="20"/>
                <w:lang w:val="es-AR"/>
              </w:rPr>
            </w:pPr>
          </w:p>
        </w:tc>
      </w:tr>
      <w:tr w:rsidR="00C77FE6" w:rsidRPr="00A404BC" w14:paraId="7A5986BA" w14:textId="77777777" w:rsidTr="0090399A">
        <w:tc>
          <w:tcPr>
            <w:tcW w:w="1838" w:type="dxa"/>
          </w:tcPr>
          <w:p w14:paraId="1CA3F908" w14:textId="77777777" w:rsidR="00C77FE6" w:rsidRPr="00A404BC" w:rsidRDefault="00C77FE6" w:rsidP="00217AB3">
            <w:pPr>
              <w:numPr>
                <w:ilvl w:val="0"/>
                <w:numId w:val="18"/>
              </w:numPr>
              <w:spacing w:after="0" w:line="240" w:lineRule="auto"/>
              <w:contextualSpacing/>
              <w:rPr>
                <w:rFonts w:ascii="Segoe UI" w:eastAsia="Calibri" w:hAnsi="Segoe UI" w:cs="Segoe UI"/>
                <w:sz w:val="16"/>
                <w:szCs w:val="20"/>
              </w:rPr>
            </w:pPr>
          </w:p>
        </w:tc>
        <w:tc>
          <w:tcPr>
            <w:tcW w:w="1522" w:type="dxa"/>
            <w:shd w:val="clear" w:color="auto" w:fill="auto"/>
          </w:tcPr>
          <w:p w14:paraId="59955B61" w14:textId="77777777" w:rsidR="00C77FE6" w:rsidRPr="00A404BC" w:rsidRDefault="00C77FE6" w:rsidP="00217AB3">
            <w:pPr>
              <w:spacing w:after="0" w:line="240" w:lineRule="auto"/>
              <w:rPr>
                <w:rFonts w:ascii="Segoe UI" w:eastAsia="Calibri" w:hAnsi="Segoe UI" w:cs="Segoe UI"/>
                <w:sz w:val="16"/>
                <w:szCs w:val="20"/>
                <w:lang w:val="es-AR"/>
              </w:rPr>
            </w:pPr>
          </w:p>
        </w:tc>
        <w:tc>
          <w:tcPr>
            <w:tcW w:w="1506" w:type="dxa"/>
            <w:shd w:val="clear" w:color="auto" w:fill="auto"/>
          </w:tcPr>
          <w:p w14:paraId="51DF9046" w14:textId="77777777" w:rsidR="00C77FE6" w:rsidRPr="00A404BC" w:rsidRDefault="00C77FE6" w:rsidP="00217AB3">
            <w:pPr>
              <w:spacing w:after="0" w:line="240" w:lineRule="auto"/>
              <w:rPr>
                <w:rFonts w:ascii="Segoe UI" w:eastAsia="Calibri" w:hAnsi="Segoe UI" w:cs="Segoe UI"/>
                <w:sz w:val="16"/>
                <w:szCs w:val="20"/>
                <w:lang w:val="es-AR"/>
              </w:rPr>
            </w:pPr>
          </w:p>
        </w:tc>
        <w:tc>
          <w:tcPr>
            <w:tcW w:w="1506" w:type="dxa"/>
            <w:shd w:val="clear" w:color="auto" w:fill="auto"/>
          </w:tcPr>
          <w:p w14:paraId="08AEA6D3" w14:textId="77777777" w:rsidR="00C77FE6" w:rsidRPr="00A404BC" w:rsidRDefault="00C77FE6" w:rsidP="00217AB3">
            <w:pPr>
              <w:spacing w:after="0" w:line="240" w:lineRule="auto"/>
              <w:rPr>
                <w:rFonts w:ascii="Segoe UI" w:eastAsia="Calibri" w:hAnsi="Segoe UI" w:cs="Segoe UI"/>
                <w:sz w:val="16"/>
                <w:szCs w:val="20"/>
                <w:lang w:val="es-AR"/>
              </w:rPr>
            </w:pPr>
          </w:p>
        </w:tc>
        <w:tc>
          <w:tcPr>
            <w:tcW w:w="1506" w:type="dxa"/>
            <w:shd w:val="clear" w:color="auto" w:fill="auto"/>
          </w:tcPr>
          <w:p w14:paraId="2F429484" w14:textId="77777777" w:rsidR="00C77FE6" w:rsidRPr="00A404BC" w:rsidRDefault="00C77FE6" w:rsidP="00217AB3">
            <w:pPr>
              <w:spacing w:after="0" w:line="240" w:lineRule="auto"/>
              <w:rPr>
                <w:rFonts w:ascii="Segoe UI" w:eastAsia="Calibri" w:hAnsi="Segoe UI" w:cs="Segoe UI"/>
                <w:sz w:val="16"/>
                <w:szCs w:val="20"/>
                <w:lang w:val="es-AR"/>
              </w:rPr>
            </w:pPr>
          </w:p>
        </w:tc>
        <w:tc>
          <w:tcPr>
            <w:tcW w:w="1189" w:type="dxa"/>
            <w:shd w:val="clear" w:color="auto" w:fill="auto"/>
          </w:tcPr>
          <w:p w14:paraId="284857B5" w14:textId="77777777" w:rsidR="00C77FE6" w:rsidRPr="00A404BC" w:rsidRDefault="00C77FE6" w:rsidP="00217AB3">
            <w:pPr>
              <w:spacing w:after="0" w:line="240" w:lineRule="auto"/>
              <w:rPr>
                <w:rFonts w:ascii="Segoe UI" w:eastAsia="Calibri" w:hAnsi="Segoe UI" w:cs="Segoe UI"/>
                <w:sz w:val="16"/>
                <w:szCs w:val="20"/>
                <w:lang w:val="es-AR"/>
              </w:rPr>
            </w:pPr>
          </w:p>
        </w:tc>
      </w:tr>
      <w:tr w:rsidR="00C77FE6" w:rsidRPr="00A404BC" w14:paraId="247CFBE6" w14:textId="77777777" w:rsidTr="0090399A">
        <w:tc>
          <w:tcPr>
            <w:tcW w:w="1838" w:type="dxa"/>
          </w:tcPr>
          <w:p w14:paraId="579294D1" w14:textId="77777777" w:rsidR="00C77FE6" w:rsidRPr="00A404BC" w:rsidRDefault="00C77FE6" w:rsidP="00217AB3">
            <w:pPr>
              <w:spacing w:after="0" w:line="240" w:lineRule="auto"/>
              <w:contextualSpacing/>
              <w:rPr>
                <w:rFonts w:ascii="Segoe UI" w:eastAsia="Calibri" w:hAnsi="Segoe UI" w:cs="Segoe UI"/>
                <w:sz w:val="16"/>
                <w:szCs w:val="20"/>
              </w:rPr>
            </w:pPr>
            <w:r w:rsidRPr="00A404BC">
              <w:rPr>
                <w:rFonts w:ascii="Segoe UI" w:hAnsi="Segoe UI"/>
                <w:sz w:val="16"/>
                <w:szCs w:val="20"/>
              </w:rPr>
              <w:t xml:space="preserve"> …</w:t>
            </w:r>
          </w:p>
        </w:tc>
        <w:tc>
          <w:tcPr>
            <w:tcW w:w="1522" w:type="dxa"/>
            <w:shd w:val="clear" w:color="auto" w:fill="auto"/>
          </w:tcPr>
          <w:p w14:paraId="2D63EA85" w14:textId="77777777" w:rsidR="00C77FE6" w:rsidRPr="00A404BC" w:rsidRDefault="00C77FE6" w:rsidP="00217AB3">
            <w:pPr>
              <w:spacing w:after="0" w:line="240" w:lineRule="auto"/>
              <w:rPr>
                <w:rFonts w:ascii="Segoe UI" w:eastAsia="Calibri" w:hAnsi="Segoe UI" w:cs="Segoe UI"/>
                <w:sz w:val="16"/>
                <w:szCs w:val="20"/>
                <w:lang w:val="en-AU"/>
              </w:rPr>
            </w:pPr>
          </w:p>
        </w:tc>
        <w:tc>
          <w:tcPr>
            <w:tcW w:w="1506" w:type="dxa"/>
            <w:shd w:val="clear" w:color="auto" w:fill="auto"/>
          </w:tcPr>
          <w:p w14:paraId="6D28CCED" w14:textId="77777777" w:rsidR="00C77FE6" w:rsidRPr="00A404BC" w:rsidRDefault="00C77FE6" w:rsidP="00217AB3">
            <w:pPr>
              <w:spacing w:after="0" w:line="240" w:lineRule="auto"/>
              <w:rPr>
                <w:rFonts w:ascii="Segoe UI" w:eastAsia="Calibri" w:hAnsi="Segoe UI" w:cs="Segoe UI"/>
                <w:sz w:val="16"/>
                <w:szCs w:val="20"/>
                <w:lang w:val="en-AU"/>
              </w:rPr>
            </w:pPr>
          </w:p>
        </w:tc>
        <w:tc>
          <w:tcPr>
            <w:tcW w:w="1506" w:type="dxa"/>
            <w:shd w:val="clear" w:color="auto" w:fill="auto"/>
          </w:tcPr>
          <w:p w14:paraId="514A8D6B" w14:textId="77777777" w:rsidR="00C77FE6" w:rsidRPr="00A404BC" w:rsidRDefault="00C77FE6" w:rsidP="00217AB3">
            <w:pPr>
              <w:spacing w:after="0" w:line="240" w:lineRule="auto"/>
              <w:rPr>
                <w:rFonts w:ascii="Segoe UI" w:eastAsia="Calibri" w:hAnsi="Segoe UI" w:cs="Segoe UI"/>
                <w:sz w:val="16"/>
                <w:szCs w:val="20"/>
                <w:lang w:val="en-AU"/>
              </w:rPr>
            </w:pPr>
          </w:p>
        </w:tc>
        <w:tc>
          <w:tcPr>
            <w:tcW w:w="1506" w:type="dxa"/>
            <w:shd w:val="clear" w:color="auto" w:fill="auto"/>
          </w:tcPr>
          <w:p w14:paraId="34201C50" w14:textId="77777777" w:rsidR="00C77FE6" w:rsidRPr="00A404BC" w:rsidRDefault="00C77FE6" w:rsidP="00217AB3">
            <w:pPr>
              <w:spacing w:after="0" w:line="240" w:lineRule="auto"/>
              <w:rPr>
                <w:rFonts w:ascii="Segoe UI" w:eastAsia="Calibri" w:hAnsi="Segoe UI" w:cs="Segoe UI"/>
                <w:sz w:val="16"/>
                <w:szCs w:val="20"/>
                <w:lang w:val="en-AU"/>
              </w:rPr>
            </w:pPr>
          </w:p>
        </w:tc>
        <w:tc>
          <w:tcPr>
            <w:tcW w:w="1189" w:type="dxa"/>
            <w:shd w:val="clear" w:color="auto" w:fill="auto"/>
          </w:tcPr>
          <w:p w14:paraId="4EEAE5C1" w14:textId="77777777" w:rsidR="00C77FE6" w:rsidRPr="00A404BC" w:rsidRDefault="00C77FE6" w:rsidP="00217AB3">
            <w:pPr>
              <w:spacing w:after="0" w:line="240" w:lineRule="auto"/>
              <w:rPr>
                <w:rFonts w:ascii="Segoe UI" w:eastAsia="Calibri" w:hAnsi="Segoe UI" w:cs="Segoe UI"/>
                <w:sz w:val="16"/>
                <w:szCs w:val="20"/>
                <w:lang w:val="en-AU"/>
              </w:rPr>
            </w:pPr>
          </w:p>
        </w:tc>
      </w:tr>
    </w:tbl>
    <w:p w14:paraId="69D877C6" w14:textId="25921DB5" w:rsidR="00C77FE6" w:rsidRPr="00DC4922" w:rsidRDefault="00C77FE6" w:rsidP="00C77FE6">
      <w:pPr>
        <w:spacing w:after="0" w:line="240" w:lineRule="auto"/>
        <w:rPr>
          <w:rFonts w:ascii="Segoe UI" w:eastAsia="Calibri" w:hAnsi="Segoe UI" w:cs="Segoe UI"/>
          <w:sz w:val="18"/>
          <w:szCs w:val="18"/>
        </w:rPr>
      </w:pPr>
      <w:r>
        <w:rPr>
          <w:rFonts w:ascii="Segoe UI" w:hAnsi="Segoe UI"/>
          <w:b/>
          <w:bCs/>
          <w:i/>
          <w:sz w:val="18"/>
        </w:rPr>
        <w:t>Fuente de los datos:</w:t>
      </w:r>
      <w:r>
        <w:rPr>
          <w:rFonts w:ascii="Segoe UI" w:hAnsi="Segoe UI"/>
          <w:i/>
          <w:sz w:val="18"/>
        </w:rPr>
        <w:t xml:space="preserve"> </w:t>
      </w:r>
      <w:r w:rsidR="00D42CD2">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D42CD2">
        <w:rPr>
          <w:rFonts w:ascii="Segoe UI" w:hAnsi="Segoe UI"/>
          <w:i/>
          <w:color w:val="FF0000"/>
          <w:sz w:val="18"/>
        </w:rPr>
        <w:t xml:space="preserve"> de </w:t>
      </w:r>
      <w:r w:rsidR="000F0B55">
        <w:rPr>
          <w:rFonts w:ascii="Segoe UI" w:hAnsi="Segoe UI"/>
          <w:i/>
          <w:color w:val="FF0000"/>
          <w:sz w:val="18"/>
        </w:rPr>
        <w:t>referencia, cuando corresponda.</w:t>
      </w:r>
    </w:p>
    <w:p w14:paraId="3077E33D" w14:textId="77777777" w:rsidR="00AD3599" w:rsidRPr="00E35BC8" w:rsidRDefault="00AD3599" w:rsidP="00C77FE6">
      <w:pPr>
        <w:spacing w:after="0" w:line="240" w:lineRule="auto"/>
        <w:rPr>
          <w:rFonts w:ascii="Segoe UI" w:eastAsia="Calibri" w:hAnsi="Segoe UI" w:cs="Segoe UI"/>
          <w:b/>
          <w:sz w:val="20"/>
          <w:szCs w:val="20"/>
          <w:lang w:val="es-AR"/>
        </w:rPr>
      </w:pPr>
    </w:p>
    <w:p w14:paraId="02555BC1" w14:textId="77777777" w:rsidR="00C77FE6" w:rsidRPr="00757149" w:rsidRDefault="00C77FE6" w:rsidP="00E35BC8">
      <w:pPr>
        <w:keepNext/>
        <w:spacing w:after="0" w:line="240" w:lineRule="auto"/>
        <w:rPr>
          <w:rFonts w:ascii="Segoe UI" w:eastAsia="Calibri" w:hAnsi="Segoe UI" w:cs="Segoe UI"/>
          <w:bCs/>
          <w:sz w:val="20"/>
          <w:szCs w:val="20"/>
        </w:rPr>
      </w:pPr>
      <w:r>
        <w:rPr>
          <w:rFonts w:ascii="Segoe UI" w:hAnsi="Segoe UI"/>
          <w:b/>
          <w:sz w:val="20"/>
        </w:rPr>
        <w:t>Cuadro 6.3: Informes financieros de las entidades extrapresupuestarias (último ejercicio fiscal finalizado)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73"/>
        <w:gridCol w:w="1381"/>
        <w:gridCol w:w="1411"/>
        <w:gridCol w:w="1251"/>
        <w:gridCol w:w="1787"/>
      </w:tblGrid>
      <w:tr w:rsidR="007A05F1" w:rsidRPr="00217AB3" w14:paraId="3E382EF8" w14:textId="77777777" w:rsidTr="0090399A">
        <w:tc>
          <w:tcPr>
            <w:tcW w:w="1980" w:type="dxa"/>
            <w:vMerge w:val="restart"/>
            <w:shd w:val="clear" w:color="auto" w:fill="F2F2F2" w:themeFill="background1" w:themeFillShade="F2"/>
          </w:tcPr>
          <w:p w14:paraId="1FAD9E42" w14:textId="77777777" w:rsidR="00C77FE6" w:rsidRPr="00217AB3" w:rsidRDefault="00C77FE6" w:rsidP="00217AB3">
            <w:pPr>
              <w:keepNext/>
              <w:spacing w:after="0" w:line="240" w:lineRule="auto"/>
              <w:jc w:val="center"/>
              <w:rPr>
                <w:rFonts w:ascii="Segoe UI" w:eastAsia="Calibri" w:hAnsi="Segoe UI" w:cs="Segoe UI"/>
                <w:color w:val="000000" w:themeColor="text1"/>
                <w:sz w:val="16"/>
                <w:szCs w:val="20"/>
              </w:rPr>
            </w:pPr>
            <w:r w:rsidRPr="00217AB3">
              <w:rPr>
                <w:rFonts w:ascii="Segoe UI" w:hAnsi="Segoe UI"/>
                <w:b/>
                <w:color w:val="000000" w:themeColor="text1"/>
                <w:sz w:val="16"/>
                <w:szCs w:val="20"/>
              </w:rPr>
              <w:t>Nombre de la entidad extrapresupuestaria</w:t>
            </w:r>
          </w:p>
        </w:tc>
        <w:tc>
          <w:tcPr>
            <w:tcW w:w="1295" w:type="dxa"/>
            <w:vMerge w:val="restart"/>
            <w:shd w:val="clear" w:color="auto" w:fill="F2F2F2" w:themeFill="background1" w:themeFillShade="F2"/>
          </w:tcPr>
          <w:p w14:paraId="629D04B9" w14:textId="77777777" w:rsidR="00C77FE6" w:rsidRPr="00217AB3" w:rsidRDefault="00C77FE6" w:rsidP="00217AB3">
            <w:pPr>
              <w:keepNext/>
              <w:spacing w:after="0" w:line="240" w:lineRule="auto"/>
              <w:jc w:val="center"/>
              <w:rPr>
                <w:rFonts w:ascii="Segoe UI" w:eastAsia="Calibri" w:hAnsi="Segoe UI" w:cs="Segoe UI"/>
                <w:color w:val="000000" w:themeColor="text1"/>
                <w:sz w:val="16"/>
                <w:szCs w:val="20"/>
              </w:rPr>
            </w:pPr>
            <w:r w:rsidRPr="00217AB3">
              <w:rPr>
                <w:rFonts w:ascii="Segoe UI" w:hAnsi="Segoe UI"/>
                <w:b/>
                <w:color w:val="000000" w:themeColor="text1"/>
                <w:sz w:val="16"/>
                <w:szCs w:val="20"/>
              </w:rPr>
              <w:t>Fecha de recepción del informe anual por el Gobierno central</w:t>
            </w:r>
          </w:p>
        </w:tc>
        <w:tc>
          <w:tcPr>
            <w:tcW w:w="4091" w:type="dxa"/>
            <w:gridSpan w:val="3"/>
            <w:shd w:val="clear" w:color="auto" w:fill="F2F2F2" w:themeFill="background1" w:themeFillShade="F2"/>
          </w:tcPr>
          <w:p w14:paraId="3CCB0745" w14:textId="1FBF7636" w:rsidR="00C77FE6" w:rsidRPr="00217AB3" w:rsidRDefault="00C77FE6" w:rsidP="00217AB3">
            <w:pPr>
              <w:keepNext/>
              <w:spacing w:after="0" w:line="240" w:lineRule="auto"/>
              <w:jc w:val="center"/>
              <w:rPr>
                <w:rFonts w:ascii="Segoe UI" w:eastAsia="Calibri" w:hAnsi="Segoe UI" w:cs="Segoe UI"/>
                <w:color w:val="000000" w:themeColor="text1"/>
                <w:sz w:val="16"/>
                <w:szCs w:val="20"/>
              </w:rPr>
            </w:pPr>
            <w:r w:rsidRPr="00217AB3">
              <w:rPr>
                <w:rFonts w:ascii="Segoe UI" w:hAnsi="Segoe UI"/>
                <w:b/>
                <w:bCs/>
                <w:color w:val="000000" w:themeColor="text1"/>
                <w:sz w:val="16"/>
                <w:szCs w:val="20"/>
              </w:rPr>
              <w:t>Contenido del informe financiero anual</w:t>
            </w:r>
            <w:r w:rsidRPr="00217AB3">
              <w:rPr>
                <w:rFonts w:ascii="Segoe UI" w:hAnsi="Segoe UI"/>
                <w:color w:val="000000" w:themeColor="text1"/>
                <w:sz w:val="16"/>
                <w:szCs w:val="20"/>
              </w:rPr>
              <w:t xml:space="preserve"> (sí/no)</w:t>
            </w:r>
            <w:r w:rsidRPr="00217AB3">
              <w:rPr>
                <w:rFonts w:ascii="Segoe UI" w:hAnsi="Segoe UI"/>
                <w:b/>
                <w:bCs/>
                <w:color w:val="000000" w:themeColor="text1"/>
                <w:sz w:val="16"/>
                <w:szCs w:val="20"/>
              </w:rPr>
              <w:t>:</w:t>
            </w:r>
          </w:p>
        </w:tc>
        <w:tc>
          <w:tcPr>
            <w:tcW w:w="1701" w:type="dxa"/>
            <w:vMerge w:val="restart"/>
            <w:shd w:val="clear" w:color="auto" w:fill="F2F2F2" w:themeFill="background1" w:themeFillShade="F2"/>
          </w:tcPr>
          <w:p w14:paraId="53E2C8A4" w14:textId="77777777" w:rsidR="00C77FE6" w:rsidRPr="00217AB3" w:rsidRDefault="00C77FE6" w:rsidP="00217AB3">
            <w:pPr>
              <w:keepNext/>
              <w:spacing w:after="0" w:line="240" w:lineRule="auto"/>
              <w:jc w:val="center"/>
              <w:rPr>
                <w:rFonts w:ascii="Segoe UI" w:eastAsia="Calibri" w:hAnsi="Segoe UI" w:cs="Segoe UI"/>
                <w:color w:val="000000" w:themeColor="text1"/>
                <w:sz w:val="16"/>
                <w:szCs w:val="20"/>
              </w:rPr>
            </w:pPr>
            <w:r w:rsidRPr="00217AB3">
              <w:rPr>
                <w:rFonts w:ascii="Segoe UI" w:hAnsi="Segoe UI"/>
                <w:b/>
                <w:color w:val="000000" w:themeColor="text1"/>
                <w:sz w:val="16"/>
                <w:szCs w:val="20"/>
              </w:rPr>
              <w:t xml:space="preserve">Gasto como porcentaje del gasto total </w:t>
            </w:r>
            <w:r w:rsidRPr="00217AB3">
              <w:rPr>
                <w:rFonts w:ascii="Segoe UI" w:hAnsi="Segoe UI"/>
                <w:b/>
                <w:i/>
                <w:color w:val="FF0000"/>
                <w:sz w:val="16"/>
                <w:szCs w:val="20"/>
              </w:rPr>
              <w:t>(o de la muestra)</w:t>
            </w:r>
            <w:r w:rsidRPr="00217AB3">
              <w:rPr>
                <w:rFonts w:ascii="Segoe UI" w:hAnsi="Segoe UI"/>
                <w:b/>
                <w:sz w:val="16"/>
                <w:szCs w:val="20"/>
              </w:rPr>
              <w:t xml:space="preserve"> </w:t>
            </w:r>
            <w:r w:rsidRPr="00217AB3">
              <w:rPr>
                <w:rFonts w:ascii="Segoe UI" w:hAnsi="Segoe UI"/>
                <w:b/>
                <w:color w:val="000000" w:themeColor="text1"/>
                <w:sz w:val="16"/>
                <w:szCs w:val="20"/>
              </w:rPr>
              <w:t xml:space="preserve">de las entidades extrapresupuestarias </w:t>
            </w:r>
            <w:r w:rsidRPr="00217AB3">
              <w:rPr>
                <w:rFonts w:ascii="Segoe UI" w:hAnsi="Segoe UI"/>
                <w:sz w:val="16"/>
                <w:szCs w:val="20"/>
              </w:rPr>
              <w:t>(</w:t>
            </w:r>
            <w:r w:rsidRPr="00217AB3">
              <w:rPr>
                <w:rFonts w:ascii="Segoe UI" w:hAnsi="Segoe UI"/>
                <w:color w:val="000000" w:themeColor="text1"/>
                <w:sz w:val="16"/>
                <w:szCs w:val="20"/>
              </w:rPr>
              <w:t>estimado)</w:t>
            </w:r>
          </w:p>
        </w:tc>
      </w:tr>
      <w:tr w:rsidR="00020466" w:rsidRPr="00217AB3" w14:paraId="17874AF7" w14:textId="77777777" w:rsidTr="0090399A">
        <w:tc>
          <w:tcPr>
            <w:tcW w:w="1980" w:type="dxa"/>
            <w:vMerge/>
          </w:tcPr>
          <w:p w14:paraId="0C6EAF72" w14:textId="77777777" w:rsidR="00C77FE6" w:rsidRPr="00217AB3" w:rsidRDefault="00C77FE6" w:rsidP="00217AB3">
            <w:pPr>
              <w:keepNext/>
              <w:spacing w:after="0" w:line="240" w:lineRule="auto"/>
              <w:rPr>
                <w:rFonts w:ascii="Segoe UI" w:eastAsia="Calibri" w:hAnsi="Segoe UI" w:cs="Segoe UI"/>
                <w:sz w:val="16"/>
                <w:szCs w:val="20"/>
                <w:lang w:val="es-AR"/>
              </w:rPr>
            </w:pPr>
          </w:p>
        </w:tc>
        <w:tc>
          <w:tcPr>
            <w:tcW w:w="1295" w:type="dxa"/>
            <w:vMerge/>
          </w:tcPr>
          <w:p w14:paraId="0D4D699B" w14:textId="77777777" w:rsidR="00C77FE6" w:rsidRPr="00217AB3" w:rsidRDefault="00C77FE6" w:rsidP="00217AB3">
            <w:pPr>
              <w:keepNext/>
              <w:spacing w:after="0" w:line="240" w:lineRule="auto"/>
              <w:rPr>
                <w:rFonts w:ascii="Segoe UI" w:eastAsia="Calibri" w:hAnsi="Segoe UI" w:cs="Segoe UI"/>
                <w:sz w:val="16"/>
                <w:szCs w:val="20"/>
                <w:lang w:val="es-AR"/>
              </w:rPr>
            </w:pPr>
          </w:p>
        </w:tc>
        <w:tc>
          <w:tcPr>
            <w:tcW w:w="1398" w:type="dxa"/>
            <w:shd w:val="clear" w:color="auto" w:fill="F2F2F2" w:themeFill="background1" w:themeFillShade="F2"/>
          </w:tcPr>
          <w:p w14:paraId="6DD913D5" w14:textId="781EACBD" w:rsidR="00C77FE6" w:rsidRPr="00217AB3" w:rsidRDefault="00C77FE6" w:rsidP="00217AB3">
            <w:pPr>
              <w:keepNext/>
              <w:spacing w:after="0" w:line="240" w:lineRule="auto"/>
              <w:jc w:val="center"/>
              <w:rPr>
                <w:rFonts w:ascii="Segoe UI" w:eastAsia="Calibri" w:hAnsi="Segoe UI" w:cs="Segoe UI"/>
                <w:sz w:val="16"/>
                <w:szCs w:val="20"/>
              </w:rPr>
            </w:pPr>
            <w:r w:rsidRPr="00217AB3">
              <w:rPr>
                <w:rFonts w:ascii="Segoe UI" w:hAnsi="Segoe UI"/>
                <w:b/>
                <w:sz w:val="16"/>
                <w:szCs w:val="20"/>
              </w:rPr>
              <w:t>Gasto</w:t>
            </w:r>
            <w:r w:rsidR="00D42CD2" w:rsidRPr="00217AB3">
              <w:rPr>
                <w:rFonts w:ascii="Segoe UI" w:hAnsi="Segoe UI"/>
                <w:b/>
                <w:sz w:val="16"/>
                <w:szCs w:val="20"/>
              </w:rPr>
              <w:t>s</w:t>
            </w:r>
            <w:r w:rsidRPr="00217AB3">
              <w:rPr>
                <w:rFonts w:ascii="Segoe UI" w:hAnsi="Segoe UI"/>
                <w:b/>
                <w:sz w:val="16"/>
                <w:szCs w:val="20"/>
              </w:rPr>
              <w:t xml:space="preserve"> e ingresos por clasificación económica</w:t>
            </w:r>
          </w:p>
        </w:tc>
        <w:tc>
          <w:tcPr>
            <w:tcW w:w="1436" w:type="dxa"/>
            <w:shd w:val="clear" w:color="auto" w:fill="F2F2F2" w:themeFill="background1" w:themeFillShade="F2"/>
          </w:tcPr>
          <w:p w14:paraId="3BDAB8E2" w14:textId="77777777" w:rsidR="00C77FE6" w:rsidRPr="00217AB3" w:rsidRDefault="00C77FE6" w:rsidP="00217AB3">
            <w:pPr>
              <w:keepNext/>
              <w:spacing w:after="0" w:line="240" w:lineRule="auto"/>
              <w:jc w:val="center"/>
              <w:rPr>
                <w:rFonts w:ascii="Segoe UI" w:eastAsia="Calibri" w:hAnsi="Segoe UI" w:cs="Segoe UI"/>
                <w:sz w:val="16"/>
                <w:szCs w:val="20"/>
              </w:rPr>
            </w:pPr>
            <w:r w:rsidRPr="00217AB3">
              <w:rPr>
                <w:rFonts w:ascii="Segoe UI" w:hAnsi="Segoe UI"/>
                <w:b/>
                <w:sz w:val="16"/>
                <w:szCs w:val="20"/>
              </w:rPr>
              <w:t>Activos y pasivos financieros y no financieros</w:t>
            </w:r>
          </w:p>
        </w:tc>
        <w:tc>
          <w:tcPr>
            <w:tcW w:w="1257" w:type="dxa"/>
            <w:shd w:val="clear" w:color="auto" w:fill="F2F2F2" w:themeFill="background1" w:themeFillShade="F2"/>
          </w:tcPr>
          <w:p w14:paraId="50F37C29" w14:textId="77777777" w:rsidR="00C77FE6" w:rsidRPr="00217AB3" w:rsidRDefault="00C77FE6" w:rsidP="00217AB3">
            <w:pPr>
              <w:keepNext/>
              <w:spacing w:after="0" w:line="240" w:lineRule="auto"/>
              <w:jc w:val="center"/>
              <w:rPr>
                <w:rFonts w:ascii="Segoe UI" w:eastAsia="Calibri" w:hAnsi="Segoe UI" w:cs="Segoe UI"/>
                <w:sz w:val="16"/>
                <w:szCs w:val="20"/>
              </w:rPr>
            </w:pPr>
            <w:r w:rsidRPr="00217AB3">
              <w:rPr>
                <w:rFonts w:ascii="Segoe UI" w:hAnsi="Segoe UI"/>
                <w:b/>
                <w:sz w:val="16"/>
                <w:szCs w:val="20"/>
              </w:rPr>
              <w:t>Garantías y obligaciones a largo plazo</w:t>
            </w:r>
          </w:p>
        </w:tc>
        <w:tc>
          <w:tcPr>
            <w:tcW w:w="1701" w:type="dxa"/>
            <w:vMerge/>
            <w:shd w:val="clear" w:color="auto" w:fill="F2F2F2" w:themeFill="background1" w:themeFillShade="F2"/>
          </w:tcPr>
          <w:p w14:paraId="27EF045E" w14:textId="77777777" w:rsidR="00C77FE6" w:rsidRPr="00217AB3" w:rsidRDefault="00C77FE6" w:rsidP="00217AB3">
            <w:pPr>
              <w:keepNext/>
              <w:spacing w:after="0" w:line="240" w:lineRule="auto"/>
              <w:rPr>
                <w:rFonts w:ascii="Segoe UI" w:eastAsia="Calibri" w:hAnsi="Segoe UI" w:cs="Segoe UI"/>
                <w:sz w:val="16"/>
                <w:szCs w:val="20"/>
                <w:lang w:val="es-AR"/>
              </w:rPr>
            </w:pPr>
          </w:p>
        </w:tc>
      </w:tr>
      <w:tr w:rsidR="00C77FE6" w:rsidRPr="00217AB3" w14:paraId="2B8B7840" w14:textId="77777777" w:rsidTr="0090399A">
        <w:tc>
          <w:tcPr>
            <w:tcW w:w="1980" w:type="dxa"/>
          </w:tcPr>
          <w:p w14:paraId="3C539DC7" w14:textId="77777777" w:rsidR="00C77FE6" w:rsidRPr="00217AB3" w:rsidRDefault="00C77FE6" w:rsidP="00217AB3">
            <w:pPr>
              <w:keepNext/>
              <w:spacing w:after="0" w:line="240" w:lineRule="auto"/>
              <w:contextualSpacing/>
              <w:rPr>
                <w:rFonts w:ascii="Segoe UI" w:eastAsia="Calibri" w:hAnsi="Segoe UI" w:cs="Segoe UI"/>
                <w:sz w:val="16"/>
                <w:szCs w:val="20"/>
              </w:rPr>
            </w:pPr>
            <w:r w:rsidRPr="00217AB3">
              <w:rPr>
                <w:rFonts w:ascii="Segoe UI" w:hAnsi="Segoe UI"/>
                <w:sz w:val="16"/>
                <w:szCs w:val="20"/>
              </w:rPr>
              <w:t>1</w:t>
            </w:r>
          </w:p>
        </w:tc>
        <w:tc>
          <w:tcPr>
            <w:tcW w:w="1295" w:type="dxa"/>
          </w:tcPr>
          <w:p w14:paraId="6ED8B009" w14:textId="77777777" w:rsidR="00C77FE6" w:rsidRPr="00217AB3" w:rsidRDefault="00C77FE6" w:rsidP="00217AB3">
            <w:pPr>
              <w:keepNext/>
              <w:spacing w:after="0" w:line="240" w:lineRule="auto"/>
              <w:rPr>
                <w:rFonts w:ascii="Segoe UI" w:eastAsia="Calibri" w:hAnsi="Segoe UI" w:cs="Segoe UI"/>
                <w:sz w:val="16"/>
                <w:szCs w:val="20"/>
                <w:lang w:val="en-AU"/>
              </w:rPr>
            </w:pPr>
          </w:p>
        </w:tc>
        <w:tc>
          <w:tcPr>
            <w:tcW w:w="1398" w:type="dxa"/>
          </w:tcPr>
          <w:p w14:paraId="09E633D2" w14:textId="77777777" w:rsidR="00C77FE6" w:rsidRPr="00217AB3" w:rsidRDefault="00C77FE6" w:rsidP="00217AB3">
            <w:pPr>
              <w:keepNext/>
              <w:spacing w:after="0" w:line="240" w:lineRule="auto"/>
              <w:jc w:val="center"/>
              <w:rPr>
                <w:rFonts w:ascii="Segoe UI" w:eastAsia="Calibri" w:hAnsi="Segoe UI" w:cs="Segoe UI"/>
                <w:sz w:val="16"/>
                <w:szCs w:val="20"/>
                <w:lang w:val="en-AU"/>
              </w:rPr>
            </w:pPr>
          </w:p>
        </w:tc>
        <w:tc>
          <w:tcPr>
            <w:tcW w:w="1436" w:type="dxa"/>
          </w:tcPr>
          <w:p w14:paraId="5F5EBE27" w14:textId="77777777" w:rsidR="00C77FE6" w:rsidRPr="00217AB3" w:rsidRDefault="00C77FE6" w:rsidP="00217AB3">
            <w:pPr>
              <w:keepNext/>
              <w:spacing w:after="0" w:line="240" w:lineRule="auto"/>
              <w:jc w:val="center"/>
              <w:rPr>
                <w:rFonts w:ascii="Segoe UI" w:eastAsia="Calibri" w:hAnsi="Segoe UI" w:cs="Segoe UI"/>
                <w:sz w:val="16"/>
                <w:szCs w:val="20"/>
                <w:lang w:val="en-AU"/>
              </w:rPr>
            </w:pPr>
          </w:p>
        </w:tc>
        <w:tc>
          <w:tcPr>
            <w:tcW w:w="1257" w:type="dxa"/>
          </w:tcPr>
          <w:p w14:paraId="50B1C737" w14:textId="77777777" w:rsidR="00C77FE6" w:rsidRPr="00217AB3" w:rsidRDefault="00C77FE6" w:rsidP="00217AB3">
            <w:pPr>
              <w:keepNext/>
              <w:spacing w:after="0" w:line="240" w:lineRule="auto"/>
              <w:jc w:val="center"/>
              <w:rPr>
                <w:rFonts w:ascii="Segoe UI" w:eastAsia="Calibri" w:hAnsi="Segoe UI" w:cs="Segoe UI"/>
                <w:sz w:val="16"/>
                <w:szCs w:val="20"/>
                <w:lang w:val="en-AU"/>
              </w:rPr>
            </w:pPr>
          </w:p>
        </w:tc>
        <w:tc>
          <w:tcPr>
            <w:tcW w:w="1701" w:type="dxa"/>
          </w:tcPr>
          <w:p w14:paraId="4F347C25" w14:textId="77777777" w:rsidR="00C77FE6" w:rsidRPr="00217AB3" w:rsidRDefault="00C77FE6" w:rsidP="00217AB3">
            <w:pPr>
              <w:keepNext/>
              <w:spacing w:after="0" w:line="240" w:lineRule="auto"/>
              <w:jc w:val="center"/>
              <w:rPr>
                <w:rFonts w:ascii="Segoe UI" w:eastAsia="Calibri" w:hAnsi="Segoe UI" w:cs="Segoe UI"/>
                <w:sz w:val="16"/>
                <w:szCs w:val="20"/>
                <w:lang w:val="en-AU"/>
              </w:rPr>
            </w:pPr>
          </w:p>
        </w:tc>
      </w:tr>
      <w:tr w:rsidR="00C77FE6" w:rsidRPr="00217AB3" w14:paraId="6853D25C" w14:textId="77777777" w:rsidTr="0090399A">
        <w:tc>
          <w:tcPr>
            <w:tcW w:w="1980" w:type="dxa"/>
          </w:tcPr>
          <w:p w14:paraId="2090FCCE" w14:textId="77777777" w:rsidR="00C77FE6" w:rsidRPr="00217AB3" w:rsidRDefault="00C77FE6" w:rsidP="00217AB3">
            <w:pPr>
              <w:spacing w:after="0" w:line="240" w:lineRule="auto"/>
              <w:contextualSpacing/>
              <w:rPr>
                <w:rFonts w:ascii="Segoe UI" w:eastAsia="Calibri" w:hAnsi="Segoe UI" w:cs="Segoe UI"/>
                <w:sz w:val="16"/>
                <w:szCs w:val="20"/>
              </w:rPr>
            </w:pPr>
            <w:r w:rsidRPr="00217AB3">
              <w:rPr>
                <w:rFonts w:ascii="Segoe UI" w:hAnsi="Segoe UI"/>
                <w:sz w:val="16"/>
                <w:szCs w:val="20"/>
              </w:rPr>
              <w:t>2</w:t>
            </w:r>
          </w:p>
        </w:tc>
        <w:tc>
          <w:tcPr>
            <w:tcW w:w="1295" w:type="dxa"/>
          </w:tcPr>
          <w:p w14:paraId="753F1E3C" w14:textId="77777777" w:rsidR="00C77FE6" w:rsidRPr="00217AB3" w:rsidRDefault="00C77FE6" w:rsidP="00217AB3">
            <w:pPr>
              <w:spacing w:after="0" w:line="240" w:lineRule="auto"/>
              <w:rPr>
                <w:rFonts w:ascii="Segoe UI" w:eastAsia="Calibri" w:hAnsi="Segoe UI" w:cs="Segoe UI"/>
                <w:sz w:val="16"/>
                <w:szCs w:val="20"/>
                <w:lang w:val="en-AU"/>
              </w:rPr>
            </w:pPr>
          </w:p>
        </w:tc>
        <w:tc>
          <w:tcPr>
            <w:tcW w:w="1398" w:type="dxa"/>
          </w:tcPr>
          <w:p w14:paraId="1177D4DE" w14:textId="77777777" w:rsidR="00C77FE6" w:rsidRPr="00217AB3" w:rsidRDefault="00C77FE6" w:rsidP="00217AB3">
            <w:pPr>
              <w:spacing w:after="0" w:line="240" w:lineRule="auto"/>
              <w:jc w:val="center"/>
              <w:rPr>
                <w:rFonts w:ascii="Segoe UI" w:eastAsia="Calibri" w:hAnsi="Segoe UI" w:cs="Segoe UI"/>
                <w:sz w:val="16"/>
                <w:szCs w:val="20"/>
                <w:lang w:val="en-AU"/>
              </w:rPr>
            </w:pPr>
          </w:p>
        </w:tc>
        <w:tc>
          <w:tcPr>
            <w:tcW w:w="1436" w:type="dxa"/>
          </w:tcPr>
          <w:p w14:paraId="3D2DFFDF" w14:textId="77777777" w:rsidR="00C77FE6" w:rsidRPr="00217AB3" w:rsidRDefault="00C77FE6" w:rsidP="00217AB3">
            <w:pPr>
              <w:spacing w:after="0" w:line="240" w:lineRule="auto"/>
              <w:jc w:val="center"/>
              <w:rPr>
                <w:rFonts w:ascii="Segoe UI" w:eastAsia="Calibri" w:hAnsi="Segoe UI" w:cs="Segoe UI"/>
                <w:sz w:val="16"/>
                <w:szCs w:val="20"/>
                <w:lang w:val="en-AU"/>
              </w:rPr>
            </w:pPr>
          </w:p>
        </w:tc>
        <w:tc>
          <w:tcPr>
            <w:tcW w:w="1257" w:type="dxa"/>
          </w:tcPr>
          <w:p w14:paraId="28BDE2D5" w14:textId="77777777" w:rsidR="00C77FE6" w:rsidRPr="00217AB3" w:rsidRDefault="00C77FE6" w:rsidP="00217AB3">
            <w:pPr>
              <w:spacing w:after="0" w:line="240" w:lineRule="auto"/>
              <w:jc w:val="center"/>
              <w:rPr>
                <w:rFonts w:ascii="Segoe UI" w:eastAsia="Calibri" w:hAnsi="Segoe UI" w:cs="Segoe UI"/>
                <w:sz w:val="16"/>
                <w:szCs w:val="20"/>
                <w:lang w:val="en-AU"/>
              </w:rPr>
            </w:pPr>
          </w:p>
        </w:tc>
        <w:tc>
          <w:tcPr>
            <w:tcW w:w="1701" w:type="dxa"/>
          </w:tcPr>
          <w:p w14:paraId="17B3D089" w14:textId="77777777" w:rsidR="00C77FE6" w:rsidRPr="00217AB3" w:rsidRDefault="00C77FE6" w:rsidP="00217AB3">
            <w:pPr>
              <w:spacing w:after="0" w:line="240" w:lineRule="auto"/>
              <w:jc w:val="center"/>
              <w:rPr>
                <w:rFonts w:ascii="Segoe UI" w:eastAsia="Calibri" w:hAnsi="Segoe UI" w:cs="Segoe UI"/>
                <w:sz w:val="16"/>
                <w:szCs w:val="20"/>
                <w:lang w:val="en-AU"/>
              </w:rPr>
            </w:pPr>
          </w:p>
        </w:tc>
      </w:tr>
      <w:tr w:rsidR="00C77FE6" w:rsidRPr="00217AB3" w14:paraId="55D97645" w14:textId="77777777" w:rsidTr="0090399A">
        <w:tc>
          <w:tcPr>
            <w:tcW w:w="1980" w:type="dxa"/>
          </w:tcPr>
          <w:p w14:paraId="72BA1545" w14:textId="77777777" w:rsidR="00C77FE6" w:rsidRPr="00217AB3" w:rsidRDefault="00C77FE6" w:rsidP="00217AB3">
            <w:pPr>
              <w:spacing w:after="0" w:line="240" w:lineRule="auto"/>
              <w:contextualSpacing/>
              <w:rPr>
                <w:rFonts w:ascii="Segoe UI" w:eastAsia="Calibri" w:hAnsi="Segoe UI" w:cs="Segoe UI"/>
                <w:sz w:val="16"/>
                <w:szCs w:val="20"/>
              </w:rPr>
            </w:pPr>
            <w:r w:rsidRPr="00217AB3">
              <w:rPr>
                <w:rFonts w:ascii="Segoe UI" w:hAnsi="Segoe UI"/>
                <w:sz w:val="16"/>
                <w:szCs w:val="20"/>
              </w:rPr>
              <w:t>3</w:t>
            </w:r>
          </w:p>
        </w:tc>
        <w:tc>
          <w:tcPr>
            <w:tcW w:w="1295" w:type="dxa"/>
          </w:tcPr>
          <w:p w14:paraId="67CEEFF3" w14:textId="77777777" w:rsidR="00C77FE6" w:rsidRPr="00217AB3" w:rsidRDefault="00C77FE6" w:rsidP="00217AB3">
            <w:pPr>
              <w:spacing w:after="0" w:line="240" w:lineRule="auto"/>
              <w:rPr>
                <w:rFonts w:ascii="Segoe UI" w:eastAsia="Calibri" w:hAnsi="Segoe UI" w:cs="Segoe UI"/>
                <w:sz w:val="16"/>
                <w:szCs w:val="20"/>
                <w:lang w:val="en-AU"/>
              </w:rPr>
            </w:pPr>
          </w:p>
        </w:tc>
        <w:tc>
          <w:tcPr>
            <w:tcW w:w="1398" w:type="dxa"/>
          </w:tcPr>
          <w:p w14:paraId="08D82F19" w14:textId="77777777" w:rsidR="00C77FE6" w:rsidRPr="00217AB3" w:rsidRDefault="00C77FE6" w:rsidP="00217AB3">
            <w:pPr>
              <w:spacing w:after="0" w:line="240" w:lineRule="auto"/>
              <w:jc w:val="center"/>
              <w:rPr>
                <w:rFonts w:ascii="Segoe UI" w:eastAsia="Calibri" w:hAnsi="Segoe UI" w:cs="Segoe UI"/>
                <w:sz w:val="16"/>
                <w:szCs w:val="20"/>
                <w:lang w:val="en-AU"/>
              </w:rPr>
            </w:pPr>
          </w:p>
        </w:tc>
        <w:tc>
          <w:tcPr>
            <w:tcW w:w="1436" w:type="dxa"/>
          </w:tcPr>
          <w:p w14:paraId="6893822F" w14:textId="77777777" w:rsidR="00C77FE6" w:rsidRPr="00217AB3" w:rsidRDefault="00C77FE6" w:rsidP="00217AB3">
            <w:pPr>
              <w:spacing w:after="0" w:line="240" w:lineRule="auto"/>
              <w:jc w:val="center"/>
              <w:rPr>
                <w:rFonts w:ascii="Segoe UI" w:eastAsia="Calibri" w:hAnsi="Segoe UI" w:cs="Segoe UI"/>
                <w:sz w:val="16"/>
                <w:szCs w:val="20"/>
                <w:lang w:val="en-AU"/>
              </w:rPr>
            </w:pPr>
          </w:p>
        </w:tc>
        <w:tc>
          <w:tcPr>
            <w:tcW w:w="1257" w:type="dxa"/>
          </w:tcPr>
          <w:p w14:paraId="7DF63670" w14:textId="77777777" w:rsidR="00C77FE6" w:rsidRPr="00217AB3" w:rsidRDefault="00C77FE6" w:rsidP="00217AB3">
            <w:pPr>
              <w:spacing w:after="0" w:line="240" w:lineRule="auto"/>
              <w:jc w:val="center"/>
              <w:rPr>
                <w:rFonts w:ascii="Segoe UI" w:eastAsia="Calibri" w:hAnsi="Segoe UI" w:cs="Segoe UI"/>
                <w:sz w:val="16"/>
                <w:szCs w:val="20"/>
                <w:lang w:val="en-AU"/>
              </w:rPr>
            </w:pPr>
          </w:p>
        </w:tc>
        <w:tc>
          <w:tcPr>
            <w:tcW w:w="1701" w:type="dxa"/>
          </w:tcPr>
          <w:p w14:paraId="69936012" w14:textId="77777777" w:rsidR="00C77FE6" w:rsidRPr="00217AB3" w:rsidRDefault="00C77FE6" w:rsidP="00217AB3">
            <w:pPr>
              <w:spacing w:after="0" w:line="240" w:lineRule="auto"/>
              <w:jc w:val="center"/>
              <w:rPr>
                <w:rFonts w:ascii="Segoe UI" w:eastAsia="Calibri" w:hAnsi="Segoe UI" w:cs="Segoe UI"/>
                <w:sz w:val="16"/>
                <w:szCs w:val="20"/>
                <w:lang w:val="en-AU"/>
              </w:rPr>
            </w:pPr>
          </w:p>
        </w:tc>
      </w:tr>
      <w:tr w:rsidR="00C77FE6" w:rsidRPr="00217AB3" w14:paraId="591673F9" w14:textId="77777777" w:rsidTr="0090399A">
        <w:tc>
          <w:tcPr>
            <w:tcW w:w="1980" w:type="dxa"/>
          </w:tcPr>
          <w:p w14:paraId="129B05D8" w14:textId="77777777" w:rsidR="00C77FE6" w:rsidRPr="00217AB3" w:rsidRDefault="00C77FE6" w:rsidP="00217AB3">
            <w:pPr>
              <w:spacing w:after="0" w:line="240" w:lineRule="auto"/>
              <w:contextualSpacing/>
              <w:rPr>
                <w:rFonts w:ascii="Segoe UI" w:eastAsia="Calibri" w:hAnsi="Segoe UI" w:cs="Segoe UI"/>
                <w:sz w:val="16"/>
                <w:szCs w:val="20"/>
              </w:rPr>
            </w:pPr>
            <w:r w:rsidRPr="00217AB3">
              <w:rPr>
                <w:rFonts w:ascii="Segoe UI" w:hAnsi="Segoe UI"/>
                <w:sz w:val="16"/>
                <w:szCs w:val="20"/>
              </w:rPr>
              <w:t>…</w:t>
            </w:r>
          </w:p>
        </w:tc>
        <w:tc>
          <w:tcPr>
            <w:tcW w:w="1295" w:type="dxa"/>
          </w:tcPr>
          <w:p w14:paraId="603BDB9A" w14:textId="77777777" w:rsidR="00C77FE6" w:rsidRPr="00217AB3" w:rsidRDefault="00C77FE6" w:rsidP="00217AB3">
            <w:pPr>
              <w:spacing w:after="0" w:line="240" w:lineRule="auto"/>
              <w:rPr>
                <w:rFonts w:ascii="Segoe UI" w:eastAsia="Calibri" w:hAnsi="Segoe UI" w:cs="Segoe UI"/>
                <w:sz w:val="16"/>
                <w:szCs w:val="20"/>
                <w:lang w:val="en-AU"/>
              </w:rPr>
            </w:pPr>
          </w:p>
        </w:tc>
        <w:tc>
          <w:tcPr>
            <w:tcW w:w="1398" w:type="dxa"/>
          </w:tcPr>
          <w:p w14:paraId="73647C42" w14:textId="77777777" w:rsidR="00C77FE6" w:rsidRPr="00217AB3" w:rsidRDefault="00C77FE6" w:rsidP="00217AB3">
            <w:pPr>
              <w:spacing w:after="0" w:line="240" w:lineRule="auto"/>
              <w:jc w:val="center"/>
              <w:rPr>
                <w:rFonts w:ascii="Segoe UI" w:eastAsia="Calibri" w:hAnsi="Segoe UI" w:cs="Segoe UI"/>
                <w:sz w:val="16"/>
                <w:szCs w:val="20"/>
                <w:lang w:val="en-AU"/>
              </w:rPr>
            </w:pPr>
          </w:p>
        </w:tc>
        <w:tc>
          <w:tcPr>
            <w:tcW w:w="1436" w:type="dxa"/>
          </w:tcPr>
          <w:p w14:paraId="70FFDD98" w14:textId="77777777" w:rsidR="00C77FE6" w:rsidRPr="00217AB3" w:rsidRDefault="00C77FE6" w:rsidP="00217AB3">
            <w:pPr>
              <w:spacing w:after="0" w:line="240" w:lineRule="auto"/>
              <w:jc w:val="center"/>
              <w:rPr>
                <w:rFonts w:ascii="Segoe UI" w:eastAsia="Calibri" w:hAnsi="Segoe UI" w:cs="Segoe UI"/>
                <w:sz w:val="16"/>
                <w:szCs w:val="20"/>
                <w:lang w:val="en-AU"/>
              </w:rPr>
            </w:pPr>
          </w:p>
        </w:tc>
        <w:tc>
          <w:tcPr>
            <w:tcW w:w="1257" w:type="dxa"/>
          </w:tcPr>
          <w:p w14:paraId="22E50688" w14:textId="77777777" w:rsidR="00C77FE6" w:rsidRPr="00217AB3" w:rsidRDefault="00C77FE6" w:rsidP="00217AB3">
            <w:pPr>
              <w:spacing w:after="0" w:line="240" w:lineRule="auto"/>
              <w:jc w:val="center"/>
              <w:rPr>
                <w:rFonts w:ascii="Segoe UI" w:eastAsia="Calibri" w:hAnsi="Segoe UI" w:cs="Segoe UI"/>
                <w:sz w:val="16"/>
                <w:szCs w:val="20"/>
                <w:lang w:val="en-AU"/>
              </w:rPr>
            </w:pPr>
          </w:p>
        </w:tc>
        <w:tc>
          <w:tcPr>
            <w:tcW w:w="1701" w:type="dxa"/>
          </w:tcPr>
          <w:p w14:paraId="4738620D" w14:textId="77777777" w:rsidR="00C77FE6" w:rsidRPr="00217AB3" w:rsidRDefault="00C77FE6" w:rsidP="00217AB3">
            <w:pPr>
              <w:spacing w:after="0" w:line="240" w:lineRule="auto"/>
              <w:jc w:val="center"/>
              <w:rPr>
                <w:rFonts w:ascii="Segoe UI" w:eastAsia="Calibri" w:hAnsi="Segoe UI" w:cs="Segoe UI"/>
                <w:sz w:val="16"/>
                <w:szCs w:val="20"/>
                <w:lang w:val="en-AU"/>
              </w:rPr>
            </w:pPr>
          </w:p>
        </w:tc>
      </w:tr>
    </w:tbl>
    <w:p w14:paraId="36CC7349" w14:textId="68B85EC9" w:rsidR="002579AC" w:rsidRDefault="00C77FE6" w:rsidP="002579AC">
      <w:pPr>
        <w:spacing w:after="0" w:line="240" w:lineRule="auto"/>
        <w:rPr>
          <w:rFonts w:ascii="Segoe UI" w:hAnsi="Segoe UI"/>
          <w:b/>
          <w:i/>
          <w:color w:val="FF0000"/>
          <w:sz w:val="18"/>
        </w:rPr>
      </w:pPr>
      <w:r>
        <w:rPr>
          <w:rFonts w:ascii="Segoe UI" w:hAnsi="Segoe UI"/>
          <w:b/>
          <w:i/>
          <w:sz w:val="18"/>
        </w:rPr>
        <w:t xml:space="preserve">Fuente de los datos: </w:t>
      </w:r>
      <w:r w:rsidR="00D42CD2">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D42CD2">
        <w:rPr>
          <w:rFonts w:ascii="Segoe UI" w:hAnsi="Segoe UI"/>
          <w:i/>
          <w:color w:val="FF0000"/>
          <w:sz w:val="18"/>
        </w:rPr>
        <w:t xml:space="preserve"> de </w:t>
      </w:r>
      <w:r w:rsidR="000F0B55">
        <w:rPr>
          <w:rFonts w:ascii="Segoe UI" w:hAnsi="Segoe UI"/>
          <w:i/>
          <w:color w:val="FF0000"/>
          <w:sz w:val="18"/>
        </w:rPr>
        <w:t>referencia, cuando corresponda.</w:t>
      </w:r>
    </w:p>
    <w:p w14:paraId="42CF6E5D" w14:textId="626E269E" w:rsidR="00C77FE6" w:rsidRPr="00663E0C" w:rsidRDefault="00C77FE6" w:rsidP="00357584">
      <w:pPr>
        <w:spacing w:after="0" w:line="240" w:lineRule="auto"/>
        <w:jc w:val="both"/>
        <w:rPr>
          <w:rFonts w:ascii="Segoe UI" w:eastAsia="Calibri" w:hAnsi="Segoe UI" w:cs="Segoe UI"/>
          <w:i/>
          <w:color w:val="FF0000"/>
          <w:sz w:val="18"/>
          <w:szCs w:val="18"/>
        </w:rPr>
      </w:pPr>
      <w:r>
        <w:rPr>
          <w:rFonts w:ascii="Segoe UI" w:hAnsi="Segoe UI"/>
          <w:b/>
          <w:i/>
          <w:color w:val="FF0000"/>
          <w:sz w:val="18"/>
        </w:rPr>
        <w:t xml:space="preserve">Nota para </w:t>
      </w:r>
      <w:r w:rsidR="00357584">
        <w:rPr>
          <w:rFonts w:ascii="Segoe UI" w:hAnsi="Segoe UI"/>
          <w:b/>
          <w:i/>
          <w:color w:val="FF0000"/>
          <w:sz w:val="18"/>
        </w:rPr>
        <w:t>el Equipo de Evaluación</w:t>
      </w:r>
      <w:r>
        <w:rPr>
          <w:rFonts w:ascii="Segoe UI" w:hAnsi="Segoe UI"/>
          <w:b/>
          <w:bCs/>
          <w:i/>
          <w:color w:val="FF0000"/>
          <w:sz w:val="18"/>
        </w:rPr>
        <w:t>:</w:t>
      </w:r>
      <w:r>
        <w:rPr>
          <w:rFonts w:ascii="Segoe UI" w:hAnsi="Segoe UI"/>
          <w:i/>
          <w:color w:val="FF0000"/>
          <w:sz w:val="18"/>
        </w:rPr>
        <w:t xml:space="preserve"> En los casos en que los ejercicios fiscales de las entidades extrapresupuestarias sean distintos del ejercicio fiscal del Gobierno central, la calificación deberá basarse en los ejercicios fiscales de las respectivas entidades extrapresupuestarias, y no en el del Gobierno central. </w:t>
      </w:r>
      <w:r w:rsidR="00CB09B3">
        <w:rPr>
          <w:rFonts w:ascii="Segoe UI" w:hAnsi="Segoe UI"/>
          <w:i/>
          <w:color w:val="FF0000"/>
          <w:sz w:val="18"/>
        </w:rPr>
        <w:t>Vea</w:t>
      </w:r>
      <w:r>
        <w:rPr>
          <w:rFonts w:ascii="Segoe UI" w:hAnsi="Segoe UI"/>
          <w:i/>
          <w:color w:val="FF0000"/>
          <w:sz w:val="18"/>
        </w:rPr>
        <w:t xml:space="preserve"> la guía para la aplicación práctica de las evaluaciones PEFA 6.3:5.</w:t>
      </w:r>
    </w:p>
    <w:p w14:paraId="2AC9D0B6" w14:textId="6E36B062" w:rsidR="00C77FE6" w:rsidRDefault="00C77FE6" w:rsidP="00C77FE6">
      <w:pPr>
        <w:spacing w:after="0" w:line="240" w:lineRule="auto"/>
        <w:rPr>
          <w:rFonts w:ascii="Segoe UI" w:eastAsia="Times New Roman" w:hAnsi="Segoe UI" w:cs="Segoe UI"/>
          <w:color w:val="000000"/>
          <w:sz w:val="18"/>
          <w:szCs w:val="18"/>
          <w:lang w:val="es-AR"/>
        </w:rPr>
      </w:pPr>
    </w:p>
    <w:p w14:paraId="4319A499" w14:textId="77777777" w:rsidR="000C3A1F" w:rsidRPr="00E35BC8" w:rsidRDefault="000C3A1F" w:rsidP="00C77FE6">
      <w:pPr>
        <w:spacing w:after="0" w:line="240" w:lineRule="auto"/>
        <w:rPr>
          <w:rFonts w:ascii="Segoe UI" w:eastAsia="Times New Roman" w:hAnsi="Segoe UI" w:cs="Segoe UI"/>
          <w:color w:val="000000"/>
          <w:sz w:val="18"/>
          <w:szCs w:val="18"/>
          <w:lang w:val="es-AR"/>
        </w:rPr>
      </w:pPr>
    </w:p>
    <w:p w14:paraId="1B589150" w14:textId="77777777" w:rsidR="00C77FE6" w:rsidRPr="00AE4B9E" w:rsidRDefault="00C77FE6" w:rsidP="00C77FE6">
      <w:pPr>
        <w:pStyle w:val="IndicatorTitle"/>
        <w:rPr>
          <w:color w:val="auto"/>
        </w:rPr>
      </w:pPr>
      <w:bookmarkStart w:id="165" w:name="_Toc23866017"/>
      <w:bookmarkStart w:id="166" w:name="_Toc28950271"/>
      <w:bookmarkStart w:id="167" w:name="_Toc41329530"/>
      <w:bookmarkStart w:id="168" w:name="_Toc135573917"/>
      <w:bookmarkStart w:id="169" w:name="_Toc135639700"/>
      <w:bookmarkStart w:id="170" w:name="_Toc135851031"/>
      <w:bookmarkStart w:id="171" w:name="_Toc144681121"/>
      <w:bookmarkStart w:id="172" w:name="_Toc159314721"/>
      <w:bookmarkStart w:id="173" w:name="_Hlk15368020"/>
      <w:bookmarkEnd w:id="162"/>
      <w:bookmarkEnd w:id="163"/>
      <w:bookmarkEnd w:id="164"/>
      <w:r w:rsidRPr="00AE4B9E">
        <w:rPr>
          <w:color w:val="auto"/>
        </w:rPr>
        <w:t>ID-7. Transferencias a los Gobiernos subnacionales</w:t>
      </w:r>
      <w:bookmarkEnd w:id="165"/>
      <w:bookmarkEnd w:id="166"/>
      <w:bookmarkEnd w:id="167"/>
      <w:bookmarkEnd w:id="168"/>
      <w:bookmarkEnd w:id="169"/>
      <w:bookmarkEnd w:id="170"/>
      <w:bookmarkEnd w:id="171"/>
      <w:bookmarkEnd w:id="172"/>
    </w:p>
    <w:bookmarkEnd w:id="173"/>
    <w:p w14:paraId="2FCB7092" w14:textId="4D20243E" w:rsidR="00C77FE6" w:rsidRPr="007B0845" w:rsidRDefault="00C77FE6" w:rsidP="00A56D64">
      <w:pPr>
        <w:spacing w:after="0" w:line="240" w:lineRule="auto"/>
        <w:jc w:val="both"/>
        <w:rPr>
          <w:rFonts w:ascii="Segoe UI" w:eastAsia="Times New Roman" w:hAnsi="Segoe UI" w:cs="Segoe UI"/>
          <w:sz w:val="20"/>
          <w:szCs w:val="20"/>
        </w:rPr>
      </w:pPr>
      <w:r>
        <w:rPr>
          <w:rFonts w:ascii="Segoe UI" w:hAnsi="Segoe UI"/>
          <w:sz w:val="20"/>
        </w:rPr>
        <w:t xml:space="preserve">Este indicador evalúa la transparencia y la puntualidad de las transferencias del Gobierno central a los Gobiernos subnacionales con los que tiene relaciones financieras directas. Para la evaluación, se toma en cuenta la base </w:t>
      </w:r>
      <w:r w:rsidR="00103E9E">
        <w:rPr>
          <w:rFonts w:ascii="Segoe UI" w:hAnsi="Segoe UI"/>
          <w:sz w:val="20"/>
        </w:rPr>
        <w:t xml:space="preserve">sobre la que se definen y asignan estas </w:t>
      </w:r>
      <w:r>
        <w:rPr>
          <w:rFonts w:ascii="Segoe UI" w:hAnsi="Segoe UI"/>
          <w:sz w:val="20"/>
        </w:rPr>
        <w:t xml:space="preserve">transferencias y si los Gobiernos subnacionales reciben oportunamente la información sobre las asignaciones que les corresponden para facilitar la planificación presupuestaria. </w:t>
      </w:r>
      <w:r w:rsidR="00AE4B9E">
        <w:rPr>
          <w:rFonts w:ascii="Segoe UI" w:hAnsi="Segoe UI"/>
          <w:sz w:val="20"/>
        </w:rPr>
        <w:t>Alcanza</w:t>
      </w:r>
      <w:r w:rsidR="00103E9E">
        <w:rPr>
          <w:rFonts w:ascii="Segoe UI" w:hAnsi="Segoe UI"/>
          <w:sz w:val="20"/>
        </w:rPr>
        <w:t xml:space="preserve"> </w:t>
      </w:r>
      <w:r>
        <w:rPr>
          <w:rFonts w:ascii="Segoe UI" w:hAnsi="Segoe UI"/>
          <w:sz w:val="20"/>
        </w:rPr>
        <w:t>al Gobierno central y a los Gobiernos subnacionales que mantuvieron relaciones financieras directas con el Gobierno central durante el último ejercicio fiscal finalizado.</w:t>
      </w:r>
    </w:p>
    <w:p w14:paraId="2AAA67F5" w14:textId="77777777" w:rsidR="00C77FE6" w:rsidRPr="00E35BC8" w:rsidRDefault="00C77FE6" w:rsidP="00C77FE6">
      <w:pPr>
        <w:spacing w:after="0" w:line="240" w:lineRule="auto"/>
        <w:rPr>
          <w:rFonts w:ascii="Segoe UI" w:eastAsia="Times New Roman" w:hAnsi="Segoe UI" w:cs="Segoe UI"/>
          <w:sz w:val="20"/>
          <w:szCs w:val="20"/>
          <w:lang w:val="es-AR"/>
        </w:rPr>
      </w:pPr>
    </w:p>
    <w:p w14:paraId="6662F074" w14:textId="77777777" w:rsidR="00C77FE6" w:rsidRPr="00D20CAB" w:rsidRDefault="00C77FE6" w:rsidP="00C77FE6">
      <w:pPr>
        <w:spacing w:after="0" w:line="240" w:lineRule="auto"/>
        <w:jc w:val="both"/>
        <w:rPr>
          <w:rFonts w:ascii="Segoe UI" w:eastAsia="Times New Roman" w:hAnsi="Segoe UI" w:cs="Segoe UI"/>
          <w:b/>
          <w:i/>
          <w:sz w:val="21"/>
          <w:szCs w:val="21"/>
        </w:rPr>
      </w:pPr>
      <w:r>
        <w:rPr>
          <w:rFonts w:ascii="Segoe UI" w:hAnsi="Segoe UI"/>
          <w:b/>
          <w:i/>
          <w:sz w:val="21"/>
        </w:rPr>
        <w:t>Calificaciones y análisis de los indicadores y las dimensiones</w:t>
      </w:r>
    </w:p>
    <w:tbl>
      <w:tblPr>
        <w:tblStyle w:val="TabelEcorys9"/>
        <w:tblW w:w="9027" w:type="dxa"/>
        <w:tblLayout w:type="fixed"/>
        <w:tblLook w:val="04A0" w:firstRow="1" w:lastRow="0" w:firstColumn="1" w:lastColumn="0" w:noHBand="0" w:noVBand="1"/>
      </w:tblPr>
      <w:tblGrid>
        <w:gridCol w:w="2245"/>
        <w:gridCol w:w="5830"/>
        <w:gridCol w:w="952"/>
      </w:tblGrid>
      <w:tr w:rsidR="00C77FE6" w:rsidRPr="00217AB3" w14:paraId="41FAD1E6" w14:textId="77777777" w:rsidTr="00E35BC8">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AF72CB" w14:textId="77777777" w:rsidR="00C77FE6" w:rsidRPr="00217AB3" w:rsidRDefault="00C77FE6">
            <w:pPr>
              <w:rPr>
                <w:rFonts w:ascii="Segoe UI" w:eastAsia="Calibri" w:hAnsi="Segoe UI" w:cs="Segoe UI"/>
                <w:b/>
                <w:sz w:val="16"/>
                <w:szCs w:val="20"/>
              </w:rPr>
            </w:pPr>
            <w:r w:rsidRPr="00217AB3">
              <w:rPr>
                <w:rFonts w:ascii="Segoe UI" w:hAnsi="Segoe UI"/>
                <w:b/>
                <w:sz w:val="16"/>
                <w:szCs w:val="20"/>
              </w:rPr>
              <w:t>INDICADORES/</w:t>
            </w:r>
            <w:r w:rsidRPr="00217AB3">
              <w:rPr>
                <w:rFonts w:ascii="Segoe UI" w:hAnsi="Segoe UI"/>
                <w:b/>
                <w:sz w:val="16"/>
                <w:szCs w:val="20"/>
              </w:rPr>
              <w:br/>
              <w:t>DIMENSIONES</w:t>
            </w:r>
          </w:p>
        </w:tc>
        <w:tc>
          <w:tcPr>
            <w:tcW w:w="5830" w:type="dxa"/>
            <w:tcBorders>
              <w:top w:val="single" w:sz="4" w:space="0" w:color="auto"/>
              <w:left w:val="single" w:sz="4" w:space="0" w:color="auto"/>
              <w:bottom w:val="single" w:sz="4" w:space="0" w:color="auto"/>
            </w:tcBorders>
            <w:shd w:val="clear" w:color="auto" w:fill="F2F2F2" w:themeFill="background1" w:themeFillShade="F2"/>
          </w:tcPr>
          <w:p w14:paraId="71D3E216" w14:textId="77777777" w:rsidR="00C77FE6" w:rsidRPr="00217AB3" w:rsidRDefault="00C77FE6">
            <w:pPr>
              <w:jc w:val="center"/>
              <w:rPr>
                <w:rFonts w:ascii="Segoe UI" w:eastAsia="Calibri" w:hAnsi="Segoe UI" w:cs="Segoe UI"/>
                <w:b/>
                <w:sz w:val="16"/>
                <w:szCs w:val="20"/>
              </w:rPr>
            </w:pPr>
            <w:r w:rsidRPr="00217AB3">
              <w:rPr>
                <w:rFonts w:ascii="Segoe UI" w:hAnsi="Segoe UI"/>
                <w:b/>
                <w:sz w:val="16"/>
                <w:szCs w:val="20"/>
              </w:rPr>
              <w:t>EVALUACIÓN DEL DESEMPEÑO</w:t>
            </w:r>
          </w:p>
        </w:tc>
        <w:tc>
          <w:tcPr>
            <w:tcW w:w="952" w:type="dxa"/>
            <w:shd w:val="clear" w:color="auto" w:fill="F2F2F2" w:themeFill="background1" w:themeFillShade="F2"/>
          </w:tcPr>
          <w:p w14:paraId="68954812" w14:textId="76E4F2D1" w:rsidR="00C77FE6" w:rsidRPr="00217AB3" w:rsidRDefault="00C77FE6">
            <w:pPr>
              <w:jc w:val="center"/>
              <w:rPr>
                <w:rFonts w:ascii="Segoe UI" w:eastAsia="Calibri" w:hAnsi="Segoe UI" w:cs="Segoe UI"/>
                <w:b/>
                <w:sz w:val="16"/>
                <w:szCs w:val="20"/>
              </w:rPr>
            </w:pPr>
            <w:r w:rsidRPr="00217AB3">
              <w:rPr>
                <w:rFonts w:ascii="Segoe UI" w:hAnsi="Segoe UI"/>
                <w:b/>
                <w:sz w:val="16"/>
                <w:szCs w:val="20"/>
              </w:rPr>
              <w:t xml:space="preserve"> CALIFI</w:t>
            </w:r>
            <w:r w:rsidR="0024638A" w:rsidRPr="00217AB3">
              <w:rPr>
                <w:rFonts w:ascii="Segoe UI" w:hAnsi="Segoe UI"/>
                <w:b/>
                <w:sz w:val="16"/>
                <w:szCs w:val="20"/>
              </w:rPr>
              <w:t>-</w:t>
            </w:r>
            <w:r w:rsidRPr="00217AB3">
              <w:rPr>
                <w:rFonts w:ascii="Segoe UI" w:hAnsi="Segoe UI"/>
                <w:b/>
                <w:sz w:val="16"/>
                <w:szCs w:val="20"/>
              </w:rPr>
              <w:t>CACIÓN</w:t>
            </w:r>
          </w:p>
        </w:tc>
      </w:tr>
      <w:tr w:rsidR="00C77FE6" w:rsidRPr="00217AB3" w14:paraId="4864F962" w14:textId="77777777" w:rsidTr="00E35BC8">
        <w:tc>
          <w:tcPr>
            <w:tcW w:w="8075" w:type="dxa"/>
            <w:gridSpan w:val="2"/>
          </w:tcPr>
          <w:p w14:paraId="4E534BF5" w14:textId="77777777" w:rsidR="00C77FE6" w:rsidRPr="00217AB3" w:rsidRDefault="00C77FE6">
            <w:pPr>
              <w:rPr>
                <w:rFonts w:ascii="Segoe UI" w:eastAsia="Calibri" w:hAnsi="Segoe UI" w:cs="Segoe UI"/>
                <w:b/>
                <w:sz w:val="16"/>
                <w:szCs w:val="20"/>
              </w:rPr>
            </w:pPr>
            <w:r w:rsidRPr="00217AB3">
              <w:rPr>
                <w:rFonts w:ascii="Segoe UI" w:hAnsi="Segoe UI"/>
                <w:b/>
                <w:sz w:val="16"/>
                <w:szCs w:val="20"/>
              </w:rPr>
              <w:t>ID-7. Transferencias a los Gobiernos subnacionales (M2)</w:t>
            </w:r>
          </w:p>
        </w:tc>
        <w:tc>
          <w:tcPr>
            <w:tcW w:w="952" w:type="dxa"/>
          </w:tcPr>
          <w:p w14:paraId="6C95C2F4" w14:textId="77777777" w:rsidR="00C77FE6" w:rsidRPr="00217AB3" w:rsidRDefault="00C77FE6">
            <w:pPr>
              <w:jc w:val="center"/>
              <w:rPr>
                <w:rFonts w:ascii="Segoe UI" w:eastAsia="Calibri" w:hAnsi="Segoe UI" w:cs="Segoe UI"/>
                <w:b/>
                <w:sz w:val="16"/>
                <w:szCs w:val="20"/>
                <w:lang w:val="es-AR"/>
              </w:rPr>
            </w:pPr>
          </w:p>
        </w:tc>
      </w:tr>
      <w:tr w:rsidR="00C77FE6" w:rsidRPr="00217AB3" w14:paraId="6763AC78" w14:textId="77777777" w:rsidTr="000C3A1F">
        <w:trPr>
          <w:trHeight w:val="907"/>
        </w:trPr>
        <w:tc>
          <w:tcPr>
            <w:tcW w:w="2245" w:type="dxa"/>
          </w:tcPr>
          <w:p w14:paraId="64C0106C" w14:textId="77777777" w:rsidR="00C77FE6" w:rsidRPr="00217AB3" w:rsidRDefault="00C77FE6">
            <w:pPr>
              <w:rPr>
                <w:rFonts w:ascii="Segoe UI" w:eastAsia="Calibri" w:hAnsi="Segoe UI" w:cs="Segoe UI"/>
                <w:b/>
                <w:sz w:val="16"/>
                <w:szCs w:val="20"/>
              </w:rPr>
            </w:pPr>
            <w:r w:rsidRPr="00217AB3">
              <w:rPr>
                <w:rFonts w:ascii="Segoe UI" w:hAnsi="Segoe UI"/>
                <w:b/>
                <w:sz w:val="16"/>
                <w:szCs w:val="20"/>
              </w:rPr>
              <w:t>7.1. Sistema de asignación de transferencias</w:t>
            </w:r>
          </w:p>
        </w:tc>
        <w:tc>
          <w:tcPr>
            <w:tcW w:w="5830" w:type="dxa"/>
          </w:tcPr>
          <w:p w14:paraId="3742E7AF" w14:textId="1134B8FF" w:rsidR="00C77FE6" w:rsidRPr="00217AB3" w:rsidRDefault="00A7655A" w:rsidP="00AE4B9E">
            <w:pPr>
              <w:jc w:val="both"/>
              <w:rPr>
                <w:rFonts w:ascii="Segoe UI" w:eastAsia="Calibri" w:hAnsi="Segoe UI" w:cs="Segoe UI"/>
                <w:sz w:val="16"/>
                <w:szCs w:val="20"/>
              </w:rPr>
            </w:pPr>
            <w:r w:rsidRPr="00217AB3">
              <w:rPr>
                <w:rFonts w:ascii="Segoe UI" w:hAnsi="Segoe UI"/>
                <w:i/>
                <w:color w:val="FF0000"/>
                <w:sz w:val="16"/>
                <w:szCs w:val="20"/>
              </w:rPr>
              <w:t>Para cada dimensión, proporcione una descripción breve del desempeño alcanzado, haciendo énfasis en las evidencias que cumplen con los criterios requeridos.</w:t>
            </w:r>
          </w:p>
        </w:tc>
        <w:tc>
          <w:tcPr>
            <w:tcW w:w="952" w:type="dxa"/>
            <w:shd w:val="clear" w:color="auto" w:fill="auto"/>
          </w:tcPr>
          <w:p w14:paraId="1CBF065C" w14:textId="77777777" w:rsidR="00C77FE6" w:rsidRPr="00217AB3" w:rsidRDefault="00C77FE6">
            <w:pPr>
              <w:jc w:val="center"/>
              <w:rPr>
                <w:rFonts w:ascii="Segoe UI" w:eastAsia="Calibri" w:hAnsi="Segoe UI" w:cs="Segoe UI"/>
                <w:sz w:val="16"/>
                <w:szCs w:val="20"/>
                <w:lang w:val="es-AR"/>
              </w:rPr>
            </w:pPr>
          </w:p>
        </w:tc>
      </w:tr>
      <w:tr w:rsidR="00C77FE6" w:rsidRPr="00217AB3" w14:paraId="0D6CC8F7" w14:textId="77777777" w:rsidTr="000C3A1F">
        <w:trPr>
          <w:trHeight w:val="907"/>
        </w:trPr>
        <w:tc>
          <w:tcPr>
            <w:tcW w:w="2245" w:type="dxa"/>
          </w:tcPr>
          <w:p w14:paraId="75DC6882" w14:textId="77777777" w:rsidR="00C77FE6" w:rsidRPr="00217AB3" w:rsidRDefault="00C77FE6">
            <w:pPr>
              <w:rPr>
                <w:rFonts w:ascii="Segoe UI" w:eastAsia="Calibri" w:hAnsi="Segoe UI" w:cs="Segoe UI"/>
                <w:b/>
                <w:sz w:val="16"/>
                <w:szCs w:val="20"/>
              </w:rPr>
            </w:pPr>
            <w:r w:rsidRPr="00217AB3">
              <w:rPr>
                <w:rFonts w:ascii="Segoe UI" w:hAnsi="Segoe UI"/>
                <w:b/>
                <w:sz w:val="16"/>
                <w:szCs w:val="20"/>
              </w:rPr>
              <w:t>7.2. Puntualidad de la información sobre las transferencias</w:t>
            </w:r>
          </w:p>
        </w:tc>
        <w:tc>
          <w:tcPr>
            <w:tcW w:w="5830" w:type="dxa"/>
          </w:tcPr>
          <w:p w14:paraId="23A2392A" w14:textId="77777777" w:rsidR="00C77FE6" w:rsidRPr="00217AB3" w:rsidRDefault="00C77FE6">
            <w:pPr>
              <w:rPr>
                <w:rFonts w:ascii="Segoe UI" w:eastAsia="Calibri" w:hAnsi="Segoe UI" w:cs="Segoe UI"/>
                <w:sz w:val="16"/>
                <w:szCs w:val="20"/>
                <w:lang w:val="es-AR"/>
              </w:rPr>
            </w:pPr>
          </w:p>
        </w:tc>
        <w:tc>
          <w:tcPr>
            <w:tcW w:w="952" w:type="dxa"/>
            <w:shd w:val="clear" w:color="auto" w:fill="auto"/>
          </w:tcPr>
          <w:p w14:paraId="2177D681" w14:textId="77777777" w:rsidR="00C77FE6" w:rsidRPr="00217AB3" w:rsidRDefault="00C77FE6">
            <w:pPr>
              <w:jc w:val="center"/>
              <w:rPr>
                <w:rFonts w:ascii="Segoe UI" w:eastAsia="Calibri" w:hAnsi="Segoe UI" w:cs="Segoe UI"/>
                <w:sz w:val="16"/>
                <w:szCs w:val="20"/>
                <w:lang w:val="es-AR"/>
              </w:rPr>
            </w:pPr>
          </w:p>
        </w:tc>
      </w:tr>
    </w:tbl>
    <w:p w14:paraId="216664C1" w14:textId="77777777" w:rsidR="00C77FE6" w:rsidRPr="00E35BC8" w:rsidRDefault="00C77FE6" w:rsidP="00C77FE6">
      <w:pPr>
        <w:spacing w:after="0" w:line="240" w:lineRule="auto"/>
        <w:rPr>
          <w:rFonts w:ascii="Segoe UI" w:eastAsia="Times New Roman" w:hAnsi="Segoe UI" w:cs="Segoe UI"/>
          <w:sz w:val="24"/>
          <w:szCs w:val="21"/>
          <w:lang w:val="es-AR"/>
        </w:rPr>
      </w:pPr>
    </w:p>
    <w:p w14:paraId="7033FC5A" w14:textId="77777777" w:rsidR="00C77FE6" w:rsidRPr="005B4B3F" w:rsidRDefault="00C77FE6" w:rsidP="00C77FE6">
      <w:pPr>
        <w:spacing w:after="0" w:line="240" w:lineRule="auto"/>
        <w:jc w:val="both"/>
        <w:rPr>
          <w:rFonts w:ascii="Segoe UI" w:hAnsi="Segoe UI" w:cs="Segoe UI"/>
          <w:b/>
          <w:i/>
        </w:rPr>
      </w:pPr>
      <w:r>
        <w:rPr>
          <w:rFonts w:ascii="Segoe UI" w:hAnsi="Segoe UI"/>
          <w:b/>
          <w:i/>
        </w:rPr>
        <w:t>Evidencias para la calificación</w:t>
      </w:r>
    </w:p>
    <w:p w14:paraId="15650A66" w14:textId="30B85890" w:rsidR="00C77FE6" w:rsidRDefault="000C3A1F" w:rsidP="00C77FE6">
      <w:pPr>
        <w:spacing w:after="0" w:line="240" w:lineRule="auto"/>
        <w:rPr>
          <w:rFonts w:ascii="Segoe UI" w:eastAsia="Calibri" w:hAnsi="Segoe UI" w:cs="Segoe UI"/>
          <w:i/>
          <w:color w:val="FF0000"/>
          <w:sz w:val="20"/>
          <w:szCs w:val="20"/>
        </w:rPr>
      </w:pPr>
      <w:r>
        <w:rPr>
          <w:rFonts w:ascii="Segoe UI" w:hAnsi="Segoe UI"/>
          <w:i/>
          <w:color w:val="FF0000"/>
          <w:sz w:val="20"/>
        </w:rPr>
        <w:t>Complete los siguientes cuadros</w:t>
      </w:r>
      <w:r w:rsidR="00C77FE6">
        <w:rPr>
          <w:rFonts w:ascii="Segoe UI" w:hAnsi="Segoe UI"/>
          <w:i/>
          <w:color w:val="FF0000"/>
          <w:sz w:val="20"/>
        </w:rPr>
        <w:t xml:space="preserve"> </w:t>
      </w:r>
      <w:r w:rsidR="00E55C74">
        <w:rPr>
          <w:rFonts w:ascii="Segoe UI" w:hAnsi="Segoe UI"/>
          <w:i/>
          <w:color w:val="FF0000"/>
          <w:sz w:val="20"/>
        </w:rPr>
        <w:t xml:space="preserve">que </w:t>
      </w:r>
      <w:r w:rsidR="00C77FE6">
        <w:rPr>
          <w:rFonts w:ascii="Segoe UI" w:hAnsi="Segoe UI"/>
          <w:i/>
          <w:color w:val="FF0000"/>
          <w:sz w:val="20"/>
        </w:rPr>
        <w:t xml:space="preserve">describen las conclusiones de las evidencias observadas en relación con los </w:t>
      </w:r>
      <w:r w:rsidR="00AE4B9E">
        <w:rPr>
          <w:rFonts w:ascii="Segoe UI" w:hAnsi="Segoe UI"/>
          <w:i/>
          <w:color w:val="FF0000"/>
          <w:sz w:val="20"/>
        </w:rPr>
        <w:t>criterios</w:t>
      </w:r>
      <w:r w:rsidR="00C77FE6">
        <w:rPr>
          <w:rFonts w:ascii="Segoe UI" w:hAnsi="Segoe UI"/>
          <w:i/>
          <w:color w:val="FF0000"/>
          <w:sz w:val="20"/>
        </w:rPr>
        <w:t xml:space="preserve"> necesarios para cada calificación.</w:t>
      </w:r>
    </w:p>
    <w:p w14:paraId="604CAEB7" w14:textId="77777777" w:rsidR="00C77FE6" w:rsidRDefault="00C77FE6" w:rsidP="00C77FE6">
      <w:pPr>
        <w:pStyle w:val="BodyText"/>
        <w:widowControl w:val="0"/>
        <w:tabs>
          <w:tab w:val="left" w:pos="381"/>
        </w:tabs>
        <w:spacing w:after="0"/>
        <w:ind w:right="122"/>
        <w:jc w:val="both"/>
        <w:rPr>
          <w:rFonts w:ascii="Segoe UI" w:hAnsi="Segoe UI" w:cs="Segoe UI"/>
          <w:i/>
          <w:color w:val="FF0000"/>
          <w:spacing w:val="-1"/>
          <w:sz w:val="20"/>
        </w:rPr>
      </w:pPr>
    </w:p>
    <w:p w14:paraId="7DE8C609" w14:textId="188884E6" w:rsidR="00C77FE6" w:rsidRDefault="00AE4B9E" w:rsidP="00C77FE6">
      <w:pPr>
        <w:pStyle w:val="BodyText"/>
        <w:widowControl w:val="0"/>
        <w:tabs>
          <w:tab w:val="left" w:pos="381"/>
        </w:tabs>
        <w:spacing w:after="0"/>
        <w:ind w:right="122"/>
        <w:jc w:val="both"/>
        <w:rPr>
          <w:rFonts w:ascii="Segoe UI" w:hAnsi="Segoe UI"/>
          <w:i/>
          <w:color w:val="FF0000"/>
          <w:sz w:val="20"/>
        </w:rPr>
      </w:pPr>
      <w:r w:rsidRPr="00AE4B9E">
        <w:rPr>
          <w:rFonts w:ascii="Segoe UI" w:hAnsi="Segoe UI"/>
          <w:i/>
          <w:color w:val="FF0000"/>
          <w:sz w:val="20"/>
        </w:rPr>
        <w:t>Incluya a continuación cualquier descripción adicional con información referente a la evaluación que complemente los cuadros. El Equipo de Evaluación debe asegurarse de que dicha descripción sea concisa y pertinente, de modo que contribuya al análisis del desempeño.</w:t>
      </w:r>
    </w:p>
    <w:p w14:paraId="485F2553" w14:textId="3B7DEB07" w:rsidR="00AE4B9E" w:rsidRDefault="00AE4B9E" w:rsidP="00C77FE6">
      <w:pPr>
        <w:pStyle w:val="BodyText"/>
        <w:widowControl w:val="0"/>
        <w:tabs>
          <w:tab w:val="left" w:pos="381"/>
        </w:tabs>
        <w:spacing w:after="0"/>
        <w:ind w:right="122"/>
        <w:jc w:val="both"/>
        <w:rPr>
          <w:rFonts w:ascii="Segoe UI" w:hAnsi="Segoe UI" w:cs="Segoe UI"/>
          <w:i/>
          <w:color w:val="FF0000"/>
          <w:spacing w:val="-1"/>
          <w:sz w:val="20"/>
        </w:rPr>
      </w:pPr>
    </w:p>
    <w:p w14:paraId="68AE320C" w14:textId="77777777" w:rsidR="000C3A1F" w:rsidRPr="00D34454" w:rsidRDefault="000C3A1F" w:rsidP="00C77FE6">
      <w:pPr>
        <w:pStyle w:val="BodyText"/>
        <w:widowControl w:val="0"/>
        <w:tabs>
          <w:tab w:val="left" w:pos="381"/>
        </w:tabs>
        <w:spacing w:after="0"/>
        <w:ind w:right="122"/>
        <w:jc w:val="both"/>
        <w:rPr>
          <w:rFonts w:ascii="Segoe UI" w:hAnsi="Segoe UI" w:cs="Segoe UI"/>
          <w:i/>
          <w:color w:val="FF0000"/>
          <w:spacing w:val="-1"/>
          <w:sz w:val="20"/>
        </w:rPr>
      </w:pPr>
    </w:p>
    <w:p w14:paraId="66024020" w14:textId="74965BD0" w:rsidR="00C77FE6" w:rsidRPr="00AE4B9E" w:rsidRDefault="00C77FE6" w:rsidP="00C77FE6">
      <w:pPr>
        <w:pStyle w:val="BodyText"/>
        <w:widowControl w:val="0"/>
        <w:tabs>
          <w:tab w:val="left" w:pos="381"/>
        </w:tabs>
        <w:spacing w:after="0"/>
        <w:ind w:right="122"/>
        <w:jc w:val="both"/>
        <w:rPr>
          <w:rFonts w:ascii="Segoe UI" w:hAnsi="Segoe UI"/>
          <w:i/>
          <w:color w:val="FF0000"/>
          <w:sz w:val="20"/>
        </w:rPr>
      </w:pPr>
      <w:r>
        <w:rPr>
          <w:rFonts w:ascii="Segoe UI" w:hAnsi="Segoe UI"/>
          <w:i/>
          <w:color w:val="FF0000"/>
          <w:sz w:val="20"/>
        </w:rPr>
        <w:t>Asegúrese de que en los cuadros o en la parte narrativa</w:t>
      </w:r>
      <w:r w:rsidR="00E55C74">
        <w:rPr>
          <w:rFonts w:ascii="Segoe UI" w:hAnsi="Segoe UI"/>
          <w:i/>
          <w:color w:val="FF0000"/>
          <w:sz w:val="20"/>
        </w:rPr>
        <w:t xml:space="preserve"> complementaria</w:t>
      </w:r>
      <w:r>
        <w:rPr>
          <w:rFonts w:ascii="Segoe UI" w:hAnsi="Segoe UI"/>
          <w:i/>
          <w:color w:val="FF0000"/>
          <w:sz w:val="20"/>
        </w:rPr>
        <w:t xml:space="preserve"> se brinden evidencias y detalles de las fórmulas para las transferencias del Gobierno central a los Gobiernos subnacionales (incluidas las leyes y </w:t>
      </w:r>
      <w:r w:rsidR="00AE4B9E">
        <w:rPr>
          <w:rFonts w:ascii="Segoe UI" w:hAnsi="Segoe UI"/>
          <w:i/>
          <w:color w:val="FF0000"/>
          <w:sz w:val="20"/>
        </w:rPr>
        <w:t>disposiciones</w:t>
      </w:r>
      <w:r>
        <w:rPr>
          <w:rFonts w:ascii="Segoe UI" w:hAnsi="Segoe UI"/>
          <w:i/>
          <w:color w:val="FF0000"/>
          <w:sz w:val="20"/>
        </w:rPr>
        <w:t xml:space="preserve"> pertinentes), junto con pruebas de la puntualidad de las transfe</w:t>
      </w:r>
      <w:r w:rsidR="00AE4B9E">
        <w:rPr>
          <w:rFonts w:ascii="Segoe UI" w:hAnsi="Segoe UI"/>
          <w:i/>
          <w:color w:val="FF0000"/>
          <w:sz w:val="20"/>
        </w:rPr>
        <w:t>rencias (por ejemplo, comunicaciones o notificaciones del</w:t>
      </w:r>
      <w:r>
        <w:rPr>
          <w:rFonts w:ascii="Segoe UI" w:hAnsi="Segoe UI"/>
          <w:i/>
          <w:color w:val="FF0000"/>
          <w:sz w:val="20"/>
        </w:rPr>
        <w:t xml:space="preserve"> Gobierno central a los Gobiernos subnacionales).</w:t>
      </w:r>
    </w:p>
    <w:p w14:paraId="7F630B60" w14:textId="77777777" w:rsidR="00C77FE6" w:rsidRPr="00E35BC8" w:rsidRDefault="00C77FE6" w:rsidP="00C77FE6">
      <w:pPr>
        <w:spacing w:after="0" w:line="240" w:lineRule="auto"/>
        <w:rPr>
          <w:rFonts w:ascii="Segoe UI" w:eastAsia="Calibri" w:hAnsi="Segoe UI" w:cs="Segoe UI"/>
          <w:b/>
          <w:sz w:val="20"/>
          <w:szCs w:val="20"/>
          <w:lang w:val="es-AR"/>
        </w:rPr>
      </w:pPr>
    </w:p>
    <w:p w14:paraId="15B85677" w14:textId="77777777" w:rsidR="00C77FE6" w:rsidRPr="00D177E9" w:rsidRDefault="00C77FE6" w:rsidP="00C77FE6">
      <w:pPr>
        <w:spacing w:after="0" w:line="240" w:lineRule="auto"/>
        <w:rPr>
          <w:rFonts w:ascii="Segoe UI" w:eastAsia="Calibri" w:hAnsi="Segoe UI" w:cs="Segoe UI"/>
          <w:b/>
          <w:sz w:val="20"/>
          <w:szCs w:val="20"/>
        </w:rPr>
      </w:pPr>
      <w:r>
        <w:rPr>
          <w:rFonts w:ascii="Segoe UI" w:hAnsi="Segoe UI"/>
          <w:b/>
          <w:sz w:val="20"/>
        </w:rPr>
        <w:t>Cuadro 7.1: Sistema de asignación de transferencias (último ejercicio fiscal finalizado)</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992"/>
        <w:gridCol w:w="850"/>
        <w:gridCol w:w="852"/>
        <w:gridCol w:w="1235"/>
        <w:gridCol w:w="6"/>
        <w:gridCol w:w="884"/>
        <w:gridCol w:w="811"/>
        <w:gridCol w:w="1235"/>
        <w:gridCol w:w="6"/>
      </w:tblGrid>
      <w:tr w:rsidR="00E064B8" w:rsidRPr="00342FD7" w14:paraId="48C2EF06" w14:textId="77777777" w:rsidTr="00E064B8">
        <w:tc>
          <w:tcPr>
            <w:tcW w:w="2122" w:type="dxa"/>
            <w:vMerge w:val="restart"/>
            <w:shd w:val="clear" w:color="auto" w:fill="F2F2F2" w:themeFill="background1" w:themeFillShade="F2"/>
          </w:tcPr>
          <w:p w14:paraId="5BD9DEFB" w14:textId="77777777" w:rsidR="00C77FE6" w:rsidRPr="00342FD7" w:rsidRDefault="00C77FE6" w:rsidP="00342FD7">
            <w:pPr>
              <w:spacing w:after="0" w:line="240" w:lineRule="auto"/>
              <w:rPr>
                <w:rFonts w:ascii="Segoe UI" w:hAnsi="Segoe UI" w:cs="Segoe UI"/>
                <w:b/>
                <w:color w:val="000000" w:themeColor="text1"/>
                <w:sz w:val="16"/>
                <w:szCs w:val="20"/>
              </w:rPr>
            </w:pPr>
            <w:r w:rsidRPr="00342FD7">
              <w:rPr>
                <w:rFonts w:ascii="Segoe UI" w:hAnsi="Segoe UI"/>
                <w:b/>
                <w:color w:val="000000" w:themeColor="text1"/>
                <w:sz w:val="16"/>
                <w:szCs w:val="20"/>
              </w:rPr>
              <w:t>Tipo de transferencia</w:t>
            </w:r>
          </w:p>
        </w:tc>
        <w:tc>
          <w:tcPr>
            <w:tcW w:w="992" w:type="dxa"/>
            <w:shd w:val="clear" w:color="auto" w:fill="F2F2F2" w:themeFill="background1" w:themeFillShade="F2"/>
          </w:tcPr>
          <w:p w14:paraId="504C3586" w14:textId="77777777" w:rsidR="00C77FE6" w:rsidRPr="00342FD7" w:rsidDel="003A239B" w:rsidRDefault="00C77FE6" w:rsidP="00342FD7">
            <w:pPr>
              <w:spacing w:after="0" w:line="240" w:lineRule="auto"/>
              <w:rPr>
                <w:rFonts w:ascii="Segoe UI" w:hAnsi="Segoe UI" w:cs="Segoe UI"/>
                <w:b/>
                <w:color w:val="000000" w:themeColor="text1"/>
                <w:sz w:val="16"/>
                <w:szCs w:val="20"/>
                <w:lang w:val="en-AU"/>
              </w:rPr>
            </w:pPr>
          </w:p>
        </w:tc>
        <w:tc>
          <w:tcPr>
            <w:tcW w:w="2943" w:type="dxa"/>
            <w:gridSpan w:val="4"/>
            <w:shd w:val="clear" w:color="auto" w:fill="F2F2F2" w:themeFill="background1" w:themeFillShade="F2"/>
          </w:tcPr>
          <w:p w14:paraId="16AE3691" w14:textId="77777777" w:rsidR="00C77FE6" w:rsidRPr="00342FD7" w:rsidDel="00CB05AD" w:rsidRDefault="00C77FE6" w:rsidP="00342FD7">
            <w:pPr>
              <w:spacing w:after="0" w:line="240" w:lineRule="auto"/>
              <w:jc w:val="center"/>
              <w:rPr>
                <w:rFonts w:ascii="Segoe UI" w:hAnsi="Segoe UI" w:cs="Segoe UI"/>
                <w:b/>
                <w:color w:val="000000" w:themeColor="text1"/>
                <w:sz w:val="16"/>
                <w:szCs w:val="20"/>
              </w:rPr>
            </w:pPr>
            <w:r w:rsidRPr="00342FD7">
              <w:rPr>
                <w:rFonts w:ascii="Segoe UI" w:hAnsi="Segoe UI"/>
                <w:b/>
                <w:color w:val="000000" w:themeColor="text1"/>
                <w:sz w:val="16"/>
                <w:szCs w:val="20"/>
              </w:rPr>
              <w:t>Presupuesto</w:t>
            </w:r>
          </w:p>
        </w:tc>
        <w:tc>
          <w:tcPr>
            <w:tcW w:w="2936" w:type="dxa"/>
            <w:gridSpan w:val="4"/>
            <w:shd w:val="clear" w:color="auto" w:fill="F2F2F2" w:themeFill="background1" w:themeFillShade="F2"/>
          </w:tcPr>
          <w:p w14:paraId="347006D5" w14:textId="5DFABAB6" w:rsidR="00C77FE6" w:rsidRPr="00342FD7" w:rsidRDefault="002579AC" w:rsidP="00342FD7">
            <w:pPr>
              <w:spacing w:after="0" w:line="240" w:lineRule="auto"/>
              <w:jc w:val="center"/>
              <w:rPr>
                <w:rFonts w:ascii="Segoe UI" w:hAnsi="Segoe UI" w:cs="Segoe UI"/>
                <w:b/>
                <w:color w:val="000000" w:themeColor="text1"/>
                <w:sz w:val="16"/>
                <w:szCs w:val="20"/>
              </w:rPr>
            </w:pPr>
            <w:r w:rsidRPr="00342FD7">
              <w:rPr>
                <w:rFonts w:ascii="Segoe UI" w:hAnsi="Segoe UI"/>
                <w:b/>
                <w:color w:val="000000" w:themeColor="text1"/>
                <w:sz w:val="16"/>
                <w:szCs w:val="20"/>
              </w:rPr>
              <w:t>Ejecución</w:t>
            </w:r>
          </w:p>
        </w:tc>
      </w:tr>
      <w:tr w:rsidR="00E35BC8" w:rsidRPr="00342FD7" w14:paraId="6E205C8C" w14:textId="77777777" w:rsidTr="00E35BC8">
        <w:trPr>
          <w:gridAfter w:val="1"/>
          <w:wAfter w:w="6" w:type="dxa"/>
        </w:trPr>
        <w:tc>
          <w:tcPr>
            <w:tcW w:w="2122" w:type="dxa"/>
            <w:vMerge/>
            <w:shd w:val="clear" w:color="auto" w:fill="F2F2F2" w:themeFill="background1" w:themeFillShade="F2"/>
          </w:tcPr>
          <w:p w14:paraId="79588441" w14:textId="77777777" w:rsidR="00C77FE6" w:rsidRPr="00342FD7" w:rsidDel="00CB05AD" w:rsidRDefault="00C77FE6" w:rsidP="00342FD7">
            <w:pPr>
              <w:spacing w:after="0" w:line="240" w:lineRule="auto"/>
              <w:rPr>
                <w:rFonts w:ascii="Segoe UI" w:hAnsi="Segoe UI" w:cs="Segoe UI"/>
                <w:b/>
                <w:color w:val="000000" w:themeColor="text1"/>
                <w:sz w:val="16"/>
                <w:szCs w:val="20"/>
                <w:lang w:val="en-AU"/>
              </w:rPr>
            </w:pPr>
          </w:p>
        </w:tc>
        <w:tc>
          <w:tcPr>
            <w:tcW w:w="992" w:type="dxa"/>
            <w:shd w:val="clear" w:color="auto" w:fill="F2F2F2" w:themeFill="background1" w:themeFillShade="F2"/>
          </w:tcPr>
          <w:p w14:paraId="53D6B1F7" w14:textId="5AC7FC28" w:rsidR="00C77FE6" w:rsidRPr="00342FD7" w:rsidRDefault="00E55C74" w:rsidP="00342FD7">
            <w:pPr>
              <w:spacing w:after="0" w:line="240" w:lineRule="auto"/>
              <w:rPr>
                <w:rFonts w:ascii="Segoe UI" w:hAnsi="Segoe UI" w:cs="Segoe UI"/>
                <w:b/>
                <w:bCs/>
                <w:color w:val="000000"/>
                <w:sz w:val="16"/>
                <w:szCs w:val="20"/>
              </w:rPr>
            </w:pPr>
            <w:r w:rsidRPr="00342FD7">
              <w:rPr>
                <w:rFonts w:ascii="Segoe UI" w:hAnsi="Segoe UI"/>
                <w:b/>
                <w:color w:val="000000"/>
                <w:sz w:val="16"/>
                <w:szCs w:val="20"/>
              </w:rPr>
              <w:t>Base legal documentada</w:t>
            </w:r>
          </w:p>
        </w:tc>
        <w:tc>
          <w:tcPr>
            <w:tcW w:w="850" w:type="dxa"/>
            <w:shd w:val="clear" w:color="auto" w:fill="F2F2F2" w:themeFill="background1" w:themeFillShade="F2"/>
          </w:tcPr>
          <w:p w14:paraId="6E763069" w14:textId="77777777" w:rsidR="00C77FE6" w:rsidRPr="00342FD7" w:rsidDel="003A239B" w:rsidRDefault="00C77FE6" w:rsidP="00342FD7">
            <w:pPr>
              <w:spacing w:after="0" w:line="240" w:lineRule="auto"/>
              <w:rPr>
                <w:rFonts w:ascii="Segoe UI" w:hAnsi="Segoe UI" w:cs="Segoe UI"/>
                <w:b/>
                <w:color w:val="000000" w:themeColor="text1"/>
                <w:sz w:val="16"/>
                <w:szCs w:val="20"/>
              </w:rPr>
            </w:pPr>
            <w:r w:rsidRPr="00342FD7">
              <w:rPr>
                <w:rFonts w:ascii="Segoe UI" w:hAnsi="Segoe UI"/>
                <w:b/>
                <w:color w:val="000000"/>
                <w:sz w:val="16"/>
                <w:szCs w:val="20"/>
              </w:rPr>
              <w:t>Monto</w:t>
            </w:r>
          </w:p>
        </w:tc>
        <w:tc>
          <w:tcPr>
            <w:tcW w:w="852" w:type="dxa"/>
            <w:shd w:val="clear" w:color="auto" w:fill="F2F2F2" w:themeFill="background1" w:themeFillShade="F2"/>
          </w:tcPr>
          <w:p w14:paraId="472C2AA0" w14:textId="77777777" w:rsidR="00C77FE6" w:rsidRPr="00342FD7" w:rsidRDefault="00C77FE6" w:rsidP="00342FD7">
            <w:pPr>
              <w:spacing w:after="0" w:line="240" w:lineRule="auto"/>
              <w:rPr>
                <w:rFonts w:ascii="Segoe UI" w:hAnsi="Segoe UI" w:cs="Segoe UI"/>
                <w:b/>
                <w:bCs/>
                <w:color w:val="000000"/>
                <w:sz w:val="16"/>
                <w:szCs w:val="20"/>
              </w:rPr>
            </w:pPr>
            <w:r w:rsidRPr="00342FD7">
              <w:rPr>
                <w:rFonts w:ascii="Segoe UI" w:hAnsi="Segoe UI"/>
                <w:b/>
                <w:color w:val="000000"/>
                <w:sz w:val="16"/>
                <w:szCs w:val="20"/>
              </w:rPr>
              <w:t>Porcentaje del total</w:t>
            </w:r>
          </w:p>
        </w:tc>
        <w:tc>
          <w:tcPr>
            <w:tcW w:w="1235" w:type="dxa"/>
            <w:shd w:val="clear" w:color="auto" w:fill="F2F2F2" w:themeFill="background1" w:themeFillShade="F2"/>
          </w:tcPr>
          <w:p w14:paraId="046C06FB" w14:textId="01227E21" w:rsidR="00C77FE6" w:rsidRPr="00342FD7" w:rsidDel="00CB05AD" w:rsidRDefault="00C77FE6" w:rsidP="00342FD7">
            <w:pPr>
              <w:spacing w:after="0" w:line="240" w:lineRule="auto"/>
              <w:rPr>
                <w:rFonts w:ascii="Segoe UI" w:hAnsi="Segoe UI" w:cs="Segoe UI"/>
                <w:b/>
                <w:color w:val="000000" w:themeColor="text1"/>
                <w:sz w:val="16"/>
                <w:szCs w:val="20"/>
              </w:rPr>
            </w:pPr>
            <w:proofErr w:type="spellStart"/>
            <w:r w:rsidRPr="00342FD7">
              <w:rPr>
                <w:rFonts w:ascii="Segoe UI" w:hAnsi="Segoe UI"/>
                <w:b/>
                <w:bCs/>
                <w:color w:val="000000"/>
                <w:sz w:val="16"/>
                <w:szCs w:val="20"/>
              </w:rPr>
              <w:t>Transpa</w:t>
            </w:r>
            <w:proofErr w:type="spellEnd"/>
            <w:r w:rsidR="005961BA" w:rsidRPr="00342FD7">
              <w:rPr>
                <w:rFonts w:ascii="Segoe UI" w:hAnsi="Segoe UI"/>
                <w:b/>
                <w:bCs/>
                <w:color w:val="000000"/>
                <w:sz w:val="16"/>
                <w:szCs w:val="20"/>
              </w:rPr>
              <w:t>-</w:t>
            </w:r>
            <w:r w:rsidRPr="00342FD7">
              <w:rPr>
                <w:rFonts w:ascii="Segoe UI" w:hAnsi="Segoe UI"/>
                <w:b/>
                <w:bCs/>
                <w:color w:val="000000"/>
                <w:sz w:val="16"/>
                <w:szCs w:val="20"/>
              </w:rPr>
              <w:t>rentes y basadas en reglas</w:t>
            </w:r>
            <w:r w:rsidRPr="00342FD7">
              <w:rPr>
                <w:rFonts w:ascii="Segoe UI" w:hAnsi="Segoe UI"/>
                <w:color w:val="000000"/>
                <w:sz w:val="16"/>
                <w:szCs w:val="20"/>
              </w:rPr>
              <w:t xml:space="preserve"> (sí/no)</w:t>
            </w:r>
          </w:p>
        </w:tc>
        <w:tc>
          <w:tcPr>
            <w:tcW w:w="890" w:type="dxa"/>
            <w:gridSpan w:val="2"/>
            <w:shd w:val="clear" w:color="auto" w:fill="F2F2F2" w:themeFill="background1" w:themeFillShade="F2"/>
          </w:tcPr>
          <w:p w14:paraId="3F549045" w14:textId="77777777" w:rsidR="00C77FE6" w:rsidRPr="00342FD7" w:rsidDel="00CB05AD" w:rsidRDefault="00C77FE6" w:rsidP="00342FD7">
            <w:pPr>
              <w:spacing w:after="0" w:line="240" w:lineRule="auto"/>
              <w:rPr>
                <w:rFonts w:ascii="Segoe UI" w:hAnsi="Segoe UI" w:cs="Segoe UI"/>
                <w:b/>
                <w:color w:val="000000" w:themeColor="text1"/>
                <w:sz w:val="16"/>
                <w:szCs w:val="20"/>
              </w:rPr>
            </w:pPr>
            <w:r w:rsidRPr="00342FD7">
              <w:rPr>
                <w:rFonts w:ascii="Segoe UI" w:hAnsi="Segoe UI"/>
                <w:b/>
                <w:color w:val="000000"/>
                <w:sz w:val="16"/>
                <w:szCs w:val="20"/>
              </w:rPr>
              <w:t>Monto</w:t>
            </w:r>
          </w:p>
        </w:tc>
        <w:tc>
          <w:tcPr>
            <w:tcW w:w="811" w:type="dxa"/>
            <w:shd w:val="clear" w:color="auto" w:fill="F2F2F2" w:themeFill="background1" w:themeFillShade="F2"/>
          </w:tcPr>
          <w:p w14:paraId="2A2F6CAD" w14:textId="77777777" w:rsidR="00C77FE6" w:rsidRPr="00342FD7" w:rsidRDefault="00C77FE6" w:rsidP="00342FD7">
            <w:pPr>
              <w:spacing w:after="0" w:line="240" w:lineRule="auto"/>
              <w:rPr>
                <w:rFonts w:ascii="Segoe UI" w:hAnsi="Segoe UI" w:cs="Segoe UI"/>
                <w:b/>
                <w:bCs/>
                <w:color w:val="000000"/>
                <w:sz w:val="16"/>
                <w:szCs w:val="20"/>
              </w:rPr>
            </w:pPr>
            <w:r w:rsidRPr="00342FD7">
              <w:rPr>
                <w:rFonts w:ascii="Segoe UI" w:hAnsi="Segoe UI"/>
                <w:b/>
                <w:color w:val="000000"/>
                <w:sz w:val="16"/>
                <w:szCs w:val="20"/>
              </w:rPr>
              <w:t>Porcentaje del total</w:t>
            </w:r>
          </w:p>
        </w:tc>
        <w:tc>
          <w:tcPr>
            <w:tcW w:w="1235" w:type="dxa"/>
            <w:shd w:val="clear" w:color="auto" w:fill="F2F2F2" w:themeFill="background1" w:themeFillShade="F2"/>
          </w:tcPr>
          <w:p w14:paraId="7868F8DE" w14:textId="168ED67E" w:rsidR="00C77FE6" w:rsidRPr="00342FD7" w:rsidDel="00CB05AD" w:rsidRDefault="00C77FE6" w:rsidP="00342FD7">
            <w:pPr>
              <w:spacing w:after="0" w:line="240" w:lineRule="auto"/>
              <w:rPr>
                <w:rFonts w:ascii="Segoe UI" w:hAnsi="Segoe UI" w:cs="Segoe UI"/>
                <w:b/>
                <w:color w:val="000000" w:themeColor="text1"/>
                <w:sz w:val="16"/>
                <w:szCs w:val="20"/>
              </w:rPr>
            </w:pPr>
            <w:proofErr w:type="spellStart"/>
            <w:r w:rsidRPr="00342FD7">
              <w:rPr>
                <w:rFonts w:ascii="Segoe UI" w:hAnsi="Segoe UI"/>
                <w:b/>
                <w:bCs/>
                <w:color w:val="000000"/>
                <w:sz w:val="16"/>
                <w:szCs w:val="20"/>
              </w:rPr>
              <w:t>Transpa</w:t>
            </w:r>
            <w:proofErr w:type="spellEnd"/>
            <w:r w:rsidR="005961BA" w:rsidRPr="00342FD7">
              <w:rPr>
                <w:rFonts w:ascii="Segoe UI" w:hAnsi="Segoe UI"/>
                <w:b/>
                <w:bCs/>
                <w:color w:val="000000"/>
                <w:sz w:val="16"/>
                <w:szCs w:val="20"/>
              </w:rPr>
              <w:t>-</w:t>
            </w:r>
            <w:r w:rsidRPr="00342FD7">
              <w:rPr>
                <w:rFonts w:ascii="Segoe UI" w:hAnsi="Segoe UI"/>
                <w:b/>
                <w:bCs/>
                <w:color w:val="000000"/>
                <w:sz w:val="16"/>
                <w:szCs w:val="20"/>
              </w:rPr>
              <w:t>rentes y basadas en reglas</w:t>
            </w:r>
            <w:r w:rsidRPr="00342FD7">
              <w:rPr>
                <w:rFonts w:ascii="Segoe UI" w:hAnsi="Segoe UI"/>
                <w:color w:val="000000"/>
                <w:sz w:val="16"/>
                <w:szCs w:val="20"/>
              </w:rPr>
              <w:t xml:space="preserve"> (sí/no)</w:t>
            </w:r>
          </w:p>
        </w:tc>
      </w:tr>
      <w:tr w:rsidR="00D70878" w:rsidRPr="00342FD7" w14:paraId="20093366" w14:textId="77777777" w:rsidTr="00E35BC8">
        <w:trPr>
          <w:gridAfter w:val="1"/>
          <w:wAfter w:w="6" w:type="dxa"/>
        </w:trPr>
        <w:tc>
          <w:tcPr>
            <w:tcW w:w="2122" w:type="dxa"/>
          </w:tcPr>
          <w:p w14:paraId="6A8B6975" w14:textId="77777777" w:rsidR="00C77FE6" w:rsidRPr="00342FD7" w:rsidRDefault="00C77FE6" w:rsidP="00342FD7">
            <w:pPr>
              <w:spacing w:after="0" w:line="240" w:lineRule="auto"/>
              <w:rPr>
                <w:rFonts w:ascii="Segoe UI" w:hAnsi="Segoe UI" w:cs="Segoe UI"/>
                <w:sz w:val="16"/>
                <w:szCs w:val="20"/>
              </w:rPr>
            </w:pPr>
            <w:r w:rsidRPr="00342FD7">
              <w:rPr>
                <w:rFonts w:ascii="Segoe UI" w:hAnsi="Segoe UI"/>
                <w:sz w:val="16"/>
                <w:szCs w:val="20"/>
              </w:rPr>
              <w:t>1.</w:t>
            </w:r>
          </w:p>
        </w:tc>
        <w:tc>
          <w:tcPr>
            <w:tcW w:w="992" w:type="dxa"/>
          </w:tcPr>
          <w:p w14:paraId="01599E6D" w14:textId="77777777" w:rsidR="00C77FE6" w:rsidRPr="00342FD7" w:rsidRDefault="00C77FE6" w:rsidP="00342FD7">
            <w:pPr>
              <w:spacing w:after="0" w:line="240" w:lineRule="auto"/>
              <w:rPr>
                <w:rFonts w:cs="Segoe UI"/>
                <w:sz w:val="16"/>
                <w:szCs w:val="20"/>
              </w:rPr>
            </w:pPr>
          </w:p>
        </w:tc>
        <w:tc>
          <w:tcPr>
            <w:tcW w:w="850" w:type="dxa"/>
          </w:tcPr>
          <w:p w14:paraId="661F64CE" w14:textId="77777777" w:rsidR="00C77FE6" w:rsidRPr="00342FD7" w:rsidRDefault="00C77FE6" w:rsidP="00342FD7">
            <w:pPr>
              <w:spacing w:after="0" w:line="240" w:lineRule="auto"/>
              <w:rPr>
                <w:rFonts w:cs="Segoe UI"/>
                <w:sz w:val="16"/>
                <w:szCs w:val="20"/>
              </w:rPr>
            </w:pPr>
          </w:p>
        </w:tc>
        <w:tc>
          <w:tcPr>
            <w:tcW w:w="852" w:type="dxa"/>
          </w:tcPr>
          <w:p w14:paraId="5D6B2F4B" w14:textId="77777777" w:rsidR="00C77FE6" w:rsidRPr="00342FD7" w:rsidRDefault="00C77FE6" w:rsidP="00342FD7">
            <w:pPr>
              <w:spacing w:after="0" w:line="240" w:lineRule="auto"/>
              <w:rPr>
                <w:rFonts w:cs="Segoe UI"/>
                <w:sz w:val="16"/>
                <w:szCs w:val="20"/>
              </w:rPr>
            </w:pPr>
          </w:p>
        </w:tc>
        <w:tc>
          <w:tcPr>
            <w:tcW w:w="1235" w:type="dxa"/>
          </w:tcPr>
          <w:p w14:paraId="74022A3B" w14:textId="77777777" w:rsidR="00C77FE6" w:rsidRPr="00342FD7" w:rsidRDefault="00C77FE6" w:rsidP="00342FD7">
            <w:pPr>
              <w:spacing w:after="0" w:line="240" w:lineRule="auto"/>
              <w:rPr>
                <w:rFonts w:cs="Segoe UI"/>
                <w:sz w:val="16"/>
                <w:szCs w:val="20"/>
              </w:rPr>
            </w:pPr>
          </w:p>
        </w:tc>
        <w:tc>
          <w:tcPr>
            <w:tcW w:w="890" w:type="dxa"/>
            <w:gridSpan w:val="2"/>
          </w:tcPr>
          <w:p w14:paraId="121B1F69" w14:textId="77777777" w:rsidR="00C77FE6" w:rsidRPr="00342FD7" w:rsidRDefault="00C77FE6" w:rsidP="00342FD7">
            <w:pPr>
              <w:spacing w:after="0" w:line="240" w:lineRule="auto"/>
              <w:rPr>
                <w:rFonts w:cs="Segoe UI"/>
                <w:sz w:val="16"/>
                <w:szCs w:val="20"/>
              </w:rPr>
            </w:pPr>
          </w:p>
        </w:tc>
        <w:tc>
          <w:tcPr>
            <w:tcW w:w="811" w:type="dxa"/>
          </w:tcPr>
          <w:p w14:paraId="3590A9EE" w14:textId="77777777" w:rsidR="00C77FE6" w:rsidRPr="00342FD7" w:rsidRDefault="00C77FE6" w:rsidP="00342FD7">
            <w:pPr>
              <w:spacing w:after="0" w:line="240" w:lineRule="auto"/>
              <w:rPr>
                <w:rFonts w:cs="Segoe UI"/>
                <w:sz w:val="16"/>
                <w:szCs w:val="20"/>
              </w:rPr>
            </w:pPr>
          </w:p>
        </w:tc>
        <w:tc>
          <w:tcPr>
            <w:tcW w:w="1235" w:type="dxa"/>
          </w:tcPr>
          <w:p w14:paraId="09D3DE70" w14:textId="77777777" w:rsidR="00C77FE6" w:rsidRPr="00342FD7" w:rsidRDefault="00C77FE6" w:rsidP="00342FD7">
            <w:pPr>
              <w:spacing w:after="0" w:line="240" w:lineRule="auto"/>
              <w:rPr>
                <w:rFonts w:cs="Segoe UI"/>
                <w:sz w:val="16"/>
                <w:szCs w:val="20"/>
              </w:rPr>
            </w:pPr>
          </w:p>
        </w:tc>
      </w:tr>
      <w:tr w:rsidR="00D70878" w:rsidRPr="00342FD7" w14:paraId="67A4A887" w14:textId="77777777" w:rsidTr="00E35BC8">
        <w:trPr>
          <w:gridAfter w:val="1"/>
          <w:wAfter w:w="6" w:type="dxa"/>
        </w:trPr>
        <w:tc>
          <w:tcPr>
            <w:tcW w:w="2122" w:type="dxa"/>
          </w:tcPr>
          <w:p w14:paraId="1C059930" w14:textId="77777777" w:rsidR="00C77FE6" w:rsidRPr="00342FD7" w:rsidRDefault="00C77FE6" w:rsidP="00342FD7">
            <w:pPr>
              <w:spacing w:after="0" w:line="240" w:lineRule="auto"/>
              <w:rPr>
                <w:rFonts w:ascii="Segoe UI" w:hAnsi="Segoe UI" w:cs="Segoe UI"/>
                <w:sz w:val="16"/>
                <w:szCs w:val="20"/>
              </w:rPr>
            </w:pPr>
            <w:r w:rsidRPr="00342FD7">
              <w:rPr>
                <w:rFonts w:ascii="Segoe UI" w:hAnsi="Segoe UI"/>
                <w:sz w:val="16"/>
                <w:szCs w:val="20"/>
              </w:rPr>
              <w:t>2.</w:t>
            </w:r>
          </w:p>
        </w:tc>
        <w:tc>
          <w:tcPr>
            <w:tcW w:w="992" w:type="dxa"/>
          </w:tcPr>
          <w:p w14:paraId="1DD284B5" w14:textId="77777777" w:rsidR="00C77FE6" w:rsidRPr="00342FD7" w:rsidRDefault="00C77FE6" w:rsidP="00342FD7">
            <w:pPr>
              <w:spacing w:after="0" w:line="240" w:lineRule="auto"/>
              <w:rPr>
                <w:rFonts w:cs="Segoe UI"/>
                <w:sz w:val="16"/>
                <w:szCs w:val="20"/>
              </w:rPr>
            </w:pPr>
          </w:p>
        </w:tc>
        <w:tc>
          <w:tcPr>
            <w:tcW w:w="850" w:type="dxa"/>
          </w:tcPr>
          <w:p w14:paraId="3039C50F" w14:textId="77777777" w:rsidR="00C77FE6" w:rsidRPr="00342FD7" w:rsidRDefault="00C77FE6" w:rsidP="00342FD7">
            <w:pPr>
              <w:spacing w:after="0" w:line="240" w:lineRule="auto"/>
              <w:rPr>
                <w:rFonts w:cs="Segoe UI"/>
                <w:sz w:val="16"/>
                <w:szCs w:val="20"/>
              </w:rPr>
            </w:pPr>
          </w:p>
        </w:tc>
        <w:tc>
          <w:tcPr>
            <w:tcW w:w="852" w:type="dxa"/>
          </w:tcPr>
          <w:p w14:paraId="334997DB" w14:textId="77777777" w:rsidR="00C77FE6" w:rsidRPr="00342FD7" w:rsidRDefault="00C77FE6" w:rsidP="00342FD7">
            <w:pPr>
              <w:spacing w:after="0" w:line="240" w:lineRule="auto"/>
              <w:rPr>
                <w:rFonts w:cs="Segoe UI"/>
                <w:sz w:val="16"/>
                <w:szCs w:val="20"/>
              </w:rPr>
            </w:pPr>
          </w:p>
        </w:tc>
        <w:tc>
          <w:tcPr>
            <w:tcW w:w="1235" w:type="dxa"/>
          </w:tcPr>
          <w:p w14:paraId="29538A5F" w14:textId="77777777" w:rsidR="00C77FE6" w:rsidRPr="00342FD7" w:rsidRDefault="00C77FE6" w:rsidP="00342FD7">
            <w:pPr>
              <w:spacing w:after="0" w:line="240" w:lineRule="auto"/>
              <w:rPr>
                <w:rFonts w:cs="Segoe UI"/>
                <w:sz w:val="16"/>
                <w:szCs w:val="20"/>
              </w:rPr>
            </w:pPr>
          </w:p>
        </w:tc>
        <w:tc>
          <w:tcPr>
            <w:tcW w:w="890" w:type="dxa"/>
            <w:gridSpan w:val="2"/>
          </w:tcPr>
          <w:p w14:paraId="04F021E0" w14:textId="77777777" w:rsidR="00C77FE6" w:rsidRPr="00342FD7" w:rsidRDefault="00C77FE6" w:rsidP="00342FD7">
            <w:pPr>
              <w:spacing w:after="0" w:line="240" w:lineRule="auto"/>
              <w:rPr>
                <w:rFonts w:cs="Segoe UI"/>
                <w:sz w:val="16"/>
                <w:szCs w:val="20"/>
              </w:rPr>
            </w:pPr>
          </w:p>
        </w:tc>
        <w:tc>
          <w:tcPr>
            <w:tcW w:w="811" w:type="dxa"/>
          </w:tcPr>
          <w:p w14:paraId="0B504D2B" w14:textId="77777777" w:rsidR="00C77FE6" w:rsidRPr="00342FD7" w:rsidRDefault="00C77FE6" w:rsidP="00342FD7">
            <w:pPr>
              <w:spacing w:after="0" w:line="240" w:lineRule="auto"/>
              <w:rPr>
                <w:rFonts w:cs="Segoe UI"/>
                <w:sz w:val="16"/>
                <w:szCs w:val="20"/>
              </w:rPr>
            </w:pPr>
          </w:p>
        </w:tc>
        <w:tc>
          <w:tcPr>
            <w:tcW w:w="1235" w:type="dxa"/>
          </w:tcPr>
          <w:p w14:paraId="22AD2657" w14:textId="77777777" w:rsidR="00C77FE6" w:rsidRPr="00342FD7" w:rsidRDefault="00C77FE6" w:rsidP="00342FD7">
            <w:pPr>
              <w:spacing w:after="0" w:line="240" w:lineRule="auto"/>
              <w:rPr>
                <w:rFonts w:cs="Segoe UI"/>
                <w:sz w:val="16"/>
                <w:szCs w:val="20"/>
              </w:rPr>
            </w:pPr>
          </w:p>
        </w:tc>
      </w:tr>
      <w:tr w:rsidR="00540BF2" w:rsidRPr="00342FD7" w14:paraId="7F217CA2" w14:textId="77777777" w:rsidTr="00E35BC8">
        <w:trPr>
          <w:gridAfter w:val="1"/>
          <w:wAfter w:w="6" w:type="dxa"/>
        </w:trPr>
        <w:tc>
          <w:tcPr>
            <w:tcW w:w="2122" w:type="dxa"/>
          </w:tcPr>
          <w:p w14:paraId="32E2237A" w14:textId="77777777" w:rsidR="00540BF2" w:rsidRPr="00342FD7" w:rsidRDefault="00540BF2" w:rsidP="00342FD7">
            <w:pPr>
              <w:spacing w:after="0" w:line="240" w:lineRule="auto"/>
              <w:rPr>
                <w:rFonts w:ascii="Segoe UI" w:hAnsi="Segoe UI" w:cs="Segoe UI"/>
                <w:sz w:val="16"/>
                <w:szCs w:val="20"/>
              </w:rPr>
            </w:pPr>
            <w:r w:rsidRPr="00342FD7">
              <w:rPr>
                <w:rFonts w:ascii="Segoe UI" w:hAnsi="Segoe UI"/>
                <w:sz w:val="16"/>
                <w:szCs w:val="20"/>
              </w:rPr>
              <w:t>3.</w:t>
            </w:r>
          </w:p>
        </w:tc>
        <w:tc>
          <w:tcPr>
            <w:tcW w:w="992" w:type="dxa"/>
          </w:tcPr>
          <w:p w14:paraId="2877D065" w14:textId="77777777" w:rsidR="00540BF2" w:rsidRPr="00342FD7" w:rsidRDefault="00540BF2" w:rsidP="00342FD7">
            <w:pPr>
              <w:spacing w:after="0" w:line="240" w:lineRule="auto"/>
              <w:rPr>
                <w:rFonts w:cs="Segoe UI"/>
                <w:sz w:val="16"/>
                <w:szCs w:val="20"/>
              </w:rPr>
            </w:pPr>
          </w:p>
        </w:tc>
        <w:tc>
          <w:tcPr>
            <w:tcW w:w="850" w:type="dxa"/>
          </w:tcPr>
          <w:p w14:paraId="17827AB3" w14:textId="77777777" w:rsidR="00540BF2" w:rsidRPr="00342FD7" w:rsidRDefault="00540BF2" w:rsidP="00342FD7">
            <w:pPr>
              <w:spacing w:after="0" w:line="240" w:lineRule="auto"/>
              <w:rPr>
                <w:rFonts w:cs="Segoe UI"/>
                <w:sz w:val="16"/>
                <w:szCs w:val="20"/>
              </w:rPr>
            </w:pPr>
          </w:p>
        </w:tc>
        <w:tc>
          <w:tcPr>
            <w:tcW w:w="852" w:type="dxa"/>
          </w:tcPr>
          <w:p w14:paraId="03A9EDDD" w14:textId="77777777" w:rsidR="00540BF2" w:rsidRPr="00342FD7" w:rsidRDefault="00540BF2" w:rsidP="00342FD7">
            <w:pPr>
              <w:spacing w:after="0" w:line="240" w:lineRule="auto"/>
              <w:rPr>
                <w:rFonts w:cs="Segoe UI"/>
                <w:sz w:val="16"/>
                <w:szCs w:val="20"/>
              </w:rPr>
            </w:pPr>
          </w:p>
        </w:tc>
        <w:tc>
          <w:tcPr>
            <w:tcW w:w="1235" w:type="dxa"/>
          </w:tcPr>
          <w:p w14:paraId="2916D9AE" w14:textId="77777777" w:rsidR="00540BF2" w:rsidRPr="00342FD7" w:rsidRDefault="00540BF2" w:rsidP="00342FD7">
            <w:pPr>
              <w:spacing w:after="0" w:line="240" w:lineRule="auto"/>
              <w:rPr>
                <w:rFonts w:cs="Segoe UI"/>
                <w:sz w:val="16"/>
                <w:szCs w:val="20"/>
              </w:rPr>
            </w:pPr>
          </w:p>
        </w:tc>
        <w:tc>
          <w:tcPr>
            <w:tcW w:w="890" w:type="dxa"/>
            <w:gridSpan w:val="2"/>
          </w:tcPr>
          <w:p w14:paraId="6CA9A9FF" w14:textId="77777777" w:rsidR="00540BF2" w:rsidRPr="00342FD7" w:rsidRDefault="00540BF2" w:rsidP="00342FD7">
            <w:pPr>
              <w:spacing w:after="0" w:line="240" w:lineRule="auto"/>
              <w:rPr>
                <w:rFonts w:cs="Segoe UI"/>
                <w:sz w:val="16"/>
                <w:szCs w:val="20"/>
              </w:rPr>
            </w:pPr>
          </w:p>
        </w:tc>
        <w:tc>
          <w:tcPr>
            <w:tcW w:w="811" w:type="dxa"/>
          </w:tcPr>
          <w:p w14:paraId="43EB87E8" w14:textId="77777777" w:rsidR="00540BF2" w:rsidRPr="00342FD7" w:rsidRDefault="00540BF2" w:rsidP="00342FD7">
            <w:pPr>
              <w:spacing w:after="0" w:line="240" w:lineRule="auto"/>
              <w:rPr>
                <w:rFonts w:cs="Segoe UI"/>
                <w:sz w:val="16"/>
                <w:szCs w:val="20"/>
              </w:rPr>
            </w:pPr>
          </w:p>
        </w:tc>
        <w:tc>
          <w:tcPr>
            <w:tcW w:w="1235" w:type="dxa"/>
          </w:tcPr>
          <w:p w14:paraId="3DC9BB41" w14:textId="77777777" w:rsidR="00540BF2" w:rsidRPr="00342FD7" w:rsidRDefault="00540BF2" w:rsidP="00342FD7">
            <w:pPr>
              <w:spacing w:after="0" w:line="240" w:lineRule="auto"/>
              <w:rPr>
                <w:rFonts w:cs="Segoe UI"/>
                <w:sz w:val="16"/>
                <w:szCs w:val="20"/>
              </w:rPr>
            </w:pPr>
          </w:p>
        </w:tc>
      </w:tr>
      <w:tr w:rsidR="00D70878" w:rsidRPr="00342FD7" w14:paraId="7B2A4FD9" w14:textId="77777777" w:rsidTr="00E35BC8">
        <w:trPr>
          <w:gridAfter w:val="1"/>
          <w:wAfter w:w="6" w:type="dxa"/>
        </w:trPr>
        <w:tc>
          <w:tcPr>
            <w:tcW w:w="2122" w:type="dxa"/>
          </w:tcPr>
          <w:p w14:paraId="42B752C1" w14:textId="77777777" w:rsidR="00C77FE6" w:rsidRPr="00342FD7" w:rsidRDefault="00C77FE6" w:rsidP="00342FD7">
            <w:pPr>
              <w:spacing w:after="0" w:line="240" w:lineRule="auto"/>
              <w:rPr>
                <w:rFonts w:ascii="Segoe UI" w:hAnsi="Segoe UI" w:cs="Segoe UI"/>
                <w:sz w:val="16"/>
                <w:szCs w:val="20"/>
              </w:rPr>
            </w:pPr>
            <w:r w:rsidRPr="00342FD7">
              <w:rPr>
                <w:rFonts w:ascii="Segoe UI" w:hAnsi="Segoe UI"/>
                <w:sz w:val="16"/>
                <w:szCs w:val="20"/>
              </w:rPr>
              <w:t>…</w:t>
            </w:r>
          </w:p>
        </w:tc>
        <w:tc>
          <w:tcPr>
            <w:tcW w:w="992" w:type="dxa"/>
          </w:tcPr>
          <w:p w14:paraId="0DEE925A" w14:textId="77777777" w:rsidR="00C77FE6" w:rsidRPr="00342FD7" w:rsidRDefault="00C77FE6" w:rsidP="00342FD7">
            <w:pPr>
              <w:spacing w:after="0" w:line="240" w:lineRule="auto"/>
              <w:rPr>
                <w:rFonts w:cs="Segoe UI"/>
                <w:sz w:val="16"/>
                <w:szCs w:val="20"/>
              </w:rPr>
            </w:pPr>
          </w:p>
        </w:tc>
        <w:tc>
          <w:tcPr>
            <w:tcW w:w="850" w:type="dxa"/>
          </w:tcPr>
          <w:p w14:paraId="1471512D" w14:textId="77777777" w:rsidR="00C77FE6" w:rsidRPr="00342FD7" w:rsidRDefault="00C77FE6" w:rsidP="00342FD7">
            <w:pPr>
              <w:spacing w:after="0" w:line="240" w:lineRule="auto"/>
              <w:rPr>
                <w:rFonts w:cs="Segoe UI"/>
                <w:sz w:val="16"/>
                <w:szCs w:val="20"/>
              </w:rPr>
            </w:pPr>
          </w:p>
        </w:tc>
        <w:tc>
          <w:tcPr>
            <w:tcW w:w="852" w:type="dxa"/>
          </w:tcPr>
          <w:p w14:paraId="5A43F3F4" w14:textId="77777777" w:rsidR="00C77FE6" w:rsidRPr="00342FD7" w:rsidRDefault="00C77FE6" w:rsidP="00342FD7">
            <w:pPr>
              <w:spacing w:after="0" w:line="240" w:lineRule="auto"/>
              <w:rPr>
                <w:rFonts w:cs="Segoe UI"/>
                <w:sz w:val="16"/>
                <w:szCs w:val="20"/>
              </w:rPr>
            </w:pPr>
          </w:p>
        </w:tc>
        <w:tc>
          <w:tcPr>
            <w:tcW w:w="1235" w:type="dxa"/>
          </w:tcPr>
          <w:p w14:paraId="7BF2B1DA" w14:textId="77777777" w:rsidR="00C77FE6" w:rsidRPr="00342FD7" w:rsidRDefault="00C77FE6" w:rsidP="00342FD7">
            <w:pPr>
              <w:spacing w:after="0" w:line="240" w:lineRule="auto"/>
              <w:rPr>
                <w:rFonts w:cs="Segoe UI"/>
                <w:sz w:val="16"/>
                <w:szCs w:val="20"/>
              </w:rPr>
            </w:pPr>
          </w:p>
        </w:tc>
        <w:tc>
          <w:tcPr>
            <w:tcW w:w="890" w:type="dxa"/>
            <w:gridSpan w:val="2"/>
          </w:tcPr>
          <w:p w14:paraId="289DECB6" w14:textId="77777777" w:rsidR="00C77FE6" w:rsidRPr="00342FD7" w:rsidRDefault="00C77FE6" w:rsidP="00342FD7">
            <w:pPr>
              <w:spacing w:after="0" w:line="240" w:lineRule="auto"/>
              <w:rPr>
                <w:rFonts w:cs="Segoe UI"/>
                <w:sz w:val="16"/>
                <w:szCs w:val="20"/>
              </w:rPr>
            </w:pPr>
          </w:p>
        </w:tc>
        <w:tc>
          <w:tcPr>
            <w:tcW w:w="811" w:type="dxa"/>
          </w:tcPr>
          <w:p w14:paraId="4D8EC6FA" w14:textId="77777777" w:rsidR="00C77FE6" w:rsidRPr="00342FD7" w:rsidRDefault="00C77FE6" w:rsidP="00342FD7">
            <w:pPr>
              <w:spacing w:after="0" w:line="240" w:lineRule="auto"/>
              <w:rPr>
                <w:rFonts w:cs="Segoe UI"/>
                <w:sz w:val="16"/>
                <w:szCs w:val="20"/>
              </w:rPr>
            </w:pPr>
          </w:p>
        </w:tc>
        <w:tc>
          <w:tcPr>
            <w:tcW w:w="1235" w:type="dxa"/>
          </w:tcPr>
          <w:p w14:paraId="79743BE2" w14:textId="77777777" w:rsidR="00C77FE6" w:rsidRPr="00342FD7" w:rsidRDefault="00C77FE6" w:rsidP="00342FD7">
            <w:pPr>
              <w:spacing w:after="0" w:line="240" w:lineRule="auto"/>
              <w:rPr>
                <w:rFonts w:cs="Segoe UI"/>
                <w:sz w:val="16"/>
                <w:szCs w:val="20"/>
              </w:rPr>
            </w:pPr>
          </w:p>
        </w:tc>
      </w:tr>
    </w:tbl>
    <w:p w14:paraId="2C360C43" w14:textId="1739E99F" w:rsidR="002579AC" w:rsidRDefault="00C77FE6" w:rsidP="00C77FE6">
      <w:pPr>
        <w:spacing w:after="0" w:line="240" w:lineRule="auto"/>
        <w:rPr>
          <w:rFonts w:ascii="Segoe UI" w:hAnsi="Segoe UI"/>
          <w:i/>
          <w:color w:val="FF0000"/>
          <w:sz w:val="18"/>
        </w:rPr>
      </w:pPr>
      <w:r>
        <w:rPr>
          <w:rFonts w:ascii="Segoe UI" w:hAnsi="Segoe UI"/>
          <w:b/>
          <w:bCs/>
          <w:i/>
          <w:sz w:val="18"/>
        </w:rPr>
        <w:t>Fuente de los datos:</w:t>
      </w:r>
      <w:r>
        <w:rPr>
          <w:rFonts w:ascii="Segoe UI" w:hAnsi="Segoe UI"/>
          <w:i/>
          <w:sz w:val="18"/>
        </w:rPr>
        <w:t xml:space="preserve"> </w:t>
      </w:r>
      <w:r w:rsidR="00E55C74">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E55C74">
        <w:rPr>
          <w:rFonts w:ascii="Segoe UI" w:hAnsi="Segoe UI"/>
          <w:i/>
          <w:color w:val="FF0000"/>
          <w:sz w:val="18"/>
        </w:rPr>
        <w:t xml:space="preserve"> de </w:t>
      </w:r>
      <w:r w:rsidR="000F0B55">
        <w:rPr>
          <w:rFonts w:ascii="Segoe UI" w:hAnsi="Segoe UI"/>
          <w:i/>
          <w:color w:val="FF0000"/>
          <w:sz w:val="18"/>
        </w:rPr>
        <w:t>referencia, cuando corresponda.</w:t>
      </w:r>
    </w:p>
    <w:p w14:paraId="1DACC559" w14:textId="3E2BAA6E" w:rsidR="00540BF2" w:rsidRPr="00E35BC8" w:rsidRDefault="00E55C74" w:rsidP="00C77FE6">
      <w:pPr>
        <w:spacing w:after="0" w:line="240" w:lineRule="auto"/>
        <w:rPr>
          <w:rFonts w:ascii="Segoe UI" w:eastAsia="Calibri" w:hAnsi="Segoe UI" w:cs="Segoe UI"/>
          <w:b/>
          <w:sz w:val="20"/>
          <w:szCs w:val="20"/>
          <w:lang w:val="es-AR"/>
        </w:rPr>
      </w:pPr>
      <w:r w:rsidDel="00D42CD2">
        <w:rPr>
          <w:rFonts w:ascii="Segoe UI" w:hAnsi="Segoe UI"/>
          <w:i/>
          <w:color w:val="FF0000"/>
          <w:sz w:val="18"/>
        </w:rPr>
        <w:t xml:space="preserve"> </w:t>
      </w:r>
    </w:p>
    <w:p w14:paraId="081B9EC8" w14:textId="77777777" w:rsidR="00C77FE6" w:rsidRPr="00D177E9" w:rsidRDefault="00C77FE6" w:rsidP="00C77FE6">
      <w:pPr>
        <w:spacing w:after="0" w:line="240" w:lineRule="auto"/>
        <w:rPr>
          <w:rFonts w:ascii="Segoe UI" w:eastAsia="Calibri" w:hAnsi="Segoe UI" w:cs="Segoe UI"/>
          <w:b/>
          <w:sz w:val="20"/>
          <w:szCs w:val="20"/>
        </w:rPr>
      </w:pPr>
      <w:r>
        <w:rPr>
          <w:rFonts w:ascii="Segoe UI" w:hAnsi="Segoe UI"/>
          <w:b/>
          <w:sz w:val="20"/>
        </w:rPr>
        <w:t>Cuadro 7.2: Puntualidad de la información sobre las transferencias (último ejercicio fiscal finalizado)</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196"/>
        <w:gridCol w:w="1975"/>
        <w:gridCol w:w="2409"/>
      </w:tblGrid>
      <w:tr w:rsidR="00D70878" w:rsidRPr="00342FD7" w14:paraId="2F6A888A" w14:textId="77777777" w:rsidTr="00E064B8">
        <w:tc>
          <w:tcPr>
            <w:tcW w:w="2435" w:type="dxa"/>
            <w:shd w:val="clear" w:color="auto" w:fill="F2F2F2" w:themeFill="background1" w:themeFillShade="F2"/>
          </w:tcPr>
          <w:p w14:paraId="26A72205" w14:textId="77777777" w:rsidR="00C77FE6" w:rsidRPr="00342FD7" w:rsidRDefault="00C77FE6" w:rsidP="00342FD7">
            <w:pPr>
              <w:spacing w:after="0" w:line="240" w:lineRule="auto"/>
              <w:rPr>
                <w:rFonts w:ascii="Segoe UI" w:hAnsi="Segoe UI" w:cs="Segoe UI"/>
                <w:b/>
                <w:color w:val="000000" w:themeColor="text1"/>
                <w:sz w:val="16"/>
                <w:szCs w:val="20"/>
                <w:lang w:val="es-AR"/>
              </w:rPr>
            </w:pPr>
          </w:p>
          <w:p w14:paraId="74D0D89A" w14:textId="77777777" w:rsidR="00C77FE6" w:rsidRPr="00342FD7" w:rsidRDefault="00C77FE6" w:rsidP="00342FD7">
            <w:pPr>
              <w:spacing w:after="0" w:line="240" w:lineRule="auto"/>
              <w:rPr>
                <w:rFonts w:ascii="Segoe UI" w:hAnsi="Segoe UI" w:cs="Segoe UI"/>
                <w:b/>
                <w:color w:val="000000" w:themeColor="text1"/>
                <w:sz w:val="16"/>
                <w:szCs w:val="20"/>
              </w:rPr>
            </w:pPr>
            <w:r w:rsidRPr="00342FD7">
              <w:rPr>
                <w:rFonts w:ascii="Segoe UI" w:hAnsi="Segoe UI"/>
                <w:b/>
                <w:color w:val="000000" w:themeColor="text1"/>
                <w:sz w:val="16"/>
                <w:szCs w:val="20"/>
              </w:rPr>
              <w:t>Tipo de transferencia</w:t>
            </w:r>
          </w:p>
        </w:tc>
        <w:tc>
          <w:tcPr>
            <w:tcW w:w="2196" w:type="dxa"/>
            <w:shd w:val="clear" w:color="auto" w:fill="F2F2F2" w:themeFill="background1" w:themeFillShade="F2"/>
          </w:tcPr>
          <w:p w14:paraId="0B129465" w14:textId="031589C6" w:rsidR="00C77FE6" w:rsidRPr="00342FD7" w:rsidRDefault="00C77FE6" w:rsidP="00342FD7">
            <w:pPr>
              <w:spacing w:after="0" w:line="240" w:lineRule="auto"/>
              <w:rPr>
                <w:rFonts w:ascii="Segoe UI" w:hAnsi="Segoe UI" w:cs="Segoe UI"/>
                <w:b/>
                <w:color w:val="000000" w:themeColor="text1"/>
                <w:sz w:val="16"/>
                <w:szCs w:val="20"/>
              </w:rPr>
            </w:pPr>
            <w:r w:rsidRPr="00342FD7">
              <w:rPr>
                <w:rFonts w:ascii="Segoe UI" w:hAnsi="Segoe UI"/>
                <w:b/>
                <w:color w:val="000000" w:themeColor="text1"/>
                <w:sz w:val="16"/>
                <w:szCs w:val="20"/>
              </w:rPr>
              <w:t xml:space="preserve">Fecha en que los Gobiernos subnacionales reciben la </w:t>
            </w:r>
            <w:r w:rsidR="002579AC" w:rsidRPr="00342FD7">
              <w:rPr>
                <w:rFonts w:ascii="Segoe UI" w:hAnsi="Segoe UI"/>
                <w:b/>
                <w:color w:val="000000" w:themeColor="text1"/>
                <w:sz w:val="16"/>
                <w:szCs w:val="20"/>
              </w:rPr>
              <w:t>notificación</w:t>
            </w:r>
            <w:r w:rsidRPr="00342FD7">
              <w:rPr>
                <w:rFonts w:ascii="Segoe UI" w:hAnsi="Segoe UI"/>
                <w:b/>
                <w:color w:val="000000" w:themeColor="text1"/>
                <w:sz w:val="16"/>
                <w:szCs w:val="20"/>
              </w:rPr>
              <w:t xml:space="preserve"> relativa a las transferencias</w:t>
            </w:r>
          </w:p>
        </w:tc>
        <w:tc>
          <w:tcPr>
            <w:tcW w:w="1975" w:type="dxa"/>
            <w:shd w:val="clear" w:color="auto" w:fill="F2F2F2" w:themeFill="background1" w:themeFillShade="F2"/>
          </w:tcPr>
          <w:p w14:paraId="62D39153" w14:textId="1DDCB094" w:rsidR="00C77FE6" w:rsidRPr="00342FD7" w:rsidRDefault="00C77FE6" w:rsidP="00342FD7">
            <w:pPr>
              <w:spacing w:after="0" w:line="240" w:lineRule="auto"/>
              <w:rPr>
                <w:rFonts w:ascii="Segoe UI" w:hAnsi="Segoe UI" w:cs="Segoe UI"/>
                <w:b/>
                <w:color w:val="000000" w:themeColor="text1"/>
                <w:sz w:val="16"/>
                <w:szCs w:val="20"/>
              </w:rPr>
            </w:pPr>
            <w:r w:rsidRPr="00342FD7">
              <w:rPr>
                <w:rFonts w:ascii="Segoe UI" w:hAnsi="Segoe UI"/>
                <w:b/>
                <w:color w:val="000000" w:themeColor="text1"/>
                <w:sz w:val="16"/>
                <w:szCs w:val="20"/>
              </w:rPr>
              <w:t xml:space="preserve">Fuente de las evidencias: Fecha de la </w:t>
            </w:r>
            <w:r w:rsidR="002579AC" w:rsidRPr="00342FD7">
              <w:rPr>
                <w:rFonts w:ascii="Segoe UI" w:hAnsi="Segoe UI"/>
                <w:b/>
                <w:color w:val="000000" w:themeColor="text1"/>
                <w:sz w:val="16"/>
                <w:szCs w:val="20"/>
              </w:rPr>
              <w:t>notificación</w:t>
            </w:r>
            <w:r w:rsidRPr="00342FD7">
              <w:rPr>
                <w:rFonts w:ascii="Segoe UI" w:hAnsi="Segoe UI"/>
                <w:b/>
                <w:color w:val="000000" w:themeColor="text1"/>
                <w:sz w:val="16"/>
                <w:szCs w:val="20"/>
              </w:rPr>
              <w:t xml:space="preserve"> sobre las transferencias</w:t>
            </w:r>
          </w:p>
        </w:tc>
        <w:tc>
          <w:tcPr>
            <w:tcW w:w="2409" w:type="dxa"/>
            <w:shd w:val="clear" w:color="auto" w:fill="F2F2F2" w:themeFill="background1" w:themeFillShade="F2"/>
          </w:tcPr>
          <w:p w14:paraId="697B048D" w14:textId="77777777" w:rsidR="00C77FE6" w:rsidRPr="00342FD7" w:rsidRDefault="00C77FE6" w:rsidP="00342FD7">
            <w:pPr>
              <w:spacing w:after="0" w:line="240" w:lineRule="auto"/>
              <w:rPr>
                <w:rFonts w:ascii="Segoe UI" w:hAnsi="Segoe UI" w:cs="Segoe UI"/>
                <w:b/>
                <w:color w:val="000000" w:themeColor="text1"/>
                <w:sz w:val="16"/>
                <w:szCs w:val="20"/>
              </w:rPr>
            </w:pPr>
            <w:r w:rsidRPr="00342FD7">
              <w:rPr>
                <w:rFonts w:ascii="Segoe UI" w:hAnsi="Segoe UI"/>
                <w:b/>
                <w:color w:val="000000" w:themeColor="text1"/>
                <w:sz w:val="16"/>
                <w:szCs w:val="20"/>
              </w:rPr>
              <w:t>Fecha de presentación del presupuesto al Poder Legislativo del Gobierno subnacional</w:t>
            </w:r>
          </w:p>
        </w:tc>
      </w:tr>
      <w:tr w:rsidR="00D70878" w:rsidRPr="00342FD7" w14:paraId="21256302" w14:textId="77777777" w:rsidTr="00D70878">
        <w:tc>
          <w:tcPr>
            <w:tcW w:w="2435" w:type="dxa"/>
          </w:tcPr>
          <w:p w14:paraId="2504DE84" w14:textId="77777777" w:rsidR="00C77FE6" w:rsidRPr="00342FD7" w:rsidRDefault="00C77FE6" w:rsidP="00342FD7">
            <w:pPr>
              <w:spacing w:after="0" w:line="240" w:lineRule="auto"/>
              <w:rPr>
                <w:rFonts w:ascii="Segoe UI" w:hAnsi="Segoe UI" w:cs="Segoe UI"/>
                <w:sz w:val="16"/>
                <w:szCs w:val="20"/>
              </w:rPr>
            </w:pPr>
            <w:r w:rsidRPr="00342FD7">
              <w:rPr>
                <w:rFonts w:ascii="Segoe UI" w:hAnsi="Segoe UI"/>
                <w:sz w:val="16"/>
                <w:szCs w:val="20"/>
              </w:rPr>
              <w:t>1.</w:t>
            </w:r>
          </w:p>
        </w:tc>
        <w:tc>
          <w:tcPr>
            <w:tcW w:w="2196" w:type="dxa"/>
          </w:tcPr>
          <w:p w14:paraId="46D93343" w14:textId="77777777" w:rsidR="00C77FE6" w:rsidRPr="00342FD7" w:rsidRDefault="00C77FE6" w:rsidP="00342FD7">
            <w:pPr>
              <w:spacing w:after="0" w:line="240" w:lineRule="auto"/>
              <w:rPr>
                <w:rFonts w:cs="Segoe UI"/>
                <w:sz w:val="16"/>
                <w:szCs w:val="20"/>
              </w:rPr>
            </w:pPr>
          </w:p>
        </w:tc>
        <w:tc>
          <w:tcPr>
            <w:tcW w:w="1975" w:type="dxa"/>
          </w:tcPr>
          <w:p w14:paraId="15906BDB" w14:textId="77777777" w:rsidR="00C77FE6" w:rsidRPr="00342FD7" w:rsidRDefault="00C77FE6" w:rsidP="00342FD7">
            <w:pPr>
              <w:spacing w:after="0" w:line="240" w:lineRule="auto"/>
              <w:rPr>
                <w:rFonts w:cs="Segoe UI"/>
                <w:sz w:val="16"/>
                <w:szCs w:val="20"/>
              </w:rPr>
            </w:pPr>
          </w:p>
        </w:tc>
        <w:tc>
          <w:tcPr>
            <w:tcW w:w="2409" w:type="dxa"/>
          </w:tcPr>
          <w:p w14:paraId="60867438" w14:textId="77777777" w:rsidR="00C77FE6" w:rsidRPr="00342FD7" w:rsidRDefault="00C77FE6" w:rsidP="00342FD7">
            <w:pPr>
              <w:spacing w:after="0" w:line="240" w:lineRule="auto"/>
              <w:rPr>
                <w:rFonts w:cs="Segoe UI"/>
                <w:sz w:val="16"/>
                <w:szCs w:val="20"/>
              </w:rPr>
            </w:pPr>
          </w:p>
        </w:tc>
      </w:tr>
      <w:tr w:rsidR="00D70878" w:rsidRPr="00342FD7" w14:paraId="48693EA3" w14:textId="77777777" w:rsidTr="00D70878">
        <w:tc>
          <w:tcPr>
            <w:tcW w:w="2435" w:type="dxa"/>
          </w:tcPr>
          <w:p w14:paraId="32541553" w14:textId="77777777" w:rsidR="00C77FE6" w:rsidRPr="00342FD7" w:rsidRDefault="00C77FE6" w:rsidP="00342FD7">
            <w:pPr>
              <w:spacing w:after="0" w:line="240" w:lineRule="auto"/>
              <w:rPr>
                <w:rFonts w:ascii="Segoe UI" w:hAnsi="Segoe UI" w:cs="Segoe UI"/>
                <w:sz w:val="16"/>
                <w:szCs w:val="20"/>
              </w:rPr>
            </w:pPr>
            <w:r w:rsidRPr="00342FD7">
              <w:rPr>
                <w:rFonts w:ascii="Segoe UI" w:hAnsi="Segoe UI"/>
                <w:sz w:val="16"/>
                <w:szCs w:val="20"/>
              </w:rPr>
              <w:t>2.</w:t>
            </w:r>
          </w:p>
        </w:tc>
        <w:tc>
          <w:tcPr>
            <w:tcW w:w="2196" w:type="dxa"/>
          </w:tcPr>
          <w:p w14:paraId="5EC2E392" w14:textId="77777777" w:rsidR="00C77FE6" w:rsidRPr="00342FD7" w:rsidRDefault="00C77FE6" w:rsidP="00342FD7">
            <w:pPr>
              <w:spacing w:after="0" w:line="240" w:lineRule="auto"/>
              <w:rPr>
                <w:rFonts w:cs="Segoe UI"/>
                <w:sz w:val="16"/>
                <w:szCs w:val="20"/>
              </w:rPr>
            </w:pPr>
          </w:p>
        </w:tc>
        <w:tc>
          <w:tcPr>
            <w:tcW w:w="1975" w:type="dxa"/>
          </w:tcPr>
          <w:p w14:paraId="75A150BF" w14:textId="77777777" w:rsidR="00C77FE6" w:rsidRPr="00342FD7" w:rsidRDefault="00C77FE6" w:rsidP="00342FD7">
            <w:pPr>
              <w:spacing w:after="0" w:line="240" w:lineRule="auto"/>
              <w:rPr>
                <w:rFonts w:cs="Segoe UI"/>
                <w:sz w:val="16"/>
                <w:szCs w:val="20"/>
              </w:rPr>
            </w:pPr>
          </w:p>
        </w:tc>
        <w:tc>
          <w:tcPr>
            <w:tcW w:w="2409" w:type="dxa"/>
          </w:tcPr>
          <w:p w14:paraId="48A3A121" w14:textId="77777777" w:rsidR="00C77FE6" w:rsidRPr="00342FD7" w:rsidRDefault="00C77FE6" w:rsidP="00342FD7">
            <w:pPr>
              <w:spacing w:after="0" w:line="240" w:lineRule="auto"/>
              <w:rPr>
                <w:rFonts w:cs="Segoe UI"/>
                <w:sz w:val="16"/>
                <w:szCs w:val="20"/>
              </w:rPr>
            </w:pPr>
          </w:p>
        </w:tc>
      </w:tr>
      <w:tr w:rsidR="00540BF2" w:rsidRPr="00342FD7" w14:paraId="161485FF" w14:textId="77777777" w:rsidTr="00990AE2">
        <w:tc>
          <w:tcPr>
            <w:tcW w:w="2435" w:type="dxa"/>
            <w:shd w:val="clear" w:color="auto" w:fill="auto"/>
          </w:tcPr>
          <w:p w14:paraId="0894D048" w14:textId="77777777" w:rsidR="00540BF2" w:rsidRPr="00342FD7" w:rsidRDefault="00540BF2" w:rsidP="00342FD7">
            <w:pPr>
              <w:spacing w:after="0" w:line="240" w:lineRule="auto"/>
              <w:rPr>
                <w:rFonts w:ascii="Segoe UI" w:hAnsi="Segoe UI" w:cs="Segoe UI"/>
                <w:sz w:val="16"/>
                <w:szCs w:val="20"/>
              </w:rPr>
            </w:pPr>
            <w:r w:rsidRPr="00342FD7">
              <w:rPr>
                <w:rFonts w:ascii="Segoe UI" w:hAnsi="Segoe UI"/>
                <w:sz w:val="16"/>
                <w:szCs w:val="20"/>
              </w:rPr>
              <w:t>3.</w:t>
            </w:r>
          </w:p>
        </w:tc>
        <w:tc>
          <w:tcPr>
            <w:tcW w:w="2196" w:type="dxa"/>
          </w:tcPr>
          <w:p w14:paraId="5006FE32" w14:textId="77777777" w:rsidR="00540BF2" w:rsidRPr="00342FD7" w:rsidRDefault="00540BF2" w:rsidP="00342FD7">
            <w:pPr>
              <w:spacing w:after="0" w:line="240" w:lineRule="auto"/>
              <w:rPr>
                <w:rFonts w:cs="Segoe UI"/>
                <w:sz w:val="16"/>
                <w:szCs w:val="20"/>
              </w:rPr>
            </w:pPr>
          </w:p>
        </w:tc>
        <w:tc>
          <w:tcPr>
            <w:tcW w:w="1975" w:type="dxa"/>
          </w:tcPr>
          <w:p w14:paraId="3752AC2A" w14:textId="77777777" w:rsidR="00540BF2" w:rsidRPr="00342FD7" w:rsidRDefault="00540BF2" w:rsidP="00342FD7">
            <w:pPr>
              <w:spacing w:after="0" w:line="240" w:lineRule="auto"/>
              <w:rPr>
                <w:rFonts w:cs="Segoe UI"/>
                <w:sz w:val="16"/>
                <w:szCs w:val="20"/>
              </w:rPr>
            </w:pPr>
          </w:p>
        </w:tc>
        <w:tc>
          <w:tcPr>
            <w:tcW w:w="2409" w:type="dxa"/>
          </w:tcPr>
          <w:p w14:paraId="79A3A597" w14:textId="77777777" w:rsidR="00540BF2" w:rsidRPr="00342FD7" w:rsidRDefault="00540BF2" w:rsidP="00342FD7">
            <w:pPr>
              <w:spacing w:after="0" w:line="240" w:lineRule="auto"/>
              <w:rPr>
                <w:rFonts w:cs="Segoe UI"/>
                <w:sz w:val="16"/>
                <w:szCs w:val="20"/>
              </w:rPr>
            </w:pPr>
          </w:p>
        </w:tc>
      </w:tr>
      <w:tr w:rsidR="00D70878" w:rsidRPr="00342FD7" w14:paraId="03CDCBB2" w14:textId="77777777" w:rsidTr="00D70878">
        <w:tc>
          <w:tcPr>
            <w:tcW w:w="2435" w:type="dxa"/>
          </w:tcPr>
          <w:p w14:paraId="2C655018" w14:textId="77777777" w:rsidR="00C77FE6" w:rsidRPr="00342FD7" w:rsidRDefault="00C77FE6" w:rsidP="00342FD7">
            <w:pPr>
              <w:spacing w:after="0" w:line="240" w:lineRule="auto"/>
              <w:rPr>
                <w:rFonts w:ascii="Segoe UI" w:hAnsi="Segoe UI" w:cs="Segoe UI"/>
                <w:sz w:val="16"/>
                <w:szCs w:val="20"/>
              </w:rPr>
            </w:pPr>
            <w:r w:rsidRPr="00342FD7">
              <w:rPr>
                <w:rFonts w:ascii="Segoe UI" w:hAnsi="Segoe UI"/>
                <w:sz w:val="16"/>
                <w:szCs w:val="20"/>
              </w:rPr>
              <w:t>…</w:t>
            </w:r>
          </w:p>
        </w:tc>
        <w:tc>
          <w:tcPr>
            <w:tcW w:w="2196" w:type="dxa"/>
          </w:tcPr>
          <w:p w14:paraId="45BE74FF" w14:textId="77777777" w:rsidR="00C77FE6" w:rsidRPr="00342FD7" w:rsidRDefault="00C77FE6" w:rsidP="00342FD7">
            <w:pPr>
              <w:spacing w:after="0" w:line="240" w:lineRule="auto"/>
              <w:rPr>
                <w:rFonts w:cs="Segoe UI"/>
                <w:sz w:val="16"/>
                <w:szCs w:val="20"/>
              </w:rPr>
            </w:pPr>
          </w:p>
        </w:tc>
        <w:tc>
          <w:tcPr>
            <w:tcW w:w="1975" w:type="dxa"/>
          </w:tcPr>
          <w:p w14:paraId="369B3108" w14:textId="77777777" w:rsidR="00C77FE6" w:rsidRPr="00342FD7" w:rsidRDefault="00C77FE6" w:rsidP="00342FD7">
            <w:pPr>
              <w:spacing w:after="0" w:line="240" w:lineRule="auto"/>
              <w:rPr>
                <w:rFonts w:cs="Segoe UI"/>
                <w:sz w:val="16"/>
                <w:szCs w:val="20"/>
              </w:rPr>
            </w:pPr>
          </w:p>
        </w:tc>
        <w:tc>
          <w:tcPr>
            <w:tcW w:w="2409" w:type="dxa"/>
          </w:tcPr>
          <w:p w14:paraId="7AB4C3F0" w14:textId="77777777" w:rsidR="00C77FE6" w:rsidRPr="00342FD7" w:rsidRDefault="00C77FE6" w:rsidP="00342FD7">
            <w:pPr>
              <w:spacing w:after="0" w:line="240" w:lineRule="auto"/>
              <w:rPr>
                <w:rFonts w:cs="Segoe UI"/>
                <w:sz w:val="16"/>
                <w:szCs w:val="20"/>
              </w:rPr>
            </w:pPr>
          </w:p>
        </w:tc>
      </w:tr>
    </w:tbl>
    <w:p w14:paraId="32836933" w14:textId="37F610ED" w:rsidR="00C77FE6" w:rsidRDefault="00C77FE6" w:rsidP="00C77FE6">
      <w:pPr>
        <w:spacing w:after="0" w:line="240" w:lineRule="auto"/>
        <w:rPr>
          <w:rFonts w:ascii="Segoe UI" w:hAnsi="Segoe UI"/>
          <w:i/>
          <w:color w:val="FF0000"/>
          <w:sz w:val="18"/>
        </w:rPr>
      </w:pPr>
      <w:r>
        <w:rPr>
          <w:rFonts w:ascii="Segoe UI" w:hAnsi="Segoe UI"/>
          <w:b/>
          <w:bCs/>
          <w:i/>
          <w:sz w:val="18"/>
        </w:rPr>
        <w:t>Fuente de los datos:</w:t>
      </w:r>
      <w:r>
        <w:rPr>
          <w:rFonts w:ascii="Segoe UI" w:hAnsi="Segoe UI"/>
          <w:i/>
          <w:sz w:val="18"/>
        </w:rPr>
        <w:t xml:space="preserve"> </w:t>
      </w:r>
      <w:r w:rsidR="00E55C74">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E55C74">
        <w:rPr>
          <w:rFonts w:ascii="Segoe UI" w:hAnsi="Segoe UI"/>
          <w:i/>
          <w:color w:val="FF0000"/>
          <w:sz w:val="18"/>
        </w:rPr>
        <w:t xml:space="preserve"> de </w:t>
      </w:r>
      <w:r w:rsidR="000F0B55">
        <w:rPr>
          <w:rFonts w:ascii="Segoe UI" w:hAnsi="Segoe UI"/>
          <w:i/>
          <w:color w:val="FF0000"/>
          <w:sz w:val="18"/>
        </w:rPr>
        <w:t>referencia, cuando corresponda.</w:t>
      </w:r>
    </w:p>
    <w:p w14:paraId="4722DB30" w14:textId="77777777" w:rsidR="002579AC" w:rsidRDefault="002579AC" w:rsidP="00C77FE6">
      <w:pPr>
        <w:spacing w:after="0" w:line="240" w:lineRule="auto"/>
        <w:rPr>
          <w:rFonts w:ascii="Segoe UI" w:hAnsi="Segoe UI"/>
          <w:i/>
          <w:color w:val="FF0000"/>
          <w:sz w:val="18"/>
        </w:rPr>
      </w:pPr>
    </w:p>
    <w:p w14:paraId="76678624" w14:textId="77777777" w:rsidR="00C77FE6" w:rsidRPr="00D20CAB" w:rsidRDefault="00C77FE6" w:rsidP="002579AC">
      <w:pPr>
        <w:pStyle w:val="IndicatorTitle"/>
      </w:pPr>
      <w:bookmarkStart w:id="174" w:name="_Toc28950272"/>
      <w:bookmarkStart w:id="175" w:name="_Toc41329531"/>
      <w:bookmarkStart w:id="176" w:name="_Toc135573918"/>
      <w:bookmarkStart w:id="177" w:name="_Toc135639701"/>
      <w:bookmarkStart w:id="178" w:name="_Toc135851032"/>
      <w:bookmarkStart w:id="179" w:name="_Toc144681122"/>
      <w:bookmarkStart w:id="180" w:name="_Toc159314722"/>
      <w:r>
        <w:t>ID-8. Información de desempeño para la prestación de servicios</w:t>
      </w:r>
      <w:bookmarkEnd w:id="174"/>
      <w:bookmarkEnd w:id="175"/>
      <w:bookmarkEnd w:id="176"/>
      <w:bookmarkEnd w:id="177"/>
      <w:bookmarkEnd w:id="178"/>
      <w:bookmarkEnd w:id="179"/>
      <w:bookmarkEnd w:id="180"/>
    </w:p>
    <w:p w14:paraId="7C921141" w14:textId="5303F67F" w:rsidR="00C77FE6" w:rsidRDefault="00C77FE6" w:rsidP="002579AC">
      <w:pPr>
        <w:spacing w:after="0" w:line="240" w:lineRule="auto"/>
        <w:jc w:val="both"/>
        <w:rPr>
          <w:rFonts w:ascii="Segoe UI" w:hAnsi="Segoe UI"/>
          <w:sz w:val="20"/>
        </w:rPr>
      </w:pPr>
      <w:r>
        <w:rPr>
          <w:rFonts w:ascii="Segoe UI" w:hAnsi="Segoe UI"/>
          <w:sz w:val="20"/>
        </w:rPr>
        <w:t xml:space="preserve">Este indicador examina la información de desempeño en la prestación de servicios que se incluye en el proyecto de presupuesto del Poder Ejecutivo o en su documentación de </w:t>
      </w:r>
      <w:r w:rsidR="008A6C4B">
        <w:rPr>
          <w:rFonts w:ascii="Segoe UI" w:hAnsi="Segoe UI"/>
          <w:sz w:val="20"/>
        </w:rPr>
        <w:t xml:space="preserve">soporte </w:t>
      </w:r>
      <w:r>
        <w:rPr>
          <w:rFonts w:ascii="Segoe UI" w:hAnsi="Segoe UI"/>
          <w:sz w:val="20"/>
        </w:rPr>
        <w:t>y en los informes de ejecución presupuestaria que se presentan al final del ejercicio. Determina también si se llevan a cabo auditorías o evaluaciones del desempeño. Además, evalúa la medida en que se recopila y registra la información sobre los recursos recibidos por las unidades responsables de la prestación de</w:t>
      </w:r>
      <w:r w:rsidR="008A6C4B">
        <w:rPr>
          <w:rFonts w:ascii="Segoe UI" w:hAnsi="Segoe UI"/>
          <w:sz w:val="20"/>
        </w:rPr>
        <w:t>l</w:t>
      </w:r>
      <w:r w:rsidR="002579AC">
        <w:rPr>
          <w:rFonts w:ascii="Segoe UI" w:hAnsi="Segoe UI"/>
          <w:sz w:val="20"/>
        </w:rPr>
        <w:t xml:space="preserve"> servicio. Alcanza</w:t>
      </w:r>
      <w:r>
        <w:rPr>
          <w:rFonts w:ascii="Segoe UI" w:hAnsi="Segoe UI"/>
          <w:sz w:val="20"/>
        </w:rPr>
        <w:t xml:space="preserve"> al Gobierno central en las cuatro dimensiones, y, en el caso del ID-8.1, se refiere a los </w:t>
      </w:r>
      <w:r w:rsidR="002579AC">
        <w:rPr>
          <w:rFonts w:ascii="Segoe UI" w:hAnsi="Segoe UI"/>
          <w:sz w:val="20"/>
        </w:rPr>
        <w:t xml:space="preserve">indicadores de desempeño, </w:t>
      </w:r>
      <w:r>
        <w:rPr>
          <w:rFonts w:ascii="Segoe UI" w:hAnsi="Segoe UI"/>
          <w:sz w:val="20"/>
        </w:rPr>
        <w:t>productos y resultados previstos para el ejercicio siguiente; en el caso del ID-8.2, a los productos y resultados del último ejercicio fiscal finalizado, y, en el caso del ID-8.3 y el ID-8.4, a los últimos tres ejercicios fiscales finalizados.</w:t>
      </w:r>
    </w:p>
    <w:p w14:paraId="5A1439E8" w14:textId="77777777" w:rsidR="000C3A1F" w:rsidRPr="007B0845" w:rsidRDefault="000C3A1F" w:rsidP="002579AC">
      <w:pPr>
        <w:spacing w:after="0" w:line="240" w:lineRule="auto"/>
        <w:jc w:val="both"/>
        <w:rPr>
          <w:rFonts w:ascii="Segoe UI" w:hAnsi="Segoe UI" w:cs="Segoe UI"/>
          <w:sz w:val="20"/>
          <w:szCs w:val="20"/>
        </w:rPr>
      </w:pPr>
    </w:p>
    <w:p w14:paraId="72881AB3" w14:textId="2C40CD4E" w:rsidR="000A00C1" w:rsidRPr="00D20CAB" w:rsidRDefault="00C77FE6" w:rsidP="00E35BC8">
      <w:pPr>
        <w:keepNext/>
        <w:spacing w:after="0" w:line="240" w:lineRule="auto"/>
        <w:jc w:val="both"/>
        <w:rPr>
          <w:rFonts w:ascii="Segoe UI" w:hAnsi="Segoe UI" w:cs="Segoe UI"/>
          <w:b/>
          <w:i/>
          <w:color w:val="000000" w:themeColor="text1"/>
        </w:rPr>
      </w:pPr>
      <w:r>
        <w:rPr>
          <w:rFonts w:ascii="Segoe UI" w:hAnsi="Segoe UI"/>
          <w:b/>
          <w:i/>
          <w:color w:val="000000" w:themeColor="text1"/>
        </w:rPr>
        <w:t>Calificaciones y análisis de los indicadores y las dimensiones</w:t>
      </w:r>
    </w:p>
    <w:tbl>
      <w:tblPr>
        <w:tblStyle w:val="TabelEcorys20"/>
        <w:tblW w:w="9027" w:type="dxa"/>
        <w:tblLayout w:type="fixed"/>
        <w:tblLook w:val="04A0" w:firstRow="1" w:lastRow="0" w:firstColumn="1" w:lastColumn="0" w:noHBand="0" w:noVBand="1"/>
      </w:tblPr>
      <w:tblGrid>
        <w:gridCol w:w="2245"/>
        <w:gridCol w:w="5830"/>
        <w:gridCol w:w="952"/>
      </w:tblGrid>
      <w:tr w:rsidR="00C77FE6" w:rsidRPr="00342FD7" w14:paraId="5B7E2878" w14:textId="77777777" w:rsidTr="000C3A1F">
        <w:tc>
          <w:tcPr>
            <w:tcW w:w="2245" w:type="dxa"/>
            <w:shd w:val="clear" w:color="auto" w:fill="F2F2F2" w:themeFill="background1" w:themeFillShade="F2"/>
          </w:tcPr>
          <w:p w14:paraId="21A7B769" w14:textId="77777777" w:rsidR="00C77FE6" w:rsidRPr="00342FD7" w:rsidRDefault="00C77FE6" w:rsidP="000C3A1F">
            <w:pPr>
              <w:jc w:val="center"/>
              <w:rPr>
                <w:rFonts w:ascii="Segoe UI" w:hAnsi="Segoe UI" w:cs="Segoe UI"/>
                <w:b/>
                <w:sz w:val="16"/>
                <w:szCs w:val="20"/>
              </w:rPr>
            </w:pPr>
            <w:bookmarkStart w:id="181" w:name="_Hlk24838794"/>
            <w:r w:rsidRPr="00342FD7">
              <w:rPr>
                <w:rFonts w:ascii="Segoe UI" w:hAnsi="Segoe UI"/>
                <w:b/>
                <w:sz w:val="16"/>
                <w:szCs w:val="20"/>
              </w:rPr>
              <w:t>INDICADORES/</w:t>
            </w:r>
            <w:r w:rsidRPr="00342FD7">
              <w:rPr>
                <w:rFonts w:ascii="Segoe UI" w:hAnsi="Segoe UI"/>
                <w:b/>
                <w:sz w:val="16"/>
                <w:szCs w:val="20"/>
              </w:rPr>
              <w:br/>
              <w:t>DIMENSIONES</w:t>
            </w:r>
          </w:p>
        </w:tc>
        <w:tc>
          <w:tcPr>
            <w:tcW w:w="5830" w:type="dxa"/>
            <w:shd w:val="clear" w:color="auto" w:fill="F2F2F2" w:themeFill="background1" w:themeFillShade="F2"/>
          </w:tcPr>
          <w:p w14:paraId="7599FD79" w14:textId="0CB763DB" w:rsidR="00C77FE6" w:rsidRPr="00342FD7" w:rsidRDefault="00C77FE6" w:rsidP="000C3A1F">
            <w:pPr>
              <w:jc w:val="center"/>
              <w:rPr>
                <w:rFonts w:ascii="Segoe UI" w:hAnsi="Segoe UI" w:cs="Segoe UI"/>
                <w:b/>
                <w:sz w:val="16"/>
                <w:szCs w:val="20"/>
              </w:rPr>
            </w:pPr>
            <w:r w:rsidRPr="00342FD7">
              <w:rPr>
                <w:rFonts w:ascii="Segoe UI" w:hAnsi="Segoe UI"/>
                <w:b/>
                <w:sz w:val="16"/>
                <w:szCs w:val="20"/>
              </w:rPr>
              <w:t>EVALUACIÓN DEL DESEMPEÑO</w:t>
            </w:r>
          </w:p>
        </w:tc>
        <w:tc>
          <w:tcPr>
            <w:tcW w:w="952" w:type="dxa"/>
            <w:shd w:val="clear" w:color="auto" w:fill="F2F2F2" w:themeFill="background1" w:themeFillShade="F2"/>
          </w:tcPr>
          <w:p w14:paraId="2F9E004C" w14:textId="317EEEAE" w:rsidR="00C77FE6" w:rsidRPr="00342FD7" w:rsidRDefault="00C77FE6" w:rsidP="000C3A1F">
            <w:pPr>
              <w:jc w:val="center"/>
              <w:rPr>
                <w:rFonts w:ascii="Segoe UI" w:hAnsi="Segoe UI" w:cs="Segoe UI"/>
                <w:b/>
                <w:sz w:val="16"/>
                <w:szCs w:val="20"/>
              </w:rPr>
            </w:pPr>
            <w:r w:rsidRPr="00342FD7">
              <w:rPr>
                <w:rFonts w:ascii="Segoe UI" w:hAnsi="Segoe UI"/>
                <w:b/>
                <w:sz w:val="16"/>
                <w:szCs w:val="20"/>
              </w:rPr>
              <w:t>CALIFI</w:t>
            </w:r>
            <w:r w:rsidR="0024638A" w:rsidRPr="00342FD7">
              <w:rPr>
                <w:rFonts w:ascii="Segoe UI" w:hAnsi="Segoe UI"/>
                <w:b/>
                <w:sz w:val="16"/>
                <w:szCs w:val="20"/>
              </w:rPr>
              <w:t>-</w:t>
            </w:r>
            <w:r w:rsidRPr="00342FD7">
              <w:rPr>
                <w:rFonts w:ascii="Segoe UI" w:hAnsi="Segoe UI"/>
                <w:b/>
                <w:sz w:val="16"/>
                <w:szCs w:val="20"/>
              </w:rPr>
              <w:t>CACIÓN</w:t>
            </w:r>
          </w:p>
        </w:tc>
      </w:tr>
      <w:tr w:rsidR="00C77FE6" w:rsidRPr="00342FD7" w14:paraId="2DF78E13" w14:textId="77777777" w:rsidTr="00E35BC8">
        <w:tc>
          <w:tcPr>
            <w:tcW w:w="8075" w:type="dxa"/>
            <w:gridSpan w:val="2"/>
          </w:tcPr>
          <w:p w14:paraId="11E35AAA" w14:textId="77777777" w:rsidR="00C77FE6" w:rsidRPr="00342FD7" w:rsidRDefault="00C77FE6">
            <w:pPr>
              <w:rPr>
                <w:rFonts w:ascii="Segoe UI" w:hAnsi="Segoe UI" w:cs="Segoe UI"/>
                <w:b/>
                <w:sz w:val="16"/>
                <w:szCs w:val="20"/>
              </w:rPr>
            </w:pPr>
            <w:r w:rsidRPr="00342FD7">
              <w:rPr>
                <w:rFonts w:ascii="Segoe UI" w:hAnsi="Segoe UI"/>
                <w:b/>
                <w:sz w:val="16"/>
                <w:szCs w:val="20"/>
              </w:rPr>
              <w:t>ID-8. Información de desempeño para la prestación de servicios (M2)</w:t>
            </w:r>
          </w:p>
        </w:tc>
        <w:tc>
          <w:tcPr>
            <w:tcW w:w="952" w:type="dxa"/>
            <w:shd w:val="clear" w:color="auto" w:fill="auto"/>
          </w:tcPr>
          <w:p w14:paraId="5A19E1C8" w14:textId="77777777" w:rsidR="00C77FE6" w:rsidRPr="00342FD7" w:rsidRDefault="00C77FE6">
            <w:pPr>
              <w:jc w:val="center"/>
              <w:rPr>
                <w:rFonts w:ascii="Segoe UI" w:hAnsi="Segoe UI" w:cs="Segoe UI"/>
                <w:b/>
                <w:sz w:val="16"/>
                <w:szCs w:val="20"/>
              </w:rPr>
            </w:pPr>
          </w:p>
        </w:tc>
      </w:tr>
      <w:tr w:rsidR="00C77FE6" w:rsidRPr="00342FD7" w14:paraId="5B9C925E" w14:textId="77777777" w:rsidTr="00E35BC8">
        <w:tc>
          <w:tcPr>
            <w:tcW w:w="2245" w:type="dxa"/>
          </w:tcPr>
          <w:p w14:paraId="0D122F45" w14:textId="77777777" w:rsidR="00C77FE6" w:rsidRPr="00342FD7" w:rsidRDefault="00C77FE6">
            <w:pPr>
              <w:rPr>
                <w:rFonts w:ascii="Segoe UI" w:hAnsi="Segoe UI" w:cs="Segoe UI"/>
                <w:b/>
                <w:sz w:val="16"/>
                <w:szCs w:val="20"/>
              </w:rPr>
            </w:pPr>
            <w:r w:rsidRPr="00342FD7">
              <w:rPr>
                <w:rFonts w:ascii="Segoe UI" w:hAnsi="Segoe UI"/>
                <w:b/>
                <w:sz w:val="16"/>
                <w:szCs w:val="20"/>
              </w:rPr>
              <w:t>8.1. Programación del desempeño para la prestación de servicios</w:t>
            </w:r>
          </w:p>
        </w:tc>
        <w:tc>
          <w:tcPr>
            <w:tcW w:w="5830" w:type="dxa"/>
          </w:tcPr>
          <w:p w14:paraId="0DAC1EAB" w14:textId="694A037E" w:rsidR="00C77FE6" w:rsidRPr="00342FD7" w:rsidRDefault="00A7655A" w:rsidP="002579AC">
            <w:pPr>
              <w:jc w:val="both"/>
              <w:rPr>
                <w:rFonts w:ascii="Segoe UI" w:hAnsi="Segoe UI" w:cs="Segoe UI"/>
                <w:sz w:val="16"/>
                <w:szCs w:val="20"/>
              </w:rPr>
            </w:pPr>
            <w:r w:rsidRPr="00342FD7">
              <w:rPr>
                <w:rFonts w:ascii="Segoe UI" w:hAnsi="Segoe UI"/>
                <w:i/>
                <w:color w:val="FF0000"/>
                <w:sz w:val="16"/>
                <w:szCs w:val="20"/>
              </w:rPr>
              <w:t>Para cada dimensión, proporcione una descripción breve del desempeño alcanzado, haciendo énfasis en las evidencias que cumplen con los criterios requeridos.</w:t>
            </w:r>
          </w:p>
        </w:tc>
        <w:tc>
          <w:tcPr>
            <w:tcW w:w="952" w:type="dxa"/>
            <w:shd w:val="clear" w:color="auto" w:fill="auto"/>
          </w:tcPr>
          <w:p w14:paraId="1F214D3B" w14:textId="77777777" w:rsidR="00C77FE6" w:rsidRPr="00342FD7" w:rsidRDefault="00C77FE6">
            <w:pPr>
              <w:jc w:val="center"/>
              <w:rPr>
                <w:rFonts w:ascii="Segoe UI" w:hAnsi="Segoe UI" w:cs="Segoe UI"/>
                <w:color w:val="2E307A"/>
                <w:sz w:val="16"/>
                <w:szCs w:val="20"/>
              </w:rPr>
            </w:pPr>
          </w:p>
        </w:tc>
      </w:tr>
      <w:tr w:rsidR="00C77FE6" w:rsidRPr="00342FD7" w14:paraId="2D111D37" w14:textId="77777777" w:rsidTr="00E35BC8">
        <w:tc>
          <w:tcPr>
            <w:tcW w:w="2245" w:type="dxa"/>
          </w:tcPr>
          <w:p w14:paraId="20A81A5C" w14:textId="77777777" w:rsidR="00C77FE6" w:rsidRPr="00342FD7" w:rsidRDefault="00C77FE6">
            <w:pPr>
              <w:rPr>
                <w:rFonts w:ascii="Segoe UI" w:hAnsi="Segoe UI" w:cs="Segoe UI"/>
                <w:b/>
                <w:sz w:val="16"/>
                <w:szCs w:val="20"/>
              </w:rPr>
            </w:pPr>
            <w:r w:rsidRPr="00342FD7">
              <w:rPr>
                <w:rFonts w:ascii="Segoe UI" w:hAnsi="Segoe UI"/>
                <w:b/>
                <w:sz w:val="16"/>
                <w:szCs w:val="20"/>
              </w:rPr>
              <w:t>8.2. Resultados de desempeño para la prestación de servicios</w:t>
            </w:r>
          </w:p>
        </w:tc>
        <w:tc>
          <w:tcPr>
            <w:tcW w:w="5830" w:type="dxa"/>
          </w:tcPr>
          <w:p w14:paraId="6C07F8B6" w14:textId="77777777" w:rsidR="00C77FE6" w:rsidRPr="00342FD7" w:rsidRDefault="00C77FE6">
            <w:pPr>
              <w:rPr>
                <w:rFonts w:ascii="Segoe UI" w:hAnsi="Segoe UI" w:cs="Segoe UI"/>
                <w:sz w:val="16"/>
                <w:szCs w:val="20"/>
              </w:rPr>
            </w:pPr>
          </w:p>
        </w:tc>
        <w:tc>
          <w:tcPr>
            <w:tcW w:w="952" w:type="dxa"/>
            <w:shd w:val="clear" w:color="auto" w:fill="auto"/>
          </w:tcPr>
          <w:p w14:paraId="08DD4E4A" w14:textId="77777777" w:rsidR="00C77FE6" w:rsidRPr="00342FD7" w:rsidRDefault="00C77FE6">
            <w:pPr>
              <w:jc w:val="center"/>
              <w:rPr>
                <w:rFonts w:ascii="Segoe UI" w:hAnsi="Segoe UI" w:cs="Segoe UI"/>
                <w:sz w:val="16"/>
                <w:szCs w:val="20"/>
              </w:rPr>
            </w:pPr>
          </w:p>
        </w:tc>
      </w:tr>
      <w:tr w:rsidR="00C77FE6" w:rsidRPr="00342FD7" w14:paraId="12716850" w14:textId="77777777" w:rsidTr="00E35BC8">
        <w:tc>
          <w:tcPr>
            <w:tcW w:w="2245" w:type="dxa"/>
          </w:tcPr>
          <w:p w14:paraId="049A8088" w14:textId="77777777" w:rsidR="00C77FE6" w:rsidRPr="00342FD7" w:rsidRDefault="00C77FE6">
            <w:pPr>
              <w:rPr>
                <w:rFonts w:ascii="Segoe UI" w:hAnsi="Segoe UI" w:cs="Segoe UI"/>
                <w:b/>
                <w:sz w:val="16"/>
                <w:szCs w:val="20"/>
              </w:rPr>
            </w:pPr>
            <w:r w:rsidRPr="00342FD7">
              <w:rPr>
                <w:rFonts w:ascii="Segoe UI" w:hAnsi="Segoe UI"/>
                <w:b/>
                <w:sz w:val="16"/>
                <w:szCs w:val="20"/>
              </w:rPr>
              <w:t>8.3. Recursos recibidos por las unidades responsables de la prestación de servicios</w:t>
            </w:r>
          </w:p>
        </w:tc>
        <w:tc>
          <w:tcPr>
            <w:tcW w:w="5830" w:type="dxa"/>
          </w:tcPr>
          <w:p w14:paraId="364181B4" w14:textId="77777777" w:rsidR="00C77FE6" w:rsidRPr="00342FD7" w:rsidRDefault="00C77FE6">
            <w:pPr>
              <w:rPr>
                <w:rFonts w:ascii="Segoe UI" w:hAnsi="Segoe UI" w:cs="Segoe UI"/>
                <w:sz w:val="16"/>
                <w:szCs w:val="20"/>
                <w:highlight w:val="yellow"/>
              </w:rPr>
            </w:pPr>
          </w:p>
        </w:tc>
        <w:tc>
          <w:tcPr>
            <w:tcW w:w="952" w:type="dxa"/>
            <w:shd w:val="clear" w:color="auto" w:fill="auto"/>
          </w:tcPr>
          <w:p w14:paraId="0A1994E2" w14:textId="77777777" w:rsidR="00C77FE6" w:rsidRPr="00342FD7" w:rsidRDefault="00C77FE6">
            <w:pPr>
              <w:jc w:val="center"/>
              <w:rPr>
                <w:rFonts w:ascii="Segoe UI" w:hAnsi="Segoe UI" w:cs="Segoe UI"/>
                <w:sz w:val="16"/>
                <w:szCs w:val="20"/>
              </w:rPr>
            </w:pPr>
          </w:p>
        </w:tc>
      </w:tr>
      <w:tr w:rsidR="00C77FE6" w:rsidRPr="00342FD7" w14:paraId="1DDC0AED" w14:textId="77777777" w:rsidTr="00E35BC8">
        <w:tc>
          <w:tcPr>
            <w:tcW w:w="2245" w:type="dxa"/>
          </w:tcPr>
          <w:p w14:paraId="23BB801C" w14:textId="52F1DBBF" w:rsidR="00C77FE6" w:rsidRPr="00342FD7" w:rsidRDefault="00C77FE6">
            <w:pPr>
              <w:rPr>
                <w:rFonts w:ascii="Segoe UI" w:hAnsi="Segoe UI" w:cs="Segoe UI"/>
                <w:b/>
                <w:sz w:val="16"/>
                <w:szCs w:val="20"/>
              </w:rPr>
            </w:pPr>
            <w:r w:rsidRPr="00342FD7">
              <w:rPr>
                <w:rFonts w:ascii="Segoe UI" w:hAnsi="Segoe UI"/>
                <w:b/>
                <w:sz w:val="16"/>
                <w:szCs w:val="20"/>
              </w:rPr>
              <w:t xml:space="preserve">8.4. Evaluación </w:t>
            </w:r>
            <w:r w:rsidR="007E58B6" w:rsidRPr="00342FD7">
              <w:rPr>
                <w:rFonts w:ascii="Segoe UI" w:hAnsi="Segoe UI"/>
                <w:b/>
                <w:sz w:val="16"/>
                <w:szCs w:val="20"/>
              </w:rPr>
              <w:t>de desempeño</w:t>
            </w:r>
            <w:r w:rsidRPr="00342FD7">
              <w:rPr>
                <w:rFonts w:ascii="Segoe UI" w:hAnsi="Segoe UI"/>
                <w:b/>
                <w:sz w:val="16"/>
                <w:szCs w:val="20"/>
              </w:rPr>
              <w:t xml:space="preserve"> para la prestación de servicios</w:t>
            </w:r>
          </w:p>
        </w:tc>
        <w:tc>
          <w:tcPr>
            <w:tcW w:w="5830" w:type="dxa"/>
          </w:tcPr>
          <w:p w14:paraId="6B2E6ABE" w14:textId="77777777" w:rsidR="00C77FE6" w:rsidRPr="00342FD7" w:rsidRDefault="00C77FE6">
            <w:pPr>
              <w:rPr>
                <w:rFonts w:ascii="Segoe UI" w:hAnsi="Segoe UI" w:cs="Segoe UI"/>
                <w:sz w:val="16"/>
                <w:szCs w:val="20"/>
              </w:rPr>
            </w:pPr>
          </w:p>
        </w:tc>
        <w:tc>
          <w:tcPr>
            <w:tcW w:w="952" w:type="dxa"/>
            <w:shd w:val="clear" w:color="auto" w:fill="auto"/>
          </w:tcPr>
          <w:p w14:paraId="6EC1DA2E" w14:textId="77777777" w:rsidR="00C77FE6" w:rsidRPr="00342FD7" w:rsidRDefault="00C77FE6">
            <w:pPr>
              <w:jc w:val="center"/>
              <w:rPr>
                <w:rFonts w:ascii="Segoe UI" w:hAnsi="Segoe UI" w:cs="Segoe UI"/>
                <w:color w:val="FFFFFF" w:themeColor="background1"/>
                <w:sz w:val="16"/>
                <w:szCs w:val="20"/>
              </w:rPr>
            </w:pPr>
          </w:p>
        </w:tc>
      </w:tr>
      <w:bookmarkEnd w:id="181"/>
    </w:tbl>
    <w:p w14:paraId="1D9BF573" w14:textId="77777777" w:rsidR="00C77FE6" w:rsidRPr="00D20CAB" w:rsidRDefault="00C77FE6" w:rsidP="00C77FE6">
      <w:pPr>
        <w:keepNext/>
        <w:keepLines/>
        <w:spacing w:after="0" w:line="240" w:lineRule="auto"/>
        <w:jc w:val="both"/>
        <w:outlineLvl w:val="2"/>
        <w:rPr>
          <w:rFonts w:ascii="Segoe UI" w:eastAsia="Calibri" w:hAnsi="Segoe UI" w:cs="Segoe UI"/>
          <w:b/>
          <w:bCs/>
          <w:color w:val="559AB3"/>
          <w:sz w:val="24"/>
          <w:szCs w:val="24"/>
        </w:rPr>
      </w:pPr>
    </w:p>
    <w:p w14:paraId="0323FDF8" w14:textId="77777777" w:rsidR="00C77FE6" w:rsidRDefault="00C77FE6" w:rsidP="00C77FE6">
      <w:pPr>
        <w:spacing w:after="0" w:line="240" w:lineRule="auto"/>
        <w:jc w:val="both"/>
        <w:rPr>
          <w:rFonts w:ascii="Segoe UI" w:hAnsi="Segoe UI" w:cs="Segoe UI"/>
          <w:b/>
          <w:i/>
        </w:rPr>
      </w:pPr>
      <w:r>
        <w:rPr>
          <w:rFonts w:ascii="Segoe UI" w:hAnsi="Segoe UI"/>
          <w:b/>
          <w:i/>
        </w:rPr>
        <w:t>Evidencias para la calificación</w:t>
      </w:r>
    </w:p>
    <w:p w14:paraId="16D2C79F" w14:textId="712CAB71" w:rsidR="00C77FE6" w:rsidRDefault="000C3A1F" w:rsidP="002579AC">
      <w:pPr>
        <w:spacing w:after="0" w:line="240" w:lineRule="auto"/>
        <w:jc w:val="both"/>
        <w:rPr>
          <w:rFonts w:ascii="Segoe UI" w:eastAsia="Calibri" w:hAnsi="Segoe UI" w:cs="Segoe UI"/>
          <w:i/>
          <w:color w:val="FF0000"/>
          <w:sz w:val="20"/>
          <w:szCs w:val="20"/>
        </w:rPr>
      </w:pPr>
      <w:r>
        <w:rPr>
          <w:rFonts w:ascii="Segoe UI" w:hAnsi="Segoe UI"/>
          <w:i/>
          <w:color w:val="FF0000"/>
          <w:sz w:val="20"/>
        </w:rPr>
        <w:t>Complete los siguientes cuadros</w:t>
      </w:r>
      <w:r w:rsidR="00C77FE6">
        <w:rPr>
          <w:rFonts w:ascii="Segoe UI" w:hAnsi="Segoe UI"/>
          <w:i/>
          <w:color w:val="FF0000"/>
          <w:sz w:val="20"/>
        </w:rPr>
        <w:t xml:space="preserve"> </w:t>
      </w:r>
      <w:r w:rsidR="008A6C4B">
        <w:rPr>
          <w:rFonts w:ascii="Segoe UI" w:hAnsi="Segoe UI"/>
          <w:i/>
          <w:color w:val="FF0000"/>
          <w:sz w:val="20"/>
        </w:rPr>
        <w:t>que</w:t>
      </w:r>
      <w:r w:rsidR="00C77FE6">
        <w:rPr>
          <w:rFonts w:ascii="Segoe UI" w:hAnsi="Segoe UI"/>
          <w:i/>
          <w:color w:val="FF0000"/>
          <w:sz w:val="20"/>
        </w:rPr>
        <w:t xml:space="preserve"> describen las conclusiones de las evidencias observadas en relación con los </w:t>
      </w:r>
      <w:r w:rsidR="002579AC">
        <w:rPr>
          <w:rFonts w:ascii="Segoe UI" w:hAnsi="Segoe UI"/>
          <w:i/>
          <w:color w:val="FF0000"/>
          <w:sz w:val="20"/>
        </w:rPr>
        <w:t>criterios</w:t>
      </w:r>
      <w:r w:rsidR="00C77FE6">
        <w:rPr>
          <w:rFonts w:ascii="Segoe UI" w:hAnsi="Segoe UI"/>
          <w:i/>
          <w:color w:val="FF0000"/>
          <w:sz w:val="20"/>
        </w:rPr>
        <w:t xml:space="preserve"> necesarios para cada calificación.</w:t>
      </w:r>
    </w:p>
    <w:p w14:paraId="2F40DEE7" w14:textId="77777777" w:rsidR="00C77FE6" w:rsidRDefault="00C77FE6" w:rsidP="002579AC">
      <w:pPr>
        <w:pStyle w:val="BodyText"/>
        <w:widowControl w:val="0"/>
        <w:tabs>
          <w:tab w:val="left" w:pos="381"/>
        </w:tabs>
        <w:spacing w:after="0"/>
        <w:ind w:right="122"/>
        <w:jc w:val="both"/>
        <w:rPr>
          <w:rFonts w:ascii="Segoe UI" w:hAnsi="Segoe UI" w:cs="Segoe UI"/>
          <w:i/>
          <w:color w:val="FF0000"/>
          <w:spacing w:val="-1"/>
          <w:sz w:val="20"/>
        </w:rPr>
      </w:pPr>
    </w:p>
    <w:p w14:paraId="7FA0A1CF" w14:textId="1A5C6ED0" w:rsidR="002579AC" w:rsidRPr="000C3A1F" w:rsidRDefault="002579AC" w:rsidP="002579AC">
      <w:pPr>
        <w:pStyle w:val="BodyText"/>
        <w:widowControl w:val="0"/>
        <w:tabs>
          <w:tab w:val="left" w:pos="381"/>
        </w:tabs>
        <w:spacing w:after="0"/>
        <w:ind w:right="-46"/>
        <w:jc w:val="both"/>
        <w:rPr>
          <w:rFonts w:ascii="Segoe UI" w:hAnsi="Segoe UI" w:cs="Segoe UI"/>
          <w:i/>
          <w:color w:val="FF0000"/>
          <w:spacing w:val="-1"/>
          <w:sz w:val="20"/>
        </w:rPr>
      </w:pPr>
      <w:r w:rsidRPr="000C3A1F">
        <w:rPr>
          <w:rFonts w:ascii="Segoe UI" w:hAnsi="Segoe UI"/>
          <w:i/>
          <w:color w:val="FF0000"/>
          <w:sz w:val="20"/>
        </w:rPr>
        <w:t xml:space="preserve">Se debe resaltar cualquier discrepancia con respecto a las orientaciones o a la </w:t>
      </w:r>
      <w:r w:rsidR="008A6739" w:rsidRPr="000C3A1F">
        <w:rPr>
          <w:rFonts w:ascii="Segoe UI" w:hAnsi="Segoe UI"/>
          <w:i/>
          <w:color w:val="FF0000"/>
          <w:sz w:val="20"/>
        </w:rPr>
        <w:t>disponibilidad y credibilidad de la información</w:t>
      </w:r>
      <w:r w:rsidRPr="000C3A1F">
        <w:rPr>
          <w:rFonts w:ascii="Segoe UI" w:hAnsi="Segoe UI"/>
          <w:i/>
          <w:color w:val="FF0000"/>
          <w:sz w:val="20"/>
        </w:rPr>
        <w:t>.</w:t>
      </w:r>
    </w:p>
    <w:p w14:paraId="506C6F72" w14:textId="77777777" w:rsidR="002579AC" w:rsidRPr="000C3A1F" w:rsidRDefault="002579AC" w:rsidP="002579AC">
      <w:pPr>
        <w:spacing w:after="0" w:line="240" w:lineRule="auto"/>
        <w:ind w:right="-46"/>
        <w:rPr>
          <w:rFonts w:ascii="Segoe UI" w:hAnsi="Segoe UI" w:cs="Segoe UI"/>
          <w:sz w:val="20"/>
          <w:szCs w:val="20"/>
        </w:rPr>
      </w:pPr>
    </w:p>
    <w:p w14:paraId="6AFC3BF5" w14:textId="77777777" w:rsidR="002579AC" w:rsidRPr="00950D75" w:rsidRDefault="002579AC" w:rsidP="002579AC">
      <w:pPr>
        <w:pStyle w:val="BodyText"/>
        <w:widowControl w:val="0"/>
        <w:tabs>
          <w:tab w:val="left" w:pos="381"/>
        </w:tabs>
        <w:spacing w:after="0"/>
        <w:ind w:right="-46"/>
        <w:jc w:val="both"/>
        <w:rPr>
          <w:rFonts w:ascii="Segoe UI" w:hAnsi="Segoe UI" w:cs="Segoe UI"/>
          <w:i/>
          <w:iCs/>
          <w:color w:val="FF0000"/>
          <w:spacing w:val="-1"/>
          <w:sz w:val="20"/>
        </w:rPr>
      </w:pPr>
      <w:r w:rsidRPr="000C3A1F">
        <w:rPr>
          <w:rFonts w:ascii="Segoe UI" w:hAnsi="Segoe UI"/>
          <w:i/>
          <w:color w:val="FF0000"/>
          <w:sz w:val="20"/>
        </w:rPr>
        <w:t>Incluya a continuación cualquier descripción adicional con información referente a la evaluación que complemente los cuadros. El Equipo de Evaluación debe asegurarse de que dicha descripción sea concisa y pertinente, de modo que contribuya al análisis del desempeño.</w:t>
      </w:r>
    </w:p>
    <w:p w14:paraId="3BA8D91C" w14:textId="77777777" w:rsidR="00C77FE6" w:rsidRPr="002579AC" w:rsidRDefault="00C77FE6" w:rsidP="00C77FE6">
      <w:pPr>
        <w:spacing w:after="0" w:line="240" w:lineRule="auto"/>
        <w:rPr>
          <w:rFonts w:ascii="Segoe UI" w:eastAsia="Calibri" w:hAnsi="Segoe UI" w:cs="Segoe UI"/>
          <w:i/>
          <w:color w:val="FF0000"/>
          <w:sz w:val="20"/>
          <w:szCs w:val="20"/>
        </w:rPr>
      </w:pPr>
    </w:p>
    <w:p w14:paraId="579DD505" w14:textId="7AEF6934" w:rsidR="00C77FE6" w:rsidRDefault="00C77FE6" w:rsidP="00A8320A">
      <w:pPr>
        <w:spacing w:after="0" w:line="240" w:lineRule="auto"/>
        <w:jc w:val="both"/>
        <w:rPr>
          <w:rFonts w:ascii="Segoe UI" w:eastAsia="Calibri" w:hAnsi="Segoe UI" w:cs="Segoe UI"/>
          <w:i/>
          <w:iCs/>
          <w:color w:val="FF0000"/>
          <w:sz w:val="20"/>
          <w:szCs w:val="20"/>
        </w:rPr>
      </w:pPr>
      <w:r>
        <w:rPr>
          <w:rFonts w:ascii="Segoe UI" w:hAnsi="Segoe UI"/>
          <w:i/>
          <w:color w:val="FF0000"/>
          <w:sz w:val="20"/>
        </w:rPr>
        <w:t xml:space="preserve">Para </w:t>
      </w:r>
      <w:r w:rsidR="00A8320A">
        <w:rPr>
          <w:rFonts w:ascii="Segoe UI" w:hAnsi="Segoe UI"/>
          <w:i/>
          <w:color w:val="FF0000"/>
          <w:sz w:val="20"/>
        </w:rPr>
        <w:t>establecer</w:t>
      </w:r>
      <w:r>
        <w:rPr>
          <w:rFonts w:ascii="Segoe UI" w:hAnsi="Segoe UI"/>
          <w:i/>
          <w:color w:val="FF0000"/>
          <w:sz w:val="20"/>
        </w:rPr>
        <w:t xml:space="preserve"> y evaluar la materialidad, debe incluirse el cuadro 8, que contiene la lista de ministerios y programas de prestación de servicios de acuerdo con las aclaraciones 8:7 y 8:8 (</w:t>
      </w:r>
      <w:r w:rsidR="00CB09B3">
        <w:rPr>
          <w:rFonts w:ascii="Segoe UI" w:hAnsi="Segoe UI"/>
          <w:i/>
          <w:color w:val="FF0000"/>
          <w:sz w:val="20"/>
        </w:rPr>
        <w:t>Vea</w:t>
      </w:r>
      <w:r>
        <w:rPr>
          <w:rFonts w:ascii="Segoe UI" w:hAnsi="Segoe UI"/>
          <w:i/>
          <w:color w:val="FF0000"/>
          <w:sz w:val="20"/>
        </w:rPr>
        <w:t xml:space="preserve"> </w:t>
      </w:r>
      <w:r w:rsidR="002F3548">
        <w:rPr>
          <w:rFonts w:ascii="Segoe UI" w:hAnsi="Segoe UI"/>
          <w:i/>
          <w:color w:val="FF0000"/>
          <w:sz w:val="20"/>
        </w:rPr>
        <w:t>el Manual PEFA – Volumen II</w:t>
      </w:r>
      <w:r>
        <w:rPr>
          <w:rFonts w:ascii="Segoe UI" w:hAnsi="Segoe UI"/>
          <w:i/>
          <w:color w:val="FF0000"/>
          <w:sz w:val="20"/>
        </w:rPr>
        <w:t xml:space="preserve">, página 67). </w:t>
      </w:r>
      <w:r w:rsidR="002F3548">
        <w:rPr>
          <w:rFonts w:ascii="Segoe UI" w:hAnsi="Segoe UI"/>
          <w:i/>
          <w:color w:val="FF0000"/>
          <w:sz w:val="20"/>
        </w:rPr>
        <w:t>El equipo de Evaluación debe</w:t>
      </w:r>
      <w:r>
        <w:rPr>
          <w:rFonts w:ascii="Segoe UI" w:hAnsi="Segoe UI"/>
          <w:i/>
          <w:color w:val="FF0000"/>
          <w:sz w:val="20"/>
        </w:rPr>
        <w:t xml:space="preserve"> tener en cuenta que los datos del cuadro 8</w:t>
      </w:r>
      <w:r w:rsidR="008A6C4B">
        <w:rPr>
          <w:rFonts w:ascii="Segoe UI" w:hAnsi="Segoe UI"/>
          <w:i/>
          <w:color w:val="FF0000"/>
          <w:sz w:val="20"/>
        </w:rPr>
        <w:t xml:space="preserve"> deben hacer referencia al</w:t>
      </w:r>
      <w:r>
        <w:rPr>
          <w:rFonts w:ascii="Segoe UI" w:hAnsi="Segoe UI"/>
          <w:i/>
          <w:color w:val="FF0000"/>
          <w:sz w:val="20"/>
        </w:rPr>
        <w:t xml:space="preserve"> último presupuesto aprobado. </w:t>
      </w:r>
      <w:r w:rsidR="008A6C4B">
        <w:rPr>
          <w:rFonts w:ascii="Segoe UI" w:hAnsi="Segoe UI"/>
          <w:i/>
          <w:color w:val="FF0000"/>
          <w:sz w:val="20"/>
        </w:rPr>
        <w:t xml:space="preserve">De ser el caso, deberán </w:t>
      </w:r>
      <w:r>
        <w:rPr>
          <w:rFonts w:ascii="Segoe UI" w:hAnsi="Segoe UI"/>
          <w:i/>
          <w:color w:val="FF0000"/>
          <w:sz w:val="20"/>
        </w:rPr>
        <w:t xml:space="preserve">verificar (y comentar) que no ha habido cambios significativos </w:t>
      </w:r>
      <w:r w:rsidR="008A6C4B">
        <w:rPr>
          <w:rFonts w:ascii="Segoe UI" w:hAnsi="Segoe UI"/>
          <w:i/>
          <w:color w:val="FF0000"/>
          <w:sz w:val="20"/>
        </w:rPr>
        <w:t xml:space="preserve">en la composición </w:t>
      </w:r>
      <w:r w:rsidR="002F3548">
        <w:rPr>
          <w:rFonts w:ascii="Segoe UI" w:hAnsi="Segoe UI"/>
          <w:i/>
          <w:color w:val="FF0000"/>
          <w:sz w:val="20"/>
        </w:rPr>
        <w:t>de los ministerios</w:t>
      </w:r>
      <w:r>
        <w:rPr>
          <w:rFonts w:ascii="Segoe UI" w:hAnsi="Segoe UI"/>
          <w:i/>
          <w:color w:val="FF0000"/>
          <w:sz w:val="20"/>
        </w:rPr>
        <w:t xml:space="preserve"> y programas de prestación de servicios desde el último presupuesto aprobado (cuando el período para dicho presupuesto no sea el “próximo ejercicio fiscal”), como puede ocurrir si, dentro del período en cuestión, se produce</w:t>
      </w:r>
      <w:r w:rsidR="002F3548">
        <w:rPr>
          <w:rFonts w:ascii="Segoe UI" w:hAnsi="Segoe UI"/>
          <w:i/>
          <w:color w:val="FF0000"/>
          <w:sz w:val="20"/>
        </w:rPr>
        <w:t>n</w:t>
      </w:r>
      <w:r>
        <w:rPr>
          <w:rFonts w:ascii="Segoe UI" w:hAnsi="Segoe UI"/>
          <w:i/>
          <w:color w:val="FF0000"/>
          <w:sz w:val="20"/>
        </w:rPr>
        <w:t xml:space="preserve"> cambio</w:t>
      </w:r>
      <w:r w:rsidR="008A6C4B">
        <w:rPr>
          <w:rFonts w:ascii="Segoe UI" w:hAnsi="Segoe UI"/>
          <w:i/>
          <w:color w:val="FF0000"/>
          <w:sz w:val="20"/>
        </w:rPr>
        <w:t>s</w:t>
      </w:r>
      <w:r>
        <w:rPr>
          <w:rFonts w:ascii="Segoe UI" w:hAnsi="Segoe UI"/>
          <w:i/>
          <w:color w:val="FF0000"/>
          <w:sz w:val="20"/>
        </w:rPr>
        <w:t xml:space="preserve"> en las disposiciones administrativas, modificaciones importantes en las políticas </w:t>
      </w:r>
      <w:r w:rsidR="00AF3FB6">
        <w:rPr>
          <w:rFonts w:ascii="Segoe UI" w:hAnsi="Segoe UI"/>
          <w:i/>
          <w:color w:val="FF0000"/>
          <w:sz w:val="20"/>
        </w:rPr>
        <w:t xml:space="preserve">públicas </w:t>
      </w:r>
      <w:r>
        <w:rPr>
          <w:rFonts w:ascii="Segoe UI" w:hAnsi="Segoe UI"/>
          <w:i/>
          <w:color w:val="FF0000"/>
          <w:sz w:val="20"/>
        </w:rPr>
        <w:t xml:space="preserve">o </w:t>
      </w:r>
      <w:r w:rsidR="00AF3FB6">
        <w:rPr>
          <w:rFonts w:ascii="Segoe UI" w:hAnsi="Segoe UI"/>
          <w:i/>
          <w:color w:val="FF0000"/>
          <w:sz w:val="20"/>
        </w:rPr>
        <w:t>alteraciones</w:t>
      </w:r>
      <w:r>
        <w:rPr>
          <w:rFonts w:ascii="Segoe UI" w:hAnsi="Segoe UI"/>
          <w:i/>
          <w:color w:val="FF0000"/>
          <w:sz w:val="20"/>
        </w:rPr>
        <w:t xml:space="preserve"> económicas significativas.</w:t>
      </w:r>
    </w:p>
    <w:p w14:paraId="5D021674" w14:textId="77777777" w:rsidR="06DA835D" w:rsidRPr="00E35BC8" w:rsidRDefault="06DA835D" w:rsidP="06DA835D">
      <w:pPr>
        <w:spacing w:after="0" w:line="240" w:lineRule="auto"/>
        <w:rPr>
          <w:rFonts w:ascii="Segoe UI" w:eastAsia="Calibri" w:hAnsi="Segoe UI" w:cs="Segoe UI"/>
          <w:i/>
          <w:iCs/>
          <w:color w:val="FF0000"/>
          <w:sz w:val="20"/>
          <w:szCs w:val="20"/>
          <w:lang w:val="es-AR"/>
        </w:rPr>
      </w:pPr>
    </w:p>
    <w:p w14:paraId="342440B9" w14:textId="0E27DC9B" w:rsidR="00C77FE6" w:rsidRDefault="00C77FE6" w:rsidP="00AF3FB6">
      <w:pPr>
        <w:spacing w:after="0" w:line="240" w:lineRule="auto"/>
        <w:jc w:val="both"/>
        <w:rPr>
          <w:rFonts w:ascii="Segoe UI" w:eastAsia="Calibri" w:hAnsi="Segoe UI" w:cs="Segoe UI"/>
          <w:i/>
          <w:color w:val="FF0000"/>
          <w:sz w:val="20"/>
          <w:szCs w:val="20"/>
        </w:rPr>
      </w:pPr>
      <w:r>
        <w:rPr>
          <w:rFonts w:ascii="Segoe UI" w:hAnsi="Segoe UI"/>
          <w:i/>
          <w:color w:val="FF0000"/>
          <w:sz w:val="20"/>
        </w:rPr>
        <w:t xml:space="preserve">Cuando no resulte práctico recopilar un conjunto completo de información sobre la gestión del desempeño de todas las entidades del Gobierno central (incluidas las entidades extrapresupuestarias), </w:t>
      </w:r>
      <w:r w:rsidR="008A6C4B">
        <w:rPr>
          <w:rFonts w:ascii="Segoe UI" w:hAnsi="Segoe UI"/>
          <w:i/>
          <w:color w:val="FF0000"/>
          <w:sz w:val="20"/>
        </w:rPr>
        <w:t>se recomienda a</w:t>
      </w:r>
      <w:r w:rsidR="00AF3FB6">
        <w:rPr>
          <w:rFonts w:ascii="Segoe UI" w:hAnsi="Segoe UI"/>
          <w:i/>
          <w:color w:val="FF0000"/>
          <w:sz w:val="20"/>
        </w:rPr>
        <w:t>l Equipo de Evaluación utilizar una muestra</w:t>
      </w:r>
      <w:r>
        <w:rPr>
          <w:rFonts w:ascii="Segoe UI" w:hAnsi="Segoe UI"/>
          <w:i/>
          <w:color w:val="FF0000"/>
          <w:sz w:val="20"/>
        </w:rPr>
        <w:t>. Para garantizar la materialidad, la muestra deberá ser representativa e incluir al menos a los dos principales ministerios encargados de la prestación de servicios (sobre la base de las evidencias disponibles).</w:t>
      </w:r>
    </w:p>
    <w:p w14:paraId="6DD3D837" w14:textId="77777777" w:rsidR="00C77FE6" w:rsidRPr="00E35BC8" w:rsidRDefault="00C77FE6" w:rsidP="00C77FE6">
      <w:pPr>
        <w:spacing w:after="0" w:line="240" w:lineRule="auto"/>
        <w:rPr>
          <w:rFonts w:ascii="Segoe UI" w:eastAsia="Calibri" w:hAnsi="Segoe UI" w:cs="Segoe UI"/>
          <w:i/>
          <w:color w:val="FF0000"/>
          <w:sz w:val="20"/>
          <w:szCs w:val="20"/>
          <w:lang w:val="es-AR"/>
        </w:rPr>
      </w:pPr>
    </w:p>
    <w:p w14:paraId="731A9C1B" w14:textId="483A0DB2" w:rsidR="00C77FE6" w:rsidRPr="00D20CAB" w:rsidRDefault="00C77FE6" w:rsidP="00E35BC8">
      <w:pPr>
        <w:keepNext/>
        <w:spacing w:after="0" w:line="240" w:lineRule="auto"/>
        <w:rPr>
          <w:rFonts w:ascii="Segoe UI" w:hAnsi="Segoe UI" w:cs="Segoe UI"/>
          <w:b/>
          <w:sz w:val="20"/>
          <w:szCs w:val="20"/>
        </w:rPr>
      </w:pPr>
      <w:r>
        <w:rPr>
          <w:rFonts w:ascii="Segoe UI" w:hAnsi="Segoe UI"/>
          <w:b/>
          <w:sz w:val="20"/>
        </w:rPr>
        <w:t>Cuadro 8: Organismos de prestación de servicios</w:t>
      </w:r>
    </w:p>
    <w:tbl>
      <w:tblPr>
        <w:tblStyle w:val="TabelEcorys20"/>
        <w:tblW w:w="9073" w:type="dxa"/>
        <w:tblInd w:w="-5" w:type="dxa"/>
        <w:tblLayout w:type="fixed"/>
        <w:tblLook w:val="04A0" w:firstRow="1" w:lastRow="0" w:firstColumn="1" w:lastColumn="0" w:noHBand="0" w:noVBand="1"/>
      </w:tblPr>
      <w:tblGrid>
        <w:gridCol w:w="4395"/>
        <w:gridCol w:w="1559"/>
        <w:gridCol w:w="1560"/>
        <w:gridCol w:w="1559"/>
      </w:tblGrid>
      <w:tr w:rsidR="00E064B8" w:rsidRPr="00342FD7" w14:paraId="4350C5B8" w14:textId="77777777" w:rsidTr="00D70878">
        <w:tc>
          <w:tcPr>
            <w:tcW w:w="4395" w:type="dxa"/>
            <w:vMerge w:val="restart"/>
            <w:shd w:val="clear" w:color="auto" w:fill="F2F2F2" w:themeFill="background1" w:themeFillShade="F2"/>
          </w:tcPr>
          <w:p w14:paraId="5EE3A7D3" w14:textId="77777777" w:rsidR="00C77FE6" w:rsidRPr="00342FD7" w:rsidRDefault="00C77FE6" w:rsidP="00E35BC8">
            <w:pPr>
              <w:keepNext/>
              <w:rPr>
                <w:rFonts w:ascii="Segoe UI" w:hAnsi="Segoe UI" w:cs="Segoe UI"/>
                <w:b/>
                <w:sz w:val="16"/>
                <w:szCs w:val="20"/>
              </w:rPr>
            </w:pPr>
            <w:r w:rsidRPr="00342FD7">
              <w:rPr>
                <w:rFonts w:ascii="Segoe UI" w:hAnsi="Segoe UI"/>
                <w:b/>
                <w:sz w:val="16"/>
                <w:szCs w:val="20"/>
              </w:rPr>
              <w:t xml:space="preserve">Nombre del ministerio encargado de la prestación de servicios u otra unidad, según corresponda </w:t>
            </w:r>
          </w:p>
        </w:tc>
        <w:tc>
          <w:tcPr>
            <w:tcW w:w="4678" w:type="dxa"/>
            <w:gridSpan w:val="3"/>
            <w:shd w:val="clear" w:color="auto" w:fill="F2F2F2" w:themeFill="background1" w:themeFillShade="F2"/>
          </w:tcPr>
          <w:p w14:paraId="5EAA38C5" w14:textId="77777777" w:rsidR="00C77FE6" w:rsidRPr="00342FD7" w:rsidRDefault="00C77FE6" w:rsidP="00E35BC8">
            <w:pPr>
              <w:keepNext/>
              <w:jc w:val="center"/>
              <w:rPr>
                <w:rFonts w:ascii="Segoe UI" w:hAnsi="Segoe UI" w:cs="Segoe UI"/>
                <w:b/>
                <w:sz w:val="16"/>
                <w:szCs w:val="20"/>
              </w:rPr>
            </w:pPr>
            <w:r w:rsidRPr="00342FD7">
              <w:rPr>
                <w:rFonts w:ascii="Segoe UI" w:hAnsi="Segoe UI"/>
                <w:b/>
                <w:sz w:val="16"/>
                <w:szCs w:val="20"/>
              </w:rPr>
              <w:t>Presupuesto</w:t>
            </w:r>
          </w:p>
        </w:tc>
      </w:tr>
      <w:tr w:rsidR="00D70878" w:rsidRPr="00342FD7" w14:paraId="0AC4EB4A" w14:textId="77777777" w:rsidTr="00D70878">
        <w:tc>
          <w:tcPr>
            <w:tcW w:w="4395" w:type="dxa"/>
            <w:vMerge/>
            <w:shd w:val="clear" w:color="auto" w:fill="F2F2F2" w:themeFill="background1" w:themeFillShade="F2"/>
          </w:tcPr>
          <w:p w14:paraId="0CBDE9C1" w14:textId="77777777" w:rsidR="00C77FE6" w:rsidRPr="00342FD7" w:rsidRDefault="00C77FE6" w:rsidP="00E35BC8">
            <w:pPr>
              <w:keepNext/>
              <w:rPr>
                <w:rFonts w:ascii="Segoe UI" w:hAnsi="Segoe UI" w:cs="Segoe UI"/>
                <w:b/>
                <w:sz w:val="16"/>
                <w:szCs w:val="20"/>
              </w:rPr>
            </w:pPr>
          </w:p>
        </w:tc>
        <w:tc>
          <w:tcPr>
            <w:tcW w:w="1559" w:type="dxa"/>
            <w:shd w:val="clear" w:color="auto" w:fill="F2F2F2" w:themeFill="background1" w:themeFillShade="F2"/>
          </w:tcPr>
          <w:p w14:paraId="6CBD56A5" w14:textId="6226B903" w:rsidR="00C77FE6" w:rsidRPr="00342FD7" w:rsidRDefault="00C77FE6" w:rsidP="00E35BC8">
            <w:pPr>
              <w:keepNext/>
              <w:jc w:val="center"/>
              <w:rPr>
                <w:rFonts w:ascii="Segoe UI" w:hAnsi="Segoe UI" w:cs="Segoe UI"/>
                <w:b/>
                <w:sz w:val="16"/>
                <w:szCs w:val="20"/>
              </w:rPr>
            </w:pPr>
            <w:r w:rsidRPr="00342FD7">
              <w:rPr>
                <w:rFonts w:ascii="Segoe UI" w:hAnsi="Segoe UI"/>
                <w:b/>
                <w:bCs/>
                <w:sz w:val="16"/>
                <w:szCs w:val="20"/>
              </w:rPr>
              <w:t>Total</w:t>
            </w:r>
            <w:r w:rsidRPr="00342FD7">
              <w:rPr>
                <w:rFonts w:ascii="Segoe UI" w:hAnsi="Segoe UI"/>
                <w:sz w:val="16"/>
                <w:szCs w:val="20"/>
              </w:rPr>
              <w:t xml:space="preserve"> </w:t>
            </w:r>
            <w:r w:rsidR="0092270A" w:rsidRPr="00342FD7">
              <w:rPr>
                <w:rFonts w:ascii="Segoe UI" w:hAnsi="Segoe UI"/>
                <w:sz w:val="16"/>
                <w:szCs w:val="20"/>
              </w:rPr>
              <w:br/>
            </w:r>
            <w:r w:rsidRPr="00342FD7">
              <w:rPr>
                <w:rFonts w:ascii="Segoe UI" w:hAnsi="Segoe UI"/>
                <w:sz w:val="16"/>
                <w:szCs w:val="20"/>
              </w:rPr>
              <w:t>(monto)</w:t>
            </w:r>
          </w:p>
        </w:tc>
        <w:tc>
          <w:tcPr>
            <w:tcW w:w="1560" w:type="dxa"/>
            <w:shd w:val="clear" w:color="auto" w:fill="F2F2F2" w:themeFill="background1" w:themeFillShade="F2"/>
          </w:tcPr>
          <w:p w14:paraId="36B1E75C" w14:textId="77777777" w:rsidR="00C77FE6" w:rsidRPr="00342FD7" w:rsidRDefault="00C77FE6" w:rsidP="00E35BC8">
            <w:pPr>
              <w:keepNext/>
              <w:jc w:val="center"/>
              <w:rPr>
                <w:rFonts w:ascii="Segoe UI" w:hAnsi="Segoe UI" w:cs="Segoe UI"/>
                <w:b/>
                <w:sz w:val="16"/>
                <w:szCs w:val="20"/>
              </w:rPr>
            </w:pPr>
            <w:r w:rsidRPr="00342FD7">
              <w:rPr>
                <w:rFonts w:ascii="Segoe UI" w:hAnsi="Segoe UI"/>
                <w:b/>
                <w:bCs/>
                <w:sz w:val="16"/>
                <w:szCs w:val="20"/>
              </w:rPr>
              <w:t>Prestación de servicios</w:t>
            </w:r>
            <w:r w:rsidRPr="00342FD7">
              <w:rPr>
                <w:rFonts w:ascii="Segoe UI" w:hAnsi="Segoe UI"/>
                <w:sz w:val="16"/>
                <w:szCs w:val="20"/>
              </w:rPr>
              <w:t xml:space="preserve"> (monto)</w:t>
            </w:r>
          </w:p>
        </w:tc>
        <w:tc>
          <w:tcPr>
            <w:tcW w:w="1559" w:type="dxa"/>
            <w:shd w:val="clear" w:color="auto" w:fill="F2F2F2" w:themeFill="background1" w:themeFillShade="F2"/>
          </w:tcPr>
          <w:p w14:paraId="62059228" w14:textId="594A2F44" w:rsidR="00C77FE6" w:rsidRPr="00342FD7" w:rsidRDefault="00C77FE6" w:rsidP="00E35BC8">
            <w:pPr>
              <w:keepNext/>
              <w:jc w:val="center"/>
              <w:rPr>
                <w:rFonts w:ascii="Segoe UI" w:hAnsi="Segoe UI" w:cs="Segoe UI"/>
                <w:b/>
                <w:sz w:val="16"/>
                <w:szCs w:val="20"/>
              </w:rPr>
            </w:pPr>
            <w:r w:rsidRPr="00342FD7">
              <w:rPr>
                <w:rFonts w:ascii="Segoe UI" w:hAnsi="Segoe UI"/>
                <w:b/>
                <w:sz w:val="16"/>
                <w:szCs w:val="20"/>
              </w:rPr>
              <w:t xml:space="preserve">Porcentaje de prestación de servicios </w:t>
            </w:r>
            <w:r w:rsidR="0092270A" w:rsidRPr="00342FD7">
              <w:rPr>
                <w:rFonts w:ascii="Segoe UI" w:hAnsi="Segoe UI"/>
                <w:b/>
                <w:sz w:val="16"/>
                <w:szCs w:val="20"/>
              </w:rPr>
              <w:br/>
            </w:r>
            <w:r w:rsidRPr="00342FD7">
              <w:rPr>
                <w:rFonts w:ascii="Segoe UI" w:hAnsi="Segoe UI"/>
                <w:bCs/>
                <w:sz w:val="16"/>
                <w:szCs w:val="20"/>
              </w:rPr>
              <w:t>(%)</w:t>
            </w:r>
          </w:p>
        </w:tc>
      </w:tr>
      <w:tr w:rsidR="00D70878" w:rsidRPr="00342FD7" w14:paraId="0EFA64F9" w14:textId="77777777" w:rsidTr="00D70878">
        <w:tc>
          <w:tcPr>
            <w:tcW w:w="4395" w:type="dxa"/>
          </w:tcPr>
          <w:p w14:paraId="3F8338CB" w14:textId="77777777" w:rsidR="00C77FE6" w:rsidRPr="00342FD7" w:rsidRDefault="00C77FE6" w:rsidP="00E35BC8">
            <w:pPr>
              <w:keepNext/>
              <w:rPr>
                <w:rFonts w:ascii="Segoe UI" w:hAnsi="Segoe UI" w:cs="Segoe UI"/>
                <w:bCs/>
                <w:sz w:val="16"/>
                <w:szCs w:val="20"/>
              </w:rPr>
            </w:pPr>
            <w:r w:rsidRPr="00342FD7">
              <w:rPr>
                <w:rFonts w:ascii="Segoe UI" w:hAnsi="Segoe UI"/>
                <w:sz w:val="16"/>
                <w:szCs w:val="20"/>
              </w:rPr>
              <w:t>1.</w:t>
            </w:r>
          </w:p>
        </w:tc>
        <w:tc>
          <w:tcPr>
            <w:tcW w:w="1559" w:type="dxa"/>
          </w:tcPr>
          <w:p w14:paraId="2826A574" w14:textId="77777777" w:rsidR="00C77FE6" w:rsidRPr="00342FD7" w:rsidRDefault="00C77FE6" w:rsidP="00E35BC8">
            <w:pPr>
              <w:keepNext/>
              <w:jc w:val="center"/>
              <w:rPr>
                <w:rFonts w:ascii="Segoe UI" w:hAnsi="Segoe UI" w:cs="Segoe UI"/>
                <w:sz w:val="16"/>
                <w:szCs w:val="20"/>
              </w:rPr>
            </w:pPr>
          </w:p>
        </w:tc>
        <w:tc>
          <w:tcPr>
            <w:tcW w:w="1560" w:type="dxa"/>
          </w:tcPr>
          <w:p w14:paraId="6DA62795" w14:textId="77777777" w:rsidR="00C77FE6" w:rsidRPr="00342FD7" w:rsidRDefault="00C77FE6" w:rsidP="00E35BC8">
            <w:pPr>
              <w:keepNext/>
              <w:jc w:val="center"/>
              <w:rPr>
                <w:rFonts w:ascii="Segoe UI" w:hAnsi="Segoe UI" w:cs="Segoe UI"/>
                <w:sz w:val="16"/>
                <w:szCs w:val="20"/>
              </w:rPr>
            </w:pPr>
          </w:p>
        </w:tc>
        <w:tc>
          <w:tcPr>
            <w:tcW w:w="1559" w:type="dxa"/>
          </w:tcPr>
          <w:p w14:paraId="1A49742B" w14:textId="77777777" w:rsidR="00C77FE6" w:rsidRPr="00342FD7" w:rsidRDefault="00C77FE6" w:rsidP="00E35BC8">
            <w:pPr>
              <w:keepNext/>
              <w:jc w:val="center"/>
              <w:rPr>
                <w:rFonts w:ascii="Segoe UI" w:hAnsi="Segoe UI" w:cs="Segoe UI"/>
                <w:sz w:val="16"/>
                <w:szCs w:val="20"/>
              </w:rPr>
            </w:pPr>
          </w:p>
        </w:tc>
      </w:tr>
      <w:tr w:rsidR="00D70878" w:rsidRPr="00342FD7" w14:paraId="45573658" w14:textId="77777777" w:rsidTr="00D70878">
        <w:tc>
          <w:tcPr>
            <w:tcW w:w="4395" w:type="dxa"/>
          </w:tcPr>
          <w:p w14:paraId="370065A5" w14:textId="77777777" w:rsidR="00C77FE6" w:rsidRPr="00342FD7" w:rsidRDefault="00C77FE6" w:rsidP="00E35BC8">
            <w:pPr>
              <w:keepNext/>
              <w:rPr>
                <w:rFonts w:ascii="Segoe UI" w:hAnsi="Segoe UI" w:cs="Segoe UI"/>
                <w:bCs/>
                <w:sz w:val="16"/>
                <w:szCs w:val="20"/>
              </w:rPr>
            </w:pPr>
            <w:r w:rsidRPr="00342FD7">
              <w:rPr>
                <w:rFonts w:ascii="Segoe UI" w:hAnsi="Segoe UI"/>
                <w:sz w:val="16"/>
                <w:szCs w:val="20"/>
              </w:rPr>
              <w:t>2.</w:t>
            </w:r>
          </w:p>
        </w:tc>
        <w:tc>
          <w:tcPr>
            <w:tcW w:w="1559" w:type="dxa"/>
          </w:tcPr>
          <w:p w14:paraId="254845D5" w14:textId="77777777" w:rsidR="00C77FE6" w:rsidRPr="00342FD7" w:rsidRDefault="00C77FE6" w:rsidP="00E35BC8">
            <w:pPr>
              <w:keepNext/>
              <w:jc w:val="center"/>
              <w:rPr>
                <w:rFonts w:ascii="Segoe UI" w:hAnsi="Segoe UI" w:cs="Segoe UI"/>
                <w:sz w:val="16"/>
                <w:szCs w:val="20"/>
              </w:rPr>
            </w:pPr>
          </w:p>
        </w:tc>
        <w:tc>
          <w:tcPr>
            <w:tcW w:w="1560" w:type="dxa"/>
          </w:tcPr>
          <w:p w14:paraId="60ABBC84" w14:textId="77777777" w:rsidR="00C77FE6" w:rsidRPr="00342FD7" w:rsidRDefault="00C77FE6" w:rsidP="00E35BC8">
            <w:pPr>
              <w:keepNext/>
              <w:jc w:val="center"/>
              <w:rPr>
                <w:rFonts w:ascii="Segoe UI" w:hAnsi="Segoe UI" w:cs="Segoe UI"/>
                <w:sz w:val="16"/>
                <w:szCs w:val="20"/>
              </w:rPr>
            </w:pPr>
          </w:p>
        </w:tc>
        <w:tc>
          <w:tcPr>
            <w:tcW w:w="1559" w:type="dxa"/>
          </w:tcPr>
          <w:p w14:paraId="376C0060" w14:textId="77777777" w:rsidR="00C77FE6" w:rsidRPr="00342FD7" w:rsidRDefault="00C77FE6" w:rsidP="00E35BC8">
            <w:pPr>
              <w:keepNext/>
              <w:jc w:val="center"/>
              <w:rPr>
                <w:rFonts w:ascii="Segoe UI" w:hAnsi="Segoe UI" w:cs="Segoe UI"/>
                <w:sz w:val="16"/>
                <w:szCs w:val="20"/>
              </w:rPr>
            </w:pPr>
          </w:p>
        </w:tc>
      </w:tr>
      <w:tr w:rsidR="00D70878" w:rsidRPr="00342FD7" w14:paraId="5126373F" w14:textId="77777777" w:rsidTr="00D70878">
        <w:tc>
          <w:tcPr>
            <w:tcW w:w="4395" w:type="dxa"/>
          </w:tcPr>
          <w:p w14:paraId="3DCCB525" w14:textId="77777777" w:rsidR="00C77FE6" w:rsidRPr="00342FD7" w:rsidRDefault="00C77FE6" w:rsidP="00E35BC8">
            <w:pPr>
              <w:keepNext/>
              <w:rPr>
                <w:rFonts w:ascii="Segoe UI" w:hAnsi="Segoe UI" w:cs="Segoe UI"/>
                <w:bCs/>
                <w:sz w:val="16"/>
                <w:szCs w:val="20"/>
              </w:rPr>
            </w:pPr>
            <w:r w:rsidRPr="00342FD7">
              <w:rPr>
                <w:rFonts w:ascii="Segoe UI" w:hAnsi="Segoe UI"/>
                <w:sz w:val="16"/>
                <w:szCs w:val="20"/>
              </w:rPr>
              <w:t>3.</w:t>
            </w:r>
          </w:p>
        </w:tc>
        <w:tc>
          <w:tcPr>
            <w:tcW w:w="1559" w:type="dxa"/>
          </w:tcPr>
          <w:p w14:paraId="714E2AD9" w14:textId="77777777" w:rsidR="00C77FE6" w:rsidRPr="00342FD7" w:rsidRDefault="00C77FE6" w:rsidP="00E35BC8">
            <w:pPr>
              <w:keepNext/>
              <w:jc w:val="center"/>
              <w:rPr>
                <w:rFonts w:ascii="Segoe UI" w:hAnsi="Segoe UI" w:cs="Segoe UI"/>
                <w:sz w:val="16"/>
                <w:szCs w:val="20"/>
              </w:rPr>
            </w:pPr>
          </w:p>
        </w:tc>
        <w:tc>
          <w:tcPr>
            <w:tcW w:w="1560" w:type="dxa"/>
          </w:tcPr>
          <w:p w14:paraId="5ECEC1F0" w14:textId="77777777" w:rsidR="00C77FE6" w:rsidRPr="00342FD7" w:rsidRDefault="00C77FE6" w:rsidP="00E35BC8">
            <w:pPr>
              <w:keepNext/>
              <w:jc w:val="center"/>
              <w:rPr>
                <w:rFonts w:ascii="Segoe UI" w:hAnsi="Segoe UI" w:cs="Segoe UI"/>
                <w:sz w:val="16"/>
                <w:szCs w:val="20"/>
              </w:rPr>
            </w:pPr>
          </w:p>
        </w:tc>
        <w:tc>
          <w:tcPr>
            <w:tcW w:w="1559" w:type="dxa"/>
          </w:tcPr>
          <w:p w14:paraId="3CF2FED0" w14:textId="77777777" w:rsidR="00C77FE6" w:rsidRPr="00342FD7" w:rsidRDefault="00C77FE6" w:rsidP="00E35BC8">
            <w:pPr>
              <w:keepNext/>
              <w:jc w:val="center"/>
              <w:rPr>
                <w:rFonts w:ascii="Segoe UI" w:hAnsi="Segoe UI" w:cs="Segoe UI"/>
                <w:sz w:val="16"/>
                <w:szCs w:val="20"/>
              </w:rPr>
            </w:pPr>
          </w:p>
        </w:tc>
      </w:tr>
      <w:tr w:rsidR="00D70878" w:rsidRPr="00342FD7" w14:paraId="70BD1986" w14:textId="77777777" w:rsidTr="00D70878">
        <w:tc>
          <w:tcPr>
            <w:tcW w:w="4395" w:type="dxa"/>
          </w:tcPr>
          <w:p w14:paraId="422242E1" w14:textId="77777777" w:rsidR="00C77FE6" w:rsidRPr="00342FD7" w:rsidRDefault="00C77FE6" w:rsidP="00E35BC8">
            <w:pPr>
              <w:keepNext/>
              <w:rPr>
                <w:rFonts w:ascii="Segoe UI" w:hAnsi="Segoe UI" w:cs="Segoe UI"/>
                <w:bCs/>
                <w:sz w:val="16"/>
                <w:szCs w:val="20"/>
              </w:rPr>
            </w:pPr>
            <w:r w:rsidRPr="00342FD7">
              <w:rPr>
                <w:rFonts w:ascii="Segoe UI" w:hAnsi="Segoe UI"/>
                <w:sz w:val="16"/>
                <w:szCs w:val="20"/>
              </w:rPr>
              <w:t>…</w:t>
            </w:r>
          </w:p>
        </w:tc>
        <w:tc>
          <w:tcPr>
            <w:tcW w:w="1559" w:type="dxa"/>
          </w:tcPr>
          <w:p w14:paraId="376C8728" w14:textId="77777777" w:rsidR="00C77FE6" w:rsidRPr="00342FD7" w:rsidRDefault="00C77FE6" w:rsidP="00E35BC8">
            <w:pPr>
              <w:keepNext/>
              <w:jc w:val="center"/>
              <w:rPr>
                <w:rFonts w:ascii="Segoe UI" w:hAnsi="Segoe UI" w:cs="Segoe UI"/>
                <w:sz w:val="16"/>
                <w:szCs w:val="20"/>
              </w:rPr>
            </w:pPr>
          </w:p>
        </w:tc>
        <w:tc>
          <w:tcPr>
            <w:tcW w:w="1560" w:type="dxa"/>
          </w:tcPr>
          <w:p w14:paraId="5989E611" w14:textId="77777777" w:rsidR="00C77FE6" w:rsidRPr="00342FD7" w:rsidRDefault="00C77FE6" w:rsidP="00E35BC8">
            <w:pPr>
              <w:keepNext/>
              <w:jc w:val="center"/>
              <w:rPr>
                <w:rFonts w:ascii="Segoe UI" w:hAnsi="Segoe UI" w:cs="Segoe UI"/>
                <w:sz w:val="16"/>
                <w:szCs w:val="20"/>
              </w:rPr>
            </w:pPr>
          </w:p>
        </w:tc>
        <w:tc>
          <w:tcPr>
            <w:tcW w:w="1559" w:type="dxa"/>
          </w:tcPr>
          <w:p w14:paraId="1A4C0088" w14:textId="77777777" w:rsidR="00C77FE6" w:rsidRPr="00342FD7" w:rsidRDefault="00C77FE6" w:rsidP="00E35BC8">
            <w:pPr>
              <w:keepNext/>
              <w:jc w:val="center"/>
              <w:rPr>
                <w:rFonts w:ascii="Segoe UI" w:hAnsi="Segoe UI" w:cs="Segoe UI"/>
                <w:sz w:val="16"/>
                <w:szCs w:val="20"/>
              </w:rPr>
            </w:pPr>
          </w:p>
        </w:tc>
      </w:tr>
    </w:tbl>
    <w:p w14:paraId="2660718B" w14:textId="34EEF236" w:rsidR="00C77FE6" w:rsidRPr="00606F6A" w:rsidRDefault="00C77FE6" w:rsidP="00C77FE6">
      <w:pPr>
        <w:spacing w:after="0" w:line="240" w:lineRule="auto"/>
        <w:rPr>
          <w:rFonts w:ascii="Segoe UI" w:hAnsi="Segoe UI" w:cs="Segoe UI"/>
          <w:iCs/>
          <w:color w:val="FF0000"/>
          <w:sz w:val="20"/>
          <w:szCs w:val="20"/>
        </w:rPr>
      </w:pPr>
      <w:r>
        <w:rPr>
          <w:rFonts w:ascii="Segoe UI" w:hAnsi="Segoe UI"/>
          <w:b/>
          <w:i/>
          <w:sz w:val="18"/>
        </w:rPr>
        <w:t xml:space="preserve">Fuente de los datos: </w:t>
      </w:r>
      <w:r w:rsidR="00B029FF">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B029FF">
        <w:rPr>
          <w:rFonts w:ascii="Segoe UI" w:hAnsi="Segoe UI"/>
          <w:i/>
          <w:color w:val="FF0000"/>
          <w:sz w:val="18"/>
        </w:rPr>
        <w:t xml:space="preserve"> de referencia, cuando corresponda.</w:t>
      </w:r>
    </w:p>
    <w:p w14:paraId="5CF0A096" w14:textId="77777777" w:rsidR="00C77FE6" w:rsidRDefault="00C77FE6" w:rsidP="00C77FE6">
      <w:pPr>
        <w:spacing w:after="0" w:line="240" w:lineRule="auto"/>
        <w:rPr>
          <w:rFonts w:ascii="Segoe UI" w:hAnsi="Segoe UI" w:cs="Segoe UI"/>
          <w:b/>
          <w:sz w:val="20"/>
          <w:szCs w:val="20"/>
        </w:rPr>
      </w:pPr>
    </w:p>
    <w:p w14:paraId="164D7216" w14:textId="77777777" w:rsidR="00C77FE6" w:rsidRPr="00D20CAB" w:rsidRDefault="00C77FE6" w:rsidP="00C77FE6">
      <w:pPr>
        <w:spacing w:after="0" w:line="240" w:lineRule="auto"/>
        <w:rPr>
          <w:rFonts w:ascii="Segoe UI" w:hAnsi="Segoe UI" w:cs="Segoe UI"/>
          <w:b/>
          <w:sz w:val="20"/>
          <w:szCs w:val="20"/>
        </w:rPr>
      </w:pPr>
      <w:r>
        <w:rPr>
          <w:rFonts w:ascii="Segoe UI" w:hAnsi="Segoe UI"/>
          <w:b/>
          <w:sz w:val="20"/>
        </w:rPr>
        <w:t>Cuadro 8.1: Planes de desempeño de los principales organismos de prestación de servicios (ejercicio fiscal siguiente)</w:t>
      </w:r>
    </w:p>
    <w:tbl>
      <w:tblPr>
        <w:tblStyle w:val="TabelEcorys20"/>
        <w:tblW w:w="9073" w:type="dxa"/>
        <w:tblInd w:w="-5" w:type="dxa"/>
        <w:tblLayout w:type="fixed"/>
        <w:tblLook w:val="04A0" w:firstRow="1" w:lastRow="0" w:firstColumn="1" w:lastColumn="0" w:noHBand="0" w:noVBand="1"/>
      </w:tblPr>
      <w:tblGrid>
        <w:gridCol w:w="3544"/>
        <w:gridCol w:w="1134"/>
        <w:gridCol w:w="1701"/>
        <w:gridCol w:w="1276"/>
        <w:gridCol w:w="1418"/>
      </w:tblGrid>
      <w:tr w:rsidR="00432078" w:rsidRPr="00342FD7" w14:paraId="07A2EFEB" w14:textId="77777777" w:rsidTr="00D70878">
        <w:tc>
          <w:tcPr>
            <w:tcW w:w="3544" w:type="dxa"/>
            <w:vMerge w:val="restart"/>
            <w:shd w:val="clear" w:color="auto" w:fill="F2F2F2" w:themeFill="background1" w:themeFillShade="F2"/>
          </w:tcPr>
          <w:p w14:paraId="341E766E" w14:textId="77777777" w:rsidR="00C77FE6" w:rsidRPr="00342FD7" w:rsidRDefault="00C77FE6">
            <w:pPr>
              <w:rPr>
                <w:rFonts w:ascii="Segoe UI" w:hAnsi="Segoe UI" w:cs="Segoe UI"/>
                <w:b/>
                <w:sz w:val="16"/>
                <w:szCs w:val="20"/>
              </w:rPr>
            </w:pPr>
            <w:r w:rsidRPr="00342FD7">
              <w:rPr>
                <w:rFonts w:ascii="Segoe UI" w:hAnsi="Segoe UI"/>
                <w:b/>
                <w:sz w:val="16"/>
                <w:szCs w:val="20"/>
              </w:rPr>
              <w:t xml:space="preserve">Nombre del ministerio encargado de la prestación de servicios u otra unidad, según corresponda </w:t>
            </w:r>
          </w:p>
        </w:tc>
        <w:tc>
          <w:tcPr>
            <w:tcW w:w="1134" w:type="dxa"/>
            <w:vMerge w:val="restart"/>
            <w:shd w:val="clear" w:color="auto" w:fill="F2F2F2" w:themeFill="background1" w:themeFillShade="F2"/>
          </w:tcPr>
          <w:p w14:paraId="0FB23BE5" w14:textId="5D7AFF06" w:rsidR="00C77FE6" w:rsidRPr="00342FD7" w:rsidRDefault="00C77FE6">
            <w:pPr>
              <w:jc w:val="center"/>
              <w:rPr>
                <w:rFonts w:ascii="Segoe UI" w:hAnsi="Segoe UI" w:cs="Segoe UI"/>
                <w:b/>
                <w:sz w:val="16"/>
                <w:szCs w:val="20"/>
              </w:rPr>
            </w:pPr>
            <w:r w:rsidRPr="00342FD7">
              <w:rPr>
                <w:rFonts w:ascii="Segoe UI" w:hAnsi="Segoe UI"/>
                <w:b/>
                <w:sz w:val="16"/>
                <w:szCs w:val="20"/>
              </w:rPr>
              <w:t xml:space="preserve">Objetivos del programa especificados </w:t>
            </w:r>
            <w:r w:rsidR="0092270A" w:rsidRPr="00342FD7">
              <w:rPr>
                <w:rFonts w:ascii="Segoe UI" w:hAnsi="Segoe UI"/>
                <w:b/>
                <w:sz w:val="16"/>
                <w:szCs w:val="20"/>
              </w:rPr>
              <w:br/>
            </w:r>
            <w:r w:rsidRPr="00342FD7">
              <w:rPr>
                <w:rFonts w:ascii="Segoe UI" w:hAnsi="Segoe UI"/>
                <w:sz w:val="16"/>
                <w:szCs w:val="20"/>
              </w:rPr>
              <w:t>(sí/no)</w:t>
            </w:r>
          </w:p>
        </w:tc>
        <w:tc>
          <w:tcPr>
            <w:tcW w:w="1701" w:type="dxa"/>
            <w:vMerge w:val="restart"/>
            <w:shd w:val="clear" w:color="auto" w:fill="F2F2F2" w:themeFill="background1" w:themeFillShade="F2"/>
          </w:tcPr>
          <w:p w14:paraId="43B0832D" w14:textId="77777777" w:rsidR="00C77FE6" w:rsidRPr="00342FD7" w:rsidRDefault="00C77FE6">
            <w:pPr>
              <w:jc w:val="center"/>
              <w:rPr>
                <w:rFonts w:ascii="Segoe UI" w:hAnsi="Segoe UI" w:cs="Segoe UI"/>
                <w:b/>
                <w:sz w:val="16"/>
                <w:szCs w:val="20"/>
              </w:rPr>
            </w:pPr>
            <w:r w:rsidRPr="00342FD7">
              <w:rPr>
                <w:rFonts w:ascii="Segoe UI" w:hAnsi="Segoe UI"/>
                <w:b/>
                <w:sz w:val="16"/>
                <w:szCs w:val="20"/>
              </w:rPr>
              <w:t>Principal indicador de desempeño</w:t>
            </w:r>
          </w:p>
          <w:p w14:paraId="65A53E05" w14:textId="77777777" w:rsidR="00C77FE6" w:rsidRPr="00342FD7" w:rsidRDefault="00C77FE6">
            <w:pPr>
              <w:jc w:val="center"/>
              <w:rPr>
                <w:rFonts w:ascii="Segoe UI" w:hAnsi="Segoe UI" w:cs="Segoe UI"/>
                <w:b/>
                <w:sz w:val="16"/>
                <w:szCs w:val="20"/>
              </w:rPr>
            </w:pPr>
            <w:r w:rsidRPr="00342FD7">
              <w:rPr>
                <w:rFonts w:ascii="Segoe UI" w:hAnsi="Segoe UI"/>
                <w:sz w:val="16"/>
                <w:szCs w:val="20"/>
              </w:rPr>
              <w:t>(sí/no)</w:t>
            </w:r>
          </w:p>
        </w:tc>
        <w:tc>
          <w:tcPr>
            <w:tcW w:w="2694" w:type="dxa"/>
            <w:gridSpan w:val="2"/>
            <w:shd w:val="clear" w:color="auto" w:fill="F2F2F2" w:themeFill="background1" w:themeFillShade="F2"/>
          </w:tcPr>
          <w:p w14:paraId="0F493C82" w14:textId="77777777" w:rsidR="00C77FE6" w:rsidRPr="00342FD7" w:rsidRDefault="00C77FE6">
            <w:pPr>
              <w:jc w:val="center"/>
              <w:rPr>
                <w:rFonts w:ascii="Segoe UI" w:hAnsi="Segoe UI" w:cs="Segoe UI"/>
                <w:b/>
                <w:sz w:val="16"/>
                <w:szCs w:val="20"/>
              </w:rPr>
            </w:pPr>
            <w:r w:rsidRPr="00342FD7">
              <w:rPr>
                <w:rFonts w:ascii="Segoe UI" w:hAnsi="Segoe UI"/>
                <w:b/>
                <w:sz w:val="16"/>
                <w:szCs w:val="20"/>
              </w:rPr>
              <w:t>Desempeño previsto</w:t>
            </w:r>
          </w:p>
        </w:tc>
      </w:tr>
      <w:tr w:rsidR="002E2D16" w:rsidRPr="00342FD7" w14:paraId="4A47AD95" w14:textId="77777777" w:rsidTr="00D70878">
        <w:tc>
          <w:tcPr>
            <w:tcW w:w="3544" w:type="dxa"/>
            <w:vMerge/>
            <w:shd w:val="clear" w:color="auto" w:fill="F2F2F2" w:themeFill="background1" w:themeFillShade="F2"/>
          </w:tcPr>
          <w:p w14:paraId="10DAAFB0" w14:textId="77777777" w:rsidR="00C77FE6" w:rsidRPr="00342FD7" w:rsidRDefault="00C77FE6">
            <w:pPr>
              <w:rPr>
                <w:rFonts w:ascii="Segoe UI" w:hAnsi="Segoe UI" w:cs="Segoe UI"/>
                <w:b/>
                <w:sz w:val="16"/>
                <w:szCs w:val="20"/>
              </w:rPr>
            </w:pPr>
          </w:p>
        </w:tc>
        <w:tc>
          <w:tcPr>
            <w:tcW w:w="1134" w:type="dxa"/>
            <w:vMerge/>
            <w:shd w:val="clear" w:color="auto" w:fill="F2F2F2" w:themeFill="background1" w:themeFillShade="F2"/>
          </w:tcPr>
          <w:p w14:paraId="3092B7F3" w14:textId="77777777" w:rsidR="00C77FE6" w:rsidRPr="00342FD7" w:rsidRDefault="00C77FE6">
            <w:pPr>
              <w:rPr>
                <w:rFonts w:ascii="Segoe UI" w:hAnsi="Segoe UI" w:cs="Segoe UI"/>
                <w:b/>
                <w:sz w:val="16"/>
                <w:szCs w:val="20"/>
              </w:rPr>
            </w:pPr>
          </w:p>
        </w:tc>
        <w:tc>
          <w:tcPr>
            <w:tcW w:w="1701" w:type="dxa"/>
            <w:vMerge/>
            <w:shd w:val="clear" w:color="auto" w:fill="F2F2F2" w:themeFill="background1" w:themeFillShade="F2"/>
          </w:tcPr>
          <w:p w14:paraId="07A7A3EC" w14:textId="77777777" w:rsidR="00C77FE6" w:rsidRPr="00342FD7" w:rsidRDefault="00C77FE6">
            <w:pPr>
              <w:rPr>
                <w:rFonts w:ascii="Segoe UI" w:hAnsi="Segoe UI" w:cs="Segoe UI"/>
                <w:b/>
                <w:sz w:val="16"/>
                <w:szCs w:val="20"/>
              </w:rPr>
            </w:pPr>
          </w:p>
        </w:tc>
        <w:tc>
          <w:tcPr>
            <w:tcW w:w="1276" w:type="dxa"/>
            <w:shd w:val="clear" w:color="auto" w:fill="F2F2F2" w:themeFill="background1" w:themeFillShade="F2"/>
          </w:tcPr>
          <w:p w14:paraId="45484284" w14:textId="77777777" w:rsidR="00C77FE6" w:rsidRPr="00342FD7" w:rsidRDefault="00C77FE6">
            <w:pPr>
              <w:jc w:val="center"/>
              <w:rPr>
                <w:rFonts w:ascii="Segoe UI" w:hAnsi="Segoe UI" w:cs="Segoe UI"/>
                <w:b/>
                <w:sz w:val="16"/>
                <w:szCs w:val="20"/>
              </w:rPr>
            </w:pPr>
            <w:r w:rsidRPr="00342FD7">
              <w:rPr>
                <w:rFonts w:ascii="Segoe UI" w:hAnsi="Segoe UI"/>
                <w:b/>
                <w:sz w:val="16"/>
                <w:szCs w:val="20"/>
              </w:rPr>
              <w:t xml:space="preserve">Productos previstos </w:t>
            </w:r>
            <w:r w:rsidRPr="00342FD7">
              <w:rPr>
                <w:rFonts w:ascii="Segoe UI" w:hAnsi="Segoe UI"/>
                <w:sz w:val="16"/>
                <w:szCs w:val="20"/>
              </w:rPr>
              <w:t>(sí/no)</w:t>
            </w:r>
          </w:p>
        </w:tc>
        <w:tc>
          <w:tcPr>
            <w:tcW w:w="1418" w:type="dxa"/>
            <w:shd w:val="clear" w:color="auto" w:fill="F2F2F2" w:themeFill="background1" w:themeFillShade="F2"/>
          </w:tcPr>
          <w:p w14:paraId="002C9B1F" w14:textId="77777777" w:rsidR="00C77FE6" w:rsidRPr="00342FD7" w:rsidRDefault="00C77FE6">
            <w:pPr>
              <w:jc w:val="center"/>
              <w:rPr>
                <w:rFonts w:ascii="Segoe UI" w:hAnsi="Segoe UI" w:cs="Segoe UI"/>
                <w:b/>
                <w:sz w:val="16"/>
                <w:szCs w:val="20"/>
              </w:rPr>
            </w:pPr>
            <w:r w:rsidRPr="00342FD7">
              <w:rPr>
                <w:rFonts w:ascii="Segoe UI" w:hAnsi="Segoe UI"/>
                <w:b/>
                <w:sz w:val="16"/>
                <w:szCs w:val="20"/>
              </w:rPr>
              <w:t xml:space="preserve">Resultados previstos </w:t>
            </w:r>
            <w:r w:rsidRPr="00342FD7">
              <w:rPr>
                <w:rFonts w:ascii="Segoe UI" w:hAnsi="Segoe UI"/>
                <w:sz w:val="16"/>
                <w:szCs w:val="20"/>
              </w:rPr>
              <w:t>(sí/no)</w:t>
            </w:r>
          </w:p>
        </w:tc>
      </w:tr>
      <w:tr w:rsidR="00C77FE6" w:rsidRPr="00342FD7" w14:paraId="3BCDE061" w14:textId="77777777" w:rsidTr="00D70878">
        <w:tc>
          <w:tcPr>
            <w:tcW w:w="3544" w:type="dxa"/>
          </w:tcPr>
          <w:p w14:paraId="3ADB053F" w14:textId="77777777" w:rsidR="00C77FE6" w:rsidRPr="00342FD7" w:rsidRDefault="00C77FE6">
            <w:pPr>
              <w:rPr>
                <w:rFonts w:ascii="Segoe UI" w:hAnsi="Segoe UI" w:cs="Segoe UI"/>
                <w:bCs/>
                <w:sz w:val="16"/>
                <w:szCs w:val="20"/>
              </w:rPr>
            </w:pPr>
            <w:r w:rsidRPr="00342FD7">
              <w:rPr>
                <w:rFonts w:ascii="Segoe UI" w:hAnsi="Segoe UI"/>
                <w:sz w:val="16"/>
                <w:szCs w:val="20"/>
              </w:rPr>
              <w:t>1.</w:t>
            </w:r>
          </w:p>
        </w:tc>
        <w:tc>
          <w:tcPr>
            <w:tcW w:w="1134" w:type="dxa"/>
          </w:tcPr>
          <w:p w14:paraId="7F651B1F" w14:textId="77777777" w:rsidR="00C77FE6" w:rsidRPr="00342FD7" w:rsidRDefault="00C77FE6">
            <w:pPr>
              <w:jc w:val="center"/>
              <w:rPr>
                <w:rFonts w:ascii="Segoe UI" w:hAnsi="Segoe UI" w:cs="Segoe UI"/>
                <w:sz w:val="16"/>
                <w:szCs w:val="20"/>
              </w:rPr>
            </w:pPr>
          </w:p>
        </w:tc>
        <w:tc>
          <w:tcPr>
            <w:tcW w:w="1701" w:type="dxa"/>
          </w:tcPr>
          <w:p w14:paraId="64CE8146" w14:textId="77777777" w:rsidR="00C77FE6" w:rsidRPr="00342FD7" w:rsidRDefault="00C77FE6">
            <w:pPr>
              <w:jc w:val="center"/>
              <w:rPr>
                <w:rFonts w:ascii="Segoe UI" w:hAnsi="Segoe UI" w:cs="Segoe UI"/>
                <w:sz w:val="16"/>
                <w:szCs w:val="20"/>
              </w:rPr>
            </w:pPr>
          </w:p>
        </w:tc>
        <w:tc>
          <w:tcPr>
            <w:tcW w:w="1276" w:type="dxa"/>
          </w:tcPr>
          <w:p w14:paraId="614254F0" w14:textId="77777777" w:rsidR="00C77FE6" w:rsidRPr="00342FD7" w:rsidRDefault="00C77FE6">
            <w:pPr>
              <w:jc w:val="center"/>
              <w:rPr>
                <w:rFonts w:ascii="Segoe UI" w:hAnsi="Segoe UI" w:cs="Segoe UI"/>
                <w:sz w:val="16"/>
                <w:szCs w:val="20"/>
              </w:rPr>
            </w:pPr>
          </w:p>
        </w:tc>
        <w:tc>
          <w:tcPr>
            <w:tcW w:w="1418" w:type="dxa"/>
          </w:tcPr>
          <w:p w14:paraId="48C1545A" w14:textId="77777777" w:rsidR="00C77FE6" w:rsidRPr="00342FD7" w:rsidRDefault="00C77FE6">
            <w:pPr>
              <w:jc w:val="center"/>
              <w:rPr>
                <w:rFonts w:ascii="Segoe UI" w:hAnsi="Segoe UI" w:cs="Segoe UI"/>
                <w:sz w:val="16"/>
                <w:szCs w:val="20"/>
              </w:rPr>
            </w:pPr>
          </w:p>
        </w:tc>
      </w:tr>
      <w:tr w:rsidR="00C77FE6" w:rsidRPr="00342FD7" w14:paraId="79FC3BAB" w14:textId="77777777" w:rsidTr="00D70878">
        <w:tc>
          <w:tcPr>
            <w:tcW w:w="3544" w:type="dxa"/>
          </w:tcPr>
          <w:p w14:paraId="6425C15A" w14:textId="77777777" w:rsidR="00C77FE6" w:rsidRPr="00342FD7" w:rsidRDefault="00C77FE6">
            <w:pPr>
              <w:rPr>
                <w:rFonts w:ascii="Segoe UI" w:hAnsi="Segoe UI" w:cs="Segoe UI"/>
                <w:bCs/>
                <w:sz w:val="16"/>
                <w:szCs w:val="20"/>
              </w:rPr>
            </w:pPr>
            <w:r w:rsidRPr="00342FD7">
              <w:rPr>
                <w:rFonts w:ascii="Segoe UI" w:hAnsi="Segoe UI"/>
                <w:sz w:val="16"/>
                <w:szCs w:val="20"/>
              </w:rPr>
              <w:t>2.</w:t>
            </w:r>
          </w:p>
        </w:tc>
        <w:tc>
          <w:tcPr>
            <w:tcW w:w="1134" w:type="dxa"/>
          </w:tcPr>
          <w:p w14:paraId="17778AEA" w14:textId="77777777" w:rsidR="00C77FE6" w:rsidRPr="00342FD7" w:rsidRDefault="00C77FE6">
            <w:pPr>
              <w:jc w:val="center"/>
              <w:rPr>
                <w:rFonts w:ascii="Segoe UI" w:hAnsi="Segoe UI" w:cs="Segoe UI"/>
                <w:sz w:val="16"/>
                <w:szCs w:val="20"/>
              </w:rPr>
            </w:pPr>
          </w:p>
        </w:tc>
        <w:tc>
          <w:tcPr>
            <w:tcW w:w="1701" w:type="dxa"/>
          </w:tcPr>
          <w:p w14:paraId="6018F817" w14:textId="77777777" w:rsidR="00C77FE6" w:rsidRPr="00342FD7" w:rsidRDefault="00C77FE6">
            <w:pPr>
              <w:jc w:val="center"/>
              <w:rPr>
                <w:rFonts w:ascii="Segoe UI" w:hAnsi="Segoe UI" w:cs="Segoe UI"/>
                <w:sz w:val="16"/>
                <w:szCs w:val="20"/>
              </w:rPr>
            </w:pPr>
          </w:p>
        </w:tc>
        <w:tc>
          <w:tcPr>
            <w:tcW w:w="1276" w:type="dxa"/>
          </w:tcPr>
          <w:p w14:paraId="38F27654" w14:textId="77777777" w:rsidR="00C77FE6" w:rsidRPr="00342FD7" w:rsidRDefault="00C77FE6">
            <w:pPr>
              <w:jc w:val="center"/>
              <w:rPr>
                <w:rFonts w:ascii="Segoe UI" w:hAnsi="Segoe UI" w:cs="Segoe UI"/>
                <w:sz w:val="16"/>
                <w:szCs w:val="20"/>
              </w:rPr>
            </w:pPr>
          </w:p>
        </w:tc>
        <w:tc>
          <w:tcPr>
            <w:tcW w:w="1418" w:type="dxa"/>
          </w:tcPr>
          <w:p w14:paraId="48B2448A" w14:textId="77777777" w:rsidR="00C77FE6" w:rsidRPr="00342FD7" w:rsidRDefault="00C77FE6">
            <w:pPr>
              <w:jc w:val="center"/>
              <w:rPr>
                <w:rFonts w:ascii="Segoe UI" w:hAnsi="Segoe UI" w:cs="Segoe UI"/>
                <w:sz w:val="16"/>
                <w:szCs w:val="20"/>
              </w:rPr>
            </w:pPr>
          </w:p>
        </w:tc>
      </w:tr>
      <w:tr w:rsidR="00C77FE6" w:rsidRPr="00342FD7" w14:paraId="3B7AE1AF" w14:textId="77777777" w:rsidTr="00D70878">
        <w:tc>
          <w:tcPr>
            <w:tcW w:w="3544" w:type="dxa"/>
          </w:tcPr>
          <w:p w14:paraId="5C8A11A5" w14:textId="77777777" w:rsidR="00C77FE6" w:rsidRPr="00342FD7" w:rsidRDefault="00C77FE6">
            <w:pPr>
              <w:rPr>
                <w:rFonts w:ascii="Segoe UI" w:hAnsi="Segoe UI" w:cs="Segoe UI"/>
                <w:bCs/>
                <w:sz w:val="16"/>
                <w:szCs w:val="20"/>
              </w:rPr>
            </w:pPr>
            <w:r w:rsidRPr="00342FD7">
              <w:rPr>
                <w:rFonts w:ascii="Segoe UI" w:hAnsi="Segoe UI"/>
                <w:sz w:val="16"/>
                <w:szCs w:val="20"/>
              </w:rPr>
              <w:t>3.</w:t>
            </w:r>
          </w:p>
        </w:tc>
        <w:tc>
          <w:tcPr>
            <w:tcW w:w="1134" w:type="dxa"/>
          </w:tcPr>
          <w:p w14:paraId="37D3D0F7" w14:textId="77777777" w:rsidR="00C77FE6" w:rsidRPr="00342FD7" w:rsidRDefault="00C77FE6">
            <w:pPr>
              <w:jc w:val="center"/>
              <w:rPr>
                <w:rFonts w:ascii="Segoe UI" w:hAnsi="Segoe UI" w:cs="Segoe UI"/>
                <w:sz w:val="16"/>
                <w:szCs w:val="20"/>
              </w:rPr>
            </w:pPr>
          </w:p>
        </w:tc>
        <w:tc>
          <w:tcPr>
            <w:tcW w:w="1701" w:type="dxa"/>
          </w:tcPr>
          <w:p w14:paraId="54046E65" w14:textId="77777777" w:rsidR="00C77FE6" w:rsidRPr="00342FD7" w:rsidRDefault="00C77FE6">
            <w:pPr>
              <w:jc w:val="center"/>
              <w:rPr>
                <w:rFonts w:ascii="Segoe UI" w:hAnsi="Segoe UI" w:cs="Segoe UI"/>
                <w:sz w:val="16"/>
                <w:szCs w:val="20"/>
              </w:rPr>
            </w:pPr>
          </w:p>
        </w:tc>
        <w:tc>
          <w:tcPr>
            <w:tcW w:w="1276" w:type="dxa"/>
          </w:tcPr>
          <w:p w14:paraId="490BEA4A" w14:textId="77777777" w:rsidR="00C77FE6" w:rsidRPr="00342FD7" w:rsidRDefault="00C77FE6">
            <w:pPr>
              <w:jc w:val="center"/>
              <w:rPr>
                <w:rFonts w:ascii="Segoe UI" w:hAnsi="Segoe UI" w:cs="Segoe UI"/>
                <w:sz w:val="16"/>
                <w:szCs w:val="20"/>
              </w:rPr>
            </w:pPr>
          </w:p>
        </w:tc>
        <w:tc>
          <w:tcPr>
            <w:tcW w:w="1418" w:type="dxa"/>
          </w:tcPr>
          <w:p w14:paraId="6927EB4D" w14:textId="77777777" w:rsidR="00C77FE6" w:rsidRPr="00342FD7" w:rsidRDefault="00C77FE6">
            <w:pPr>
              <w:jc w:val="center"/>
              <w:rPr>
                <w:rFonts w:ascii="Segoe UI" w:hAnsi="Segoe UI" w:cs="Segoe UI"/>
                <w:sz w:val="16"/>
                <w:szCs w:val="20"/>
              </w:rPr>
            </w:pPr>
          </w:p>
        </w:tc>
      </w:tr>
      <w:tr w:rsidR="00C77FE6" w:rsidRPr="00342FD7" w14:paraId="47DA9E66" w14:textId="77777777" w:rsidTr="00D70878">
        <w:tc>
          <w:tcPr>
            <w:tcW w:w="3544" w:type="dxa"/>
          </w:tcPr>
          <w:p w14:paraId="7430C1F3" w14:textId="77777777" w:rsidR="00C77FE6" w:rsidRPr="00342FD7" w:rsidRDefault="00C77FE6">
            <w:pPr>
              <w:rPr>
                <w:rFonts w:ascii="Segoe UI" w:hAnsi="Segoe UI" w:cs="Segoe UI"/>
                <w:bCs/>
                <w:sz w:val="16"/>
                <w:szCs w:val="20"/>
              </w:rPr>
            </w:pPr>
            <w:r w:rsidRPr="00342FD7">
              <w:rPr>
                <w:rFonts w:ascii="Segoe UI" w:hAnsi="Segoe UI"/>
                <w:sz w:val="16"/>
                <w:szCs w:val="20"/>
              </w:rPr>
              <w:t>…</w:t>
            </w:r>
          </w:p>
        </w:tc>
        <w:tc>
          <w:tcPr>
            <w:tcW w:w="1134" w:type="dxa"/>
          </w:tcPr>
          <w:p w14:paraId="0D8D7D25" w14:textId="77777777" w:rsidR="00C77FE6" w:rsidRPr="00342FD7" w:rsidRDefault="00C77FE6">
            <w:pPr>
              <w:jc w:val="center"/>
              <w:rPr>
                <w:rFonts w:ascii="Segoe UI" w:hAnsi="Segoe UI" w:cs="Segoe UI"/>
                <w:sz w:val="16"/>
                <w:szCs w:val="20"/>
              </w:rPr>
            </w:pPr>
          </w:p>
        </w:tc>
        <w:tc>
          <w:tcPr>
            <w:tcW w:w="1701" w:type="dxa"/>
          </w:tcPr>
          <w:p w14:paraId="08069D48" w14:textId="77777777" w:rsidR="00C77FE6" w:rsidRPr="00342FD7" w:rsidRDefault="00C77FE6">
            <w:pPr>
              <w:jc w:val="center"/>
              <w:rPr>
                <w:rFonts w:ascii="Segoe UI" w:hAnsi="Segoe UI" w:cs="Segoe UI"/>
                <w:sz w:val="16"/>
                <w:szCs w:val="20"/>
              </w:rPr>
            </w:pPr>
          </w:p>
        </w:tc>
        <w:tc>
          <w:tcPr>
            <w:tcW w:w="1276" w:type="dxa"/>
          </w:tcPr>
          <w:p w14:paraId="00CC8669" w14:textId="77777777" w:rsidR="00C77FE6" w:rsidRPr="00342FD7" w:rsidRDefault="00C77FE6">
            <w:pPr>
              <w:jc w:val="center"/>
              <w:rPr>
                <w:rFonts w:ascii="Segoe UI" w:hAnsi="Segoe UI" w:cs="Segoe UI"/>
                <w:sz w:val="16"/>
                <w:szCs w:val="20"/>
              </w:rPr>
            </w:pPr>
          </w:p>
        </w:tc>
        <w:tc>
          <w:tcPr>
            <w:tcW w:w="1418" w:type="dxa"/>
          </w:tcPr>
          <w:p w14:paraId="414D26E9" w14:textId="77777777" w:rsidR="00C77FE6" w:rsidRPr="00342FD7" w:rsidRDefault="00C77FE6">
            <w:pPr>
              <w:jc w:val="center"/>
              <w:rPr>
                <w:rFonts w:ascii="Segoe UI" w:hAnsi="Segoe UI" w:cs="Segoe UI"/>
                <w:sz w:val="16"/>
                <w:szCs w:val="20"/>
              </w:rPr>
            </w:pPr>
          </w:p>
        </w:tc>
      </w:tr>
    </w:tbl>
    <w:p w14:paraId="548EAD10" w14:textId="13BA69B2" w:rsidR="00C77FE6" w:rsidRDefault="00C77FE6" w:rsidP="00C77FE6">
      <w:pPr>
        <w:spacing w:after="0" w:line="240" w:lineRule="auto"/>
        <w:rPr>
          <w:rFonts w:ascii="Segoe UI" w:eastAsia="Calibri" w:hAnsi="Segoe UI" w:cs="Segoe UI"/>
          <w:b/>
          <w:sz w:val="20"/>
          <w:szCs w:val="20"/>
        </w:rPr>
      </w:pPr>
      <w:r>
        <w:rPr>
          <w:rFonts w:ascii="Segoe UI" w:hAnsi="Segoe UI"/>
          <w:b/>
          <w:i/>
          <w:sz w:val="18"/>
        </w:rPr>
        <w:t xml:space="preserve">Fuente de los datos: </w:t>
      </w:r>
      <w:r w:rsidR="00B029FF">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B029FF">
        <w:rPr>
          <w:rFonts w:ascii="Segoe UI" w:hAnsi="Segoe UI"/>
          <w:i/>
          <w:color w:val="FF0000"/>
          <w:sz w:val="18"/>
        </w:rPr>
        <w:t xml:space="preserve"> de referencia, cuando corresponda</w:t>
      </w:r>
    </w:p>
    <w:p w14:paraId="0304F7F8" w14:textId="77777777" w:rsidR="00AF3FB6" w:rsidRDefault="00AF3FB6" w:rsidP="00C77FE6">
      <w:pPr>
        <w:spacing w:after="0" w:line="240" w:lineRule="auto"/>
        <w:rPr>
          <w:rFonts w:ascii="Segoe UI" w:hAnsi="Segoe UI"/>
          <w:b/>
          <w:sz w:val="20"/>
        </w:rPr>
      </w:pPr>
    </w:p>
    <w:p w14:paraId="0092118A" w14:textId="3C221824" w:rsidR="00C77FE6" w:rsidRPr="00D20CAB" w:rsidRDefault="00C77FE6" w:rsidP="00C77FE6">
      <w:pPr>
        <w:spacing w:after="0" w:line="240" w:lineRule="auto"/>
        <w:rPr>
          <w:rFonts w:ascii="Segoe UI" w:hAnsi="Segoe UI" w:cs="Segoe UI"/>
          <w:b/>
          <w:sz w:val="20"/>
          <w:szCs w:val="20"/>
        </w:rPr>
      </w:pPr>
      <w:r>
        <w:rPr>
          <w:rFonts w:ascii="Segoe UI" w:hAnsi="Segoe UI"/>
          <w:b/>
          <w:sz w:val="20"/>
        </w:rPr>
        <w:t>Cuadro 8.2: Presentación de informes sobre el desempeño de los principales organismos de prestación de servicios (último ejercicio fiscal finalizado)</w:t>
      </w:r>
    </w:p>
    <w:tbl>
      <w:tblPr>
        <w:tblStyle w:val="TabelEcorys20"/>
        <w:tblW w:w="9072" w:type="dxa"/>
        <w:tblInd w:w="-5" w:type="dxa"/>
        <w:tblLayout w:type="fixed"/>
        <w:tblLook w:val="04A0" w:firstRow="1" w:lastRow="0" w:firstColumn="1" w:lastColumn="0" w:noHBand="0" w:noVBand="1"/>
      </w:tblPr>
      <w:tblGrid>
        <w:gridCol w:w="3402"/>
        <w:gridCol w:w="1808"/>
        <w:gridCol w:w="1722"/>
        <w:gridCol w:w="2140"/>
      </w:tblGrid>
      <w:tr w:rsidR="00D70878" w:rsidRPr="00342FD7" w14:paraId="2017112F" w14:textId="77777777" w:rsidTr="00D70878">
        <w:tc>
          <w:tcPr>
            <w:tcW w:w="3402" w:type="dxa"/>
            <w:shd w:val="clear" w:color="auto" w:fill="F2F2F2" w:themeFill="background1" w:themeFillShade="F2"/>
          </w:tcPr>
          <w:p w14:paraId="7EB77C9F" w14:textId="15286FDC" w:rsidR="00C77FE6" w:rsidRPr="00342FD7" w:rsidRDefault="00C77FE6">
            <w:pPr>
              <w:rPr>
                <w:rFonts w:ascii="Segoe UI" w:hAnsi="Segoe UI" w:cs="Segoe UI"/>
                <w:b/>
                <w:sz w:val="16"/>
                <w:szCs w:val="20"/>
              </w:rPr>
            </w:pPr>
            <w:r w:rsidRPr="00342FD7">
              <w:rPr>
                <w:rFonts w:ascii="Segoe UI" w:hAnsi="Segoe UI"/>
                <w:b/>
                <w:sz w:val="16"/>
                <w:szCs w:val="20"/>
              </w:rPr>
              <w:t>Nombre del</w:t>
            </w:r>
            <w:r w:rsidR="00B029FF" w:rsidRPr="00342FD7">
              <w:rPr>
                <w:rFonts w:ascii="Segoe UI" w:hAnsi="Segoe UI"/>
                <w:b/>
                <w:sz w:val="16"/>
                <w:szCs w:val="20"/>
              </w:rPr>
              <w:t xml:space="preserve"> ministerio</w:t>
            </w:r>
            <w:r w:rsidRPr="00342FD7">
              <w:rPr>
                <w:rFonts w:ascii="Segoe UI" w:hAnsi="Segoe UI"/>
                <w:b/>
                <w:sz w:val="16"/>
                <w:szCs w:val="20"/>
              </w:rPr>
              <w:t xml:space="preserve"> encargado de la prestación de servicios, u otra unidad, según corresponda</w:t>
            </w:r>
          </w:p>
        </w:tc>
        <w:tc>
          <w:tcPr>
            <w:tcW w:w="1808" w:type="dxa"/>
            <w:shd w:val="clear" w:color="auto" w:fill="F2F2F2" w:themeFill="background1" w:themeFillShade="F2"/>
          </w:tcPr>
          <w:p w14:paraId="689D7723" w14:textId="1BC65B71" w:rsidR="00C77FE6" w:rsidRPr="00342FD7" w:rsidRDefault="00C77FE6" w:rsidP="0092270A">
            <w:pPr>
              <w:jc w:val="center"/>
              <w:rPr>
                <w:rFonts w:ascii="Segoe UI" w:hAnsi="Segoe UI" w:cs="Segoe UI"/>
                <w:b/>
                <w:sz w:val="16"/>
                <w:szCs w:val="20"/>
              </w:rPr>
            </w:pPr>
            <w:r w:rsidRPr="00342FD7">
              <w:rPr>
                <w:rFonts w:ascii="Segoe UI" w:hAnsi="Segoe UI"/>
                <w:b/>
                <w:sz w:val="16"/>
                <w:szCs w:val="20"/>
              </w:rPr>
              <w:t xml:space="preserve">Datos sobre los productos efectivos generados </w:t>
            </w:r>
            <w:r w:rsidR="0092270A" w:rsidRPr="00342FD7">
              <w:rPr>
                <w:rFonts w:ascii="Segoe UI" w:hAnsi="Segoe UI"/>
                <w:b/>
                <w:sz w:val="16"/>
                <w:szCs w:val="20"/>
              </w:rPr>
              <w:br/>
            </w:r>
            <w:r w:rsidRPr="00342FD7">
              <w:rPr>
                <w:rFonts w:ascii="Segoe UI" w:hAnsi="Segoe UI"/>
                <w:sz w:val="16"/>
                <w:szCs w:val="20"/>
              </w:rPr>
              <w:t>(sí/no)</w:t>
            </w:r>
          </w:p>
        </w:tc>
        <w:tc>
          <w:tcPr>
            <w:tcW w:w="1722" w:type="dxa"/>
            <w:shd w:val="clear" w:color="auto" w:fill="F2F2F2" w:themeFill="background1" w:themeFillShade="F2"/>
          </w:tcPr>
          <w:p w14:paraId="7BF06010" w14:textId="79F7ABAC" w:rsidR="00C77FE6" w:rsidRPr="00342FD7" w:rsidRDefault="00C77FE6">
            <w:pPr>
              <w:jc w:val="center"/>
              <w:rPr>
                <w:rFonts w:ascii="Segoe UI" w:hAnsi="Segoe UI" w:cs="Segoe UI"/>
                <w:b/>
                <w:sz w:val="16"/>
                <w:szCs w:val="20"/>
              </w:rPr>
            </w:pPr>
            <w:r w:rsidRPr="00342FD7">
              <w:rPr>
                <w:rFonts w:ascii="Segoe UI" w:hAnsi="Segoe UI"/>
                <w:b/>
                <w:sz w:val="16"/>
                <w:szCs w:val="20"/>
              </w:rPr>
              <w:t xml:space="preserve">Datos sobre los resultados efectivos logrados </w:t>
            </w:r>
            <w:r w:rsidR="0092270A" w:rsidRPr="00342FD7">
              <w:rPr>
                <w:rFonts w:ascii="Segoe UI" w:hAnsi="Segoe UI"/>
                <w:b/>
                <w:sz w:val="16"/>
                <w:szCs w:val="20"/>
              </w:rPr>
              <w:br/>
            </w:r>
            <w:r w:rsidRPr="00342FD7">
              <w:rPr>
                <w:rFonts w:ascii="Segoe UI" w:hAnsi="Segoe UI"/>
                <w:sz w:val="16"/>
                <w:szCs w:val="20"/>
              </w:rPr>
              <w:t>(sí/no)</w:t>
            </w:r>
          </w:p>
        </w:tc>
        <w:tc>
          <w:tcPr>
            <w:tcW w:w="2140" w:type="dxa"/>
            <w:shd w:val="clear" w:color="auto" w:fill="F2F2F2" w:themeFill="background1" w:themeFillShade="F2"/>
          </w:tcPr>
          <w:p w14:paraId="4FA24AA9" w14:textId="1663202C" w:rsidR="00C77FE6" w:rsidRPr="00342FD7" w:rsidRDefault="00C77FE6">
            <w:pPr>
              <w:jc w:val="center"/>
              <w:rPr>
                <w:rFonts w:ascii="Segoe UI" w:hAnsi="Segoe UI" w:cs="Segoe UI"/>
                <w:b/>
                <w:sz w:val="16"/>
                <w:szCs w:val="20"/>
              </w:rPr>
            </w:pPr>
            <w:r w:rsidRPr="00342FD7">
              <w:rPr>
                <w:rFonts w:ascii="Segoe UI" w:hAnsi="Segoe UI"/>
                <w:b/>
                <w:sz w:val="16"/>
                <w:szCs w:val="20"/>
              </w:rPr>
              <w:t xml:space="preserve">Información sobre las actividades realizadas (si no hay productos ni resultados) </w:t>
            </w:r>
            <w:r w:rsidR="0092270A" w:rsidRPr="00342FD7">
              <w:rPr>
                <w:rFonts w:ascii="Segoe UI" w:hAnsi="Segoe UI"/>
                <w:b/>
                <w:sz w:val="16"/>
                <w:szCs w:val="20"/>
              </w:rPr>
              <w:br/>
            </w:r>
            <w:r w:rsidRPr="00342FD7">
              <w:rPr>
                <w:rFonts w:ascii="Segoe UI" w:hAnsi="Segoe UI"/>
                <w:sz w:val="16"/>
                <w:szCs w:val="20"/>
              </w:rPr>
              <w:t>(sí/no)</w:t>
            </w:r>
          </w:p>
        </w:tc>
      </w:tr>
      <w:tr w:rsidR="00D70878" w:rsidRPr="00342FD7" w14:paraId="730FEB1E" w14:textId="77777777" w:rsidTr="00D70878">
        <w:tc>
          <w:tcPr>
            <w:tcW w:w="3402" w:type="dxa"/>
          </w:tcPr>
          <w:p w14:paraId="2FFAFF1C" w14:textId="77777777" w:rsidR="00C77FE6" w:rsidRPr="00342FD7" w:rsidRDefault="00C77FE6">
            <w:pPr>
              <w:rPr>
                <w:rFonts w:ascii="Segoe UI" w:hAnsi="Segoe UI" w:cs="Segoe UI"/>
                <w:sz w:val="16"/>
                <w:szCs w:val="20"/>
              </w:rPr>
            </w:pPr>
            <w:r w:rsidRPr="00342FD7">
              <w:rPr>
                <w:rFonts w:ascii="Segoe UI" w:hAnsi="Segoe UI"/>
                <w:sz w:val="16"/>
                <w:szCs w:val="20"/>
              </w:rPr>
              <w:t>1.</w:t>
            </w:r>
            <w:r w:rsidRPr="00342FD7">
              <w:rPr>
                <w:rFonts w:ascii="Segoe UI" w:hAnsi="Segoe UI"/>
                <w:i/>
                <w:color w:val="FF0000"/>
                <w:sz w:val="16"/>
                <w:szCs w:val="20"/>
              </w:rPr>
              <w:t xml:space="preserve"> </w:t>
            </w:r>
          </w:p>
        </w:tc>
        <w:tc>
          <w:tcPr>
            <w:tcW w:w="1808" w:type="dxa"/>
          </w:tcPr>
          <w:p w14:paraId="4B199024" w14:textId="77777777" w:rsidR="00C77FE6" w:rsidRPr="00342FD7" w:rsidRDefault="00C77FE6">
            <w:pPr>
              <w:jc w:val="center"/>
              <w:rPr>
                <w:rFonts w:ascii="Segoe UI" w:hAnsi="Segoe UI" w:cs="Segoe UI"/>
                <w:sz w:val="16"/>
                <w:szCs w:val="20"/>
              </w:rPr>
            </w:pPr>
          </w:p>
        </w:tc>
        <w:tc>
          <w:tcPr>
            <w:tcW w:w="1722" w:type="dxa"/>
          </w:tcPr>
          <w:p w14:paraId="2EBB8D0C" w14:textId="77777777" w:rsidR="00C77FE6" w:rsidRPr="00342FD7" w:rsidRDefault="00C77FE6">
            <w:pPr>
              <w:jc w:val="center"/>
              <w:rPr>
                <w:rFonts w:ascii="Segoe UI" w:hAnsi="Segoe UI" w:cs="Segoe UI"/>
                <w:sz w:val="16"/>
                <w:szCs w:val="20"/>
              </w:rPr>
            </w:pPr>
          </w:p>
        </w:tc>
        <w:tc>
          <w:tcPr>
            <w:tcW w:w="2140" w:type="dxa"/>
          </w:tcPr>
          <w:p w14:paraId="6C1EC246" w14:textId="77777777" w:rsidR="00C77FE6" w:rsidRPr="00342FD7" w:rsidRDefault="00C77FE6">
            <w:pPr>
              <w:jc w:val="center"/>
              <w:rPr>
                <w:rFonts w:ascii="Segoe UI" w:hAnsi="Segoe UI" w:cs="Segoe UI"/>
                <w:sz w:val="16"/>
                <w:szCs w:val="20"/>
              </w:rPr>
            </w:pPr>
          </w:p>
        </w:tc>
      </w:tr>
      <w:tr w:rsidR="00D70878" w:rsidRPr="00342FD7" w14:paraId="57B7988C" w14:textId="77777777" w:rsidTr="00D70878">
        <w:tc>
          <w:tcPr>
            <w:tcW w:w="3402" w:type="dxa"/>
          </w:tcPr>
          <w:p w14:paraId="44BBC91F" w14:textId="77777777" w:rsidR="00C77FE6" w:rsidRPr="00342FD7" w:rsidRDefault="00C77FE6">
            <w:pPr>
              <w:rPr>
                <w:rFonts w:ascii="Segoe UI" w:hAnsi="Segoe UI" w:cs="Segoe UI"/>
                <w:sz w:val="16"/>
                <w:szCs w:val="20"/>
              </w:rPr>
            </w:pPr>
            <w:r w:rsidRPr="00342FD7">
              <w:rPr>
                <w:rFonts w:ascii="Segoe UI" w:hAnsi="Segoe UI"/>
                <w:sz w:val="16"/>
                <w:szCs w:val="20"/>
              </w:rPr>
              <w:t>2.</w:t>
            </w:r>
          </w:p>
        </w:tc>
        <w:tc>
          <w:tcPr>
            <w:tcW w:w="1808" w:type="dxa"/>
          </w:tcPr>
          <w:p w14:paraId="731F8167" w14:textId="77777777" w:rsidR="00C77FE6" w:rsidRPr="00342FD7" w:rsidRDefault="00C77FE6">
            <w:pPr>
              <w:jc w:val="center"/>
              <w:rPr>
                <w:rFonts w:ascii="Segoe UI" w:hAnsi="Segoe UI" w:cs="Segoe UI"/>
                <w:sz w:val="16"/>
                <w:szCs w:val="20"/>
              </w:rPr>
            </w:pPr>
          </w:p>
        </w:tc>
        <w:tc>
          <w:tcPr>
            <w:tcW w:w="1722" w:type="dxa"/>
          </w:tcPr>
          <w:p w14:paraId="1AB42FC7" w14:textId="77777777" w:rsidR="00C77FE6" w:rsidRPr="00342FD7" w:rsidRDefault="00C77FE6">
            <w:pPr>
              <w:jc w:val="center"/>
              <w:rPr>
                <w:rFonts w:ascii="Segoe UI" w:hAnsi="Segoe UI" w:cs="Segoe UI"/>
                <w:sz w:val="16"/>
                <w:szCs w:val="20"/>
              </w:rPr>
            </w:pPr>
          </w:p>
        </w:tc>
        <w:tc>
          <w:tcPr>
            <w:tcW w:w="2140" w:type="dxa"/>
          </w:tcPr>
          <w:p w14:paraId="0D999361" w14:textId="77777777" w:rsidR="00C77FE6" w:rsidRPr="00342FD7" w:rsidRDefault="00C77FE6">
            <w:pPr>
              <w:jc w:val="center"/>
              <w:rPr>
                <w:rFonts w:ascii="Segoe UI" w:hAnsi="Segoe UI" w:cs="Segoe UI"/>
                <w:sz w:val="16"/>
                <w:szCs w:val="20"/>
              </w:rPr>
            </w:pPr>
          </w:p>
        </w:tc>
      </w:tr>
      <w:tr w:rsidR="00D70878" w:rsidRPr="00342FD7" w14:paraId="0875F85E" w14:textId="77777777" w:rsidTr="00D70878">
        <w:tc>
          <w:tcPr>
            <w:tcW w:w="3402" w:type="dxa"/>
          </w:tcPr>
          <w:p w14:paraId="3964286C" w14:textId="77777777" w:rsidR="00C77FE6" w:rsidRPr="00342FD7" w:rsidRDefault="00C77FE6">
            <w:pPr>
              <w:rPr>
                <w:rFonts w:ascii="Segoe UI" w:hAnsi="Segoe UI" w:cs="Segoe UI"/>
                <w:sz w:val="16"/>
                <w:szCs w:val="20"/>
              </w:rPr>
            </w:pPr>
            <w:r w:rsidRPr="00342FD7">
              <w:rPr>
                <w:rFonts w:ascii="Segoe UI" w:hAnsi="Segoe UI"/>
                <w:sz w:val="16"/>
                <w:szCs w:val="20"/>
              </w:rPr>
              <w:t>3.</w:t>
            </w:r>
          </w:p>
        </w:tc>
        <w:tc>
          <w:tcPr>
            <w:tcW w:w="1808" w:type="dxa"/>
          </w:tcPr>
          <w:p w14:paraId="526F90D9" w14:textId="77777777" w:rsidR="00C77FE6" w:rsidRPr="00342FD7" w:rsidRDefault="00C77FE6">
            <w:pPr>
              <w:jc w:val="center"/>
              <w:rPr>
                <w:rFonts w:ascii="Segoe UI" w:hAnsi="Segoe UI" w:cs="Segoe UI"/>
                <w:sz w:val="16"/>
                <w:szCs w:val="20"/>
                <w:highlight w:val="yellow"/>
              </w:rPr>
            </w:pPr>
          </w:p>
        </w:tc>
        <w:tc>
          <w:tcPr>
            <w:tcW w:w="1722" w:type="dxa"/>
          </w:tcPr>
          <w:p w14:paraId="1D14B7F7" w14:textId="77777777" w:rsidR="00C77FE6" w:rsidRPr="00342FD7" w:rsidRDefault="00C77FE6">
            <w:pPr>
              <w:jc w:val="center"/>
              <w:rPr>
                <w:rFonts w:ascii="Segoe UI" w:hAnsi="Segoe UI" w:cs="Segoe UI"/>
                <w:sz w:val="16"/>
                <w:szCs w:val="20"/>
                <w:highlight w:val="yellow"/>
              </w:rPr>
            </w:pPr>
          </w:p>
        </w:tc>
        <w:tc>
          <w:tcPr>
            <w:tcW w:w="2140" w:type="dxa"/>
          </w:tcPr>
          <w:p w14:paraId="3EE23E1F" w14:textId="77777777" w:rsidR="00C77FE6" w:rsidRPr="00342FD7" w:rsidRDefault="00C77FE6">
            <w:pPr>
              <w:jc w:val="center"/>
              <w:rPr>
                <w:rFonts w:ascii="Segoe UI" w:hAnsi="Segoe UI" w:cs="Segoe UI"/>
                <w:sz w:val="16"/>
                <w:szCs w:val="20"/>
              </w:rPr>
            </w:pPr>
          </w:p>
        </w:tc>
      </w:tr>
      <w:tr w:rsidR="00D70878" w:rsidRPr="00342FD7" w14:paraId="5C21580E" w14:textId="77777777" w:rsidTr="00D70878">
        <w:tc>
          <w:tcPr>
            <w:tcW w:w="3402" w:type="dxa"/>
          </w:tcPr>
          <w:p w14:paraId="30C5DE1B" w14:textId="77777777" w:rsidR="00C77FE6" w:rsidRPr="00342FD7" w:rsidRDefault="00C77FE6">
            <w:pPr>
              <w:rPr>
                <w:rFonts w:ascii="Segoe UI" w:hAnsi="Segoe UI" w:cs="Segoe UI"/>
                <w:sz w:val="16"/>
                <w:szCs w:val="20"/>
              </w:rPr>
            </w:pPr>
            <w:r w:rsidRPr="00342FD7">
              <w:rPr>
                <w:rFonts w:ascii="Segoe UI" w:hAnsi="Segoe UI"/>
                <w:sz w:val="16"/>
                <w:szCs w:val="20"/>
              </w:rPr>
              <w:t>…</w:t>
            </w:r>
          </w:p>
        </w:tc>
        <w:tc>
          <w:tcPr>
            <w:tcW w:w="1808" w:type="dxa"/>
          </w:tcPr>
          <w:p w14:paraId="31E66EE0" w14:textId="77777777" w:rsidR="00C77FE6" w:rsidRPr="00342FD7" w:rsidRDefault="00C77FE6">
            <w:pPr>
              <w:jc w:val="center"/>
              <w:rPr>
                <w:rFonts w:ascii="Segoe UI" w:hAnsi="Segoe UI" w:cs="Segoe UI"/>
                <w:sz w:val="16"/>
                <w:szCs w:val="20"/>
              </w:rPr>
            </w:pPr>
          </w:p>
        </w:tc>
        <w:tc>
          <w:tcPr>
            <w:tcW w:w="1722" w:type="dxa"/>
          </w:tcPr>
          <w:p w14:paraId="703862A3" w14:textId="77777777" w:rsidR="00C77FE6" w:rsidRPr="00342FD7" w:rsidRDefault="00C77FE6">
            <w:pPr>
              <w:jc w:val="center"/>
              <w:rPr>
                <w:rFonts w:ascii="Segoe UI" w:hAnsi="Segoe UI" w:cs="Segoe UI"/>
                <w:sz w:val="16"/>
                <w:szCs w:val="20"/>
              </w:rPr>
            </w:pPr>
          </w:p>
        </w:tc>
        <w:tc>
          <w:tcPr>
            <w:tcW w:w="2140" w:type="dxa"/>
          </w:tcPr>
          <w:p w14:paraId="3E2CEA32" w14:textId="77777777" w:rsidR="00C77FE6" w:rsidRPr="00342FD7" w:rsidRDefault="00C77FE6">
            <w:pPr>
              <w:jc w:val="center"/>
              <w:rPr>
                <w:rFonts w:ascii="Segoe UI" w:hAnsi="Segoe UI" w:cs="Segoe UI"/>
                <w:sz w:val="16"/>
                <w:szCs w:val="20"/>
              </w:rPr>
            </w:pPr>
          </w:p>
        </w:tc>
      </w:tr>
      <w:tr w:rsidR="00D70878" w:rsidRPr="00342FD7" w14:paraId="39A0385D" w14:textId="77777777" w:rsidTr="00D70878">
        <w:tc>
          <w:tcPr>
            <w:tcW w:w="3402" w:type="dxa"/>
            <w:vAlign w:val="bottom"/>
          </w:tcPr>
          <w:p w14:paraId="063BED67" w14:textId="77777777" w:rsidR="00C77FE6" w:rsidRPr="00342FD7" w:rsidRDefault="00C77FE6">
            <w:pPr>
              <w:rPr>
                <w:rFonts w:ascii="Segoe UI" w:hAnsi="Segoe UI" w:cs="Segoe UI"/>
                <w:sz w:val="16"/>
                <w:szCs w:val="20"/>
              </w:rPr>
            </w:pPr>
            <w:r w:rsidRPr="00342FD7">
              <w:rPr>
                <w:rFonts w:ascii="Segoe UI" w:hAnsi="Segoe UI"/>
                <w:i/>
                <w:color w:val="FF0000"/>
                <w:sz w:val="16"/>
                <w:szCs w:val="20"/>
              </w:rPr>
              <w:t>Igual que en el cuadro 8.1.</w:t>
            </w:r>
          </w:p>
        </w:tc>
        <w:tc>
          <w:tcPr>
            <w:tcW w:w="1808" w:type="dxa"/>
          </w:tcPr>
          <w:p w14:paraId="440F3380" w14:textId="77777777" w:rsidR="00C77FE6" w:rsidRPr="00342FD7" w:rsidRDefault="00C77FE6">
            <w:pPr>
              <w:jc w:val="center"/>
              <w:rPr>
                <w:rFonts w:ascii="Segoe UI" w:hAnsi="Segoe UI" w:cs="Segoe UI"/>
                <w:sz w:val="16"/>
                <w:szCs w:val="20"/>
              </w:rPr>
            </w:pPr>
          </w:p>
        </w:tc>
        <w:tc>
          <w:tcPr>
            <w:tcW w:w="1722" w:type="dxa"/>
          </w:tcPr>
          <w:p w14:paraId="1637A05A" w14:textId="77777777" w:rsidR="00C77FE6" w:rsidRPr="00342FD7" w:rsidRDefault="00C77FE6">
            <w:pPr>
              <w:jc w:val="center"/>
              <w:rPr>
                <w:rFonts w:ascii="Segoe UI" w:hAnsi="Segoe UI" w:cs="Segoe UI"/>
                <w:sz w:val="16"/>
                <w:szCs w:val="20"/>
              </w:rPr>
            </w:pPr>
          </w:p>
        </w:tc>
        <w:tc>
          <w:tcPr>
            <w:tcW w:w="2140" w:type="dxa"/>
          </w:tcPr>
          <w:p w14:paraId="6F0F50EB" w14:textId="77777777" w:rsidR="00C77FE6" w:rsidRPr="00342FD7" w:rsidRDefault="00C77FE6">
            <w:pPr>
              <w:jc w:val="center"/>
              <w:rPr>
                <w:rFonts w:ascii="Segoe UI" w:hAnsi="Segoe UI" w:cs="Segoe UI"/>
                <w:sz w:val="16"/>
                <w:szCs w:val="20"/>
              </w:rPr>
            </w:pPr>
          </w:p>
        </w:tc>
      </w:tr>
    </w:tbl>
    <w:p w14:paraId="3D5B4E7D" w14:textId="46E8AC13" w:rsidR="00C77FE6" w:rsidRDefault="00C77FE6" w:rsidP="00C77FE6">
      <w:pPr>
        <w:spacing w:after="0" w:line="240" w:lineRule="auto"/>
        <w:rPr>
          <w:rFonts w:ascii="Segoe UI" w:hAnsi="Segoe UI"/>
          <w:i/>
          <w:color w:val="FF0000"/>
          <w:sz w:val="18"/>
        </w:rPr>
      </w:pPr>
      <w:r>
        <w:rPr>
          <w:rFonts w:ascii="Segoe UI" w:hAnsi="Segoe UI"/>
          <w:b/>
          <w:i/>
          <w:sz w:val="18"/>
        </w:rPr>
        <w:t xml:space="preserve">Fuente de los datos: </w:t>
      </w:r>
      <w:r w:rsidR="00B029FF">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B029FF">
        <w:rPr>
          <w:rFonts w:ascii="Segoe UI" w:hAnsi="Segoe UI"/>
          <w:i/>
          <w:color w:val="FF0000"/>
          <w:sz w:val="18"/>
        </w:rPr>
        <w:t xml:space="preserve"> de referencia</w:t>
      </w:r>
      <w:r w:rsidR="00AF3FB6">
        <w:rPr>
          <w:rFonts w:ascii="Segoe UI" w:hAnsi="Segoe UI"/>
          <w:i/>
          <w:color w:val="FF0000"/>
          <w:sz w:val="18"/>
        </w:rPr>
        <w:t>, cuando corresponda.</w:t>
      </w:r>
    </w:p>
    <w:p w14:paraId="227F2657" w14:textId="77777777" w:rsidR="00AF3FB6" w:rsidRDefault="00AF3FB6" w:rsidP="00C77FE6">
      <w:pPr>
        <w:spacing w:after="0" w:line="240" w:lineRule="auto"/>
        <w:rPr>
          <w:rFonts w:ascii="Segoe UI" w:eastAsia="Calibri" w:hAnsi="Segoe UI" w:cs="Segoe UI"/>
          <w:b/>
          <w:sz w:val="20"/>
          <w:szCs w:val="20"/>
        </w:rPr>
      </w:pPr>
    </w:p>
    <w:p w14:paraId="72DEE04F" w14:textId="77777777" w:rsidR="00C77FE6" w:rsidRPr="008C7CB1" w:rsidRDefault="00C77FE6" w:rsidP="00C77FE6">
      <w:pPr>
        <w:spacing w:after="0" w:line="240" w:lineRule="auto"/>
        <w:rPr>
          <w:rFonts w:ascii="Segoe UI" w:eastAsia="Calibri" w:hAnsi="Segoe UI" w:cs="Segoe UI"/>
          <w:b/>
          <w:bCs/>
          <w:sz w:val="20"/>
          <w:szCs w:val="20"/>
        </w:rPr>
      </w:pPr>
      <w:r>
        <w:rPr>
          <w:rFonts w:ascii="Segoe UI" w:hAnsi="Segoe UI"/>
          <w:b/>
          <w:sz w:val="20"/>
        </w:rPr>
        <w:t>Cuadro 8.3: Recursos recibidos por las unidades responsables de la prestación de servicios (últimos tres ejercicios fiscales finalizados)</w:t>
      </w:r>
    </w:p>
    <w:tbl>
      <w:tblPr>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397"/>
        <w:gridCol w:w="1803"/>
        <w:gridCol w:w="1969"/>
        <w:gridCol w:w="1859"/>
      </w:tblGrid>
      <w:tr w:rsidR="00D70878" w:rsidRPr="00456348" w14:paraId="3606C378" w14:textId="77777777" w:rsidTr="00D70878">
        <w:tc>
          <w:tcPr>
            <w:tcW w:w="3397" w:type="dxa"/>
          </w:tcPr>
          <w:p w14:paraId="6B501ACD" w14:textId="77777777" w:rsidR="00C77FE6" w:rsidRPr="00456348" w:rsidRDefault="00C77FE6" w:rsidP="00456348">
            <w:pPr>
              <w:spacing w:after="0" w:line="240" w:lineRule="auto"/>
              <w:rPr>
                <w:rFonts w:ascii="Segoe UI" w:eastAsia="Calibri" w:hAnsi="Segoe UI" w:cs="Segoe UI"/>
                <w:b/>
                <w:bCs/>
                <w:sz w:val="16"/>
                <w:szCs w:val="20"/>
              </w:rPr>
            </w:pPr>
            <w:r w:rsidRPr="00456348">
              <w:rPr>
                <w:rFonts w:ascii="Segoe UI" w:hAnsi="Segoe UI"/>
                <w:b/>
                <w:sz w:val="16"/>
                <w:szCs w:val="20"/>
              </w:rPr>
              <w:t>Ministerio u otra unidad, según corresponda</w:t>
            </w:r>
          </w:p>
        </w:tc>
        <w:tc>
          <w:tcPr>
            <w:tcW w:w="1803" w:type="dxa"/>
          </w:tcPr>
          <w:p w14:paraId="408C1652" w14:textId="4E0B9E82" w:rsidR="00C77FE6" w:rsidRPr="00456348" w:rsidRDefault="00C77FE6" w:rsidP="00456348">
            <w:pPr>
              <w:spacing w:after="0" w:line="240" w:lineRule="auto"/>
              <w:jc w:val="center"/>
              <w:rPr>
                <w:rFonts w:ascii="Segoe UI" w:eastAsia="Calibri" w:hAnsi="Segoe UI" w:cs="Segoe UI"/>
                <w:sz w:val="16"/>
                <w:szCs w:val="20"/>
              </w:rPr>
            </w:pPr>
            <w:r w:rsidRPr="00456348">
              <w:rPr>
                <w:rFonts w:ascii="Segoe UI" w:hAnsi="Segoe UI"/>
                <w:b/>
                <w:sz w:val="16"/>
                <w:szCs w:val="20"/>
              </w:rPr>
              <w:t>Estimaciones anuales por unidad responsable de la prestación de servicios</w:t>
            </w:r>
            <w:r w:rsidR="00AF3FB6" w:rsidRPr="00456348">
              <w:rPr>
                <w:rFonts w:ascii="Segoe UI" w:hAnsi="Segoe UI"/>
                <w:b/>
                <w:sz w:val="16"/>
                <w:szCs w:val="20"/>
              </w:rPr>
              <w:t xml:space="preserve"> </w:t>
            </w:r>
            <w:r w:rsidRPr="00456348">
              <w:rPr>
                <w:rFonts w:ascii="Segoe UI" w:hAnsi="Segoe UI"/>
                <w:sz w:val="16"/>
                <w:szCs w:val="20"/>
              </w:rPr>
              <w:t>(sí/no)</w:t>
            </w:r>
          </w:p>
        </w:tc>
        <w:tc>
          <w:tcPr>
            <w:tcW w:w="1969" w:type="dxa"/>
          </w:tcPr>
          <w:p w14:paraId="33F5E0AD" w14:textId="6EFA81BE" w:rsidR="00C77FE6" w:rsidRPr="00456348" w:rsidRDefault="00C77FE6" w:rsidP="00456348">
            <w:pPr>
              <w:spacing w:after="0" w:line="240" w:lineRule="auto"/>
              <w:jc w:val="center"/>
              <w:rPr>
                <w:rFonts w:ascii="Segoe UI" w:eastAsia="Calibri" w:hAnsi="Segoe UI" w:cs="Segoe UI"/>
                <w:sz w:val="16"/>
                <w:szCs w:val="20"/>
              </w:rPr>
            </w:pPr>
            <w:r w:rsidRPr="00456348">
              <w:rPr>
                <w:rFonts w:ascii="Segoe UI" w:hAnsi="Segoe UI"/>
                <w:b/>
                <w:sz w:val="16"/>
                <w:szCs w:val="20"/>
              </w:rPr>
              <w:t>Recursos efectivamente recibidos por la unidad responsable de la prestación de servicios</w:t>
            </w:r>
            <w:r w:rsidR="00AF3FB6" w:rsidRPr="00456348">
              <w:rPr>
                <w:rFonts w:ascii="Segoe UI" w:hAnsi="Segoe UI"/>
                <w:b/>
                <w:sz w:val="16"/>
                <w:szCs w:val="20"/>
              </w:rPr>
              <w:t xml:space="preserve"> </w:t>
            </w:r>
            <w:r w:rsidRPr="00456348">
              <w:rPr>
                <w:rFonts w:ascii="Segoe UI" w:hAnsi="Segoe UI"/>
                <w:sz w:val="16"/>
                <w:szCs w:val="20"/>
              </w:rPr>
              <w:t>(sí/no)</w:t>
            </w:r>
          </w:p>
        </w:tc>
        <w:tc>
          <w:tcPr>
            <w:tcW w:w="1859" w:type="dxa"/>
          </w:tcPr>
          <w:p w14:paraId="2BCEC275" w14:textId="005CBDAB" w:rsidR="00C77FE6" w:rsidRPr="00456348" w:rsidRDefault="00C77FE6" w:rsidP="00456348">
            <w:pPr>
              <w:spacing w:after="0" w:line="240" w:lineRule="auto"/>
              <w:jc w:val="center"/>
              <w:rPr>
                <w:rFonts w:ascii="Segoe UI" w:eastAsia="Calibri" w:hAnsi="Segoe UI" w:cs="Segoe UI"/>
                <w:sz w:val="16"/>
                <w:szCs w:val="20"/>
              </w:rPr>
            </w:pPr>
            <w:r w:rsidRPr="00456348">
              <w:rPr>
                <w:rFonts w:ascii="Segoe UI" w:hAnsi="Segoe UI"/>
                <w:b/>
                <w:sz w:val="16"/>
                <w:szCs w:val="20"/>
              </w:rPr>
              <w:t>Se preparó un informe anual</w:t>
            </w:r>
            <w:r w:rsidR="00AF3FB6" w:rsidRPr="00456348">
              <w:rPr>
                <w:rFonts w:ascii="Segoe UI" w:hAnsi="Segoe UI"/>
                <w:b/>
                <w:sz w:val="16"/>
                <w:szCs w:val="20"/>
              </w:rPr>
              <w:t xml:space="preserve"> </w:t>
            </w:r>
            <w:r w:rsidRPr="00456348">
              <w:rPr>
                <w:rFonts w:ascii="Segoe UI" w:hAnsi="Segoe UI"/>
                <w:sz w:val="16"/>
                <w:szCs w:val="20"/>
              </w:rPr>
              <w:t>(sí/no)</w:t>
            </w:r>
          </w:p>
        </w:tc>
      </w:tr>
      <w:tr w:rsidR="00D70878" w:rsidRPr="00456348" w14:paraId="22B7CD8A" w14:textId="77777777" w:rsidTr="00D70878">
        <w:tc>
          <w:tcPr>
            <w:tcW w:w="3397" w:type="dxa"/>
          </w:tcPr>
          <w:p w14:paraId="3C859894" w14:textId="77777777" w:rsidR="00C77FE6" w:rsidRPr="00456348" w:rsidRDefault="00C77FE6" w:rsidP="00456348">
            <w:pPr>
              <w:spacing w:after="0" w:line="240" w:lineRule="auto"/>
              <w:rPr>
                <w:rFonts w:eastAsia="Calibri" w:cstheme="minorHAnsi"/>
                <w:b/>
                <w:bCs/>
                <w:sz w:val="16"/>
                <w:szCs w:val="20"/>
              </w:rPr>
            </w:pPr>
            <w:r w:rsidRPr="00456348">
              <w:rPr>
                <w:rFonts w:ascii="Segoe UI" w:hAnsi="Segoe UI"/>
                <w:sz w:val="16"/>
                <w:szCs w:val="20"/>
              </w:rPr>
              <w:t>1.</w:t>
            </w:r>
          </w:p>
        </w:tc>
        <w:tc>
          <w:tcPr>
            <w:tcW w:w="1803" w:type="dxa"/>
          </w:tcPr>
          <w:p w14:paraId="6C3B3244" w14:textId="77777777" w:rsidR="00C77FE6" w:rsidRPr="00456348" w:rsidRDefault="00C77FE6" w:rsidP="00456348">
            <w:pPr>
              <w:spacing w:after="0" w:line="240" w:lineRule="auto"/>
              <w:jc w:val="center"/>
              <w:rPr>
                <w:rFonts w:eastAsia="Calibri" w:cstheme="minorHAnsi"/>
                <w:sz w:val="16"/>
                <w:szCs w:val="20"/>
              </w:rPr>
            </w:pPr>
          </w:p>
        </w:tc>
        <w:tc>
          <w:tcPr>
            <w:tcW w:w="1969" w:type="dxa"/>
          </w:tcPr>
          <w:p w14:paraId="36044600" w14:textId="77777777" w:rsidR="00C77FE6" w:rsidRPr="00456348" w:rsidRDefault="00C77FE6" w:rsidP="00456348">
            <w:pPr>
              <w:spacing w:after="0" w:line="240" w:lineRule="auto"/>
              <w:jc w:val="center"/>
              <w:rPr>
                <w:rFonts w:eastAsia="Calibri" w:cstheme="minorHAnsi"/>
                <w:sz w:val="16"/>
                <w:szCs w:val="20"/>
              </w:rPr>
            </w:pPr>
          </w:p>
        </w:tc>
        <w:tc>
          <w:tcPr>
            <w:tcW w:w="1859" w:type="dxa"/>
          </w:tcPr>
          <w:p w14:paraId="5CFE4C09" w14:textId="77777777" w:rsidR="00C77FE6" w:rsidRPr="00456348" w:rsidRDefault="00C77FE6" w:rsidP="00456348">
            <w:pPr>
              <w:spacing w:after="0" w:line="240" w:lineRule="auto"/>
              <w:jc w:val="center"/>
              <w:rPr>
                <w:rFonts w:eastAsia="Calibri" w:cstheme="minorHAnsi"/>
                <w:sz w:val="16"/>
                <w:szCs w:val="20"/>
              </w:rPr>
            </w:pPr>
          </w:p>
        </w:tc>
      </w:tr>
      <w:tr w:rsidR="00D70878" w:rsidRPr="00456348" w14:paraId="706BAC0F" w14:textId="77777777" w:rsidTr="00D70878">
        <w:tc>
          <w:tcPr>
            <w:tcW w:w="3397" w:type="dxa"/>
          </w:tcPr>
          <w:p w14:paraId="0054D990" w14:textId="77777777" w:rsidR="00C77FE6" w:rsidRPr="00456348" w:rsidRDefault="00C77FE6" w:rsidP="00456348">
            <w:pPr>
              <w:spacing w:after="0" w:line="240" w:lineRule="auto"/>
              <w:rPr>
                <w:rFonts w:eastAsia="Calibri" w:cstheme="minorHAnsi"/>
                <w:b/>
                <w:bCs/>
                <w:sz w:val="16"/>
                <w:szCs w:val="20"/>
              </w:rPr>
            </w:pPr>
            <w:r w:rsidRPr="00456348">
              <w:rPr>
                <w:rFonts w:ascii="Segoe UI" w:hAnsi="Segoe UI"/>
                <w:sz w:val="16"/>
                <w:szCs w:val="20"/>
              </w:rPr>
              <w:t>2.</w:t>
            </w:r>
          </w:p>
        </w:tc>
        <w:tc>
          <w:tcPr>
            <w:tcW w:w="1803" w:type="dxa"/>
          </w:tcPr>
          <w:p w14:paraId="522B2627" w14:textId="77777777" w:rsidR="00C77FE6" w:rsidRPr="00456348" w:rsidRDefault="00C77FE6" w:rsidP="00456348">
            <w:pPr>
              <w:spacing w:after="0" w:line="240" w:lineRule="auto"/>
              <w:jc w:val="center"/>
              <w:rPr>
                <w:rFonts w:eastAsia="Calibri" w:cstheme="minorHAnsi"/>
                <w:sz w:val="16"/>
                <w:szCs w:val="20"/>
              </w:rPr>
            </w:pPr>
          </w:p>
        </w:tc>
        <w:tc>
          <w:tcPr>
            <w:tcW w:w="1969" w:type="dxa"/>
          </w:tcPr>
          <w:p w14:paraId="5C6392E4" w14:textId="77777777" w:rsidR="00C77FE6" w:rsidRPr="00456348" w:rsidRDefault="00C77FE6" w:rsidP="00456348">
            <w:pPr>
              <w:spacing w:after="0" w:line="240" w:lineRule="auto"/>
              <w:jc w:val="center"/>
              <w:rPr>
                <w:rFonts w:eastAsia="Calibri" w:cstheme="minorHAnsi"/>
                <w:sz w:val="16"/>
                <w:szCs w:val="20"/>
              </w:rPr>
            </w:pPr>
          </w:p>
        </w:tc>
        <w:tc>
          <w:tcPr>
            <w:tcW w:w="1859" w:type="dxa"/>
          </w:tcPr>
          <w:p w14:paraId="73070C31" w14:textId="77777777" w:rsidR="00C77FE6" w:rsidRPr="00456348" w:rsidRDefault="00C77FE6" w:rsidP="00456348">
            <w:pPr>
              <w:spacing w:after="0" w:line="240" w:lineRule="auto"/>
              <w:jc w:val="center"/>
              <w:rPr>
                <w:rFonts w:eastAsia="Calibri" w:cstheme="minorHAnsi"/>
                <w:sz w:val="16"/>
                <w:szCs w:val="20"/>
              </w:rPr>
            </w:pPr>
          </w:p>
        </w:tc>
      </w:tr>
      <w:tr w:rsidR="00D70878" w:rsidRPr="00456348" w14:paraId="20CC3350" w14:textId="77777777" w:rsidTr="00D70878">
        <w:tc>
          <w:tcPr>
            <w:tcW w:w="3397" w:type="dxa"/>
          </w:tcPr>
          <w:p w14:paraId="6DB4A9D1" w14:textId="77777777" w:rsidR="00C77FE6" w:rsidRPr="00456348" w:rsidRDefault="00C77FE6" w:rsidP="00456348">
            <w:pPr>
              <w:spacing w:after="0" w:line="240" w:lineRule="auto"/>
              <w:rPr>
                <w:rFonts w:eastAsia="Calibri" w:cstheme="minorHAnsi"/>
                <w:b/>
                <w:bCs/>
                <w:sz w:val="16"/>
                <w:szCs w:val="20"/>
              </w:rPr>
            </w:pPr>
            <w:r w:rsidRPr="00456348">
              <w:rPr>
                <w:rFonts w:ascii="Segoe UI" w:hAnsi="Segoe UI"/>
                <w:sz w:val="16"/>
                <w:szCs w:val="20"/>
              </w:rPr>
              <w:t>3.</w:t>
            </w:r>
          </w:p>
        </w:tc>
        <w:tc>
          <w:tcPr>
            <w:tcW w:w="1803" w:type="dxa"/>
          </w:tcPr>
          <w:p w14:paraId="46E3A632" w14:textId="77777777" w:rsidR="00C77FE6" w:rsidRPr="00456348" w:rsidRDefault="00C77FE6" w:rsidP="00456348">
            <w:pPr>
              <w:spacing w:after="0" w:line="240" w:lineRule="auto"/>
              <w:jc w:val="center"/>
              <w:rPr>
                <w:rFonts w:eastAsia="Calibri" w:cstheme="minorHAnsi"/>
                <w:sz w:val="16"/>
                <w:szCs w:val="20"/>
              </w:rPr>
            </w:pPr>
          </w:p>
        </w:tc>
        <w:tc>
          <w:tcPr>
            <w:tcW w:w="1969" w:type="dxa"/>
          </w:tcPr>
          <w:p w14:paraId="266B9BF7" w14:textId="77777777" w:rsidR="00C77FE6" w:rsidRPr="00456348" w:rsidRDefault="00C77FE6" w:rsidP="00456348">
            <w:pPr>
              <w:spacing w:after="0" w:line="240" w:lineRule="auto"/>
              <w:jc w:val="center"/>
              <w:rPr>
                <w:rFonts w:eastAsia="Calibri" w:cstheme="minorHAnsi"/>
                <w:sz w:val="16"/>
                <w:szCs w:val="20"/>
              </w:rPr>
            </w:pPr>
          </w:p>
        </w:tc>
        <w:tc>
          <w:tcPr>
            <w:tcW w:w="1859" w:type="dxa"/>
          </w:tcPr>
          <w:p w14:paraId="094B175E" w14:textId="77777777" w:rsidR="00C77FE6" w:rsidRPr="00456348" w:rsidRDefault="00C77FE6" w:rsidP="00456348">
            <w:pPr>
              <w:spacing w:after="0" w:line="240" w:lineRule="auto"/>
              <w:jc w:val="center"/>
              <w:rPr>
                <w:rFonts w:eastAsia="Calibri" w:cstheme="minorHAnsi"/>
                <w:sz w:val="16"/>
                <w:szCs w:val="20"/>
              </w:rPr>
            </w:pPr>
          </w:p>
        </w:tc>
      </w:tr>
      <w:tr w:rsidR="00D70878" w:rsidRPr="00456348" w14:paraId="184A96CB" w14:textId="77777777" w:rsidTr="00D70878">
        <w:tc>
          <w:tcPr>
            <w:tcW w:w="3397" w:type="dxa"/>
          </w:tcPr>
          <w:p w14:paraId="54D94673" w14:textId="77777777" w:rsidR="00C77FE6" w:rsidRPr="00456348" w:rsidRDefault="00C77FE6" w:rsidP="00456348">
            <w:pPr>
              <w:spacing w:after="0" w:line="240" w:lineRule="auto"/>
              <w:rPr>
                <w:rFonts w:eastAsia="Calibri" w:cstheme="minorHAnsi"/>
                <w:b/>
                <w:bCs/>
                <w:sz w:val="16"/>
                <w:szCs w:val="20"/>
              </w:rPr>
            </w:pPr>
            <w:r w:rsidRPr="00456348">
              <w:rPr>
                <w:rFonts w:ascii="Segoe UI" w:hAnsi="Segoe UI"/>
                <w:sz w:val="16"/>
                <w:szCs w:val="20"/>
              </w:rPr>
              <w:t>…</w:t>
            </w:r>
          </w:p>
        </w:tc>
        <w:tc>
          <w:tcPr>
            <w:tcW w:w="1803" w:type="dxa"/>
          </w:tcPr>
          <w:p w14:paraId="2E708112" w14:textId="77777777" w:rsidR="00C77FE6" w:rsidRPr="00456348" w:rsidRDefault="00C77FE6" w:rsidP="00456348">
            <w:pPr>
              <w:spacing w:after="0" w:line="240" w:lineRule="auto"/>
              <w:jc w:val="center"/>
              <w:rPr>
                <w:rFonts w:eastAsia="Calibri" w:cstheme="minorHAnsi"/>
                <w:sz w:val="16"/>
                <w:szCs w:val="20"/>
              </w:rPr>
            </w:pPr>
          </w:p>
        </w:tc>
        <w:tc>
          <w:tcPr>
            <w:tcW w:w="1969" w:type="dxa"/>
          </w:tcPr>
          <w:p w14:paraId="2D145A78" w14:textId="77777777" w:rsidR="00C77FE6" w:rsidRPr="00456348" w:rsidRDefault="00C77FE6" w:rsidP="00456348">
            <w:pPr>
              <w:spacing w:after="0" w:line="240" w:lineRule="auto"/>
              <w:jc w:val="center"/>
              <w:rPr>
                <w:rFonts w:eastAsia="Calibri" w:cstheme="minorHAnsi"/>
                <w:sz w:val="16"/>
                <w:szCs w:val="20"/>
              </w:rPr>
            </w:pPr>
          </w:p>
        </w:tc>
        <w:tc>
          <w:tcPr>
            <w:tcW w:w="1859" w:type="dxa"/>
          </w:tcPr>
          <w:p w14:paraId="00DF79A6" w14:textId="77777777" w:rsidR="00C77FE6" w:rsidRPr="00456348" w:rsidRDefault="00C77FE6" w:rsidP="00456348">
            <w:pPr>
              <w:spacing w:after="0" w:line="240" w:lineRule="auto"/>
              <w:jc w:val="center"/>
              <w:rPr>
                <w:rFonts w:eastAsia="Calibri" w:cstheme="minorHAnsi"/>
                <w:sz w:val="16"/>
                <w:szCs w:val="20"/>
              </w:rPr>
            </w:pPr>
          </w:p>
        </w:tc>
      </w:tr>
    </w:tbl>
    <w:p w14:paraId="71FCFEF5" w14:textId="0BF400B3" w:rsidR="00C77FE6" w:rsidRDefault="00C77FE6" w:rsidP="00B029FF">
      <w:pPr>
        <w:pStyle w:val="ListParagraph"/>
        <w:spacing w:after="0" w:line="240" w:lineRule="auto"/>
        <w:ind w:left="0"/>
        <w:rPr>
          <w:rFonts w:ascii="Segoe UI" w:eastAsia="Calibri" w:hAnsi="Segoe UI" w:cs="Segoe UI"/>
          <w:b/>
          <w:sz w:val="20"/>
          <w:szCs w:val="20"/>
        </w:rPr>
      </w:pPr>
      <w:r>
        <w:rPr>
          <w:rFonts w:ascii="Segoe UI" w:hAnsi="Segoe UI"/>
          <w:b/>
          <w:i/>
          <w:sz w:val="18"/>
        </w:rPr>
        <w:t xml:space="preserve">Fuente de los datos: </w:t>
      </w:r>
      <w:r w:rsidR="00B029FF">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B029FF">
        <w:rPr>
          <w:rFonts w:ascii="Segoe UI" w:hAnsi="Segoe UI"/>
          <w:i/>
          <w:color w:val="FF0000"/>
          <w:sz w:val="18"/>
        </w:rPr>
        <w:t xml:space="preserve"> de referencia, cuando corresponda. </w:t>
      </w:r>
    </w:p>
    <w:p w14:paraId="11CDF994" w14:textId="77777777" w:rsidR="00C77FE6" w:rsidRDefault="00C77FE6" w:rsidP="00C77FE6">
      <w:pPr>
        <w:spacing w:after="0" w:line="240" w:lineRule="auto"/>
        <w:rPr>
          <w:rFonts w:ascii="Segoe UI" w:hAnsi="Segoe UI" w:cs="Segoe UI"/>
          <w:b/>
          <w:sz w:val="20"/>
          <w:szCs w:val="20"/>
        </w:rPr>
      </w:pPr>
    </w:p>
    <w:p w14:paraId="25EC4DB4" w14:textId="2ADBB941" w:rsidR="00C77FE6" w:rsidRPr="00D20CAB" w:rsidRDefault="00C77FE6" w:rsidP="00C77FE6">
      <w:pPr>
        <w:spacing w:after="0" w:line="240" w:lineRule="auto"/>
        <w:rPr>
          <w:rFonts w:ascii="Segoe UI" w:hAnsi="Segoe UI" w:cs="Segoe UI"/>
          <w:b/>
          <w:sz w:val="20"/>
          <w:szCs w:val="20"/>
        </w:rPr>
      </w:pPr>
      <w:r>
        <w:rPr>
          <w:rFonts w:ascii="Segoe UI" w:hAnsi="Segoe UI"/>
          <w:b/>
          <w:sz w:val="20"/>
        </w:rPr>
        <w:t>Cuadro 8.4: Evaluación de desempeño para la prestación de servicios (últimos tres ejercicios fiscales finalizados)</w:t>
      </w:r>
    </w:p>
    <w:tbl>
      <w:tblPr>
        <w:tblStyle w:val="TabelEcorys20"/>
        <w:tblW w:w="9090" w:type="dxa"/>
        <w:tblLayout w:type="fixed"/>
        <w:tblLook w:val="04A0" w:firstRow="1" w:lastRow="0" w:firstColumn="1" w:lastColumn="0" w:noHBand="0" w:noVBand="1"/>
      </w:tblPr>
      <w:tblGrid>
        <w:gridCol w:w="1980"/>
        <w:gridCol w:w="1170"/>
        <w:gridCol w:w="1098"/>
        <w:gridCol w:w="1134"/>
        <w:gridCol w:w="1344"/>
        <w:gridCol w:w="1032"/>
        <w:gridCol w:w="1332"/>
      </w:tblGrid>
      <w:tr w:rsidR="00D70878" w:rsidRPr="00456348" w14:paraId="0B4DA944" w14:textId="77777777" w:rsidTr="00D70878">
        <w:tc>
          <w:tcPr>
            <w:tcW w:w="1980" w:type="dxa"/>
            <w:shd w:val="clear" w:color="auto" w:fill="F2F2F2" w:themeFill="background1" w:themeFillShade="F2"/>
          </w:tcPr>
          <w:p w14:paraId="756DA8EF" w14:textId="77777777" w:rsidR="00C77FE6" w:rsidRPr="00456348" w:rsidRDefault="00C77FE6">
            <w:pPr>
              <w:rPr>
                <w:rFonts w:ascii="Segoe UI" w:hAnsi="Segoe UI" w:cs="Segoe UI"/>
                <w:b/>
                <w:sz w:val="16"/>
                <w:szCs w:val="20"/>
              </w:rPr>
            </w:pPr>
            <w:r w:rsidRPr="00456348">
              <w:rPr>
                <w:rFonts w:ascii="Segoe UI" w:hAnsi="Segoe UI"/>
                <w:b/>
                <w:sz w:val="16"/>
                <w:szCs w:val="20"/>
              </w:rPr>
              <w:t xml:space="preserve">Ministerio u otra unidad, según corresponda </w:t>
            </w:r>
          </w:p>
        </w:tc>
        <w:tc>
          <w:tcPr>
            <w:tcW w:w="1170" w:type="dxa"/>
            <w:shd w:val="clear" w:color="auto" w:fill="F2F2F2" w:themeFill="background1" w:themeFillShade="F2"/>
          </w:tcPr>
          <w:p w14:paraId="0AF6E206" w14:textId="61C0F6C9" w:rsidR="00C77FE6" w:rsidRPr="00456348" w:rsidRDefault="00C77FE6">
            <w:pPr>
              <w:jc w:val="center"/>
              <w:rPr>
                <w:rFonts w:ascii="Segoe UI" w:hAnsi="Segoe UI" w:cs="Segoe UI"/>
                <w:b/>
                <w:sz w:val="16"/>
                <w:szCs w:val="20"/>
              </w:rPr>
            </w:pPr>
            <w:r w:rsidRPr="00456348">
              <w:rPr>
                <w:rFonts w:ascii="Segoe UI" w:hAnsi="Segoe UI"/>
                <w:b/>
                <w:sz w:val="16"/>
                <w:szCs w:val="20"/>
              </w:rPr>
              <w:t>Porcentaje de ministerios o unidades responsa</w:t>
            </w:r>
            <w:r w:rsidR="0024638A" w:rsidRPr="00456348">
              <w:rPr>
                <w:rFonts w:ascii="Segoe UI" w:hAnsi="Segoe UI"/>
                <w:b/>
                <w:sz w:val="16"/>
                <w:szCs w:val="20"/>
              </w:rPr>
              <w:t>-</w:t>
            </w:r>
            <w:proofErr w:type="spellStart"/>
            <w:r w:rsidRPr="00456348">
              <w:rPr>
                <w:rFonts w:ascii="Segoe UI" w:hAnsi="Segoe UI"/>
                <w:b/>
                <w:sz w:val="16"/>
                <w:szCs w:val="20"/>
              </w:rPr>
              <w:t>bles</w:t>
            </w:r>
            <w:proofErr w:type="spellEnd"/>
            <w:r w:rsidRPr="00456348">
              <w:rPr>
                <w:rFonts w:ascii="Segoe UI" w:hAnsi="Segoe UI"/>
                <w:b/>
                <w:sz w:val="16"/>
                <w:szCs w:val="20"/>
              </w:rPr>
              <w:t xml:space="preserve"> de la prestación de servicios</w:t>
            </w:r>
            <w:r w:rsidRPr="00456348">
              <w:rPr>
                <w:rFonts w:ascii="Segoe UI" w:hAnsi="Segoe UI"/>
                <w:sz w:val="16"/>
                <w:szCs w:val="20"/>
              </w:rPr>
              <w:t xml:space="preserve"> (%)</w:t>
            </w:r>
          </w:p>
        </w:tc>
        <w:tc>
          <w:tcPr>
            <w:tcW w:w="1098" w:type="dxa"/>
            <w:shd w:val="clear" w:color="auto" w:fill="F2F2F2" w:themeFill="background1" w:themeFillShade="F2"/>
          </w:tcPr>
          <w:p w14:paraId="3C49A3C5" w14:textId="77777777" w:rsidR="00C77FE6" w:rsidRPr="00456348" w:rsidRDefault="00C77FE6">
            <w:pPr>
              <w:jc w:val="center"/>
              <w:rPr>
                <w:rFonts w:ascii="Segoe UI" w:hAnsi="Segoe UI" w:cs="Segoe UI"/>
                <w:b/>
                <w:sz w:val="16"/>
                <w:szCs w:val="20"/>
              </w:rPr>
            </w:pPr>
            <w:r w:rsidRPr="00456348">
              <w:rPr>
                <w:rFonts w:ascii="Segoe UI" w:hAnsi="Segoe UI"/>
                <w:b/>
                <w:sz w:val="16"/>
                <w:szCs w:val="20"/>
              </w:rPr>
              <w:t xml:space="preserve">Programa o servicio evaluado en los últimos tres ejercicios </w:t>
            </w:r>
            <w:r w:rsidRPr="00456348">
              <w:rPr>
                <w:rFonts w:ascii="Segoe UI" w:hAnsi="Segoe UI"/>
                <w:sz w:val="16"/>
                <w:szCs w:val="20"/>
              </w:rPr>
              <w:t>(sí/no)</w:t>
            </w:r>
          </w:p>
        </w:tc>
        <w:tc>
          <w:tcPr>
            <w:tcW w:w="1134" w:type="dxa"/>
            <w:shd w:val="clear" w:color="auto" w:fill="F2F2F2" w:themeFill="background1" w:themeFillShade="F2"/>
          </w:tcPr>
          <w:p w14:paraId="701CA11E" w14:textId="77777777" w:rsidR="00C77FE6" w:rsidRPr="00456348" w:rsidRDefault="00C77FE6">
            <w:pPr>
              <w:jc w:val="center"/>
              <w:rPr>
                <w:rFonts w:ascii="Segoe UI" w:hAnsi="Segoe UI" w:cs="Segoe UI"/>
                <w:b/>
                <w:sz w:val="16"/>
                <w:szCs w:val="20"/>
              </w:rPr>
            </w:pPr>
            <w:r w:rsidRPr="00456348">
              <w:rPr>
                <w:rFonts w:ascii="Segoe UI" w:hAnsi="Segoe UI"/>
                <w:b/>
                <w:sz w:val="16"/>
                <w:szCs w:val="20"/>
              </w:rPr>
              <w:t>Tipo de evaluación</w:t>
            </w:r>
          </w:p>
        </w:tc>
        <w:tc>
          <w:tcPr>
            <w:tcW w:w="1344" w:type="dxa"/>
            <w:shd w:val="clear" w:color="auto" w:fill="F2F2F2" w:themeFill="background1" w:themeFillShade="F2"/>
          </w:tcPr>
          <w:p w14:paraId="155DF2F6" w14:textId="6D974D51" w:rsidR="00C77FE6" w:rsidRPr="00456348" w:rsidRDefault="00C77FE6">
            <w:pPr>
              <w:jc w:val="center"/>
              <w:rPr>
                <w:rFonts w:ascii="Segoe UI" w:hAnsi="Segoe UI" w:cs="Segoe UI"/>
                <w:b/>
                <w:sz w:val="16"/>
                <w:szCs w:val="20"/>
              </w:rPr>
            </w:pPr>
            <w:proofErr w:type="spellStart"/>
            <w:r w:rsidRPr="00456348">
              <w:rPr>
                <w:rFonts w:ascii="Segoe UI" w:hAnsi="Segoe UI"/>
                <w:b/>
                <w:sz w:val="16"/>
                <w:szCs w:val="20"/>
              </w:rPr>
              <w:t>Indepen</w:t>
            </w:r>
            <w:proofErr w:type="spellEnd"/>
            <w:r w:rsidR="0024638A" w:rsidRPr="00456348">
              <w:rPr>
                <w:rFonts w:ascii="Segoe UI" w:hAnsi="Segoe UI"/>
                <w:b/>
                <w:sz w:val="16"/>
                <w:szCs w:val="20"/>
              </w:rPr>
              <w:t>-</w:t>
            </w:r>
            <w:r w:rsidRPr="00456348">
              <w:rPr>
                <w:rFonts w:ascii="Segoe UI" w:hAnsi="Segoe UI"/>
                <w:b/>
                <w:sz w:val="16"/>
                <w:szCs w:val="20"/>
              </w:rPr>
              <w:t xml:space="preserve">diente </w:t>
            </w:r>
            <w:r w:rsidRPr="00456348">
              <w:rPr>
                <w:rFonts w:ascii="Segoe UI" w:hAnsi="Segoe UI"/>
                <w:sz w:val="16"/>
                <w:szCs w:val="20"/>
              </w:rPr>
              <w:t>(sí/no)</w:t>
            </w:r>
          </w:p>
        </w:tc>
        <w:tc>
          <w:tcPr>
            <w:tcW w:w="1032" w:type="dxa"/>
            <w:shd w:val="clear" w:color="auto" w:fill="F2F2F2" w:themeFill="background1" w:themeFillShade="F2"/>
          </w:tcPr>
          <w:p w14:paraId="503E92F8" w14:textId="607E20E6" w:rsidR="00C77FE6" w:rsidRPr="00456348" w:rsidRDefault="00C77FE6">
            <w:pPr>
              <w:jc w:val="center"/>
              <w:rPr>
                <w:rFonts w:ascii="Segoe UI" w:hAnsi="Segoe UI" w:cs="Segoe UI"/>
                <w:b/>
                <w:sz w:val="16"/>
                <w:szCs w:val="20"/>
              </w:rPr>
            </w:pPr>
            <w:proofErr w:type="spellStart"/>
            <w:r w:rsidRPr="00456348">
              <w:rPr>
                <w:rFonts w:ascii="Segoe UI" w:hAnsi="Segoe UI"/>
                <w:b/>
                <w:sz w:val="16"/>
                <w:szCs w:val="20"/>
              </w:rPr>
              <w:t>Evalua</w:t>
            </w:r>
            <w:r w:rsidR="0024638A" w:rsidRPr="00456348">
              <w:rPr>
                <w:rFonts w:ascii="Segoe UI" w:hAnsi="Segoe UI"/>
                <w:b/>
                <w:sz w:val="16"/>
                <w:szCs w:val="20"/>
              </w:rPr>
              <w:t>-</w:t>
            </w:r>
            <w:r w:rsidRPr="00456348">
              <w:rPr>
                <w:rFonts w:ascii="Segoe UI" w:hAnsi="Segoe UI"/>
                <w:b/>
                <w:sz w:val="16"/>
                <w:szCs w:val="20"/>
              </w:rPr>
              <w:t>ción</w:t>
            </w:r>
            <w:proofErr w:type="spellEnd"/>
            <w:r w:rsidRPr="00456348">
              <w:rPr>
                <w:rFonts w:ascii="Segoe UI" w:hAnsi="Segoe UI"/>
                <w:b/>
                <w:sz w:val="16"/>
                <w:szCs w:val="20"/>
              </w:rPr>
              <w:t xml:space="preserve"> de la eficiencia </w:t>
            </w:r>
            <w:r w:rsidRPr="00456348">
              <w:rPr>
                <w:rFonts w:ascii="Segoe UI" w:hAnsi="Segoe UI"/>
                <w:sz w:val="16"/>
                <w:szCs w:val="20"/>
              </w:rPr>
              <w:t>(sí/no)</w:t>
            </w:r>
          </w:p>
        </w:tc>
        <w:tc>
          <w:tcPr>
            <w:tcW w:w="1332" w:type="dxa"/>
            <w:shd w:val="clear" w:color="auto" w:fill="F2F2F2" w:themeFill="background1" w:themeFillShade="F2"/>
          </w:tcPr>
          <w:p w14:paraId="0B991880" w14:textId="77777777" w:rsidR="00C77FE6" w:rsidRPr="00456348" w:rsidRDefault="00C77FE6">
            <w:pPr>
              <w:jc w:val="center"/>
              <w:rPr>
                <w:rFonts w:ascii="Segoe UI" w:hAnsi="Segoe UI" w:cs="Segoe UI"/>
                <w:b/>
                <w:sz w:val="16"/>
                <w:szCs w:val="20"/>
              </w:rPr>
            </w:pPr>
            <w:r w:rsidRPr="00456348">
              <w:rPr>
                <w:rFonts w:ascii="Segoe UI" w:hAnsi="Segoe UI"/>
                <w:b/>
                <w:sz w:val="16"/>
                <w:szCs w:val="20"/>
              </w:rPr>
              <w:t xml:space="preserve">Evaluación de la eficacia </w:t>
            </w:r>
            <w:r w:rsidRPr="00456348">
              <w:rPr>
                <w:rFonts w:ascii="Segoe UI" w:hAnsi="Segoe UI"/>
                <w:sz w:val="16"/>
                <w:szCs w:val="20"/>
              </w:rPr>
              <w:t>(sí/no)</w:t>
            </w:r>
          </w:p>
        </w:tc>
      </w:tr>
      <w:tr w:rsidR="00D70878" w:rsidRPr="00456348" w14:paraId="3F00F99C" w14:textId="77777777" w:rsidTr="00D70878">
        <w:trPr>
          <w:trHeight w:val="50"/>
        </w:trPr>
        <w:tc>
          <w:tcPr>
            <w:tcW w:w="1980" w:type="dxa"/>
          </w:tcPr>
          <w:p w14:paraId="3D63431C" w14:textId="77777777" w:rsidR="00C77FE6" w:rsidRPr="00456348" w:rsidRDefault="00C77FE6">
            <w:pPr>
              <w:rPr>
                <w:rFonts w:ascii="Segoe UI" w:hAnsi="Segoe UI" w:cs="Segoe UI"/>
                <w:sz w:val="16"/>
                <w:szCs w:val="20"/>
              </w:rPr>
            </w:pPr>
            <w:r w:rsidRPr="00456348">
              <w:rPr>
                <w:rFonts w:ascii="Segoe UI" w:hAnsi="Segoe UI"/>
                <w:sz w:val="16"/>
                <w:szCs w:val="20"/>
              </w:rPr>
              <w:t>1</w:t>
            </w:r>
          </w:p>
        </w:tc>
        <w:tc>
          <w:tcPr>
            <w:tcW w:w="1170" w:type="dxa"/>
          </w:tcPr>
          <w:p w14:paraId="241265DC" w14:textId="77777777" w:rsidR="00C77FE6" w:rsidRPr="00456348" w:rsidRDefault="00C77FE6">
            <w:pPr>
              <w:jc w:val="center"/>
              <w:rPr>
                <w:rFonts w:ascii="Segoe UI" w:hAnsi="Segoe UI" w:cs="Segoe UI"/>
                <w:sz w:val="16"/>
                <w:szCs w:val="20"/>
              </w:rPr>
            </w:pPr>
          </w:p>
        </w:tc>
        <w:tc>
          <w:tcPr>
            <w:tcW w:w="1098" w:type="dxa"/>
          </w:tcPr>
          <w:p w14:paraId="70DA76D8" w14:textId="77777777" w:rsidR="00C77FE6" w:rsidRPr="00456348" w:rsidRDefault="00C77FE6">
            <w:pPr>
              <w:rPr>
                <w:rFonts w:ascii="Segoe UI" w:hAnsi="Segoe UI" w:cs="Segoe UI"/>
                <w:sz w:val="16"/>
                <w:szCs w:val="20"/>
              </w:rPr>
            </w:pPr>
          </w:p>
        </w:tc>
        <w:tc>
          <w:tcPr>
            <w:tcW w:w="1134" w:type="dxa"/>
          </w:tcPr>
          <w:p w14:paraId="080E3914" w14:textId="77777777" w:rsidR="00C77FE6" w:rsidRPr="00456348" w:rsidRDefault="00C77FE6">
            <w:pPr>
              <w:jc w:val="center"/>
              <w:rPr>
                <w:rFonts w:ascii="Segoe UI" w:hAnsi="Segoe UI" w:cs="Segoe UI"/>
                <w:sz w:val="16"/>
                <w:szCs w:val="20"/>
              </w:rPr>
            </w:pPr>
          </w:p>
        </w:tc>
        <w:tc>
          <w:tcPr>
            <w:tcW w:w="1344" w:type="dxa"/>
          </w:tcPr>
          <w:p w14:paraId="24B06A71" w14:textId="77777777" w:rsidR="00C77FE6" w:rsidRPr="00456348" w:rsidRDefault="00C77FE6">
            <w:pPr>
              <w:jc w:val="center"/>
              <w:rPr>
                <w:rFonts w:ascii="Segoe UI" w:hAnsi="Segoe UI" w:cs="Segoe UI"/>
                <w:sz w:val="16"/>
                <w:szCs w:val="20"/>
              </w:rPr>
            </w:pPr>
          </w:p>
        </w:tc>
        <w:tc>
          <w:tcPr>
            <w:tcW w:w="1032" w:type="dxa"/>
          </w:tcPr>
          <w:p w14:paraId="1EF0310B" w14:textId="77777777" w:rsidR="00C77FE6" w:rsidRPr="00456348" w:rsidRDefault="00C77FE6">
            <w:pPr>
              <w:jc w:val="center"/>
              <w:rPr>
                <w:rFonts w:ascii="Segoe UI" w:hAnsi="Segoe UI" w:cs="Segoe UI"/>
                <w:sz w:val="16"/>
                <w:szCs w:val="20"/>
              </w:rPr>
            </w:pPr>
          </w:p>
        </w:tc>
        <w:tc>
          <w:tcPr>
            <w:tcW w:w="1332" w:type="dxa"/>
          </w:tcPr>
          <w:p w14:paraId="7F962B1D" w14:textId="77777777" w:rsidR="00C77FE6" w:rsidRPr="00456348" w:rsidRDefault="00C77FE6">
            <w:pPr>
              <w:jc w:val="center"/>
              <w:rPr>
                <w:rFonts w:ascii="Segoe UI" w:hAnsi="Segoe UI" w:cs="Segoe UI"/>
                <w:sz w:val="16"/>
                <w:szCs w:val="20"/>
              </w:rPr>
            </w:pPr>
          </w:p>
        </w:tc>
      </w:tr>
      <w:tr w:rsidR="00D70878" w:rsidRPr="00456348" w14:paraId="43757B4F" w14:textId="77777777" w:rsidTr="00D70878">
        <w:tc>
          <w:tcPr>
            <w:tcW w:w="1980" w:type="dxa"/>
          </w:tcPr>
          <w:p w14:paraId="2374BC1A" w14:textId="77777777" w:rsidR="00C77FE6" w:rsidRPr="00456348" w:rsidRDefault="00C77FE6">
            <w:pPr>
              <w:rPr>
                <w:rFonts w:ascii="Segoe UI" w:hAnsi="Segoe UI" w:cs="Segoe UI"/>
                <w:sz w:val="16"/>
                <w:szCs w:val="20"/>
              </w:rPr>
            </w:pPr>
            <w:r w:rsidRPr="00456348">
              <w:rPr>
                <w:rFonts w:ascii="Segoe UI" w:hAnsi="Segoe UI"/>
                <w:sz w:val="16"/>
                <w:szCs w:val="20"/>
              </w:rPr>
              <w:t>2</w:t>
            </w:r>
          </w:p>
        </w:tc>
        <w:tc>
          <w:tcPr>
            <w:tcW w:w="1170" w:type="dxa"/>
          </w:tcPr>
          <w:p w14:paraId="5060F089" w14:textId="77777777" w:rsidR="00C77FE6" w:rsidRPr="00456348" w:rsidRDefault="00C77FE6">
            <w:pPr>
              <w:jc w:val="center"/>
              <w:rPr>
                <w:rFonts w:ascii="Segoe UI" w:hAnsi="Segoe UI" w:cs="Segoe UI"/>
                <w:sz w:val="16"/>
                <w:szCs w:val="20"/>
              </w:rPr>
            </w:pPr>
          </w:p>
        </w:tc>
        <w:tc>
          <w:tcPr>
            <w:tcW w:w="1098" w:type="dxa"/>
          </w:tcPr>
          <w:p w14:paraId="31F88F5D" w14:textId="77777777" w:rsidR="00C77FE6" w:rsidRPr="00456348" w:rsidRDefault="00C77FE6">
            <w:pPr>
              <w:rPr>
                <w:rFonts w:ascii="Segoe UI" w:hAnsi="Segoe UI" w:cs="Segoe UI"/>
                <w:sz w:val="16"/>
                <w:szCs w:val="20"/>
              </w:rPr>
            </w:pPr>
          </w:p>
        </w:tc>
        <w:tc>
          <w:tcPr>
            <w:tcW w:w="1134" w:type="dxa"/>
          </w:tcPr>
          <w:p w14:paraId="27A0A33A" w14:textId="77777777" w:rsidR="00C77FE6" w:rsidRPr="00456348" w:rsidRDefault="00C77FE6">
            <w:pPr>
              <w:jc w:val="center"/>
              <w:rPr>
                <w:rFonts w:ascii="Segoe UI" w:hAnsi="Segoe UI" w:cs="Segoe UI"/>
                <w:sz w:val="16"/>
                <w:szCs w:val="20"/>
              </w:rPr>
            </w:pPr>
          </w:p>
        </w:tc>
        <w:tc>
          <w:tcPr>
            <w:tcW w:w="1344" w:type="dxa"/>
          </w:tcPr>
          <w:p w14:paraId="58A2A3A3" w14:textId="77777777" w:rsidR="00C77FE6" w:rsidRPr="00456348" w:rsidRDefault="00C77FE6">
            <w:pPr>
              <w:jc w:val="center"/>
              <w:rPr>
                <w:rFonts w:ascii="Segoe UI" w:hAnsi="Segoe UI" w:cs="Segoe UI"/>
                <w:sz w:val="16"/>
                <w:szCs w:val="20"/>
              </w:rPr>
            </w:pPr>
          </w:p>
        </w:tc>
        <w:tc>
          <w:tcPr>
            <w:tcW w:w="1032" w:type="dxa"/>
          </w:tcPr>
          <w:p w14:paraId="726C8D90" w14:textId="77777777" w:rsidR="00C77FE6" w:rsidRPr="00456348" w:rsidRDefault="00C77FE6">
            <w:pPr>
              <w:jc w:val="center"/>
              <w:rPr>
                <w:rFonts w:ascii="Segoe UI" w:hAnsi="Segoe UI" w:cs="Segoe UI"/>
                <w:sz w:val="16"/>
                <w:szCs w:val="20"/>
              </w:rPr>
            </w:pPr>
          </w:p>
        </w:tc>
        <w:tc>
          <w:tcPr>
            <w:tcW w:w="1332" w:type="dxa"/>
          </w:tcPr>
          <w:p w14:paraId="497FB5FD" w14:textId="77777777" w:rsidR="00C77FE6" w:rsidRPr="00456348" w:rsidRDefault="00C77FE6">
            <w:pPr>
              <w:jc w:val="center"/>
              <w:rPr>
                <w:rFonts w:ascii="Segoe UI" w:hAnsi="Segoe UI" w:cs="Segoe UI"/>
                <w:sz w:val="16"/>
                <w:szCs w:val="20"/>
              </w:rPr>
            </w:pPr>
          </w:p>
        </w:tc>
      </w:tr>
      <w:tr w:rsidR="00D70878" w:rsidRPr="00456348" w14:paraId="6BFF0684" w14:textId="77777777" w:rsidTr="00D70878">
        <w:tc>
          <w:tcPr>
            <w:tcW w:w="1980" w:type="dxa"/>
          </w:tcPr>
          <w:p w14:paraId="0D085BB8" w14:textId="77777777" w:rsidR="00C77FE6" w:rsidRPr="00456348" w:rsidRDefault="00C77FE6">
            <w:pPr>
              <w:rPr>
                <w:rFonts w:ascii="Segoe UI" w:hAnsi="Segoe UI" w:cs="Segoe UI"/>
                <w:sz w:val="16"/>
                <w:szCs w:val="20"/>
              </w:rPr>
            </w:pPr>
            <w:r w:rsidRPr="00456348">
              <w:rPr>
                <w:rFonts w:ascii="Segoe UI" w:hAnsi="Segoe UI"/>
                <w:sz w:val="16"/>
                <w:szCs w:val="20"/>
              </w:rPr>
              <w:t>3</w:t>
            </w:r>
          </w:p>
        </w:tc>
        <w:tc>
          <w:tcPr>
            <w:tcW w:w="1170" w:type="dxa"/>
          </w:tcPr>
          <w:p w14:paraId="14B36967" w14:textId="77777777" w:rsidR="00C77FE6" w:rsidRPr="00456348" w:rsidRDefault="00C77FE6">
            <w:pPr>
              <w:jc w:val="center"/>
              <w:rPr>
                <w:rFonts w:ascii="Segoe UI" w:hAnsi="Segoe UI" w:cs="Segoe UI"/>
                <w:sz w:val="16"/>
                <w:szCs w:val="20"/>
              </w:rPr>
            </w:pPr>
          </w:p>
        </w:tc>
        <w:tc>
          <w:tcPr>
            <w:tcW w:w="1098" w:type="dxa"/>
          </w:tcPr>
          <w:p w14:paraId="41DF59CD" w14:textId="77777777" w:rsidR="00C77FE6" w:rsidRPr="00456348" w:rsidRDefault="00C77FE6">
            <w:pPr>
              <w:rPr>
                <w:rFonts w:ascii="Segoe UI" w:hAnsi="Segoe UI" w:cs="Segoe UI"/>
                <w:sz w:val="16"/>
                <w:szCs w:val="20"/>
              </w:rPr>
            </w:pPr>
          </w:p>
        </w:tc>
        <w:tc>
          <w:tcPr>
            <w:tcW w:w="1134" w:type="dxa"/>
          </w:tcPr>
          <w:p w14:paraId="3084EEF5" w14:textId="77777777" w:rsidR="00C77FE6" w:rsidRPr="00456348" w:rsidRDefault="00C77FE6">
            <w:pPr>
              <w:jc w:val="center"/>
              <w:rPr>
                <w:rFonts w:ascii="Segoe UI" w:hAnsi="Segoe UI" w:cs="Segoe UI"/>
                <w:sz w:val="16"/>
                <w:szCs w:val="20"/>
              </w:rPr>
            </w:pPr>
          </w:p>
        </w:tc>
        <w:tc>
          <w:tcPr>
            <w:tcW w:w="1344" w:type="dxa"/>
          </w:tcPr>
          <w:p w14:paraId="76CFEC8A" w14:textId="77777777" w:rsidR="00C77FE6" w:rsidRPr="00456348" w:rsidRDefault="00C77FE6">
            <w:pPr>
              <w:jc w:val="center"/>
              <w:rPr>
                <w:rFonts w:ascii="Segoe UI" w:hAnsi="Segoe UI" w:cs="Segoe UI"/>
                <w:sz w:val="16"/>
                <w:szCs w:val="20"/>
              </w:rPr>
            </w:pPr>
          </w:p>
        </w:tc>
        <w:tc>
          <w:tcPr>
            <w:tcW w:w="1032" w:type="dxa"/>
          </w:tcPr>
          <w:p w14:paraId="21B26B89" w14:textId="77777777" w:rsidR="00C77FE6" w:rsidRPr="00456348" w:rsidRDefault="00C77FE6">
            <w:pPr>
              <w:jc w:val="center"/>
              <w:rPr>
                <w:rFonts w:ascii="Segoe UI" w:hAnsi="Segoe UI" w:cs="Segoe UI"/>
                <w:sz w:val="16"/>
                <w:szCs w:val="20"/>
              </w:rPr>
            </w:pPr>
          </w:p>
        </w:tc>
        <w:tc>
          <w:tcPr>
            <w:tcW w:w="1332" w:type="dxa"/>
          </w:tcPr>
          <w:p w14:paraId="54D434EB" w14:textId="77777777" w:rsidR="00C77FE6" w:rsidRPr="00456348" w:rsidRDefault="00C77FE6">
            <w:pPr>
              <w:jc w:val="center"/>
              <w:rPr>
                <w:rFonts w:ascii="Segoe UI" w:hAnsi="Segoe UI" w:cs="Segoe UI"/>
                <w:sz w:val="16"/>
                <w:szCs w:val="20"/>
              </w:rPr>
            </w:pPr>
          </w:p>
        </w:tc>
      </w:tr>
      <w:tr w:rsidR="00D70878" w:rsidRPr="00456348" w14:paraId="38F6A6D7" w14:textId="77777777" w:rsidTr="00D70878">
        <w:tc>
          <w:tcPr>
            <w:tcW w:w="1980" w:type="dxa"/>
          </w:tcPr>
          <w:p w14:paraId="31A9EC6A" w14:textId="77777777" w:rsidR="00C77FE6" w:rsidRPr="00456348" w:rsidRDefault="00C77FE6">
            <w:pPr>
              <w:rPr>
                <w:rFonts w:ascii="Segoe UI" w:hAnsi="Segoe UI" w:cs="Segoe UI"/>
                <w:sz w:val="16"/>
                <w:szCs w:val="20"/>
              </w:rPr>
            </w:pPr>
            <w:r w:rsidRPr="00456348">
              <w:rPr>
                <w:rFonts w:ascii="Segoe UI" w:hAnsi="Segoe UI"/>
                <w:sz w:val="16"/>
                <w:szCs w:val="20"/>
              </w:rPr>
              <w:t>…</w:t>
            </w:r>
          </w:p>
        </w:tc>
        <w:tc>
          <w:tcPr>
            <w:tcW w:w="1170" w:type="dxa"/>
          </w:tcPr>
          <w:p w14:paraId="5EDF7F17" w14:textId="77777777" w:rsidR="00C77FE6" w:rsidRPr="00456348" w:rsidRDefault="00C77FE6">
            <w:pPr>
              <w:jc w:val="center"/>
              <w:rPr>
                <w:rFonts w:ascii="Segoe UI" w:hAnsi="Segoe UI" w:cs="Segoe UI"/>
                <w:sz w:val="16"/>
                <w:szCs w:val="20"/>
              </w:rPr>
            </w:pPr>
          </w:p>
        </w:tc>
        <w:tc>
          <w:tcPr>
            <w:tcW w:w="1098" w:type="dxa"/>
          </w:tcPr>
          <w:p w14:paraId="3F1B745D" w14:textId="77777777" w:rsidR="00C77FE6" w:rsidRPr="00456348" w:rsidRDefault="00C77FE6">
            <w:pPr>
              <w:rPr>
                <w:rFonts w:ascii="Segoe UI" w:hAnsi="Segoe UI" w:cs="Segoe UI"/>
                <w:sz w:val="16"/>
                <w:szCs w:val="20"/>
              </w:rPr>
            </w:pPr>
          </w:p>
        </w:tc>
        <w:tc>
          <w:tcPr>
            <w:tcW w:w="1134" w:type="dxa"/>
          </w:tcPr>
          <w:p w14:paraId="1B4BF9EA" w14:textId="77777777" w:rsidR="00C77FE6" w:rsidRPr="00456348" w:rsidRDefault="00C77FE6">
            <w:pPr>
              <w:jc w:val="center"/>
              <w:rPr>
                <w:rFonts w:ascii="Segoe UI" w:hAnsi="Segoe UI" w:cs="Segoe UI"/>
                <w:sz w:val="16"/>
                <w:szCs w:val="20"/>
              </w:rPr>
            </w:pPr>
          </w:p>
        </w:tc>
        <w:tc>
          <w:tcPr>
            <w:tcW w:w="1344" w:type="dxa"/>
          </w:tcPr>
          <w:p w14:paraId="4CBF4F96" w14:textId="77777777" w:rsidR="00C77FE6" w:rsidRPr="00456348" w:rsidRDefault="00C77FE6">
            <w:pPr>
              <w:jc w:val="center"/>
              <w:rPr>
                <w:rFonts w:ascii="Segoe UI" w:hAnsi="Segoe UI" w:cs="Segoe UI"/>
                <w:sz w:val="16"/>
                <w:szCs w:val="20"/>
              </w:rPr>
            </w:pPr>
          </w:p>
        </w:tc>
        <w:tc>
          <w:tcPr>
            <w:tcW w:w="1032" w:type="dxa"/>
          </w:tcPr>
          <w:p w14:paraId="625D1591" w14:textId="77777777" w:rsidR="00C77FE6" w:rsidRPr="00456348" w:rsidRDefault="00C77FE6">
            <w:pPr>
              <w:jc w:val="center"/>
              <w:rPr>
                <w:rFonts w:ascii="Segoe UI" w:hAnsi="Segoe UI" w:cs="Segoe UI"/>
                <w:sz w:val="16"/>
                <w:szCs w:val="20"/>
              </w:rPr>
            </w:pPr>
          </w:p>
        </w:tc>
        <w:tc>
          <w:tcPr>
            <w:tcW w:w="1332" w:type="dxa"/>
          </w:tcPr>
          <w:p w14:paraId="281140FB" w14:textId="77777777" w:rsidR="00C77FE6" w:rsidRPr="00456348" w:rsidRDefault="00C77FE6">
            <w:pPr>
              <w:jc w:val="center"/>
              <w:rPr>
                <w:rFonts w:ascii="Segoe UI" w:hAnsi="Segoe UI" w:cs="Segoe UI"/>
                <w:sz w:val="16"/>
                <w:szCs w:val="20"/>
              </w:rPr>
            </w:pPr>
          </w:p>
        </w:tc>
      </w:tr>
    </w:tbl>
    <w:p w14:paraId="54BA5633" w14:textId="5CE2954F" w:rsidR="00C77FE6" w:rsidRDefault="00C77FE6" w:rsidP="00C77FE6">
      <w:pPr>
        <w:spacing w:after="0" w:line="240" w:lineRule="auto"/>
        <w:rPr>
          <w:rFonts w:ascii="Segoe UI" w:hAnsi="Segoe UI" w:cs="Segoe UI"/>
          <w:i/>
          <w:sz w:val="16"/>
          <w:szCs w:val="16"/>
        </w:rPr>
      </w:pPr>
      <w:r>
        <w:rPr>
          <w:rFonts w:ascii="Segoe UI" w:hAnsi="Segoe UI"/>
          <w:b/>
          <w:i/>
          <w:sz w:val="18"/>
        </w:rPr>
        <w:t>Fuente de los datos:</w:t>
      </w:r>
      <w:r w:rsidR="00B029FF" w:rsidRPr="00B029FF">
        <w:rPr>
          <w:rFonts w:ascii="Segoe UI" w:hAnsi="Segoe UI"/>
          <w:i/>
          <w:color w:val="FF0000"/>
          <w:sz w:val="18"/>
        </w:rPr>
        <w:t xml:space="preserve"> </w:t>
      </w:r>
      <w:r w:rsidR="00B029FF">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B029FF">
        <w:rPr>
          <w:rFonts w:ascii="Segoe UI" w:hAnsi="Segoe UI"/>
          <w:i/>
          <w:color w:val="FF0000"/>
          <w:sz w:val="18"/>
        </w:rPr>
        <w:t xml:space="preserve"> de </w:t>
      </w:r>
      <w:r w:rsidR="000F0B55">
        <w:rPr>
          <w:rFonts w:ascii="Segoe UI" w:hAnsi="Segoe UI"/>
          <w:i/>
          <w:color w:val="FF0000"/>
          <w:sz w:val="18"/>
        </w:rPr>
        <w:t>referencia, cuando corresponda.</w:t>
      </w:r>
      <w:bookmarkStart w:id="182" w:name="_Toc28950273"/>
      <w:bookmarkStart w:id="183" w:name="_Toc41329532"/>
    </w:p>
    <w:p w14:paraId="0B89D2EC" w14:textId="44C88377" w:rsidR="00C77FE6" w:rsidRDefault="00C77FE6" w:rsidP="00C77FE6">
      <w:pPr>
        <w:spacing w:after="0" w:line="240" w:lineRule="auto"/>
        <w:rPr>
          <w:rFonts w:ascii="Segoe UI" w:hAnsi="Segoe UI" w:cs="Segoe UI"/>
          <w:i/>
          <w:sz w:val="16"/>
          <w:szCs w:val="16"/>
        </w:rPr>
      </w:pPr>
    </w:p>
    <w:p w14:paraId="5B683B6E" w14:textId="77777777" w:rsidR="000C3A1F" w:rsidRPr="008572DB" w:rsidRDefault="000C3A1F" w:rsidP="00C77FE6">
      <w:pPr>
        <w:spacing w:after="0" w:line="240" w:lineRule="auto"/>
        <w:rPr>
          <w:rFonts w:ascii="Segoe UI" w:hAnsi="Segoe UI" w:cs="Segoe UI"/>
          <w:i/>
          <w:sz w:val="16"/>
          <w:szCs w:val="16"/>
        </w:rPr>
      </w:pPr>
    </w:p>
    <w:p w14:paraId="416D6CE5" w14:textId="77777777" w:rsidR="00C77FE6" w:rsidRPr="00D20CAB" w:rsidRDefault="00C77FE6" w:rsidP="00C77FE6">
      <w:pPr>
        <w:pStyle w:val="IndicatorTitle"/>
      </w:pPr>
      <w:bookmarkStart w:id="184" w:name="_Toc135573919"/>
      <w:bookmarkStart w:id="185" w:name="_Toc135639702"/>
      <w:bookmarkStart w:id="186" w:name="_Toc135851033"/>
      <w:bookmarkStart w:id="187" w:name="_Toc144681123"/>
      <w:bookmarkStart w:id="188" w:name="_Toc159314723"/>
      <w:r>
        <w:t>ID-9. Acceso público a la información fiscal</w:t>
      </w:r>
      <w:bookmarkEnd w:id="182"/>
      <w:bookmarkEnd w:id="183"/>
      <w:bookmarkEnd w:id="184"/>
      <w:bookmarkEnd w:id="185"/>
      <w:bookmarkEnd w:id="186"/>
      <w:bookmarkEnd w:id="187"/>
      <w:bookmarkEnd w:id="188"/>
    </w:p>
    <w:p w14:paraId="1DF759C5" w14:textId="67678712" w:rsidR="00C77FE6" w:rsidRDefault="00C77FE6" w:rsidP="00AF3FB6">
      <w:pPr>
        <w:spacing w:after="0" w:line="240" w:lineRule="auto"/>
        <w:jc w:val="both"/>
        <w:rPr>
          <w:rFonts w:ascii="Segoe UI" w:hAnsi="Segoe UI" w:cs="Segoe UI"/>
          <w:sz w:val="20"/>
          <w:szCs w:val="20"/>
        </w:rPr>
      </w:pPr>
      <w:r>
        <w:rPr>
          <w:rFonts w:ascii="Segoe UI" w:hAnsi="Segoe UI"/>
          <w:sz w:val="20"/>
        </w:rPr>
        <w:t xml:space="preserve">Este indicador </w:t>
      </w:r>
      <w:r w:rsidR="00952BE7">
        <w:rPr>
          <w:rFonts w:ascii="Segoe UI" w:hAnsi="Segoe UI"/>
          <w:sz w:val="20"/>
        </w:rPr>
        <w:t xml:space="preserve">valora </w:t>
      </w:r>
      <w:r>
        <w:rPr>
          <w:rFonts w:ascii="Segoe UI" w:hAnsi="Segoe UI"/>
          <w:sz w:val="20"/>
        </w:rPr>
        <w:t xml:space="preserve">la integridad de la información fiscal </w:t>
      </w:r>
      <w:r w:rsidR="00952BE7">
        <w:rPr>
          <w:rFonts w:ascii="Segoe UI" w:hAnsi="Segoe UI"/>
          <w:sz w:val="20"/>
        </w:rPr>
        <w:t xml:space="preserve">de acceso </w:t>
      </w:r>
      <w:r w:rsidR="00AF3FB6">
        <w:rPr>
          <w:rFonts w:ascii="Segoe UI" w:hAnsi="Segoe UI"/>
          <w:sz w:val="20"/>
        </w:rPr>
        <w:t>público, tomando</w:t>
      </w:r>
      <w:r w:rsidR="00952BE7">
        <w:rPr>
          <w:rFonts w:ascii="Segoe UI" w:hAnsi="Segoe UI"/>
          <w:sz w:val="20"/>
        </w:rPr>
        <w:t xml:space="preserve"> como parámetros de </w:t>
      </w:r>
      <w:r w:rsidR="00AF3FB6">
        <w:rPr>
          <w:rFonts w:ascii="Segoe UI" w:hAnsi="Segoe UI"/>
          <w:sz w:val="20"/>
        </w:rPr>
        <w:t>evolución</w:t>
      </w:r>
      <w:r w:rsidR="00952BE7">
        <w:rPr>
          <w:rFonts w:ascii="Segoe UI" w:hAnsi="Segoe UI"/>
          <w:sz w:val="20"/>
        </w:rPr>
        <w:t xml:space="preserve"> </w:t>
      </w:r>
      <w:r>
        <w:rPr>
          <w:rFonts w:ascii="Segoe UI" w:hAnsi="Segoe UI"/>
          <w:sz w:val="20"/>
        </w:rPr>
        <w:t>elementos</w:t>
      </w:r>
      <w:r w:rsidR="00952BE7">
        <w:rPr>
          <w:rFonts w:ascii="Segoe UI" w:hAnsi="Segoe UI"/>
          <w:sz w:val="20"/>
        </w:rPr>
        <w:t xml:space="preserve"> específicos</w:t>
      </w:r>
      <w:r>
        <w:rPr>
          <w:rFonts w:ascii="Segoe UI" w:hAnsi="Segoe UI"/>
          <w:sz w:val="20"/>
        </w:rPr>
        <w:t xml:space="preserve"> de información </w:t>
      </w:r>
      <w:r w:rsidR="00952BE7">
        <w:rPr>
          <w:rFonts w:ascii="Segoe UI" w:hAnsi="Segoe UI"/>
          <w:sz w:val="20"/>
        </w:rPr>
        <w:t>que se considera fundamental que se pongan a disposición del público</w:t>
      </w:r>
      <w:r>
        <w:rPr>
          <w:rFonts w:ascii="Segoe UI" w:hAnsi="Segoe UI"/>
          <w:sz w:val="20"/>
        </w:rPr>
        <w:t xml:space="preserve">. </w:t>
      </w:r>
      <w:r w:rsidR="00B4526C">
        <w:rPr>
          <w:rFonts w:ascii="Segoe UI" w:hAnsi="Segoe UI"/>
          <w:sz w:val="20"/>
        </w:rPr>
        <w:t xml:space="preserve">Alcanza </w:t>
      </w:r>
      <w:r>
        <w:rPr>
          <w:rFonts w:ascii="Segoe UI" w:hAnsi="Segoe UI"/>
          <w:sz w:val="20"/>
        </w:rPr>
        <w:t>al Gobierno central presupuestario y se refiere al último ejercicio fiscal finalizado.</w:t>
      </w:r>
    </w:p>
    <w:p w14:paraId="353BA678" w14:textId="77777777" w:rsidR="00C77FE6" w:rsidRPr="00B4526C" w:rsidRDefault="00C77FE6" w:rsidP="00C77FE6">
      <w:pPr>
        <w:spacing w:after="0" w:line="240" w:lineRule="auto"/>
        <w:rPr>
          <w:rFonts w:ascii="Segoe UI" w:hAnsi="Segoe UI" w:cs="Segoe UI"/>
          <w:b/>
          <w:bCs/>
          <w:color w:val="FF0000"/>
          <w:sz w:val="20"/>
          <w:szCs w:val="20"/>
        </w:rPr>
      </w:pPr>
    </w:p>
    <w:p w14:paraId="38550ADE" w14:textId="0089F12E" w:rsidR="00C77FE6" w:rsidRPr="00B4526C" w:rsidRDefault="00B4526C" w:rsidP="00B4526C">
      <w:pPr>
        <w:spacing w:after="0" w:line="240" w:lineRule="auto"/>
        <w:jc w:val="both"/>
        <w:rPr>
          <w:rFonts w:ascii="Segoe UI" w:hAnsi="Segoe UI"/>
          <w:bCs/>
          <w:i/>
          <w:color w:val="FF0000"/>
          <w:sz w:val="20"/>
        </w:rPr>
      </w:pPr>
      <w:r w:rsidRPr="00B4526C">
        <w:rPr>
          <w:rFonts w:ascii="Segoe UI" w:hAnsi="Segoe UI"/>
          <w:bCs/>
          <w:i/>
          <w:color w:val="FF0000"/>
          <w:sz w:val="20"/>
        </w:rPr>
        <w:t xml:space="preserve">Se debe resaltar cualquier discrepancia con respecto a las orientaciones o a la </w:t>
      </w:r>
      <w:r w:rsidR="008A6739">
        <w:rPr>
          <w:rFonts w:ascii="Segoe UI" w:hAnsi="Segoe UI"/>
          <w:bCs/>
          <w:i/>
          <w:color w:val="FF0000"/>
          <w:sz w:val="20"/>
        </w:rPr>
        <w:t>disponibilidad y credibilidad de la información</w:t>
      </w:r>
      <w:r w:rsidRPr="00B4526C">
        <w:rPr>
          <w:rFonts w:ascii="Segoe UI" w:hAnsi="Segoe UI"/>
          <w:bCs/>
          <w:i/>
          <w:color w:val="FF0000"/>
          <w:sz w:val="20"/>
        </w:rPr>
        <w:t>.</w:t>
      </w:r>
    </w:p>
    <w:p w14:paraId="569CD5BB" w14:textId="77777777" w:rsidR="00B4526C" w:rsidRPr="007B0845" w:rsidRDefault="00B4526C" w:rsidP="00C77FE6">
      <w:pPr>
        <w:spacing w:after="0" w:line="240" w:lineRule="auto"/>
        <w:rPr>
          <w:rFonts w:ascii="Segoe UI" w:hAnsi="Segoe UI" w:cs="Segoe UI"/>
          <w:sz w:val="20"/>
          <w:szCs w:val="20"/>
        </w:rPr>
      </w:pPr>
    </w:p>
    <w:p w14:paraId="318EBBEB" w14:textId="77777777" w:rsidR="00C77FE6" w:rsidRPr="00D20CAB" w:rsidRDefault="00C77FE6" w:rsidP="00C77FE6">
      <w:pPr>
        <w:spacing w:after="0" w:line="240" w:lineRule="auto"/>
        <w:jc w:val="both"/>
        <w:rPr>
          <w:rFonts w:ascii="Segoe UI" w:hAnsi="Segoe UI" w:cs="Segoe UI"/>
          <w:b/>
          <w:i/>
          <w:color w:val="000000" w:themeColor="text1"/>
        </w:rPr>
      </w:pPr>
      <w:r>
        <w:rPr>
          <w:rFonts w:ascii="Segoe UI" w:hAnsi="Segoe UI"/>
          <w:b/>
          <w:i/>
          <w:color w:val="000000" w:themeColor="text1"/>
        </w:rPr>
        <w:t>Calificaciones y análisis de los indicadores y las dimensiones</w:t>
      </w:r>
    </w:p>
    <w:tbl>
      <w:tblPr>
        <w:tblStyle w:val="TabelEcorys7"/>
        <w:tblW w:w="9027" w:type="dxa"/>
        <w:tblLayout w:type="fixed"/>
        <w:tblLook w:val="04A0" w:firstRow="1" w:lastRow="0" w:firstColumn="1" w:lastColumn="0" w:noHBand="0" w:noVBand="1"/>
      </w:tblPr>
      <w:tblGrid>
        <w:gridCol w:w="2155"/>
        <w:gridCol w:w="5920"/>
        <w:gridCol w:w="952"/>
      </w:tblGrid>
      <w:tr w:rsidR="00C77FE6" w:rsidRPr="00456348" w14:paraId="6578036F" w14:textId="77777777" w:rsidTr="00E35BC8">
        <w:tc>
          <w:tcPr>
            <w:tcW w:w="2155" w:type="dxa"/>
            <w:shd w:val="clear" w:color="auto" w:fill="F2F2F2" w:themeFill="background1" w:themeFillShade="F2"/>
            <w:vAlign w:val="center"/>
          </w:tcPr>
          <w:p w14:paraId="4BCBF4F8" w14:textId="77777777" w:rsidR="00C77FE6" w:rsidRPr="00456348" w:rsidRDefault="00C77FE6">
            <w:pPr>
              <w:jc w:val="center"/>
              <w:rPr>
                <w:rFonts w:ascii="Segoe UI" w:hAnsi="Segoe UI" w:cs="Segoe UI"/>
                <w:b/>
                <w:sz w:val="16"/>
                <w:szCs w:val="20"/>
              </w:rPr>
            </w:pPr>
            <w:r w:rsidRPr="00456348">
              <w:rPr>
                <w:rFonts w:ascii="Segoe UI" w:hAnsi="Segoe UI"/>
                <w:b/>
                <w:sz w:val="16"/>
                <w:szCs w:val="20"/>
              </w:rPr>
              <w:t>INDICADORES/</w:t>
            </w:r>
            <w:r w:rsidRPr="00456348">
              <w:rPr>
                <w:rFonts w:ascii="Segoe UI" w:hAnsi="Segoe UI"/>
                <w:b/>
                <w:sz w:val="16"/>
                <w:szCs w:val="20"/>
              </w:rPr>
              <w:br/>
              <w:t>DIMENSIONES</w:t>
            </w:r>
          </w:p>
        </w:tc>
        <w:tc>
          <w:tcPr>
            <w:tcW w:w="5920" w:type="dxa"/>
            <w:shd w:val="clear" w:color="auto" w:fill="F2F2F2" w:themeFill="background1" w:themeFillShade="F2"/>
            <w:vAlign w:val="center"/>
          </w:tcPr>
          <w:p w14:paraId="0E3089AD" w14:textId="23AEBC51" w:rsidR="00C77FE6" w:rsidRPr="00456348" w:rsidRDefault="00C77FE6">
            <w:pPr>
              <w:jc w:val="center"/>
              <w:rPr>
                <w:rFonts w:ascii="Segoe UI" w:hAnsi="Segoe UI" w:cs="Segoe UI"/>
                <w:b/>
                <w:sz w:val="16"/>
                <w:szCs w:val="20"/>
              </w:rPr>
            </w:pPr>
            <w:r w:rsidRPr="00456348">
              <w:rPr>
                <w:rFonts w:ascii="Segoe UI" w:hAnsi="Segoe UI"/>
                <w:b/>
                <w:sz w:val="16"/>
                <w:szCs w:val="20"/>
              </w:rPr>
              <w:t>EVALUACIÓN DEL DESEMPEÑO</w:t>
            </w:r>
          </w:p>
        </w:tc>
        <w:tc>
          <w:tcPr>
            <w:tcW w:w="952" w:type="dxa"/>
            <w:shd w:val="clear" w:color="auto" w:fill="F2F2F2" w:themeFill="background1" w:themeFillShade="F2"/>
            <w:vAlign w:val="center"/>
          </w:tcPr>
          <w:p w14:paraId="771E6E3D" w14:textId="1B3E692D" w:rsidR="00C77FE6" w:rsidRPr="00456348" w:rsidRDefault="00C77FE6">
            <w:pPr>
              <w:jc w:val="center"/>
              <w:rPr>
                <w:rFonts w:ascii="Segoe UI" w:hAnsi="Segoe UI" w:cs="Segoe UI"/>
                <w:b/>
                <w:sz w:val="16"/>
                <w:szCs w:val="20"/>
              </w:rPr>
            </w:pPr>
            <w:r w:rsidRPr="00456348">
              <w:rPr>
                <w:rFonts w:ascii="Segoe UI" w:hAnsi="Segoe UI"/>
                <w:b/>
                <w:sz w:val="16"/>
                <w:szCs w:val="20"/>
              </w:rPr>
              <w:t>CALIFI</w:t>
            </w:r>
            <w:r w:rsidR="0024638A" w:rsidRPr="00456348">
              <w:rPr>
                <w:rFonts w:ascii="Segoe UI" w:hAnsi="Segoe UI"/>
                <w:b/>
                <w:sz w:val="16"/>
                <w:szCs w:val="20"/>
              </w:rPr>
              <w:t>-</w:t>
            </w:r>
            <w:r w:rsidRPr="00456348">
              <w:rPr>
                <w:rFonts w:ascii="Segoe UI" w:hAnsi="Segoe UI"/>
                <w:b/>
                <w:sz w:val="16"/>
                <w:szCs w:val="20"/>
              </w:rPr>
              <w:t>CACIÓN</w:t>
            </w:r>
          </w:p>
        </w:tc>
      </w:tr>
      <w:tr w:rsidR="00C77FE6" w:rsidRPr="00456348" w14:paraId="39D3F343" w14:textId="77777777" w:rsidTr="00E35BC8">
        <w:trPr>
          <w:trHeight w:val="188"/>
        </w:trPr>
        <w:tc>
          <w:tcPr>
            <w:tcW w:w="8075" w:type="dxa"/>
            <w:gridSpan w:val="2"/>
          </w:tcPr>
          <w:p w14:paraId="48289B1B" w14:textId="77777777" w:rsidR="00C77FE6" w:rsidRPr="00456348" w:rsidRDefault="00C77FE6">
            <w:pPr>
              <w:rPr>
                <w:rFonts w:ascii="Segoe UI" w:hAnsi="Segoe UI" w:cs="Segoe UI"/>
                <w:b/>
                <w:sz w:val="16"/>
                <w:szCs w:val="20"/>
              </w:rPr>
            </w:pPr>
            <w:r w:rsidRPr="00456348">
              <w:rPr>
                <w:rFonts w:ascii="Segoe UI" w:hAnsi="Segoe UI"/>
                <w:b/>
                <w:sz w:val="16"/>
                <w:szCs w:val="20"/>
              </w:rPr>
              <w:t>ID-9. Acceso público a la información fiscal</w:t>
            </w:r>
          </w:p>
        </w:tc>
        <w:tc>
          <w:tcPr>
            <w:tcW w:w="952" w:type="dxa"/>
            <w:shd w:val="clear" w:color="auto" w:fill="auto"/>
          </w:tcPr>
          <w:p w14:paraId="58D33638" w14:textId="77777777" w:rsidR="00C77FE6" w:rsidRPr="00456348" w:rsidRDefault="00C77FE6">
            <w:pPr>
              <w:jc w:val="center"/>
              <w:rPr>
                <w:rFonts w:ascii="Segoe UI" w:hAnsi="Segoe UI" w:cs="Segoe UI"/>
                <w:b/>
                <w:sz w:val="16"/>
                <w:szCs w:val="20"/>
              </w:rPr>
            </w:pPr>
          </w:p>
        </w:tc>
      </w:tr>
      <w:tr w:rsidR="00C77FE6" w:rsidRPr="00456348" w14:paraId="12C517B9" w14:textId="77777777" w:rsidTr="00E35BC8">
        <w:tc>
          <w:tcPr>
            <w:tcW w:w="2155" w:type="dxa"/>
          </w:tcPr>
          <w:p w14:paraId="132820EB" w14:textId="77777777" w:rsidR="00C77FE6" w:rsidRPr="00456348" w:rsidRDefault="00C77FE6">
            <w:pPr>
              <w:rPr>
                <w:rFonts w:ascii="Segoe UI" w:hAnsi="Segoe UI" w:cs="Segoe UI"/>
                <w:b/>
                <w:sz w:val="16"/>
                <w:szCs w:val="20"/>
              </w:rPr>
            </w:pPr>
            <w:r w:rsidRPr="00456348">
              <w:rPr>
                <w:rFonts w:ascii="Segoe UI" w:hAnsi="Segoe UI"/>
                <w:b/>
                <w:sz w:val="16"/>
                <w:szCs w:val="20"/>
              </w:rPr>
              <w:t>9.1: Acceso público a la información fiscal</w:t>
            </w:r>
          </w:p>
        </w:tc>
        <w:tc>
          <w:tcPr>
            <w:tcW w:w="5920" w:type="dxa"/>
          </w:tcPr>
          <w:p w14:paraId="0583871B" w14:textId="1014A705" w:rsidR="00C77FE6" w:rsidRPr="00456348" w:rsidRDefault="00A7655A" w:rsidP="00A7655A">
            <w:pPr>
              <w:jc w:val="both"/>
              <w:rPr>
                <w:rFonts w:ascii="Segoe UI" w:hAnsi="Segoe UI" w:cs="Segoe UI"/>
                <w:sz w:val="16"/>
                <w:szCs w:val="20"/>
              </w:rPr>
            </w:pPr>
            <w:r w:rsidRPr="00456348">
              <w:rPr>
                <w:rFonts w:ascii="Segoe UI" w:hAnsi="Segoe UI"/>
                <w:i/>
                <w:color w:val="FF0000"/>
                <w:sz w:val="16"/>
                <w:szCs w:val="20"/>
              </w:rPr>
              <w:t>Para esta dimensión, proporcione una descripción breve del desempeño alcanzado, haciendo énfasis en las evidencias que cumplen con los criterios requeridos.</w:t>
            </w:r>
          </w:p>
        </w:tc>
        <w:tc>
          <w:tcPr>
            <w:tcW w:w="952" w:type="dxa"/>
            <w:shd w:val="clear" w:color="auto" w:fill="auto"/>
          </w:tcPr>
          <w:p w14:paraId="21E2BEF9" w14:textId="77777777" w:rsidR="00C77FE6" w:rsidRPr="00456348" w:rsidRDefault="00C77FE6">
            <w:pPr>
              <w:jc w:val="center"/>
              <w:rPr>
                <w:rFonts w:ascii="Segoe UI" w:hAnsi="Segoe UI" w:cs="Segoe UI"/>
                <w:sz w:val="16"/>
                <w:szCs w:val="20"/>
              </w:rPr>
            </w:pPr>
          </w:p>
        </w:tc>
      </w:tr>
    </w:tbl>
    <w:p w14:paraId="2E2BCFB4" w14:textId="77777777" w:rsidR="00C77FE6" w:rsidRDefault="00C77FE6" w:rsidP="00C77FE6">
      <w:pPr>
        <w:spacing w:after="0" w:line="240" w:lineRule="auto"/>
        <w:rPr>
          <w:rFonts w:ascii="Segoe UI" w:hAnsi="Segoe UI" w:cs="Segoe UI"/>
          <w:szCs w:val="21"/>
        </w:rPr>
      </w:pPr>
    </w:p>
    <w:p w14:paraId="2B172FE4" w14:textId="77777777" w:rsidR="00456348" w:rsidRPr="00D20CAB" w:rsidRDefault="00456348" w:rsidP="00C77FE6">
      <w:pPr>
        <w:spacing w:after="0" w:line="240" w:lineRule="auto"/>
        <w:rPr>
          <w:rFonts w:ascii="Segoe UI" w:hAnsi="Segoe UI" w:cs="Segoe UI"/>
          <w:szCs w:val="21"/>
        </w:rPr>
      </w:pPr>
    </w:p>
    <w:p w14:paraId="61CBE868" w14:textId="77777777" w:rsidR="00C77FE6" w:rsidRPr="00D20CAB" w:rsidRDefault="00C77FE6" w:rsidP="00C77FE6">
      <w:pPr>
        <w:spacing w:after="0" w:line="240" w:lineRule="auto"/>
        <w:jc w:val="both"/>
        <w:rPr>
          <w:rFonts w:ascii="Segoe UI" w:hAnsi="Segoe UI" w:cs="Segoe UI"/>
          <w:b/>
          <w:i/>
          <w:color w:val="000000" w:themeColor="text1"/>
        </w:rPr>
      </w:pPr>
      <w:r>
        <w:rPr>
          <w:rFonts w:ascii="Segoe UI" w:hAnsi="Segoe UI"/>
          <w:b/>
          <w:i/>
          <w:color w:val="000000" w:themeColor="text1"/>
        </w:rPr>
        <w:t>Evidencias para la calificación</w:t>
      </w:r>
    </w:p>
    <w:p w14:paraId="669FCA93" w14:textId="2316B1EF" w:rsidR="00C77FE6" w:rsidRDefault="00C77FE6" w:rsidP="00C77FE6">
      <w:pPr>
        <w:spacing w:after="0" w:line="240" w:lineRule="auto"/>
        <w:rPr>
          <w:rFonts w:ascii="Segoe UI" w:eastAsia="Calibri" w:hAnsi="Segoe UI" w:cs="Segoe UI"/>
          <w:i/>
          <w:iCs/>
          <w:color w:val="FF0000"/>
          <w:sz w:val="20"/>
          <w:szCs w:val="20"/>
        </w:rPr>
      </w:pPr>
      <w:r>
        <w:rPr>
          <w:rFonts w:ascii="Segoe UI" w:hAnsi="Segoe UI"/>
          <w:i/>
          <w:color w:val="FF0000"/>
          <w:sz w:val="20"/>
        </w:rPr>
        <w:t xml:space="preserve">Complete los siguientes </w:t>
      </w:r>
      <w:r w:rsidR="000C3A1F">
        <w:rPr>
          <w:rFonts w:ascii="Segoe UI" w:hAnsi="Segoe UI"/>
          <w:i/>
          <w:color w:val="FF0000"/>
          <w:sz w:val="20"/>
        </w:rPr>
        <w:t>cuadros</w:t>
      </w:r>
      <w:r w:rsidR="00B4526C">
        <w:rPr>
          <w:rFonts w:ascii="Segoe UI" w:hAnsi="Segoe UI"/>
          <w:i/>
          <w:color w:val="FF0000"/>
          <w:sz w:val="20"/>
        </w:rPr>
        <w:t xml:space="preserve"> que</w:t>
      </w:r>
      <w:r>
        <w:rPr>
          <w:rFonts w:ascii="Segoe UI" w:hAnsi="Segoe UI"/>
          <w:i/>
          <w:color w:val="FF0000"/>
          <w:sz w:val="20"/>
        </w:rPr>
        <w:t xml:space="preserve"> describen las conclusiones de las evidencias observadas en relación con los </w:t>
      </w:r>
      <w:r w:rsidR="00B4526C">
        <w:rPr>
          <w:rFonts w:ascii="Segoe UI" w:hAnsi="Segoe UI"/>
          <w:i/>
          <w:color w:val="FF0000"/>
          <w:sz w:val="20"/>
        </w:rPr>
        <w:t>criterios</w:t>
      </w:r>
      <w:r>
        <w:rPr>
          <w:rFonts w:ascii="Segoe UI" w:hAnsi="Segoe UI"/>
          <w:i/>
          <w:color w:val="FF0000"/>
          <w:sz w:val="20"/>
        </w:rPr>
        <w:t xml:space="preserve"> necesarios para cada calificación.</w:t>
      </w:r>
    </w:p>
    <w:p w14:paraId="1B2B5FB7" w14:textId="77777777" w:rsidR="00C77FE6" w:rsidRDefault="00C77FE6" w:rsidP="00C77FE6">
      <w:pPr>
        <w:pStyle w:val="BodyText"/>
        <w:widowControl w:val="0"/>
        <w:tabs>
          <w:tab w:val="left" w:pos="381"/>
        </w:tabs>
        <w:spacing w:after="0"/>
        <w:ind w:right="122"/>
        <w:jc w:val="both"/>
        <w:rPr>
          <w:rFonts w:ascii="Segoe UI" w:hAnsi="Segoe UI" w:cs="Segoe UI"/>
          <w:i/>
          <w:iCs/>
          <w:color w:val="FF0000"/>
          <w:spacing w:val="-1"/>
          <w:sz w:val="20"/>
        </w:rPr>
      </w:pPr>
    </w:p>
    <w:p w14:paraId="453ABE8C" w14:textId="0966ACED" w:rsidR="00B4526C" w:rsidRDefault="00B4526C" w:rsidP="00B4526C">
      <w:pPr>
        <w:pStyle w:val="BodyText"/>
        <w:widowControl w:val="0"/>
        <w:tabs>
          <w:tab w:val="left" w:pos="381"/>
        </w:tabs>
        <w:spacing w:after="0"/>
        <w:ind w:right="-46"/>
        <w:jc w:val="both"/>
        <w:rPr>
          <w:rFonts w:ascii="Segoe UI" w:hAnsi="Segoe UI"/>
          <w:i/>
          <w:color w:val="FF0000"/>
          <w:sz w:val="20"/>
        </w:rPr>
      </w:pPr>
      <w:r w:rsidRPr="000C3A1F">
        <w:rPr>
          <w:rFonts w:ascii="Segoe UI" w:hAnsi="Segoe UI"/>
          <w:i/>
          <w:color w:val="FF0000"/>
          <w:sz w:val="20"/>
        </w:rPr>
        <w:t>Incluya a continuación cualquier descripción adicional con información referente a la evaluación que complemente los cuadros. El Equipo de Evaluación debe asegurarse de que dicha descripción sea concisa y pertinente, de modo que contribuya al análisis del desempeño.</w:t>
      </w:r>
    </w:p>
    <w:p w14:paraId="4304C57B" w14:textId="28505663" w:rsidR="00B4526C" w:rsidRDefault="00B4526C" w:rsidP="00B4526C">
      <w:pPr>
        <w:pStyle w:val="BodyText"/>
        <w:widowControl w:val="0"/>
        <w:tabs>
          <w:tab w:val="left" w:pos="381"/>
        </w:tabs>
        <w:spacing w:after="0"/>
        <w:ind w:right="-46"/>
        <w:jc w:val="both"/>
        <w:rPr>
          <w:rFonts w:ascii="Segoe UI" w:hAnsi="Segoe UI" w:cs="Segoe UI"/>
          <w:iCs/>
          <w:color w:val="FF0000"/>
          <w:spacing w:val="-1"/>
          <w:sz w:val="20"/>
        </w:rPr>
      </w:pPr>
    </w:p>
    <w:p w14:paraId="2D0EE99C" w14:textId="7ED4C9A3" w:rsidR="000C3A1F" w:rsidRDefault="000C3A1F" w:rsidP="00B4526C">
      <w:pPr>
        <w:pStyle w:val="BodyText"/>
        <w:widowControl w:val="0"/>
        <w:tabs>
          <w:tab w:val="left" w:pos="381"/>
        </w:tabs>
        <w:spacing w:after="0"/>
        <w:ind w:right="-46"/>
        <w:jc w:val="both"/>
        <w:rPr>
          <w:rFonts w:ascii="Segoe UI" w:hAnsi="Segoe UI" w:cs="Segoe UI"/>
          <w:iCs/>
          <w:color w:val="FF0000"/>
          <w:spacing w:val="-1"/>
          <w:sz w:val="20"/>
        </w:rPr>
      </w:pPr>
    </w:p>
    <w:p w14:paraId="444873D7" w14:textId="320262E2" w:rsidR="000C3A1F" w:rsidRDefault="000C3A1F" w:rsidP="00B4526C">
      <w:pPr>
        <w:pStyle w:val="BodyText"/>
        <w:widowControl w:val="0"/>
        <w:tabs>
          <w:tab w:val="left" w:pos="381"/>
        </w:tabs>
        <w:spacing w:after="0"/>
        <w:ind w:right="-46"/>
        <w:jc w:val="both"/>
        <w:rPr>
          <w:rFonts w:ascii="Segoe UI" w:hAnsi="Segoe UI" w:cs="Segoe UI"/>
          <w:iCs/>
          <w:color w:val="FF0000"/>
          <w:spacing w:val="-1"/>
          <w:sz w:val="20"/>
        </w:rPr>
      </w:pPr>
    </w:p>
    <w:p w14:paraId="35118A53" w14:textId="77777777" w:rsidR="00456348" w:rsidRDefault="00456348" w:rsidP="00B4526C">
      <w:pPr>
        <w:pStyle w:val="BodyText"/>
        <w:widowControl w:val="0"/>
        <w:tabs>
          <w:tab w:val="left" w:pos="381"/>
        </w:tabs>
        <w:spacing w:after="0"/>
        <w:ind w:right="-46"/>
        <w:jc w:val="both"/>
        <w:rPr>
          <w:rFonts w:ascii="Segoe UI" w:hAnsi="Segoe UI" w:cs="Segoe UI"/>
          <w:iCs/>
          <w:color w:val="FF0000"/>
          <w:spacing w:val="-1"/>
          <w:sz w:val="20"/>
        </w:rPr>
      </w:pPr>
    </w:p>
    <w:p w14:paraId="464D6A0E" w14:textId="77777777" w:rsidR="00456348" w:rsidRDefault="00456348" w:rsidP="00B4526C">
      <w:pPr>
        <w:pStyle w:val="BodyText"/>
        <w:widowControl w:val="0"/>
        <w:tabs>
          <w:tab w:val="left" w:pos="381"/>
        </w:tabs>
        <w:spacing w:after="0"/>
        <w:ind w:right="-46"/>
        <w:jc w:val="both"/>
        <w:rPr>
          <w:rFonts w:ascii="Segoe UI" w:hAnsi="Segoe UI" w:cs="Segoe UI"/>
          <w:iCs/>
          <w:color w:val="FF0000"/>
          <w:spacing w:val="-1"/>
          <w:sz w:val="20"/>
        </w:rPr>
      </w:pPr>
    </w:p>
    <w:p w14:paraId="1663C77B" w14:textId="77777777" w:rsidR="00456348" w:rsidRDefault="00456348" w:rsidP="00B4526C">
      <w:pPr>
        <w:pStyle w:val="BodyText"/>
        <w:widowControl w:val="0"/>
        <w:tabs>
          <w:tab w:val="left" w:pos="381"/>
        </w:tabs>
        <w:spacing w:after="0"/>
        <w:ind w:right="-46"/>
        <w:jc w:val="both"/>
        <w:rPr>
          <w:rFonts w:ascii="Segoe UI" w:hAnsi="Segoe UI" w:cs="Segoe UI"/>
          <w:iCs/>
          <w:color w:val="FF0000"/>
          <w:spacing w:val="-1"/>
          <w:sz w:val="20"/>
        </w:rPr>
      </w:pPr>
    </w:p>
    <w:p w14:paraId="4DD876BC" w14:textId="77777777" w:rsidR="00456348" w:rsidRDefault="00456348" w:rsidP="00B4526C">
      <w:pPr>
        <w:pStyle w:val="BodyText"/>
        <w:widowControl w:val="0"/>
        <w:tabs>
          <w:tab w:val="left" w:pos="381"/>
        </w:tabs>
        <w:spacing w:after="0"/>
        <w:ind w:right="-46"/>
        <w:jc w:val="both"/>
        <w:rPr>
          <w:rFonts w:ascii="Segoe UI" w:hAnsi="Segoe UI" w:cs="Segoe UI"/>
          <w:iCs/>
          <w:color w:val="FF0000"/>
          <w:spacing w:val="-1"/>
          <w:sz w:val="20"/>
        </w:rPr>
      </w:pPr>
    </w:p>
    <w:p w14:paraId="0A068C56" w14:textId="77777777" w:rsidR="00456348" w:rsidRDefault="00456348" w:rsidP="00B4526C">
      <w:pPr>
        <w:pStyle w:val="BodyText"/>
        <w:widowControl w:val="0"/>
        <w:tabs>
          <w:tab w:val="left" w:pos="381"/>
        </w:tabs>
        <w:spacing w:after="0"/>
        <w:ind w:right="-46"/>
        <w:jc w:val="both"/>
        <w:rPr>
          <w:rFonts w:ascii="Segoe UI" w:hAnsi="Segoe UI" w:cs="Segoe UI"/>
          <w:iCs/>
          <w:color w:val="FF0000"/>
          <w:spacing w:val="-1"/>
          <w:sz w:val="20"/>
        </w:rPr>
      </w:pPr>
    </w:p>
    <w:p w14:paraId="68434DFF" w14:textId="77777777" w:rsidR="00456348" w:rsidRDefault="00456348" w:rsidP="00B4526C">
      <w:pPr>
        <w:pStyle w:val="BodyText"/>
        <w:widowControl w:val="0"/>
        <w:tabs>
          <w:tab w:val="left" w:pos="381"/>
        </w:tabs>
        <w:spacing w:after="0"/>
        <w:ind w:right="-46"/>
        <w:jc w:val="both"/>
        <w:rPr>
          <w:rFonts w:ascii="Segoe UI" w:hAnsi="Segoe UI" w:cs="Segoe UI"/>
          <w:iCs/>
          <w:color w:val="FF0000"/>
          <w:spacing w:val="-1"/>
          <w:sz w:val="20"/>
        </w:rPr>
      </w:pPr>
    </w:p>
    <w:p w14:paraId="13F27A02" w14:textId="77777777" w:rsidR="00456348" w:rsidRDefault="00456348" w:rsidP="00B4526C">
      <w:pPr>
        <w:pStyle w:val="BodyText"/>
        <w:widowControl w:val="0"/>
        <w:tabs>
          <w:tab w:val="left" w:pos="381"/>
        </w:tabs>
        <w:spacing w:after="0"/>
        <w:ind w:right="-46"/>
        <w:jc w:val="both"/>
        <w:rPr>
          <w:rFonts w:ascii="Segoe UI" w:hAnsi="Segoe UI" w:cs="Segoe UI"/>
          <w:iCs/>
          <w:color w:val="FF0000"/>
          <w:spacing w:val="-1"/>
          <w:sz w:val="20"/>
        </w:rPr>
      </w:pPr>
    </w:p>
    <w:p w14:paraId="209841D5" w14:textId="77777777" w:rsidR="000C3A1F" w:rsidRPr="00B4526C" w:rsidRDefault="000C3A1F" w:rsidP="00B4526C">
      <w:pPr>
        <w:pStyle w:val="BodyText"/>
        <w:widowControl w:val="0"/>
        <w:tabs>
          <w:tab w:val="left" w:pos="381"/>
        </w:tabs>
        <w:spacing w:after="0"/>
        <w:ind w:right="-46"/>
        <w:jc w:val="both"/>
        <w:rPr>
          <w:rFonts w:ascii="Segoe UI" w:hAnsi="Segoe UI" w:cs="Segoe UI"/>
          <w:iCs/>
          <w:color w:val="FF0000"/>
          <w:spacing w:val="-1"/>
          <w:sz w:val="20"/>
        </w:rPr>
      </w:pPr>
    </w:p>
    <w:p w14:paraId="63EF08DC" w14:textId="77777777" w:rsidR="00C77FE6" w:rsidRPr="00D20CAB" w:rsidRDefault="00C77FE6" w:rsidP="00C77FE6">
      <w:pPr>
        <w:spacing w:after="0" w:line="240" w:lineRule="auto"/>
        <w:rPr>
          <w:rFonts w:ascii="Segoe UI" w:hAnsi="Segoe UI" w:cs="Segoe UI"/>
          <w:b/>
          <w:sz w:val="20"/>
          <w:szCs w:val="20"/>
        </w:rPr>
      </w:pPr>
      <w:r>
        <w:rPr>
          <w:rFonts w:ascii="Segoe UI" w:hAnsi="Segoe UI"/>
          <w:b/>
          <w:sz w:val="20"/>
        </w:rPr>
        <w:t>Cuadro 9.1: Documentación del presupuesto (último ejercicio fiscal finalizado)</w:t>
      </w:r>
    </w:p>
    <w:tbl>
      <w:tblPr>
        <w:tblStyle w:val="TabelEcorys7"/>
        <w:tblW w:w="9073" w:type="dxa"/>
        <w:tblLook w:val="04A0" w:firstRow="1" w:lastRow="0" w:firstColumn="1" w:lastColumn="0" w:noHBand="0" w:noVBand="1"/>
      </w:tblPr>
      <w:tblGrid>
        <w:gridCol w:w="379"/>
        <w:gridCol w:w="2686"/>
        <w:gridCol w:w="994"/>
        <w:gridCol w:w="1099"/>
        <w:gridCol w:w="2470"/>
        <w:gridCol w:w="1398"/>
        <w:gridCol w:w="47"/>
      </w:tblGrid>
      <w:tr w:rsidR="00C77FE6" w:rsidRPr="00456348" w14:paraId="3C84F9F3" w14:textId="77777777" w:rsidTr="00DC08BA">
        <w:trPr>
          <w:gridAfter w:val="1"/>
          <w:wAfter w:w="47" w:type="dxa"/>
          <w:tblHeader/>
        </w:trPr>
        <w:tc>
          <w:tcPr>
            <w:tcW w:w="3072" w:type="dxa"/>
            <w:gridSpan w:val="2"/>
            <w:shd w:val="clear" w:color="auto" w:fill="F2F2F2" w:themeFill="background1" w:themeFillShade="F2"/>
          </w:tcPr>
          <w:p w14:paraId="6433D688" w14:textId="77777777" w:rsidR="00C77FE6" w:rsidRPr="00456348" w:rsidRDefault="00C77FE6" w:rsidP="00456348">
            <w:pPr>
              <w:rPr>
                <w:rFonts w:ascii="Segoe UI" w:hAnsi="Segoe UI" w:cs="Segoe UI"/>
                <w:b/>
                <w:sz w:val="16"/>
                <w:szCs w:val="16"/>
              </w:rPr>
            </w:pPr>
            <w:r w:rsidRPr="00456348">
              <w:rPr>
                <w:rFonts w:ascii="Segoe UI" w:hAnsi="Segoe UI"/>
                <w:b/>
                <w:sz w:val="16"/>
                <w:szCs w:val="16"/>
              </w:rPr>
              <w:t>Elemento/requisitos</w:t>
            </w:r>
          </w:p>
        </w:tc>
        <w:tc>
          <w:tcPr>
            <w:tcW w:w="976" w:type="dxa"/>
            <w:shd w:val="clear" w:color="auto" w:fill="F2F2F2" w:themeFill="background1" w:themeFillShade="F2"/>
          </w:tcPr>
          <w:p w14:paraId="33BA0DDA" w14:textId="77777777" w:rsidR="00C77FE6" w:rsidRPr="00456348" w:rsidRDefault="00C77FE6" w:rsidP="00456348">
            <w:pPr>
              <w:jc w:val="center"/>
              <w:rPr>
                <w:rFonts w:ascii="Segoe UI" w:hAnsi="Segoe UI" w:cs="Segoe UI"/>
                <w:b/>
                <w:sz w:val="16"/>
                <w:szCs w:val="16"/>
              </w:rPr>
            </w:pPr>
            <w:r w:rsidRPr="00456348">
              <w:rPr>
                <w:rFonts w:ascii="Segoe UI" w:hAnsi="Segoe UI"/>
                <w:b/>
                <w:sz w:val="16"/>
                <w:szCs w:val="16"/>
              </w:rPr>
              <w:t xml:space="preserve">Criterios cumplidos </w:t>
            </w:r>
          </w:p>
          <w:p w14:paraId="03B233FF" w14:textId="77777777" w:rsidR="00C77FE6" w:rsidRPr="00456348" w:rsidRDefault="00C77FE6" w:rsidP="00456348">
            <w:pPr>
              <w:jc w:val="center"/>
              <w:rPr>
                <w:rFonts w:ascii="Segoe UI" w:hAnsi="Segoe UI" w:cs="Segoe UI"/>
                <w:b/>
                <w:sz w:val="16"/>
                <w:szCs w:val="16"/>
              </w:rPr>
            </w:pPr>
            <w:r w:rsidRPr="00456348">
              <w:rPr>
                <w:rFonts w:ascii="Segoe UI" w:hAnsi="Segoe UI"/>
                <w:sz w:val="16"/>
                <w:szCs w:val="16"/>
              </w:rPr>
              <w:t>(sí/no)</w:t>
            </w:r>
          </w:p>
        </w:tc>
        <w:tc>
          <w:tcPr>
            <w:tcW w:w="1100" w:type="dxa"/>
            <w:shd w:val="clear" w:color="auto" w:fill="F2F2F2" w:themeFill="background1" w:themeFillShade="F2"/>
          </w:tcPr>
          <w:p w14:paraId="66818245" w14:textId="77777777" w:rsidR="00C77FE6" w:rsidRPr="00456348" w:rsidRDefault="00C77FE6" w:rsidP="00456348">
            <w:pPr>
              <w:jc w:val="center"/>
              <w:rPr>
                <w:rFonts w:ascii="Segoe UI" w:hAnsi="Segoe UI" w:cs="Segoe UI"/>
                <w:b/>
                <w:sz w:val="16"/>
                <w:szCs w:val="16"/>
              </w:rPr>
            </w:pPr>
            <w:r w:rsidRPr="00456348">
              <w:rPr>
                <w:rFonts w:ascii="Segoe UI" w:hAnsi="Segoe UI"/>
                <w:b/>
                <w:sz w:val="16"/>
                <w:szCs w:val="16"/>
              </w:rPr>
              <w:t>Dentro del plazo estipulado</w:t>
            </w:r>
          </w:p>
          <w:p w14:paraId="116F7998" w14:textId="77777777" w:rsidR="00C77FE6" w:rsidRPr="00456348" w:rsidRDefault="00C77FE6" w:rsidP="00456348">
            <w:pPr>
              <w:jc w:val="center"/>
              <w:rPr>
                <w:rFonts w:ascii="Segoe UI" w:hAnsi="Segoe UI" w:cs="Segoe UI"/>
                <w:b/>
                <w:sz w:val="16"/>
                <w:szCs w:val="16"/>
              </w:rPr>
            </w:pPr>
            <w:r w:rsidRPr="00456348">
              <w:rPr>
                <w:rFonts w:ascii="Segoe UI" w:hAnsi="Segoe UI"/>
                <w:sz w:val="16"/>
                <w:szCs w:val="16"/>
              </w:rPr>
              <w:t>(sí/no)</w:t>
            </w:r>
          </w:p>
        </w:tc>
        <w:tc>
          <w:tcPr>
            <w:tcW w:w="2477" w:type="dxa"/>
            <w:shd w:val="clear" w:color="auto" w:fill="F2F2F2" w:themeFill="background1" w:themeFillShade="F2"/>
          </w:tcPr>
          <w:p w14:paraId="7C987E9A" w14:textId="77777777" w:rsidR="00C77FE6" w:rsidRPr="00456348" w:rsidRDefault="00C77FE6" w:rsidP="00456348">
            <w:pPr>
              <w:tabs>
                <w:tab w:val="left" w:pos="2279"/>
              </w:tabs>
              <w:jc w:val="center"/>
              <w:rPr>
                <w:rFonts w:ascii="Segoe UI" w:hAnsi="Segoe UI" w:cs="Segoe UI"/>
                <w:b/>
                <w:sz w:val="16"/>
                <w:szCs w:val="16"/>
              </w:rPr>
            </w:pPr>
            <w:r w:rsidRPr="00456348">
              <w:rPr>
                <w:rFonts w:ascii="Segoe UI" w:hAnsi="Segoe UI"/>
                <w:b/>
                <w:sz w:val="16"/>
                <w:szCs w:val="16"/>
              </w:rPr>
              <w:t>Explicación (incluida la especificación del plazo real)</w:t>
            </w:r>
          </w:p>
        </w:tc>
        <w:tc>
          <w:tcPr>
            <w:tcW w:w="1401" w:type="dxa"/>
            <w:shd w:val="clear" w:color="auto" w:fill="F2F2F2" w:themeFill="background1" w:themeFillShade="F2"/>
          </w:tcPr>
          <w:p w14:paraId="013DD79B" w14:textId="77777777" w:rsidR="00C77FE6" w:rsidRPr="00456348" w:rsidRDefault="00C77FE6" w:rsidP="00456348">
            <w:pPr>
              <w:rPr>
                <w:rFonts w:ascii="Segoe UI" w:hAnsi="Segoe UI" w:cs="Segoe UI"/>
                <w:b/>
                <w:sz w:val="16"/>
                <w:szCs w:val="16"/>
              </w:rPr>
            </w:pPr>
            <w:r w:rsidRPr="00456348">
              <w:rPr>
                <w:rFonts w:ascii="Segoe UI" w:hAnsi="Segoe UI"/>
                <w:b/>
                <w:sz w:val="16"/>
                <w:szCs w:val="16"/>
              </w:rPr>
              <w:t>Fuente de evidencias</w:t>
            </w:r>
          </w:p>
        </w:tc>
      </w:tr>
      <w:tr w:rsidR="00C77FE6" w:rsidRPr="00456348" w14:paraId="4245FCCE" w14:textId="77777777" w:rsidTr="00D70878">
        <w:tc>
          <w:tcPr>
            <w:tcW w:w="9073" w:type="dxa"/>
            <w:gridSpan w:val="7"/>
            <w:vAlign w:val="center"/>
          </w:tcPr>
          <w:p w14:paraId="5475B24C" w14:textId="77777777" w:rsidR="00C77FE6" w:rsidRPr="00456348" w:rsidRDefault="00C77FE6" w:rsidP="00456348">
            <w:pPr>
              <w:rPr>
                <w:rFonts w:ascii="Segoe UI" w:hAnsi="Segoe UI" w:cs="Segoe UI"/>
                <w:b/>
                <w:sz w:val="16"/>
                <w:szCs w:val="16"/>
              </w:rPr>
            </w:pPr>
            <w:r w:rsidRPr="00456348">
              <w:rPr>
                <w:rFonts w:ascii="Segoe UI" w:hAnsi="Segoe UI"/>
                <w:b/>
                <w:sz w:val="16"/>
                <w:szCs w:val="16"/>
              </w:rPr>
              <w:t>Elementos básicos</w:t>
            </w:r>
          </w:p>
        </w:tc>
      </w:tr>
      <w:tr w:rsidR="00C77FE6" w:rsidRPr="00456348" w14:paraId="110C29ED" w14:textId="77777777" w:rsidTr="00D70878">
        <w:trPr>
          <w:gridAfter w:val="1"/>
          <w:wAfter w:w="47" w:type="dxa"/>
        </w:trPr>
        <w:tc>
          <w:tcPr>
            <w:tcW w:w="379" w:type="dxa"/>
          </w:tcPr>
          <w:p w14:paraId="12003398" w14:textId="77777777" w:rsidR="00C77FE6" w:rsidRPr="00456348" w:rsidRDefault="00C77FE6" w:rsidP="00456348">
            <w:pPr>
              <w:rPr>
                <w:rFonts w:ascii="Segoe UI" w:hAnsi="Segoe UI" w:cs="Segoe UI"/>
                <w:sz w:val="16"/>
                <w:szCs w:val="16"/>
              </w:rPr>
            </w:pPr>
            <w:r w:rsidRPr="00456348">
              <w:rPr>
                <w:rFonts w:ascii="Segoe UI" w:hAnsi="Segoe UI"/>
                <w:sz w:val="16"/>
                <w:szCs w:val="16"/>
              </w:rPr>
              <w:t>1</w:t>
            </w:r>
          </w:p>
        </w:tc>
        <w:tc>
          <w:tcPr>
            <w:tcW w:w="2693" w:type="dxa"/>
          </w:tcPr>
          <w:p w14:paraId="2CC81002" w14:textId="77777777" w:rsidR="00C77FE6" w:rsidRPr="00456348" w:rsidRDefault="00C77FE6" w:rsidP="00456348">
            <w:pPr>
              <w:rPr>
                <w:rFonts w:ascii="Segoe UI" w:hAnsi="Segoe UI" w:cs="Segoe UI"/>
                <w:sz w:val="16"/>
                <w:szCs w:val="16"/>
              </w:rPr>
            </w:pPr>
            <w:r w:rsidRPr="00456348">
              <w:rPr>
                <w:rFonts w:ascii="Segoe UI" w:hAnsi="Segoe UI"/>
                <w:b/>
                <w:sz w:val="16"/>
                <w:szCs w:val="16"/>
              </w:rPr>
              <w:t>Documentación del proyecto de presupuesto anual del Poder Ejecutivo.</w:t>
            </w:r>
            <w:r w:rsidRPr="00456348">
              <w:rPr>
                <w:rFonts w:ascii="Segoe UI" w:hAnsi="Segoe UI"/>
                <w:sz w:val="16"/>
                <w:szCs w:val="16"/>
              </w:rPr>
              <w:t xml:space="preserve"> Se pone a disposición del público el conjunto completo de documentos del proyecto de presupuesto del Poder Ejecutivo (como quedó definido en el ID-5) en el plazo de una semana a partir de su presentación ante el Poder Legislativo.</w:t>
            </w:r>
          </w:p>
        </w:tc>
        <w:tc>
          <w:tcPr>
            <w:tcW w:w="976" w:type="dxa"/>
          </w:tcPr>
          <w:p w14:paraId="121AE2A3" w14:textId="77777777" w:rsidR="00C77FE6" w:rsidRPr="00456348" w:rsidRDefault="00C77FE6" w:rsidP="00456348">
            <w:pPr>
              <w:jc w:val="center"/>
              <w:rPr>
                <w:rFonts w:ascii="Segoe UI" w:hAnsi="Segoe UI" w:cs="Segoe UI"/>
                <w:sz w:val="16"/>
                <w:szCs w:val="16"/>
              </w:rPr>
            </w:pPr>
          </w:p>
        </w:tc>
        <w:tc>
          <w:tcPr>
            <w:tcW w:w="1100" w:type="dxa"/>
          </w:tcPr>
          <w:p w14:paraId="2C754CC0" w14:textId="77777777" w:rsidR="00C77FE6" w:rsidRPr="00456348" w:rsidRDefault="00C77FE6" w:rsidP="00456348">
            <w:pPr>
              <w:rPr>
                <w:rFonts w:ascii="Segoe UI" w:hAnsi="Segoe UI" w:cs="Segoe UI"/>
                <w:sz w:val="16"/>
                <w:szCs w:val="16"/>
                <w:highlight w:val="yellow"/>
              </w:rPr>
            </w:pPr>
          </w:p>
        </w:tc>
        <w:tc>
          <w:tcPr>
            <w:tcW w:w="2477" w:type="dxa"/>
          </w:tcPr>
          <w:p w14:paraId="2B0E2ACF" w14:textId="77777777" w:rsidR="00C77FE6" w:rsidRPr="00456348" w:rsidRDefault="00C77FE6" w:rsidP="00456348">
            <w:pPr>
              <w:rPr>
                <w:rFonts w:ascii="Segoe UI" w:hAnsi="Segoe UI" w:cs="Segoe UI"/>
                <w:sz w:val="16"/>
                <w:szCs w:val="16"/>
                <w:highlight w:val="yellow"/>
              </w:rPr>
            </w:pPr>
          </w:p>
        </w:tc>
        <w:tc>
          <w:tcPr>
            <w:tcW w:w="1401" w:type="dxa"/>
          </w:tcPr>
          <w:p w14:paraId="598CFE7F" w14:textId="77777777" w:rsidR="00C77FE6" w:rsidRPr="00456348" w:rsidRDefault="00C77FE6" w:rsidP="00456348">
            <w:pPr>
              <w:rPr>
                <w:rFonts w:ascii="Segoe UI" w:hAnsi="Segoe UI" w:cs="Segoe UI"/>
                <w:sz w:val="16"/>
                <w:szCs w:val="16"/>
              </w:rPr>
            </w:pPr>
          </w:p>
        </w:tc>
      </w:tr>
      <w:tr w:rsidR="00C77FE6" w:rsidRPr="00456348" w14:paraId="26DD2AEB" w14:textId="77777777" w:rsidTr="00D70878">
        <w:trPr>
          <w:gridAfter w:val="1"/>
          <w:wAfter w:w="47" w:type="dxa"/>
        </w:trPr>
        <w:tc>
          <w:tcPr>
            <w:tcW w:w="379" w:type="dxa"/>
          </w:tcPr>
          <w:p w14:paraId="1AB13022" w14:textId="77777777" w:rsidR="00C77FE6" w:rsidRPr="00456348" w:rsidRDefault="00C77FE6" w:rsidP="00456348">
            <w:pPr>
              <w:rPr>
                <w:rFonts w:ascii="Segoe UI" w:hAnsi="Segoe UI" w:cs="Segoe UI"/>
                <w:sz w:val="16"/>
                <w:szCs w:val="16"/>
              </w:rPr>
            </w:pPr>
            <w:r w:rsidRPr="00456348">
              <w:rPr>
                <w:rFonts w:ascii="Segoe UI" w:hAnsi="Segoe UI"/>
                <w:sz w:val="16"/>
                <w:szCs w:val="16"/>
              </w:rPr>
              <w:t>2</w:t>
            </w:r>
          </w:p>
        </w:tc>
        <w:tc>
          <w:tcPr>
            <w:tcW w:w="2693" w:type="dxa"/>
          </w:tcPr>
          <w:p w14:paraId="1A904353" w14:textId="5331D607" w:rsidR="00C77FE6" w:rsidRPr="00456348" w:rsidRDefault="00C77FE6" w:rsidP="00456348">
            <w:pPr>
              <w:rPr>
                <w:rFonts w:ascii="Segoe UI" w:hAnsi="Segoe UI" w:cs="Segoe UI"/>
                <w:sz w:val="16"/>
                <w:szCs w:val="16"/>
              </w:rPr>
            </w:pPr>
            <w:r w:rsidRPr="00456348">
              <w:rPr>
                <w:rFonts w:ascii="Segoe UI" w:hAnsi="Segoe UI"/>
                <w:b/>
                <w:sz w:val="16"/>
                <w:szCs w:val="16"/>
              </w:rPr>
              <w:t xml:space="preserve">Presupuesto </w:t>
            </w:r>
            <w:r w:rsidR="00952BE7" w:rsidRPr="00456348">
              <w:rPr>
                <w:rFonts w:ascii="Segoe UI" w:hAnsi="Segoe UI"/>
                <w:b/>
                <w:sz w:val="16"/>
                <w:szCs w:val="16"/>
              </w:rPr>
              <w:t>aprobado</w:t>
            </w:r>
            <w:r w:rsidRPr="00456348">
              <w:rPr>
                <w:rFonts w:ascii="Segoe UI" w:hAnsi="Segoe UI"/>
                <w:b/>
                <w:sz w:val="16"/>
                <w:szCs w:val="16"/>
              </w:rPr>
              <w:t>.</w:t>
            </w:r>
            <w:r w:rsidRPr="00456348">
              <w:rPr>
                <w:rFonts w:ascii="Segoe UI" w:hAnsi="Segoe UI"/>
                <w:sz w:val="16"/>
                <w:szCs w:val="16"/>
              </w:rPr>
              <w:t xml:space="preserve"> La ley de presupuesto anual aprobada por el Poder Legislativo se publica dentro del plazo de dos semanas a partir de la aprobación de la ley.</w:t>
            </w:r>
          </w:p>
        </w:tc>
        <w:tc>
          <w:tcPr>
            <w:tcW w:w="976" w:type="dxa"/>
          </w:tcPr>
          <w:p w14:paraId="2B7378C2" w14:textId="77777777" w:rsidR="00C77FE6" w:rsidRPr="00456348" w:rsidRDefault="00C77FE6" w:rsidP="00456348">
            <w:pPr>
              <w:jc w:val="center"/>
              <w:rPr>
                <w:rFonts w:ascii="Segoe UI" w:hAnsi="Segoe UI" w:cs="Segoe UI"/>
                <w:sz w:val="16"/>
                <w:szCs w:val="16"/>
              </w:rPr>
            </w:pPr>
          </w:p>
        </w:tc>
        <w:tc>
          <w:tcPr>
            <w:tcW w:w="1100" w:type="dxa"/>
          </w:tcPr>
          <w:p w14:paraId="07EC6766" w14:textId="77777777" w:rsidR="00C77FE6" w:rsidRPr="00456348" w:rsidRDefault="00C77FE6" w:rsidP="00456348">
            <w:pPr>
              <w:rPr>
                <w:rFonts w:ascii="Segoe UI" w:hAnsi="Segoe UI" w:cs="Segoe UI"/>
                <w:sz w:val="16"/>
                <w:szCs w:val="16"/>
              </w:rPr>
            </w:pPr>
          </w:p>
        </w:tc>
        <w:tc>
          <w:tcPr>
            <w:tcW w:w="2477" w:type="dxa"/>
          </w:tcPr>
          <w:p w14:paraId="13475B05" w14:textId="77777777" w:rsidR="00C77FE6" w:rsidRPr="00456348" w:rsidRDefault="00C77FE6" w:rsidP="00456348">
            <w:pPr>
              <w:rPr>
                <w:rFonts w:ascii="Segoe UI" w:hAnsi="Segoe UI" w:cs="Segoe UI"/>
                <w:sz w:val="16"/>
                <w:szCs w:val="16"/>
              </w:rPr>
            </w:pPr>
          </w:p>
        </w:tc>
        <w:tc>
          <w:tcPr>
            <w:tcW w:w="1401" w:type="dxa"/>
          </w:tcPr>
          <w:p w14:paraId="337B93AD" w14:textId="77777777" w:rsidR="00C77FE6" w:rsidRPr="00456348" w:rsidRDefault="00C77FE6" w:rsidP="00456348">
            <w:pPr>
              <w:rPr>
                <w:rFonts w:ascii="Segoe UI" w:hAnsi="Segoe UI" w:cs="Segoe UI"/>
                <w:sz w:val="16"/>
                <w:szCs w:val="16"/>
              </w:rPr>
            </w:pPr>
          </w:p>
        </w:tc>
      </w:tr>
      <w:tr w:rsidR="00C77FE6" w:rsidRPr="00456348" w14:paraId="79ED1E8E" w14:textId="77777777" w:rsidTr="00D70878">
        <w:trPr>
          <w:gridAfter w:val="1"/>
          <w:wAfter w:w="47" w:type="dxa"/>
        </w:trPr>
        <w:tc>
          <w:tcPr>
            <w:tcW w:w="379" w:type="dxa"/>
          </w:tcPr>
          <w:p w14:paraId="0DC42F66" w14:textId="77777777" w:rsidR="00C77FE6" w:rsidRPr="00456348" w:rsidRDefault="00C77FE6" w:rsidP="00456348">
            <w:pPr>
              <w:rPr>
                <w:rFonts w:ascii="Segoe UI" w:hAnsi="Segoe UI" w:cs="Segoe UI"/>
                <w:sz w:val="16"/>
                <w:szCs w:val="16"/>
              </w:rPr>
            </w:pPr>
            <w:r w:rsidRPr="00456348">
              <w:rPr>
                <w:rFonts w:ascii="Segoe UI" w:hAnsi="Segoe UI"/>
                <w:sz w:val="16"/>
                <w:szCs w:val="16"/>
              </w:rPr>
              <w:t>3</w:t>
            </w:r>
          </w:p>
        </w:tc>
        <w:tc>
          <w:tcPr>
            <w:tcW w:w="2693" w:type="dxa"/>
          </w:tcPr>
          <w:p w14:paraId="3A5B0E1C" w14:textId="7D8B8D9E" w:rsidR="00C77FE6" w:rsidRPr="00456348" w:rsidRDefault="00C77FE6" w:rsidP="00456348">
            <w:pPr>
              <w:rPr>
                <w:rFonts w:ascii="Segoe UI" w:hAnsi="Segoe UI" w:cs="Segoe UI"/>
                <w:sz w:val="16"/>
                <w:szCs w:val="16"/>
              </w:rPr>
            </w:pPr>
            <w:r w:rsidRPr="00456348">
              <w:rPr>
                <w:rFonts w:ascii="Segoe UI" w:hAnsi="Segoe UI"/>
                <w:b/>
                <w:sz w:val="16"/>
                <w:szCs w:val="16"/>
              </w:rPr>
              <w:t>Informes de ejecución presupuestaria del ejercicio en curso.</w:t>
            </w:r>
            <w:r w:rsidRPr="00456348">
              <w:rPr>
                <w:rFonts w:ascii="Segoe UI" w:hAnsi="Segoe UI"/>
                <w:sz w:val="16"/>
                <w:szCs w:val="16"/>
              </w:rPr>
              <w:t xml:space="preserve"> Los informes se ponen a disposición del público de forma regular en el plazo de un mes a partir de su emisión,</w:t>
            </w:r>
            <w:r w:rsidR="00952BE7" w:rsidRPr="00456348">
              <w:rPr>
                <w:rFonts w:ascii="Segoe UI" w:hAnsi="Segoe UI"/>
                <w:sz w:val="16"/>
                <w:szCs w:val="16"/>
              </w:rPr>
              <w:t xml:space="preserve"> en las condiciones que establece el</w:t>
            </w:r>
            <w:r w:rsidRPr="00456348">
              <w:rPr>
                <w:rFonts w:ascii="Segoe UI" w:hAnsi="Segoe UI"/>
                <w:sz w:val="16"/>
                <w:szCs w:val="16"/>
              </w:rPr>
              <w:t> ID-28.</w:t>
            </w:r>
          </w:p>
        </w:tc>
        <w:tc>
          <w:tcPr>
            <w:tcW w:w="976" w:type="dxa"/>
          </w:tcPr>
          <w:p w14:paraId="52390889" w14:textId="77777777" w:rsidR="00C77FE6" w:rsidRPr="00456348" w:rsidRDefault="00C77FE6" w:rsidP="00456348">
            <w:pPr>
              <w:jc w:val="center"/>
              <w:rPr>
                <w:rFonts w:ascii="Segoe UI" w:hAnsi="Segoe UI" w:cs="Segoe UI"/>
                <w:sz w:val="16"/>
                <w:szCs w:val="16"/>
              </w:rPr>
            </w:pPr>
          </w:p>
        </w:tc>
        <w:tc>
          <w:tcPr>
            <w:tcW w:w="1100" w:type="dxa"/>
          </w:tcPr>
          <w:p w14:paraId="71094ABB" w14:textId="77777777" w:rsidR="00C77FE6" w:rsidRPr="00456348" w:rsidRDefault="00C77FE6" w:rsidP="00456348">
            <w:pPr>
              <w:rPr>
                <w:rFonts w:ascii="Segoe UI" w:hAnsi="Segoe UI" w:cs="Segoe UI"/>
                <w:sz w:val="16"/>
                <w:szCs w:val="16"/>
              </w:rPr>
            </w:pPr>
          </w:p>
        </w:tc>
        <w:tc>
          <w:tcPr>
            <w:tcW w:w="2477" w:type="dxa"/>
          </w:tcPr>
          <w:p w14:paraId="0C84D568" w14:textId="77777777" w:rsidR="00C77FE6" w:rsidRPr="00456348" w:rsidRDefault="00C77FE6" w:rsidP="00456348">
            <w:pPr>
              <w:rPr>
                <w:rFonts w:ascii="Segoe UI" w:hAnsi="Segoe UI" w:cs="Segoe UI"/>
                <w:sz w:val="16"/>
                <w:szCs w:val="16"/>
              </w:rPr>
            </w:pPr>
          </w:p>
        </w:tc>
        <w:tc>
          <w:tcPr>
            <w:tcW w:w="1401" w:type="dxa"/>
          </w:tcPr>
          <w:p w14:paraId="5EFBB8CB" w14:textId="77777777" w:rsidR="00C77FE6" w:rsidRPr="00456348" w:rsidRDefault="00C77FE6" w:rsidP="00456348">
            <w:pPr>
              <w:rPr>
                <w:rFonts w:ascii="Segoe UI" w:hAnsi="Segoe UI" w:cs="Segoe UI"/>
                <w:sz w:val="16"/>
                <w:szCs w:val="16"/>
              </w:rPr>
            </w:pPr>
          </w:p>
        </w:tc>
      </w:tr>
      <w:tr w:rsidR="00C77FE6" w:rsidRPr="00456348" w14:paraId="6FB6EF9D" w14:textId="77777777" w:rsidTr="00D70878">
        <w:trPr>
          <w:gridAfter w:val="1"/>
          <w:wAfter w:w="47" w:type="dxa"/>
        </w:trPr>
        <w:tc>
          <w:tcPr>
            <w:tcW w:w="379" w:type="dxa"/>
          </w:tcPr>
          <w:p w14:paraId="18BA337C" w14:textId="77777777" w:rsidR="00C77FE6" w:rsidRPr="00456348" w:rsidRDefault="00C77FE6" w:rsidP="00456348">
            <w:pPr>
              <w:rPr>
                <w:rFonts w:ascii="Segoe UI" w:hAnsi="Segoe UI" w:cs="Segoe UI"/>
                <w:sz w:val="16"/>
                <w:szCs w:val="16"/>
              </w:rPr>
            </w:pPr>
            <w:r w:rsidRPr="00456348">
              <w:rPr>
                <w:rFonts w:ascii="Segoe UI" w:hAnsi="Segoe UI"/>
                <w:sz w:val="16"/>
                <w:szCs w:val="16"/>
              </w:rPr>
              <w:t>4</w:t>
            </w:r>
          </w:p>
        </w:tc>
        <w:tc>
          <w:tcPr>
            <w:tcW w:w="2693" w:type="dxa"/>
          </w:tcPr>
          <w:p w14:paraId="3A55E64D" w14:textId="197306DE" w:rsidR="00C77FE6" w:rsidRPr="00456348" w:rsidRDefault="00952BE7" w:rsidP="00456348">
            <w:pPr>
              <w:rPr>
                <w:rFonts w:ascii="Segoe UI" w:hAnsi="Segoe UI" w:cs="Segoe UI"/>
                <w:sz w:val="16"/>
                <w:szCs w:val="16"/>
              </w:rPr>
            </w:pPr>
            <w:r w:rsidRPr="00456348">
              <w:rPr>
                <w:rFonts w:ascii="Segoe UI" w:hAnsi="Segoe UI"/>
                <w:b/>
                <w:sz w:val="16"/>
                <w:szCs w:val="16"/>
              </w:rPr>
              <w:t>Liquidación o i</w:t>
            </w:r>
            <w:r w:rsidR="00C77FE6" w:rsidRPr="00456348">
              <w:rPr>
                <w:rFonts w:ascii="Segoe UI" w:hAnsi="Segoe UI"/>
                <w:b/>
                <w:sz w:val="16"/>
                <w:szCs w:val="16"/>
              </w:rPr>
              <w:t>nforme anual de ejecución presupuestaria.</w:t>
            </w:r>
            <w:r w:rsidR="00C77FE6" w:rsidRPr="00456348">
              <w:rPr>
                <w:rFonts w:ascii="Segoe UI" w:hAnsi="Segoe UI"/>
                <w:sz w:val="16"/>
                <w:szCs w:val="16"/>
              </w:rPr>
              <w:t xml:space="preserve"> El informe se pone a disposición del público en el plazo de seis meses a partir del cierre del ejercicio fiscal</w:t>
            </w:r>
            <w:r w:rsidRPr="00456348">
              <w:rPr>
                <w:rFonts w:ascii="Segoe UI" w:hAnsi="Segoe UI"/>
                <w:sz w:val="16"/>
                <w:szCs w:val="16"/>
              </w:rPr>
              <w:t xml:space="preserve"> correspondiente</w:t>
            </w:r>
            <w:r w:rsidR="00C77FE6" w:rsidRPr="00456348">
              <w:rPr>
                <w:rFonts w:ascii="Segoe UI" w:hAnsi="Segoe UI"/>
                <w:sz w:val="16"/>
                <w:szCs w:val="16"/>
              </w:rPr>
              <w:t>.</w:t>
            </w:r>
          </w:p>
        </w:tc>
        <w:tc>
          <w:tcPr>
            <w:tcW w:w="976" w:type="dxa"/>
          </w:tcPr>
          <w:p w14:paraId="0C70F20A" w14:textId="77777777" w:rsidR="00C77FE6" w:rsidRPr="00456348" w:rsidRDefault="00C77FE6" w:rsidP="00456348">
            <w:pPr>
              <w:jc w:val="center"/>
              <w:rPr>
                <w:rFonts w:ascii="Segoe UI" w:hAnsi="Segoe UI" w:cs="Segoe UI"/>
                <w:sz w:val="16"/>
                <w:szCs w:val="16"/>
              </w:rPr>
            </w:pPr>
          </w:p>
        </w:tc>
        <w:tc>
          <w:tcPr>
            <w:tcW w:w="1100" w:type="dxa"/>
          </w:tcPr>
          <w:p w14:paraId="640229D8" w14:textId="77777777" w:rsidR="00C77FE6" w:rsidRPr="00456348" w:rsidRDefault="00C77FE6" w:rsidP="00456348">
            <w:pPr>
              <w:rPr>
                <w:rFonts w:ascii="Segoe UI" w:hAnsi="Segoe UI" w:cs="Segoe UI"/>
                <w:sz w:val="16"/>
                <w:szCs w:val="16"/>
              </w:rPr>
            </w:pPr>
          </w:p>
        </w:tc>
        <w:tc>
          <w:tcPr>
            <w:tcW w:w="2477" w:type="dxa"/>
          </w:tcPr>
          <w:p w14:paraId="420C36DC" w14:textId="77777777" w:rsidR="00C77FE6" w:rsidRPr="00456348" w:rsidRDefault="00C77FE6" w:rsidP="00456348">
            <w:pPr>
              <w:rPr>
                <w:rFonts w:ascii="Segoe UI" w:hAnsi="Segoe UI" w:cs="Segoe UI"/>
                <w:sz w:val="16"/>
                <w:szCs w:val="16"/>
              </w:rPr>
            </w:pPr>
          </w:p>
        </w:tc>
        <w:tc>
          <w:tcPr>
            <w:tcW w:w="1401" w:type="dxa"/>
          </w:tcPr>
          <w:p w14:paraId="69A16545" w14:textId="77777777" w:rsidR="00C77FE6" w:rsidRPr="00456348" w:rsidRDefault="00C77FE6" w:rsidP="00456348">
            <w:pPr>
              <w:rPr>
                <w:rFonts w:ascii="Segoe UI" w:hAnsi="Segoe UI" w:cs="Segoe UI"/>
                <w:sz w:val="16"/>
                <w:szCs w:val="16"/>
              </w:rPr>
            </w:pPr>
          </w:p>
        </w:tc>
      </w:tr>
      <w:tr w:rsidR="00C77FE6" w:rsidRPr="00456348" w14:paraId="00422D47" w14:textId="77777777" w:rsidTr="00D70878">
        <w:trPr>
          <w:gridAfter w:val="1"/>
          <w:wAfter w:w="47" w:type="dxa"/>
        </w:trPr>
        <w:tc>
          <w:tcPr>
            <w:tcW w:w="379" w:type="dxa"/>
          </w:tcPr>
          <w:p w14:paraId="58135B49" w14:textId="77777777" w:rsidR="00C77FE6" w:rsidRPr="00456348" w:rsidRDefault="00C77FE6" w:rsidP="00456348">
            <w:pPr>
              <w:rPr>
                <w:rFonts w:ascii="Segoe UI" w:hAnsi="Segoe UI" w:cs="Segoe UI"/>
                <w:sz w:val="16"/>
                <w:szCs w:val="16"/>
              </w:rPr>
            </w:pPr>
            <w:r w:rsidRPr="00456348">
              <w:rPr>
                <w:rFonts w:ascii="Segoe UI" w:hAnsi="Segoe UI"/>
                <w:sz w:val="16"/>
                <w:szCs w:val="16"/>
              </w:rPr>
              <w:t>5</w:t>
            </w:r>
          </w:p>
        </w:tc>
        <w:tc>
          <w:tcPr>
            <w:tcW w:w="2693" w:type="dxa"/>
          </w:tcPr>
          <w:p w14:paraId="79A1E618" w14:textId="180DD174" w:rsidR="00C77FE6" w:rsidRPr="00456348" w:rsidRDefault="00C77FE6" w:rsidP="00456348">
            <w:pPr>
              <w:rPr>
                <w:rFonts w:ascii="Segoe UI" w:hAnsi="Segoe UI" w:cs="Segoe UI"/>
                <w:sz w:val="16"/>
                <w:szCs w:val="16"/>
              </w:rPr>
            </w:pPr>
            <w:r w:rsidRPr="00456348">
              <w:rPr>
                <w:rFonts w:ascii="Segoe UI" w:hAnsi="Segoe UI"/>
                <w:b/>
                <w:sz w:val="16"/>
                <w:szCs w:val="16"/>
              </w:rPr>
              <w:t>Informe financiero anual auditado</w:t>
            </w:r>
            <w:r w:rsidRPr="00456348">
              <w:rPr>
                <w:rFonts w:ascii="Segoe UI" w:hAnsi="Segoe UI"/>
                <w:sz w:val="16"/>
                <w:szCs w:val="16"/>
              </w:rPr>
              <w:t>, que incorpora el informe de</w:t>
            </w:r>
            <w:r w:rsidR="00B4526C" w:rsidRPr="00456348">
              <w:rPr>
                <w:rFonts w:ascii="Segoe UI" w:hAnsi="Segoe UI"/>
                <w:sz w:val="16"/>
                <w:szCs w:val="16"/>
              </w:rPr>
              <w:t xml:space="preserve"> </w:t>
            </w:r>
            <w:r w:rsidRPr="00456348">
              <w:rPr>
                <w:rFonts w:ascii="Segoe UI" w:hAnsi="Segoe UI"/>
                <w:sz w:val="16"/>
                <w:szCs w:val="16"/>
              </w:rPr>
              <w:t>auditor</w:t>
            </w:r>
            <w:r w:rsidR="00E34BD7" w:rsidRPr="00456348">
              <w:rPr>
                <w:rFonts w:ascii="Segoe UI" w:hAnsi="Segoe UI"/>
                <w:sz w:val="16"/>
                <w:szCs w:val="16"/>
              </w:rPr>
              <w:t>ía</w:t>
            </w:r>
            <w:r w:rsidRPr="00456348">
              <w:rPr>
                <w:rFonts w:ascii="Segoe UI" w:hAnsi="Segoe UI"/>
                <w:sz w:val="16"/>
                <w:szCs w:val="16"/>
              </w:rPr>
              <w:t xml:space="preserve"> extern</w:t>
            </w:r>
            <w:r w:rsidR="00E34BD7" w:rsidRPr="00456348">
              <w:rPr>
                <w:rFonts w:ascii="Segoe UI" w:hAnsi="Segoe UI"/>
                <w:sz w:val="16"/>
                <w:szCs w:val="16"/>
              </w:rPr>
              <w:t>a</w:t>
            </w:r>
            <w:r w:rsidRPr="00456348">
              <w:rPr>
                <w:rFonts w:ascii="Segoe UI" w:hAnsi="Segoe UI"/>
                <w:sz w:val="16"/>
                <w:szCs w:val="16"/>
              </w:rPr>
              <w:t xml:space="preserve"> o va acompañado de </w:t>
            </w:r>
            <w:r w:rsidR="00E34BD7" w:rsidRPr="00456348">
              <w:rPr>
                <w:rFonts w:ascii="Segoe UI" w:hAnsi="Segoe UI"/>
                <w:sz w:val="16"/>
                <w:szCs w:val="16"/>
              </w:rPr>
              <w:t>este</w:t>
            </w:r>
            <w:r w:rsidRPr="00456348">
              <w:rPr>
                <w:rFonts w:ascii="Segoe UI" w:hAnsi="Segoe UI"/>
                <w:sz w:val="16"/>
                <w:szCs w:val="16"/>
              </w:rPr>
              <w:t>, Los informes se ponen a disposición del público dentro de los 12 meses a partir del cierre del ejercicio fiscal</w:t>
            </w:r>
            <w:r w:rsidR="00E34BD7" w:rsidRPr="00456348">
              <w:rPr>
                <w:rFonts w:ascii="Segoe UI" w:hAnsi="Segoe UI"/>
                <w:sz w:val="16"/>
                <w:szCs w:val="16"/>
              </w:rPr>
              <w:t xml:space="preserve"> correspondiente</w:t>
            </w:r>
            <w:r w:rsidRPr="00456348">
              <w:rPr>
                <w:rFonts w:ascii="Segoe UI" w:hAnsi="Segoe UI"/>
                <w:sz w:val="16"/>
                <w:szCs w:val="16"/>
              </w:rPr>
              <w:t>.</w:t>
            </w:r>
          </w:p>
        </w:tc>
        <w:tc>
          <w:tcPr>
            <w:tcW w:w="976" w:type="dxa"/>
            <w:shd w:val="clear" w:color="auto" w:fill="auto"/>
          </w:tcPr>
          <w:p w14:paraId="53051A1C" w14:textId="77777777" w:rsidR="00C77FE6" w:rsidRPr="00456348" w:rsidRDefault="00C77FE6" w:rsidP="00456348">
            <w:pPr>
              <w:jc w:val="center"/>
              <w:rPr>
                <w:rFonts w:ascii="Segoe UI" w:hAnsi="Segoe UI" w:cs="Segoe UI"/>
                <w:sz w:val="16"/>
                <w:szCs w:val="16"/>
              </w:rPr>
            </w:pPr>
          </w:p>
        </w:tc>
        <w:tc>
          <w:tcPr>
            <w:tcW w:w="1100" w:type="dxa"/>
            <w:shd w:val="clear" w:color="auto" w:fill="auto"/>
          </w:tcPr>
          <w:p w14:paraId="05C77386" w14:textId="77777777" w:rsidR="00C77FE6" w:rsidRPr="00456348" w:rsidRDefault="00C77FE6" w:rsidP="00456348">
            <w:pPr>
              <w:rPr>
                <w:rFonts w:ascii="Segoe UI" w:hAnsi="Segoe UI" w:cs="Segoe UI"/>
                <w:sz w:val="16"/>
                <w:szCs w:val="16"/>
              </w:rPr>
            </w:pPr>
          </w:p>
        </w:tc>
        <w:tc>
          <w:tcPr>
            <w:tcW w:w="2477" w:type="dxa"/>
          </w:tcPr>
          <w:p w14:paraId="4FA79CDE" w14:textId="77777777" w:rsidR="00C77FE6" w:rsidRPr="00456348" w:rsidRDefault="00C77FE6" w:rsidP="00456348">
            <w:pPr>
              <w:rPr>
                <w:rFonts w:ascii="Segoe UI" w:hAnsi="Segoe UI" w:cs="Segoe UI"/>
                <w:sz w:val="16"/>
                <w:szCs w:val="16"/>
              </w:rPr>
            </w:pPr>
          </w:p>
        </w:tc>
        <w:tc>
          <w:tcPr>
            <w:tcW w:w="1401" w:type="dxa"/>
          </w:tcPr>
          <w:p w14:paraId="6C39CB89" w14:textId="77777777" w:rsidR="00C77FE6" w:rsidRPr="00456348" w:rsidRDefault="00C77FE6" w:rsidP="00456348">
            <w:pPr>
              <w:rPr>
                <w:rFonts w:ascii="Segoe UI" w:hAnsi="Segoe UI" w:cs="Segoe UI"/>
                <w:sz w:val="16"/>
                <w:szCs w:val="16"/>
              </w:rPr>
            </w:pPr>
          </w:p>
        </w:tc>
      </w:tr>
      <w:tr w:rsidR="00C77FE6" w:rsidRPr="00456348" w14:paraId="08B33AE3" w14:textId="77777777" w:rsidTr="00D70878">
        <w:tc>
          <w:tcPr>
            <w:tcW w:w="9073" w:type="dxa"/>
            <w:gridSpan w:val="7"/>
            <w:shd w:val="clear" w:color="auto" w:fill="auto"/>
            <w:vAlign w:val="center"/>
          </w:tcPr>
          <w:p w14:paraId="05CF9C7E" w14:textId="77777777" w:rsidR="00C77FE6" w:rsidRPr="00456348" w:rsidRDefault="00C77FE6" w:rsidP="00456348">
            <w:pPr>
              <w:rPr>
                <w:rFonts w:ascii="Segoe UI" w:hAnsi="Segoe UI" w:cs="Segoe UI"/>
                <w:b/>
                <w:sz w:val="16"/>
                <w:szCs w:val="16"/>
              </w:rPr>
            </w:pPr>
            <w:r w:rsidRPr="00456348">
              <w:rPr>
                <w:rFonts w:ascii="Segoe UI" w:hAnsi="Segoe UI"/>
                <w:b/>
                <w:sz w:val="16"/>
                <w:szCs w:val="16"/>
              </w:rPr>
              <w:t>Elementos adicionales</w:t>
            </w:r>
          </w:p>
        </w:tc>
      </w:tr>
      <w:tr w:rsidR="00C77FE6" w:rsidRPr="00456348" w14:paraId="5CD91E52" w14:textId="77777777" w:rsidTr="00D70878">
        <w:trPr>
          <w:gridAfter w:val="1"/>
          <w:wAfter w:w="47" w:type="dxa"/>
        </w:trPr>
        <w:tc>
          <w:tcPr>
            <w:tcW w:w="379" w:type="dxa"/>
          </w:tcPr>
          <w:p w14:paraId="5EE6BF49" w14:textId="77777777" w:rsidR="00C77FE6" w:rsidRPr="00456348" w:rsidRDefault="00C77FE6" w:rsidP="00456348">
            <w:pPr>
              <w:rPr>
                <w:rFonts w:ascii="Segoe UI" w:hAnsi="Segoe UI" w:cs="Segoe UI"/>
                <w:sz w:val="16"/>
                <w:szCs w:val="16"/>
              </w:rPr>
            </w:pPr>
            <w:r w:rsidRPr="00456348">
              <w:rPr>
                <w:rFonts w:ascii="Segoe UI" w:hAnsi="Segoe UI"/>
                <w:sz w:val="16"/>
                <w:szCs w:val="16"/>
              </w:rPr>
              <w:t>6</w:t>
            </w:r>
          </w:p>
        </w:tc>
        <w:tc>
          <w:tcPr>
            <w:tcW w:w="2693" w:type="dxa"/>
          </w:tcPr>
          <w:p w14:paraId="55453C9B" w14:textId="409AE988" w:rsidR="00C77FE6" w:rsidRPr="00456348" w:rsidRDefault="00C77FE6" w:rsidP="00456348">
            <w:pPr>
              <w:rPr>
                <w:rFonts w:ascii="Segoe UI" w:hAnsi="Segoe UI" w:cs="Segoe UI"/>
                <w:sz w:val="16"/>
                <w:szCs w:val="16"/>
              </w:rPr>
            </w:pPr>
            <w:r w:rsidRPr="00456348">
              <w:rPr>
                <w:rFonts w:ascii="Segoe UI" w:hAnsi="Segoe UI"/>
                <w:b/>
                <w:sz w:val="16"/>
                <w:szCs w:val="16"/>
              </w:rPr>
              <w:t>Declaración previa al presupuesto.</w:t>
            </w:r>
            <w:r w:rsidRPr="00456348">
              <w:rPr>
                <w:rFonts w:ascii="Segoe UI" w:hAnsi="Segoe UI"/>
                <w:sz w:val="16"/>
                <w:szCs w:val="16"/>
              </w:rPr>
              <w:t xml:space="preserve"> Los parámetros generales del proyecto de presupuesto del Poder Ejecutivo relativos a gastos, ingresos previstos y deuda se ponen a disposición del público, por lo menos, cuatro meses antes del comienzo del ejercicio fiscal</w:t>
            </w:r>
            <w:r w:rsidR="00E34BD7" w:rsidRPr="00456348">
              <w:rPr>
                <w:rFonts w:ascii="Segoe UI" w:hAnsi="Segoe UI"/>
                <w:sz w:val="16"/>
                <w:szCs w:val="16"/>
              </w:rPr>
              <w:t xml:space="preserve"> correspondiente</w:t>
            </w:r>
            <w:r w:rsidRPr="00456348">
              <w:rPr>
                <w:rFonts w:ascii="Segoe UI" w:hAnsi="Segoe UI"/>
                <w:sz w:val="16"/>
                <w:szCs w:val="16"/>
              </w:rPr>
              <w:t>.</w:t>
            </w:r>
          </w:p>
        </w:tc>
        <w:tc>
          <w:tcPr>
            <w:tcW w:w="976" w:type="dxa"/>
          </w:tcPr>
          <w:p w14:paraId="5C32E9D0" w14:textId="77777777" w:rsidR="00C77FE6" w:rsidRPr="00456348" w:rsidRDefault="00C77FE6" w:rsidP="00456348">
            <w:pPr>
              <w:jc w:val="center"/>
              <w:rPr>
                <w:rFonts w:ascii="Segoe UI" w:hAnsi="Segoe UI" w:cs="Segoe UI"/>
                <w:sz w:val="16"/>
                <w:szCs w:val="16"/>
              </w:rPr>
            </w:pPr>
          </w:p>
        </w:tc>
        <w:tc>
          <w:tcPr>
            <w:tcW w:w="1100" w:type="dxa"/>
          </w:tcPr>
          <w:p w14:paraId="2840B2CC" w14:textId="77777777" w:rsidR="00C77FE6" w:rsidRPr="00456348" w:rsidRDefault="00C77FE6" w:rsidP="00456348">
            <w:pPr>
              <w:rPr>
                <w:rFonts w:ascii="Segoe UI" w:hAnsi="Segoe UI" w:cs="Segoe UI"/>
                <w:sz w:val="16"/>
                <w:szCs w:val="16"/>
              </w:rPr>
            </w:pPr>
          </w:p>
        </w:tc>
        <w:tc>
          <w:tcPr>
            <w:tcW w:w="2477" w:type="dxa"/>
          </w:tcPr>
          <w:p w14:paraId="5517F49B" w14:textId="77777777" w:rsidR="00C77FE6" w:rsidRPr="00456348" w:rsidRDefault="00C77FE6" w:rsidP="00456348">
            <w:pPr>
              <w:rPr>
                <w:rFonts w:ascii="Segoe UI" w:hAnsi="Segoe UI" w:cs="Segoe UI"/>
                <w:sz w:val="16"/>
                <w:szCs w:val="16"/>
              </w:rPr>
            </w:pPr>
          </w:p>
        </w:tc>
        <w:tc>
          <w:tcPr>
            <w:tcW w:w="1401" w:type="dxa"/>
          </w:tcPr>
          <w:p w14:paraId="130FB681" w14:textId="77777777" w:rsidR="00C77FE6" w:rsidRPr="00456348" w:rsidRDefault="00C77FE6" w:rsidP="00456348">
            <w:pPr>
              <w:rPr>
                <w:rFonts w:ascii="Segoe UI" w:hAnsi="Segoe UI" w:cs="Segoe UI"/>
                <w:sz w:val="16"/>
                <w:szCs w:val="16"/>
              </w:rPr>
            </w:pPr>
          </w:p>
        </w:tc>
      </w:tr>
      <w:tr w:rsidR="00C77FE6" w:rsidRPr="00456348" w14:paraId="3587E4C5" w14:textId="77777777" w:rsidTr="00D70878">
        <w:trPr>
          <w:gridAfter w:val="1"/>
          <w:wAfter w:w="47" w:type="dxa"/>
        </w:trPr>
        <w:tc>
          <w:tcPr>
            <w:tcW w:w="379" w:type="dxa"/>
          </w:tcPr>
          <w:p w14:paraId="106D171E" w14:textId="77777777" w:rsidR="00C77FE6" w:rsidRPr="00456348" w:rsidRDefault="00C77FE6" w:rsidP="00456348">
            <w:pPr>
              <w:rPr>
                <w:rFonts w:ascii="Segoe UI" w:hAnsi="Segoe UI" w:cs="Segoe UI"/>
                <w:sz w:val="16"/>
                <w:szCs w:val="16"/>
              </w:rPr>
            </w:pPr>
            <w:r w:rsidRPr="00456348">
              <w:rPr>
                <w:rFonts w:ascii="Segoe UI" w:hAnsi="Segoe UI"/>
                <w:sz w:val="16"/>
                <w:szCs w:val="16"/>
              </w:rPr>
              <w:t>7</w:t>
            </w:r>
          </w:p>
        </w:tc>
        <w:tc>
          <w:tcPr>
            <w:tcW w:w="2693" w:type="dxa"/>
          </w:tcPr>
          <w:p w14:paraId="441C9FE2" w14:textId="77777777" w:rsidR="00C77FE6" w:rsidRPr="00456348" w:rsidRDefault="00C77FE6" w:rsidP="00456348">
            <w:pPr>
              <w:rPr>
                <w:rFonts w:ascii="Segoe UI" w:hAnsi="Segoe UI" w:cs="Segoe UI"/>
                <w:sz w:val="16"/>
                <w:szCs w:val="16"/>
              </w:rPr>
            </w:pPr>
            <w:r w:rsidRPr="00456348">
              <w:rPr>
                <w:rFonts w:ascii="Segoe UI" w:hAnsi="Segoe UI"/>
                <w:b/>
                <w:sz w:val="16"/>
                <w:szCs w:val="16"/>
              </w:rPr>
              <w:t>Otros informes de auditoría externa.</w:t>
            </w:r>
            <w:r w:rsidRPr="00456348">
              <w:rPr>
                <w:rFonts w:ascii="Segoe UI" w:hAnsi="Segoe UI"/>
                <w:sz w:val="16"/>
                <w:szCs w:val="16"/>
              </w:rPr>
              <w:t xml:space="preserve"> Todos los informes no confidenciales sobre las operaciones consolidadas del Gobierno central se ponen a disposición del público dentro de los seis meses siguientes a su presentación.</w:t>
            </w:r>
          </w:p>
        </w:tc>
        <w:tc>
          <w:tcPr>
            <w:tcW w:w="976" w:type="dxa"/>
          </w:tcPr>
          <w:p w14:paraId="192E6D9B" w14:textId="77777777" w:rsidR="00C77FE6" w:rsidRPr="00456348" w:rsidRDefault="00C77FE6" w:rsidP="00456348">
            <w:pPr>
              <w:jc w:val="center"/>
              <w:rPr>
                <w:rFonts w:ascii="Segoe UI" w:hAnsi="Segoe UI" w:cs="Segoe UI"/>
                <w:sz w:val="16"/>
                <w:szCs w:val="16"/>
              </w:rPr>
            </w:pPr>
          </w:p>
        </w:tc>
        <w:tc>
          <w:tcPr>
            <w:tcW w:w="1100" w:type="dxa"/>
          </w:tcPr>
          <w:p w14:paraId="252F983F" w14:textId="77777777" w:rsidR="00C77FE6" w:rsidRPr="00456348" w:rsidRDefault="00C77FE6" w:rsidP="00456348">
            <w:pPr>
              <w:rPr>
                <w:rFonts w:ascii="Segoe UI" w:hAnsi="Segoe UI" w:cs="Segoe UI"/>
                <w:sz w:val="16"/>
                <w:szCs w:val="16"/>
              </w:rPr>
            </w:pPr>
          </w:p>
        </w:tc>
        <w:tc>
          <w:tcPr>
            <w:tcW w:w="2477" w:type="dxa"/>
          </w:tcPr>
          <w:p w14:paraId="2DF0608F" w14:textId="77777777" w:rsidR="00C77FE6" w:rsidRPr="00456348" w:rsidRDefault="00C77FE6" w:rsidP="00456348">
            <w:pPr>
              <w:rPr>
                <w:rFonts w:ascii="Segoe UI" w:hAnsi="Segoe UI" w:cs="Segoe UI"/>
                <w:sz w:val="16"/>
                <w:szCs w:val="16"/>
              </w:rPr>
            </w:pPr>
          </w:p>
        </w:tc>
        <w:tc>
          <w:tcPr>
            <w:tcW w:w="1401" w:type="dxa"/>
          </w:tcPr>
          <w:p w14:paraId="79B52636" w14:textId="77777777" w:rsidR="00C77FE6" w:rsidRPr="00456348" w:rsidRDefault="00C77FE6" w:rsidP="00456348">
            <w:pPr>
              <w:rPr>
                <w:rFonts w:ascii="Segoe UI" w:hAnsi="Segoe UI" w:cs="Segoe UI"/>
                <w:sz w:val="16"/>
                <w:szCs w:val="16"/>
              </w:rPr>
            </w:pPr>
          </w:p>
        </w:tc>
      </w:tr>
      <w:tr w:rsidR="00C77FE6" w:rsidRPr="00456348" w14:paraId="193E00BD" w14:textId="77777777" w:rsidTr="00D70878">
        <w:trPr>
          <w:gridAfter w:val="1"/>
          <w:wAfter w:w="47" w:type="dxa"/>
        </w:trPr>
        <w:tc>
          <w:tcPr>
            <w:tcW w:w="379" w:type="dxa"/>
          </w:tcPr>
          <w:p w14:paraId="39603CD9" w14:textId="77777777" w:rsidR="00C77FE6" w:rsidRPr="00456348" w:rsidRDefault="00C77FE6" w:rsidP="00456348">
            <w:pPr>
              <w:rPr>
                <w:rFonts w:ascii="Segoe UI" w:hAnsi="Segoe UI" w:cs="Segoe UI"/>
                <w:sz w:val="16"/>
                <w:szCs w:val="16"/>
              </w:rPr>
            </w:pPr>
            <w:r w:rsidRPr="00456348">
              <w:rPr>
                <w:rFonts w:ascii="Segoe UI" w:hAnsi="Segoe UI"/>
                <w:sz w:val="16"/>
                <w:szCs w:val="16"/>
              </w:rPr>
              <w:t>8</w:t>
            </w:r>
          </w:p>
        </w:tc>
        <w:tc>
          <w:tcPr>
            <w:tcW w:w="2693" w:type="dxa"/>
          </w:tcPr>
          <w:p w14:paraId="3C0B1E29" w14:textId="7CE1B765" w:rsidR="00C77FE6" w:rsidRPr="00456348" w:rsidRDefault="00C77FE6" w:rsidP="00456348">
            <w:pPr>
              <w:rPr>
                <w:rFonts w:ascii="Segoe UI" w:hAnsi="Segoe UI" w:cs="Segoe UI"/>
                <w:sz w:val="16"/>
                <w:szCs w:val="16"/>
              </w:rPr>
            </w:pPr>
            <w:r w:rsidRPr="00456348">
              <w:rPr>
                <w:rFonts w:ascii="Segoe UI" w:hAnsi="Segoe UI"/>
                <w:b/>
                <w:sz w:val="16"/>
                <w:szCs w:val="16"/>
              </w:rPr>
              <w:t>Resumen del proyecto de presupuesto.</w:t>
            </w:r>
            <w:r w:rsidRPr="00456348">
              <w:rPr>
                <w:rFonts w:ascii="Segoe UI" w:hAnsi="Segoe UI"/>
                <w:sz w:val="16"/>
                <w:szCs w:val="16"/>
              </w:rPr>
              <w:t xml:space="preserve"> Se pone a disposición del público un resumen simple y claro del proyecto de presupuesto del Poder Ejecutivo o del presupuesto promulgado, accesible para personas que no son expertas en presupuestos (“presupuesto ciudadano</w:t>
            </w:r>
            <w:proofErr w:type="gramStart"/>
            <w:r w:rsidRPr="00456348">
              <w:rPr>
                <w:rFonts w:ascii="Segoe UI" w:hAnsi="Segoe UI"/>
                <w:sz w:val="16"/>
                <w:szCs w:val="16"/>
              </w:rPr>
              <w:t>”)  traducido</w:t>
            </w:r>
            <w:proofErr w:type="gramEnd"/>
            <w:r w:rsidRPr="00456348">
              <w:rPr>
                <w:rFonts w:ascii="Segoe UI" w:hAnsi="Segoe UI"/>
                <w:sz w:val="16"/>
                <w:szCs w:val="16"/>
              </w:rPr>
              <w:t xml:space="preserve">, </w:t>
            </w:r>
            <w:r w:rsidR="00CE61F2" w:rsidRPr="00456348">
              <w:rPr>
                <w:rFonts w:ascii="Segoe UI" w:hAnsi="Segoe UI"/>
                <w:sz w:val="16"/>
                <w:szCs w:val="16"/>
              </w:rPr>
              <w:t>donde sea aplicable</w:t>
            </w:r>
            <w:r w:rsidRPr="00456348">
              <w:rPr>
                <w:rFonts w:ascii="Segoe UI" w:hAnsi="Segoe UI"/>
                <w:sz w:val="16"/>
                <w:szCs w:val="16"/>
              </w:rPr>
              <w:t xml:space="preserve">, al idioma local </w:t>
            </w:r>
            <w:r w:rsidR="00CE61F2" w:rsidRPr="00456348">
              <w:rPr>
                <w:rFonts w:ascii="Segoe UI" w:hAnsi="Segoe UI"/>
                <w:sz w:val="16"/>
                <w:szCs w:val="16"/>
              </w:rPr>
              <w:t>de mayor uso</w:t>
            </w:r>
            <w:r w:rsidRPr="00456348">
              <w:rPr>
                <w:rFonts w:ascii="Segoe UI" w:hAnsi="Segoe UI"/>
                <w:sz w:val="16"/>
                <w:szCs w:val="16"/>
              </w:rPr>
              <w:t>, dentro de un plazo de dos semanas a partir de la presentación del proyecto de presupuesto del Poder Ejecutivo al Poder Legislativo, o dentro un mes a partir de la aprobación del presupuesto, respectivamente.</w:t>
            </w:r>
          </w:p>
        </w:tc>
        <w:tc>
          <w:tcPr>
            <w:tcW w:w="976" w:type="dxa"/>
          </w:tcPr>
          <w:p w14:paraId="1190CFC2" w14:textId="77777777" w:rsidR="00C77FE6" w:rsidRPr="00456348" w:rsidRDefault="00C77FE6" w:rsidP="00456348">
            <w:pPr>
              <w:jc w:val="center"/>
              <w:rPr>
                <w:rFonts w:ascii="Segoe UI" w:hAnsi="Segoe UI" w:cs="Segoe UI"/>
                <w:sz w:val="16"/>
                <w:szCs w:val="16"/>
              </w:rPr>
            </w:pPr>
          </w:p>
        </w:tc>
        <w:tc>
          <w:tcPr>
            <w:tcW w:w="1100" w:type="dxa"/>
          </w:tcPr>
          <w:p w14:paraId="7B7EF62D" w14:textId="77777777" w:rsidR="00C77FE6" w:rsidRPr="00456348" w:rsidRDefault="00C77FE6" w:rsidP="00456348">
            <w:pPr>
              <w:rPr>
                <w:rFonts w:ascii="Segoe UI" w:hAnsi="Segoe UI" w:cs="Segoe UI"/>
                <w:sz w:val="16"/>
                <w:szCs w:val="16"/>
              </w:rPr>
            </w:pPr>
          </w:p>
        </w:tc>
        <w:tc>
          <w:tcPr>
            <w:tcW w:w="2477" w:type="dxa"/>
          </w:tcPr>
          <w:p w14:paraId="50B71F19" w14:textId="77777777" w:rsidR="00C77FE6" w:rsidRPr="00456348" w:rsidRDefault="00C77FE6" w:rsidP="00456348">
            <w:pPr>
              <w:rPr>
                <w:rFonts w:ascii="Segoe UI" w:hAnsi="Segoe UI" w:cs="Segoe UI"/>
                <w:sz w:val="16"/>
                <w:szCs w:val="16"/>
              </w:rPr>
            </w:pPr>
          </w:p>
        </w:tc>
        <w:tc>
          <w:tcPr>
            <w:tcW w:w="1401" w:type="dxa"/>
          </w:tcPr>
          <w:p w14:paraId="1C30DA93" w14:textId="77777777" w:rsidR="00C77FE6" w:rsidRPr="00456348" w:rsidRDefault="00C77FE6" w:rsidP="00456348">
            <w:pPr>
              <w:rPr>
                <w:rFonts w:ascii="Segoe UI" w:hAnsi="Segoe UI" w:cs="Segoe UI"/>
                <w:sz w:val="16"/>
                <w:szCs w:val="16"/>
              </w:rPr>
            </w:pPr>
          </w:p>
        </w:tc>
      </w:tr>
      <w:tr w:rsidR="00C77FE6" w:rsidRPr="00456348" w14:paraId="4219BA39" w14:textId="77777777" w:rsidTr="00D70878">
        <w:trPr>
          <w:gridAfter w:val="1"/>
          <w:wAfter w:w="47" w:type="dxa"/>
        </w:trPr>
        <w:tc>
          <w:tcPr>
            <w:tcW w:w="379" w:type="dxa"/>
          </w:tcPr>
          <w:p w14:paraId="7AAF0323" w14:textId="77777777" w:rsidR="00C77FE6" w:rsidRPr="00456348" w:rsidRDefault="00C77FE6" w:rsidP="00456348">
            <w:pPr>
              <w:rPr>
                <w:rFonts w:ascii="Segoe UI" w:hAnsi="Segoe UI" w:cs="Segoe UI"/>
                <w:sz w:val="16"/>
                <w:szCs w:val="16"/>
              </w:rPr>
            </w:pPr>
            <w:r w:rsidRPr="00456348">
              <w:rPr>
                <w:rFonts w:ascii="Segoe UI" w:hAnsi="Segoe UI"/>
                <w:sz w:val="16"/>
                <w:szCs w:val="16"/>
              </w:rPr>
              <w:t>9</w:t>
            </w:r>
          </w:p>
        </w:tc>
        <w:tc>
          <w:tcPr>
            <w:tcW w:w="2693" w:type="dxa"/>
          </w:tcPr>
          <w:p w14:paraId="27184390" w14:textId="6E27B8A7" w:rsidR="00C77FE6" w:rsidRPr="00456348" w:rsidRDefault="00C77FE6" w:rsidP="00456348">
            <w:pPr>
              <w:rPr>
                <w:rFonts w:ascii="Segoe UI" w:hAnsi="Segoe UI" w:cs="Segoe UI"/>
                <w:sz w:val="16"/>
                <w:szCs w:val="16"/>
              </w:rPr>
            </w:pPr>
            <w:r w:rsidRPr="00456348">
              <w:rPr>
                <w:rFonts w:ascii="Segoe UI" w:hAnsi="Segoe UI"/>
                <w:b/>
                <w:sz w:val="16"/>
                <w:szCs w:val="16"/>
              </w:rPr>
              <w:t>Previsiones macroeconómicas.</w:t>
            </w:r>
            <w:r w:rsidRPr="00456348">
              <w:rPr>
                <w:rFonts w:ascii="Segoe UI" w:hAnsi="Segoe UI"/>
                <w:sz w:val="16"/>
                <w:szCs w:val="16"/>
              </w:rPr>
              <w:t xml:space="preserve"> Las previsiones, que se </w:t>
            </w:r>
            <w:r w:rsidR="00CE61F2" w:rsidRPr="00456348">
              <w:rPr>
                <w:rFonts w:ascii="Segoe UI" w:hAnsi="Segoe UI"/>
                <w:sz w:val="16"/>
                <w:szCs w:val="16"/>
              </w:rPr>
              <w:t xml:space="preserve">valoran </w:t>
            </w:r>
            <w:r w:rsidRPr="00456348">
              <w:rPr>
                <w:rFonts w:ascii="Segoe UI" w:hAnsi="Segoe UI"/>
                <w:sz w:val="16"/>
                <w:szCs w:val="16"/>
              </w:rPr>
              <w:t xml:space="preserve">en el ID-14.1, se ponen a disposición del público en el plazo de una semana a partir de su </w:t>
            </w:r>
            <w:r w:rsidR="00CE61F2" w:rsidRPr="00456348">
              <w:rPr>
                <w:rFonts w:ascii="Segoe UI" w:hAnsi="Segoe UI"/>
                <w:sz w:val="16"/>
                <w:szCs w:val="16"/>
              </w:rPr>
              <w:t xml:space="preserve">validación. </w:t>
            </w:r>
          </w:p>
        </w:tc>
        <w:tc>
          <w:tcPr>
            <w:tcW w:w="976" w:type="dxa"/>
          </w:tcPr>
          <w:p w14:paraId="68E4A9E0" w14:textId="77777777" w:rsidR="00C77FE6" w:rsidRPr="00456348" w:rsidRDefault="00C77FE6" w:rsidP="00456348">
            <w:pPr>
              <w:jc w:val="center"/>
              <w:rPr>
                <w:rFonts w:ascii="Segoe UI" w:hAnsi="Segoe UI" w:cs="Segoe UI"/>
                <w:sz w:val="16"/>
                <w:szCs w:val="16"/>
              </w:rPr>
            </w:pPr>
          </w:p>
        </w:tc>
        <w:tc>
          <w:tcPr>
            <w:tcW w:w="1100" w:type="dxa"/>
          </w:tcPr>
          <w:p w14:paraId="2755E9EB" w14:textId="77777777" w:rsidR="00C77FE6" w:rsidRPr="00456348" w:rsidRDefault="00C77FE6" w:rsidP="00456348">
            <w:pPr>
              <w:rPr>
                <w:rFonts w:ascii="Segoe UI" w:hAnsi="Segoe UI" w:cs="Segoe UI"/>
                <w:sz w:val="16"/>
                <w:szCs w:val="16"/>
              </w:rPr>
            </w:pPr>
          </w:p>
        </w:tc>
        <w:tc>
          <w:tcPr>
            <w:tcW w:w="2477" w:type="dxa"/>
          </w:tcPr>
          <w:p w14:paraId="25FB934C" w14:textId="77777777" w:rsidR="00C77FE6" w:rsidRPr="00456348" w:rsidRDefault="00C77FE6" w:rsidP="00456348">
            <w:pPr>
              <w:rPr>
                <w:rFonts w:ascii="Segoe UI" w:hAnsi="Segoe UI" w:cs="Segoe UI"/>
                <w:sz w:val="16"/>
                <w:szCs w:val="16"/>
              </w:rPr>
            </w:pPr>
          </w:p>
        </w:tc>
        <w:tc>
          <w:tcPr>
            <w:tcW w:w="1401" w:type="dxa"/>
          </w:tcPr>
          <w:p w14:paraId="3F4E838E" w14:textId="77777777" w:rsidR="00C77FE6" w:rsidRPr="00456348" w:rsidRDefault="00C77FE6" w:rsidP="00456348">
            <w:pPr>
              <w:rPr>
                <w:rFonts w:ascii="Segoe UI" w:hAnsi="Segoe UI" w:cs="Segoe UI"/>
                <w:sz w:val="16"/>
                <w:szCs w:val="16"/>
              </w:rPr>
            </w:pPr>
          </w:p>
        </w:tc>
      </w:tr>
    </w:tbl>
    <w:p w14:paraId="7009FC2A" w14:textId="77777777" w:rsidR="00C77FE6" w:rsidRPr="00E35BC8" w:rsidRDefault="00C77FE6" w:rsidP="00C77FE6">
      <w:pPr>
        <w:rPr>
          <w:rFonts w:ascii="Segoe UI" w:eastAsia="Calibri" w:hAnsi="Segoe UI" w:cs="Segoe UI"/>
          <w:b/>
          <w:color w:val="000000" w:themeColor="text1"/>
          <w:sz w:val="32"/>
          <w:szCs w:val="32"/>
          <w:lang w:val="es-AR"/>
        </w:rPr>
      </w:pPr>
    </w:p>
    <w:p w14:paraId="4A1BC0D5" w14:textId="77777777" w:rsidR="00E064B8" w:rsidRDefault="00E064B8">
      <w:pPr>
        <w:rPr>
          <w:rFonts w:ascii="Segoe UI" w:eastAsia="Calibri" w:hAnsi="Segoe UI" w:cs="Segoe UI"/>
          <w:b/>
          <w:color w:val="000000" w:themeColor="text1"/>
          <w:sz w:val="32"/>
          <w:szCs w:val="32"/>
        </w:rPr>
      </w:pPr>
      <w:bookmarkStart w:id="189" w:name="_Toc135573920"/>
      <w:bookmarkStart w:id="190" w:name="_Toc135639703"/>
      <w:bookmarkStart w:id="191" w:name="_Toc135851034"/>
      <w:bookmarkStart w:id="192" w:name="_Toc144681124"/>
      <w:r>
        <w:br w:type="page"/>
      </w:r>
    </w:p>
    <w:p w14:paraId="25C182AC" w14:textId="77777777" w:rsidR="00061A35" w:rsidRPr="00D20CAB" w:rsidRDefault="00061A35" w:rsidP="00061A35">
      <w:pPr>
        <w:keepNext/>
        <w:tabs>
          <w:tab w:val="left" w:pos="810"/>
        </w:tabs>
        <w:spacing w:after="0" w:line="240" w:lineRule="auto"/>
        <w:jc w:val="both"/>
        <w:outlineLvl w:val="1"/>
        <w:rPr>
          <w:rFonts w:ascii="Segoe UI" w:eastAsia="Calibri" w:hAnsi="Segoe UI" w:cs="Segoe UI"/>
          <w:b/>
          <w:color w:val="000000" w:themeColor="text1"/>
          <w:sz w:val="32"/>
          <w:szCs w:val="32"/>
        </w:rPr>
      </w:pPr>
      <w:bookmarkStart w:id="193" w:name="_Toc159314724"/>
      <w:r>
        <w:rPr>
          <w:rFonts w:ascii="Segoe UI" w:hAnsi="Segoe UI"/>
          <w:b/>
          <w:color w:val="000000" w:themeColor="text1"/>
          <w:sz w:val="32"/>
        </w:rPr>
        <w:t>PILAR III: Gestión de activos y pasivos</w:t>
      </w:r>
      <w:bookmarkEnd w:id="136"/>
      <w:bookmarkEnd w:id="137"/>
      <w:bookmarkEnd w:id="189"/>
      <w:bookmarkEnd w:id="190"/>
      <w:bookmarkEnd w:id="191"/>
      <w:bookmarkEnd w:id="192"/>
      <w:bookmarkEnd w:id="193"/>
    </w:p>
    <w:p w14:paraId="0BBECB6B" w14:textId="17DEA695" w:rsidR="00E67317" w:rsidRPr="004D7EF3" w:rsidRDefault="00E67317" w:rsidP="00B21951">
      <w:pPr>
        <w:pStyle w:val="NormalPEFAagile"/>
        <w:jc w:val="both"/>
        <w:rPr>
          <w:sz w:val="20"/>
        </w:rPr>
      </w:pPr>
      <w:r w:rsidRPr="00F03EA4">
        <w:rPr>
          <w:sz w:val="20"/>
        </w:rPr>
        <w:t>El pilar III incluye cuatro indicadores que evalúan la eficacia de la gestión gubernamental de activos y pasivos y la medida en que esto garantiza la optimización de los recursos que se destinan a las inversiones públicas, el registro y la gestión de los activos, la identificación de los riesgos fiscal</w:t>
      </w:r>
      <w:r w:rsidR="00B21951">
        <w:rPr>
          <w:sz w:val="20"/>
        </w:rPr>
        <w:t>es,</w:t>
      </w:r>
      <w:r w:rsidRPr="00F03EA4">
        <w:rPr>
          <w:sz w:val="20"/>
        </w:rPr>
        <w:t xml:space="preserve"> la</w:t>
      </w:r>
      <w:r w:rsidRPr="00F03EA4">
        <w:rPr>
          <w:b/>
          <w:sz w:val="20"/>
        </w:rPr>
        <w:t xml:space="preserve"> </w:t>
      </w:r>
      <w:r w:rsidRPr="00F03EA4">
        <w:rPr>
          <w:sz w:val="20"/>
        </w:rPr>
        <w:t xml:space="preserve">planificación prudente, la aprobación y el seguimiento de las deudas y </w:t>
      </w:r>
      <w:r w:rsidR="00B21951">
        <w:rPr>
          <w:sz w:val="20"/>
        </w:rPr>
        <w:t xml:space="preserve">garantías. </w:t>
      </w:r>
    </w:p>
    <w:p w14:paraId="318E6D90" w14:textId="77777777" w:rsidR="00E67317" w:rsidRPr="00E35BC8" w:rsidRDefault="00E67317" w:rsidP="00E67317">
      <w:pPr>
        <w:spacing w:after="0" w:line="240" w:lineRule="auto"/>
        <w:jc w:val="both"/>
        <w:rPr>
          <w:rFonts w:ascii="Segoe UI" w:eastAsia="Times New Roman" w:hAnsi="Segoe UI" w:cs="Segoe UI"/>
          <w:sz w:val="20"/>
          <w:szCs w:val="20"/>
          <w:lang w:val="es-AR"/>
        </w:rPr>
      </w:pPr>
    </w:p>
    <w:p w14:paraId="400DEECD" w14:textId="77777777" w:rsidR="00E67317" w:rsidRPr="00D20CAB" w:rsidRDefault="00E67317" w:rsidP="00E67317">
      <w:pPr>
        <w:spacing w:after="0" w:line="240" w:lineRule="auto"/>
        <w:jc w:val="both"/>
        <w:rPr>
          <w:rFonts w:ascii="Segoe UI" w:eastAsia="Calibri" w:hAnsi="Segoe UI" w:cs="Segoe UI"/>
          <w:b/>
          <w:i/>
          <w:color w:val="000000" w:themeColor="text1"/>
          <w:sz w:val="21"/>
          <w:szCs w:val="21"/>
        </w:rPr>
      </w:pPr>
      <w:r>
        <w:rPr>
          <w:rFonts w:ascii="Segoe UI" w:hAnsi="Segoe UI"/>
          <w:b/>
          <w:i/>
          <w:color w:val="000000" w:themeColor="text1"/>
          <w:sz w:val="21"/>
        </w:rPr>
        <w:t xml:space="preserve">Desempeño general </w:t>
      </w:r>
    </w:p>
    <w:p w14:paraId="4C9C12D3" w14:textId="4E426D18" w:rsidR="004D7EF3" w:rsidRDefault="00E67317" w:rsidP="007E58B6">
      <w:pPr>
        <w:spacing w:after="0" w:line="240" w:lineRule="auto"/>
        <w:jc w:val="both"/>
        <w:rPr>
          <w:rFonts w:ascii="Segoe UI" w:hAnsi="Segoe UI"/>
          <w:i/>
          <w:color w:val="FF0000"/>
          <w:sz w:val="20"/>
        </w:rPr>
      </w:pPr>
      <w:r>
        <w:rPr>
          <w:rFonts w:ascii="Segoe UI" w:hAnsi="Segoe UI"/>
          <w:i/>
          <w:color w:val="FF0000"/>
          <w:sz w:val="20"/>
        </w:rPr>
        <w:t xml:space="preserve">Describa el desempeño general de los cuatro indicadores correspondientes a este pilar. </w:t>
      </w:r>
    </w:p>
    <w:p w14:paraId="656013CC" w14:textId="77777777" w:rsidR="007E58B6" w:rsidRDefault="007E58B6" w:rsidP="007E58B6">
      <w:pPr>
        <w:spacing w:after="0" w:line="240" w:lineRule="auto"/>
        <w:jc w:val="both"/>
        <w:rPr>
          <w:rFonts w:ascii="Segoe UI" w:hAnsi="Segoe UI" w:cs="Segoe UI"/>
          <w:i/>
          <w:color w:val="FF0000"/>
          <w:sz w:val="20"/>
          <w:szCs w:val="20"/>
        </w:rPr>
      </w:pPr>
    </w:p>
    <w:p w14:paraId="1A8AF502" w14:textId="04A812AE" w:rsidR="004D7EF3" w:rsidRPr="005B4481" w:rsidRDefault="004D7EF3" w:rsidP="007E58B6">
      <w:pPr>
        <w:spacing w:after="0" w:line="240" w:lineRule="auto"/>
        <w:jc w:val="both"/>
        <w:rPr>
          <w:rFonts w:ascii="Segoe UI" w:hAnsi="Segoe UI" w:cs="Segoe UI"/>
          <w:i/>
          <w:color w:val="FF0000"/>
          <w:sz w:val="20"/>
          <w:szCs w:val="20"/>
        </w:rPr>
      </w:pPr>
      <w:r>
        <w:rPr>
          <w:rFonts w:ascii="Segoe UI" w:hAnsi="Segoe UI"/>
          <w:i/>
          <w:color w:val="FF0000"/>
          <w:sz w:val="20"/>
        </w:rPr>
        <w:t xml:space="preserve">Analice la interrelación con otros indicadores y pilares. El siguiente cuadro sugiere un método de análisis para orientar </w:t>
      </w:r>
      <w:r w:rsidR="007E58B6">
        <w:rPr>
          <w:rFonts w:ascii="Segoe UI" w:hAnsi="Segoe UI"/>
          <w:i/>
          <w:color w:val="FF0000"/>
          <w:sz w:val="20"/>
        </w:rPr>
        <w:t>al Equipo de Evaluación</w:t>
      </w:r>
      <w:r w:rsidR="006C6B34">
        <w:rPr>
          <w:rFonts w:ascii="Segoe UI" w:hAnsi="Segoe UI"/>
          <w:i/>
          <w:color w:val="FF0000"/>
          <w:sz w:val="20"/>
        </w:rPr>
        <w:t xml:space="preserve"> a</w:t>
      </w:r>
      <w:r>
        <w:rPr>
          <w:rFonts w:ascii="Segoe UI" w:hAnsi="Segoe UI"/>
          <w:i/>
          <w:color w:val="FF0000"/>
          <w:sz w:val="20"/>
        </w:rPr>
        <w:t xml:space="preserve"> conducir </w:t>
      </w:r>
      <w:r w:rsidR="006C6B34">
        <w:rPr>
          <w:rFonts w:ascii="Segoe UI" w:hAnsi="Segoe UI"/>
          <w:i/>
          <w:color w:val="FF0000"/>
          <w:sz w:val="20"/>
        </w:rPr>
        <w:t>el análisis. La descripción de las interrelaciones debe</w:t>
      </w:r>
      <w:r>
        <w:rPr>
          <w:rFonts w:ascii="Segoe UI" w:hAnsi="Segoe UI"/>
          <w:i/>
          <w:color w:val="FF0000"/>
          <w:sz w:val="20"/>
        </w:rPr>
        <w:t xml:space="preserve"> limitarse a uno o dos pár</w:t>
      </w:r>
      <w:r w:rsidR="008F78C1">
        <w:rPr>
          <w:rFonts w:ascii="Segoe UI" w:hAnsi="Segoe UI"/>
          <w:i/>
          <w:color w:val="FF0000"/>
          <w:sz w:val="20"/>
        </w:rPr>
        <w:t>rafos y evitar la duplicación con</w:t>
      </w:r>
      <w:r>
        <w:rPr>
          <w:rFonts w:ascii="Segoe UI" w:hAnsi="Segoe UI"/>
          <w:i/>
          <w:color w:val="FF0000"/>
          <w:sz w:val="20"/>
        </w:rPr>
        <w:t xml:space="preserve"> la sección respectiva en los otros pilares. </w:t>
      </w:r>
    </w:p>
    <w:p w14:paraId="46D76B9D" w14:textId="77777777" w:rsidR="00E67317" w:rsidRPr="00C6304E" w:rsidRDefault="00E67317" w:rsidP="00E67317">
      <w:pPr>
        <w:spacing w:after="0" w:line="240" w:lineRule="auto"/>
        <w:rPr>
          <w:rFonts w:ascii="Segoe UI" w:hAnsi="Segoe UI" w:cs="Segoe UI"/>
          <w:i/>
          <w:color w:val="FF0000"/>
          <w:sz w:val="20"/>
          <w:szCs w:val="20"/>
        </w:rPr>
      </w:pPr>
    </w:p>
    <w:tbl>
      <w:tblPr>
        <w:tblW w:w="91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15"/>
        <w:gridCol w:w="590"/>
        <w:gridCol w:w="849"/>
        <w:gridCol w:w="568"/>
        <w:gridCol w:w="571"/>
        <w:gridCol w:w="567"/>
        <w:gridCol w:w="567"/>
        <w:gridCol w:w="577"/>
        <w:gridCol w:w="10"/>
      </w:tblGrid>
      <w:tr w:rsidR="00E064B8" w:rsidRPr="00635EEC" w14:paraId="76E54498" w14:textId="77777777" w:rsidTr="00D70878">
        <w:trPr>
          <w:gridAfter w:val="1"/>
          <w:wAfter w:w="10" w:type="dxa"/>
          <w:tblHeader/>
        </w:trPr>
        <w:tc>
          <w:tcPr>
            <w:tcW w:w="4815" w:type="dxa"/>
            <w:vMerge w:val="restart"/>
            <w:shd w:val="clear" w:color="auto" w:fill="A6A6A6" w:themeFill="background1" w:themeFillShade="A6"/>
          </w:tcPr>
          <w:p w14:paraId="51484784" w14:textId="77777777" w:rsidR="00E67317" w:rsidRPr="00E13E9F" w:rsidRDefault="00E67317" w:rsidP="000C3A1F">
            <w:pPr>
              <w:spacing w:after="0"/>
              <w:rPr>
                <w:rFonts w:ascii="Segoe UI" w:hAnsi="Segoe UI" w:cs="Segoe UI"/>
                <w:b/>
                <w:i/>
                <w:color w:val="FF0000"/>
                <w:sz w:val="16"/>
                <w:szCs w:val="16"/>
              </w:rPr>
            </w:pPr>
            <w:r>
              <w:rPr>
                <w:rFonts w:ascii="Segoe UI" w:hAnsi="Segoe UI"/>
                <w:b/>
                <w:i/>
                <w:color w:val="FF0000"/>
                <w:sz w:val="16"/>
              </w:rPr>
              <w:t>Indicador/Dimensión</w:t>
            </w:r>
          </w:p>
        </w:tc>
        <w:tc>
          <w:tcPr>
            <w:tcW w:w="4289" w:type="dxa"/>
            <w:gridSpan w:val="7"/>
            <w:shd w:val="clear" w:color="auto" w:fill="A6A6A6" w:themeFill="background1" w:themeFillShade="A6"/>
          </w:tcPr>
          <w:p w14:paraId="5CEC78DB" w14:textId="77777777" w:rsidR="00E67317" w:rsidRPr="00E13E9F" w:rsidRDefault="00E67317" w:rsidP="000C3A1F">
            <w:pPr>
              <w:spacing w:after="0"/>
              <w:jc w:val="center"/>
              <w:rPr>
                <w:rFonts w:ascii="Segoe UI" w:hAnsi="Segoe UI" w:cs="Segoe UI"/>
                <w:b/>
                <w:i/>
                <w:color w:val="FF0000"/>
                <w:sz w:val="16"/>
                <w:szCs w:val="16"/>
              </w:rPr>
            </w:pPr>
            <w:r>
              <w:rPr>
                <w:rFonts w:ascii="Segoe UI" w:hAnsi="Segoe UI"/>
                <w:b/>
                <w:i/>
                <w:color w:val="FF0000"/>
                <w:sz w:val="16"/>
              </w:rPr>
              <w:t>Pilares</w:t>
            </w:r>
          </w:p>
        </w:tc>
      </w:tr>
      <w:tr w:rsidR="00E064B8" w:rsidRPr="00635EEC" w14:paraId="57D2EEEF" w14:textId="77777777" w:rsidTr="00D70878">
        <w:trPr>
          <w:gridAfter w:val="1"/>
          <w:wAfter w:w="10" w:type="dxa"/>
          <w:tblHeader/>
        </w:trPr>
        <w:tc>
          <w:tcPr>
            <w:tcW w:w="4815" w:type="dxa"/>
            <w:vMerge/>
            <w:shd w:val="clear" w:color="auto" w:fill="A6A6A6" w:themeFill="background1" w:themeFillShade="A6"/>
          </w:tcPr>
          <w:p w14:paraId="54856FA8" w14:textId="77777777" w:rsidR="00E67317" w:rsidRPr="00E13E9F" w:rsidRDefault="00E67317" w:rsidP="000C3A1F">
            <w:pPr>
              <w:spacing w:after="0"/>
              <w:rPr>
                <w:rFonts w:ascii="Segoe UI" w:hAnsi="Segoe UI" w:cs="Segoe UI"/>
                <w:b/>
                <w:i/>
                <w:color w:val="FF0000"/>
                <w:sz w:val="16"/>
                <w:szCs w:val="16"/>
              </w:rPr>
            </w:pPr>
          </w:p>
        </w:tc>
        <w:tc>
          <w:tcPr>
            <w:tcW w:w="590" w:type="dxa"/>
            <w:shd w:val="clear" w:color="auto" w:fill="A6A6A6" w:themeFill="background1" w:themeFillShade="A6"/>
          </w:tcPr>
          <w:p w14:paraId="1E19645D" w14:textId="77777777" w:rsidR="00E67317" w:rsidRPr="00E13E9F" w:rsidRDefault="00E67317" w:rsidP="000C3A1F">
            <w:pPr>
              <w:spacing w:after="0"/>
              <w:jc w:val="center"/>
              <w:rPr>
                <w:rFonts w:ascii="Segoe UI" w:hAnsi="Segoe UI" w:cs="Segoe UI"/>
                <w:b/>
                <w:i/>
                <w:color w:val="FF0000"/>
                <w:sz w:val="16"/>
                <w:szCs w:val="16"/>
              </w:rPr>
            </w:pPr>
            <w:r>
              <w:rPr>
                <w:rFonts w:ascii="Segoe UI" w:hAnsi="Segoe UI"/>
                <w:b/>
                <w:i/>
                <w:color w:val="FF0000"/>
                <w:sz w:val="16"/>
              </w:rPr>
              <w:t>I</w:t>
            </w:r>
          </w:p>
        </w:tc>
        <w:tc>
          <w:tcPr>
            <w:tcW w:w="849" w:type="dxa"/>
            <w:shd w:val="clear" w:color="auto" w:fill="A6A6A6" w:themeFill="background1" w:themeFillShade="A6"/>
          </w:tcPr>
          <w:p w14:paraId="4F2BFF94" w14:textId="77777777" w:rsidR="00E67317" w:rsidRPr="00E13E9F" w:rsidRDefault="00E67317" w:rsidP="000C3A1F">
            <w:pPr>
              <w:spacing w:after="0"/>
              <w:jc w:val="center"/>
              <w:rPr>
                <w:rFonts w:ascii="Segoe UI" w:hAnsi="Segoe UI" w:cs="Segoe UI"/>
                <w:b/>
                <w:i/>
                <w:color w:val="FF0000"/>
                <w:sz w:val="16"/>
                <w:szCs w:val="16"/>
              </w:rPr>
            </w:pPr>
            <w:r>
              <w:rPr>
                <w:rFonts w:ascii="Segoe UI" w:hAnsi="Segoe UI"/>
                <w:b/>
                <w:i/>
                <w:color w:val="FF0000"/>
                <w:sz w:val="16"/>
              </w:rPr>
              <w:t>II</w:t>
            </w:r>
          </w:p>
        </w:tc>
        <w:tc>
          <w:tcPr>
            <w:tcW w:w="568" w:type="dxa"/>
            <w:shd w:val="clear" w:color="auto" w:fill="A6A6A6" w:themeFill="background1" w:themeFillShade="A6"/>
          </w:tcPr>
          <w:p w14:paraId="65F8A8A8" w14:textId="77777777" w:rsidR="00E67317" w:rsidRPr="00E13E9F" w:rsidRDefault="00E67317" w:rsidP="000C3A1F">
            <w:pPr>
              <w:spacing w:after="0"/>
              <w:jc w:val="center"/>
              <w:rPr>
                <w:rFonts w:ascii="Segoe UI" w:hAnsi="Segoe UI" w:cs="Segoe UI"/>
                <w:b/>
                <w:i/>
                <w:color w:val="FF0000"/>
                <w:sz w:val="16"/>
                <w:szCs w:val="16"/>
              </w:rPr>
            </w:pPr>
            <w:r>
              <w:rPr>
                <w:rFonts w:ascii="Segoe UI" w:hAnsi="Segoe UI"/>
                <w:b/>
                <w:i/>
                <w:color w:val="FF0000"/>
                <w:sz w:val="16"/>
              </w:rPr>
              <w:t>III</w:t>
            </w:r>
          </w:p>
        </w:tc>
        <w:tc>
          <w:tcPr>
            <w:tcW w:w="571" w:type="dxa"/>
            <w:shd w:val="clear" w:color="auto" w:fill="A6A6A6" w:themeFill="background1" w:themeFillShade="A6"/>
          </w:tcPr>
          <w:p w14:paraId="0F6B1159" w14:textId="77777777" w:rsidR="00E67317" w:rsidRPr="00E13E9F" w:rsidRDefault="00E67317" w:rsidP="000C3A1F">
            <w:pPr>
              <w:spacing w:after="0"/>
              <w:jc w:val="center"/>
              <w:rPr>
                <w:rFonts w:ascii="Segoe UI" w:hAnsi="Segoe UI" w:cs="Segoe UI"/>
                <w:b/>
                <w:i/>
                <w:color w:val="FF0000"/>
                <w:sz w:val="16"/>
                <w:szCs w:val="16"/>
              </w:rPr>
            </w:pPr>
            <w:r>
              <w:rPr>
                <w:rFonts w:ascii="Segoe UI" w:hAnsi="Segoe UI"/>
                <w:b/>
                <w:i/>
                <w:color w:val="FF0000"/>
                <w:sz w:val="16"/>
              </w:rPr>
              <w:t>IV</w:t>
            </w:r>
          </w:p>
        </w:tc>
        <w:tc>
          <w:tcPr>
            <w:tcW w:w="567" w:type="dxa"/>
            <w:shd w:val="clear" w:color="auto" w:fill="A6A6A6" w:themeFill="background1" w:themeFillShade="A6"/>
          </w:tcPr>
          <w:p w14:paraId="19852E6B" w14:textId="77777777" w:rsidR="00E67317" w:rsidRPr="00E13E9F" w:rsidRDefault="00E67317" w:rsidP="000C3A1F">
            <w:pPr>
              <w:spacing w:after="0"/>
              <w:jc w:val="center"/>
              <w:rPr>
                <w:rFonts w:ascii="Segoe UI" w:hAnsi="Segoe UI" w:cs="Segoe UI"/>
                <w:b/>
                <w:i/>
                <w:color w:val="FF0000"/>
                <w:sz w:val="16"/>
                <w:szCs w:val="16"/>
              </w:rPr>
            </w:pPr>
            <w:r>
              <w:rPr>
                <w:rFonts w:ascii="Segoe UI" w:hAnsi="Segoe UI"/>
                <w:b/>
                <w:i/>
                <w:color w:val="FF0000"/>
                <w:sz w:val="16"/>
              </w:rPr>
              <w:t>V</w:t>
            </w:r>
          </w:p>
        </w:tc>
        <w:tc>
          <w:tcPr>
            <w:tcW w:w="567" w:type="dxa"/>
            <w:shd w:val="clear" w:color="auto" w:fill="A6A6A6" w:themeFill="background1" w:themeFillShade="A6"/>
          </w:tcPr>
          <w:p w14:paraId="2552835C" w14:textId="77777777" w:rsidR="00E67317" w:rsidRPr="00E13E9F" w:rsidRDefault="00E67317" w:rsidP="000C3A1F">
            <w:pPr>
              <w:spacing w:after="0"/>
              <w:jc w:val="center"/>
              <w:rPr>
                <w:rFonts w:ascii="Segoe UI" w:hAnsi="Segoe UI" w:cs="Segoe UI"/>
                <w:b/>
                <w:i/>
                <w:color w:val="FF0000"/>
                <w:sz w:val="16"/>
                <w:szCs w:val="16"/>
              </w:rPr>
            </w:pPr>
            <w:r>
              <w:rPr>
                <w:rFonts w:ascii="Segoe UI" w:hAnsi="Segoe UI"/>
                <w:b/>
                <w:i/>
                <w:color w:val="FF0000"/>
                <w:sz w:val="16"/>
              </w:rPr>
              <w:t>VI</w:t>
            </w:r>
          </w:p>
        </w:tc>
        <w:tc>
          <w:tcPr>
            <w:tcW w:w="577" w:type="dxa"/>
            <w:shd w:val="clear" w:color="auto" w:fill="A6A6A6" w:themeFill="background1" w:themeFillShade="A6"/>
          </w:tcPr>
          <w:p w14:paraId="698614A5" w14:textId="77777777" w:rsidR="00E67317" w:rsidRPr="00E13E9F" w:rsidRDefault="00E67317" w:rsidP="000C3A1F">
            <w:pPr>
              <w:spacing w:after="0"/>
              <w:jc w:val="center"/>
              <w:rPr>
                <w:rFonts w:ascii="Segoe UI" w:hAnsi="Segoe UI" w:cs="Segoe UI"/>
                <w:b/>
                <w:i/>
                <w:color w:val="FF0000"/>
                <w:sz w:val="16"/>
                <w:szCs w:val="16"/>
              </w:rPr>
            </w:pPr>
            <w:r>
              <w:rPr>
                <w:rFonts w:ascii="Segoe UI" w:hAnsi="Segoe UI"/>
                <w:b/>
                <w:i/>
                <w:color w:val="FF0000"/>
                <w:sz w:val="16"/>
              </w:rPr>
              <w:t>VII</w:t>
            </w:r>
          </w:p>
        </w:tc>
      </w:tr>
      <w:tr w:rsidR="00E064B8" w:rsidRPr="00635EEC" w14:paraId="74E4711E" w14:textId="77777777" w:rsidTr="00D70878">
        <w:tc>
          <w:tcPr>
            <w:tcW w:w="9114" w:type="dxa"/>
            <w:gridSpan w:val="9"/>
            <w:shd w:val="clear" w:color="auto" w:fill="2872B9"/>
            <w:vAlign w:val="center"/>
          </w:tcPr>
          <w:p w14:paraId="52251D5E" w14:textId="77777777" w:rsidR="00E67317" w:rsidRPr="00E13E9F" w:rsidRDefault="00E67317" w:rsidP="000C3A1F">
            <w:pPr>
              <w:spacing w:after="0"/>
              <w:rPr>
                <w:rFonts w:ascii="Segoe UI" w:eastAsia="SimSun" w:hAnsi="Segoe UI" w:cs="Segoe UI"/>
                <w:b/>
                <w:i/>
                <w:color w:val="FF0000"/>
                <w:sz w:val="16"/>
                <w:szCs w:val="16"/>
              </w:rPr>
            </w:pPr>
            <w:r>
              <w:rPr>
                <w:rFonts w:ascii="Segoe UI" w:hAnsi="Segoe UI"/>
                <w:b/>
                <w:i/>
                <w:color w:val="FF0000"/>
                <w:sz w:val="16"/>
              </w:rPr>
              <w:t>Pilar III: Gestión de activos y pasivos</w:t>
            </w:r>
          </w:p>
        </w:tc>
      </w:tr>
      <w:tr w:rsidR="00D70878" w:rsidRPr="00635EEC" w14:paraId="40202F5F" w14:textId="77777777" w:rsidTr="00D70878">
        <w:trPr>
          <w:gridAfter w:val="1"/>
          <w:wAfter w:w="10" w:type="dxa"/>
        </w:trPr>
        <w:tc>
          <w:tcPr>
            <w:tcW w:w="4815" w:type="dxa"/>
            <w:shd w:val="clear" w:color="auto" w:fill="D9D9D9" w:themeFill="background1" w:themeFillShade="D9"/>
            <w:vAlign w:val="center"/>
          </w:tcPr>
          <w:p w14:paraId="7AD48128" w14:textId="77777777" w:rsidR="00E67317" w:rsidRPr="00E13E9F" w:rsidRDefault="00E67317" w:rsidP="000C3A1F">
            <w:pPr>
              <w:spacing w:after="0"/>
              <w:rPr>
                <w:rFonts w:ascii="Segoe UI" w:hAnsi="Segoe UI" w:cs="Segoe UI"/>
                <w:b/>
                <w:i/>
                <w:color w:val="FF0000"/>
                <w:sz w:val="16"/>
                <w:szCs w:val="16"/>
              </w:rPr>
            </w:pPr>
            <w:r>
              <w:rPr>
                <w:rFonts w:ascii="Segoe UI" w:hAnsi="Segoe UI"/>
                <w:b/>
                <w:i/>
                <w:color w:val="FF0000"/>
                <w:sz w:val="16"/>
              </w:rPr>
              <w:t>ID-10. Informe de riesgos fiscales</w:t>
            </w:r>
          </w:p>
        </w:tc>
        <w:tc>
          <w:tcPr>
            <w:tcW w:w="590" w:type="dxa"/>
            <w:shd w:val="clear" w:color="auto" w:fill="D9D9D9" w:themeFill="background1" w:themeFillShade="D9"/>
          </w:tcPr>
          <w:p w14:paraId="456BE613" w14:textId="77777777" w:rsidR="00E67317" w:rsidRPr="00E13E9F" w:rsidRDefault="00E67317" w:rsidP="000C3A1F">
            <w:pPr>
              <w:spacing w:after="0"/>
              <w:rPr>
                <w:rFonts w:ascii="Segoe UI" w:eastAsia="SimSun" w:hAnsi="Segoe UI" w:cs="Segoe UI"/>
                <w:b/>
                <w:i/>
                <w:color w:val="FF0000"/>
                <w:sz w:val="16"/>
                <w:szCs w:val="16"/>
              </w:rPr>
            </w:pPr>
          </w:p>
        </w:tc>
        <w:tc>
          <w:tcPr>
            <w:tcW w:w="849" w:type="dxa"/>
            <w:shd w:val="clear" w:color="auto" w:fill="D9D9D9" w:themeFill="background1" w:themeFillShade="D9"/>
          </w:tcPr>
          <w:p w14:paraId="57663B32" w14:textId="77777777" w:rsidR="00E67317" w:rsidRPr="00E13E9F" w:rsidRDefault="00E67317" w:rsidP="000C3A1F">
            <w:pPr>
              <w:spacing w:after="0"/>
              <w:rPr>
                <w:rFonts w:ascii="Segoe UI" w:eastAsia="SimSun" w:hAnsi="Segoe UI" w:cs="Segoe UI"/>
                <w:b/>
                <w:i/>
                <w:color w:val="FF0000"/>
                <w:sz w:val="16"/>
                <w:szCs w:val="16"/>
              </w:rPr>
            </w:pPr>
          </w:p>
        </w:tc>
        <w:tc>
          <w:tcPr>
            <w:tcW w:w="568" w:type="dxa"/>
            <w:shd w:val="clear" w:color="auto" w:fill="D9D9D9" w:themeFill="background1" w:themeFillShade="D9"/>
          </w:tcPr>
          <w:p w14:paraId="07F9D445" w14:textId="77777777" w:rsidR="00E67317" w:rsidRPr="00E13E9F" w:rsidRDefault="00E67317" w:rsidP="000C3A1F">
            <w:pPr>
              <w:spacing w:after="0"/>
              <w:rPr>
                <w:rFonts w:ascii="Segoe UI" w:eastAsia="SimSun" w:hAnsi="Segoe UI" w:cs="Segoe UI"/>
                <w:b/>
                <w:i/>
                <w:color w:val="FF0000"/>
                <w:sz w:val="16"/>
                <w:szCs w:val="16"/>
              </w:rPr>
            </w:pPr>
          </w:p>
        </w:tc>
        <w:tc>
          <w:tcPr>
            <w:tcW w:w="571" w:type="dxa"/>
            <w:shd w:val="clear" w:color="auto" w:fill="D9D9D9" w:themeFill="background1" w:themeFillShade="D9"/>
          </w:tcPr>
          <w:p w14:paraId="16510C26" w14:textId="77777777" w:rsidR="00E67317" w:rsidRPr="00E13E9F" w:rsidRDefault="00E67317" w:rsidP="000C3A1F">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3E4BC04F" w14:textId="77777777" w:rsidR="00E67317" w:rsidRPr="00E13E9F" w:rsidRDefault="00E67317" w:rsidP="000C3A1F">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7B1D5A82" w14:textId="77777777" w:rsidR="00E67317" w:rsidRPr="00E13E9F" w:rsidRDefault="00E67317" w:rsidP="000C3A1F">
            <w:pPr>
              <w:spacing w:after="0"/>
              <w:rPr>
                <w:rFonts w:ascii="Segoe UI" w:eastAsia="SimSun" w:hAnsi="Segoe UI" w:cs="Segoe UI"/>
                <w:b/>
                <w:i/>
                <w:color w:val="FF0000"/>
                <w:sz w:val="16"/>
                <w:szCs w:val="16"/>
              </w:rPr>
            </w:pPr>
          </w:p>
        </w:tc>
        <w:tc>
          <w:tcPr>
            <w:tcW w:w="577" w:type="dxa"/>
            <w:shd w:val="clear" w:color="auto" w:fill="D9D9D9" w:themeFill="background1" w:themeFillShade="D9"/>
          </w:tcPr>
          <w:p w14:paraId="302615D4" w14:textId="77777777" w:rsidR="00E67317" w:rsidRPr="00E13E9F" w:rsidRDefault="00E67317" w:rsidP="000C3A1F">
            <w:pPr>
              <w:spacing w:after="0"/>
              <w:rPr>
                <w:rFonts w:ascii="Segoe UI" w:eastAsia="SimSun" w:hAnsi="Segoe UI" w:cs="Segoe UI"/>
                <w:b/>
                <w:i/>
                <w:color w:val="FF0000"/>
                <w:sz w:val="16"/>
                <w:szCs w:val="16"/>
              </w:rPr>
            </w:pPr>
          </w:p>
        </w:tc>
      </w:tr>
      <w:tr w:rsidR="00D70878" w:rsidRPr="00635EEC" w14:paraId="388CD205" w14:textId="77777777" w:rsidTr="00D70878">
        <w:trPr>
          <w:gridAfter w:val="1"/>
          <w:wAfter w:w="10" w:type="dxa"/>
        </w:trPr>
        <w:tc>
          <w:tcPr>
            <w:tcW w:w="4815" w:type="dxa"/>
          </w:tcPr>
          <w:p w14:paraId="2DC622AF" w14:textId="6C9EDAA4" w:rsidR="00E67317" w:rsidRPr="00E13E9F" w:rsidRDefault="00E67317" w:rsidP="000C3A1F">
            <w:pPr>
              <w:spacing w:after="0"/>
              <w:rPr>
                <w:rFonts w:ascii="Segoe UI" w:hAnsi="Segoe UI" w:cs="Segoe UI"/>
                <w:i/>
                <w:color w:val="FF0000"/>
                <w:sz w:val="16"/>
                <w:szCs w:val="16"/>
              </w:rPr>
            </w:pPr>
            <w:r>
              <w:rPr>
                <w:rFonts w:ascii="Segoe UI" w:hAnsi="Segoe UI"/>
                <w:i/>
                <w:color w:val="FF0000"/>
                <w:sz w:val="16"/>
              </w:rPr>
              <w:t xml:space="preserve">10.1. Seguimiento </w:t>
            </w:r>
            <w:r w:rsidR="004D7EF3">
              <w:rPr>
                <w:rFonts w:ascii="Segoe UI" w:hAnsi="Segoe UI"/>
                <w:i/>
                <w:color w:val="FF0000"/>
                <w:sz w:val="16"/>
              </w:rPr>
              <w:t>a</w:t>
            </w:r>
            <w:r>
              <w:rPr>
                <w:rFonts w:ascii="Segoe UI" w:hAnsi="Segoe UI"/>
                <w:i/>
                <w:color w:val="FF0000"/>
                <w:sz w:val="16"/>
              </w:rPr>
              <w:t xml:space="preserve"> las empresas </w:t>
            </w:r>
            <w:r w:rsidR="004D7EF3">
              <w:rPr>
                <w:rFonts w:ascii="Segoe UI" w:hAnsi="Segoe UI"/>
                <w:i/>
                <w:color w:val="FF0000"/>
                <w:sz w:val="16"/>
              </w:rPr>
              <w:t>y</w:t>
            </w:r>
            <w:r>
              <w:rPr>
                <w:rFonts w:ascii="Segoe UI" w:hAnsi="Segoe UI"/>
                <w:i/>
                <w:color w:val="FF0000"/>
                <w:sz w:val="16"/>
              </w:rPr>
              <w:t xml:space="preserve"> corporaciones públicas</w:t>
            </w:r>
          </w:p>
        </w:tc>
        <w:tc>
          <w:tcPr>
            <w:tcW w:w="590" w:type="dxa"/>
          </w:tcPr>
          <w:p w14:paraId="252D5EE1" w14:textId="77777777" w:rsidR="00E67317" w:rsidRPr="00E13E9F" w:rsidRDefault="00E67317" w:rsidP="000C3A1F">
            <w:pPr>
              <w:spacing w:after="0"/>
              <w:rPr>
                <w:rFonts w:ascii="Segoe UI" w:hAnsi="Segoe UI" w:cs="Segoe UI"/>
                <w:i/>
                <w:color w:val="FF0000"/>
                <w:sz w:val="16"/>
                <w:szCs w:val="16"/>
              </w:rPr>
            </w:pPr>
          </w:p>
        </w:tc>
        <w:tc>
          <w:tcPr>
            <w:tcW w:w="849" w:type="dxa"/>
          </w:tcPr>
          <w:p w14:paraId="589DA645" w14:textId="77777777" w:rsidR="00E67317" w:rsidRPr="00E13E9F" w:rsidRDefault="00E67317" w:rsidP="000C3A1F">
            <w:pPr>
              <w:spacing w:after="0"/>
              <w:rPr>
                <w:rFonts w:ascii="Segoe UI" w:hAnsi="Segoe UI" w:cs="Segoe UI"/>
                <w:i/>
                <w:color w:val="FF0000"/>
                <w:sz w:val="16"/>
                <w:szCs w:val="16"/>
              </w:rPr>
            </w:pPr>
          </w:p>
        </w:tc>
        <w:tc>
          <w:tcPr>
            <w:tcW w:w="568" w:type="dxa"/>
          </w:tcPr>
          <w:p w14:paraId="33007850" w14:textId="77777777" w:rsidR="00E67317" w:rsidRPr="00E13E9F" w:rsidRDefault="00E67317" w:rsidP="000C3A1F">
            <w:pPr>
              <w:spacing w:after="0"/>
              <w:rPr>
                <w:rFonts w:ascii="Segoe UI" w:hAnsi="Segoe UI" w:cs="Segoe UI"/>
                <w:i/>
                <w:color w:val="FF0000"/>
                <w:sz w:val="16"/>
                <w:szCs w:val="16"/>
              </w:rPr>
            </w:pPr>
            <w:r>
              <w:rPr>
                <w:rFonts w:ascii="Segoe UI" w:hAnsi="Segoe UI"/>
                <w:i/>
                <w:color w:val="FF0000"/>
                <w:sz w:val="16"/>
              </w:rPr>
              <w:t>12.1</w:t>
            </w:r>
          </w:p>
        </w:tc>
        <w:tc>
          <w:tcPr>
            <w:tcW w:w="571" w:type="dxa"/>
          </w:tcPr>
          <w:p w14:paraId="34146756" w14:textId="77777777" w:rsidR="00E67317" w:rsidRPr="00E13E9F" w:rsidRDefault="00E67317" w:rsidP="000C3A1F">
            <w:pPr>
              <w:spacing w:after="0"/>
              <w:rPr>
                <w:rFonts w:ascii="Segoe UI" w:hAnsi="Segoe UI" w:cs="Segoe UI"/>
                <w:i/>
                <w:color w:val="FF0000"/>
                <w:sz w:val="16"/>
                <w:szCs w:val="16"/>
              </w:rPr>
            </w:pPr>
          </w:p>
        </w:tc>
        <w:tc>
          <w:tcPr>
            <w:tcW w:w="567" w:type="dxa"/>
          </w:tcPr>
          <w:p w14:paraId="0DCD12A8" w14:textId="77777777" w:rsidR="00E67317" w:rsidRPr="00E13E9F" w:rsidRDefault="00E67317" w:rsidP="000C3A1F">
            <w:pPr>
              <w:spacing w:after="0"/>
              <w:rPr>
                <w:rFonts w:ascii="Segoe UI" w:hAnsi="Segoe UI" w:cs="Segoe UI"/>
                <w:i/>
                <w:color w:val="FF0000"/>
                <w:sz w:val="16"/>
                <w:szCs w:val="16"/>
              </w:rPr>
            </w:pPr>
          </w:p>
        </w:tc>
        <w:tc>
          <w:tcPr>
            <w:tcW w:w="567" w:type="dxa"/>
          </w:tcPr>
          <w:p w14:paraId="0F51644B" w14:textId="77777777" w:rsidR="00E67317" w:rsidRPr="00E13E9F" w:rsidRDefault="00E67317" w:rsidP="000C3A1F">
            <w:pPr>
              <w:spacing w:after="0"/>
              <w:rPr>
                <w:rFonts w:ascii="Segoe UI" w:hAnsi="Segoe UI" w:cs="Segoe UI"/>
                <w:i/>
                <w:color w:val="FF0000"/>
                <w:sz w:val="16"/>
                <w:szCs w:val="16"/>
              </w:rPr>
            </w:pPr>
          </w:p>
        </w:tc>
        <w:tc>
          <w:tcPr>
            <w:tcW w:w="577" w:type="dxa"/>
          </w:tcPr>
          <w:p w14:paraId="408139A2" w14:textId="77777777" w:rsidR="00E67317" w:rsidRPr="00E13E9F" w:rsidRDefault="00E67317" w:rsidP="000C3A1F">
            <w:pPr>
              <w:spacing w:after="0"/>
              <w:rPr>
                <w:rFonts w:ascii="Segoe UI" w:hAnsi="Segoe UI" w:cs="Segoe UI"/>
                <w:i/>
                <w:color w:val="FF0000"/>
                <w:sz w:val="16"/>
                <w:szCs w:val="16"/>
              </w:rPr>
            </w:pPr>
          </w:p>
        </w:tc>
      </w:tr>
      <w:tr w:rsidR="00D70878" w:rsidRPr="00635EEC" w14:paraId="1FB94D9B" w14:textId="77777777" w:rsidTr="00D70878">
        <w:trPr>
          <w:gridAfter w:val="1"/>
          <w:wAfter w:w="10" w:type="dxa"/>
        </w:trPr>
        <w:tc>
          <w:tcPr>
            <w:tcW w:w="4815" w:type="dxa"/>
          </w:tcPr>
          <w:p w14:paraId="0D61DF50" w14:textId="2536B60C" w:rsidR="00E67317" w:rsidRPr="00E13E9F" w:rsidRDefault="00E67317" w:rsidP="000C3A1F">
            <w:pPr>
              <w:spacing w:after="0"/>
              <w:rPr>
                <w:rFonts w:ascii="Segoe UI" w:hAnsi="Segoe UI" w:cs="Segoe UI"/>
                <w:b/>
                <w:i/>
                <w:color w:val="FF0000"/>
                <w:sz w:val="16"/>
                <w:szCs w:val="16"/>
              </w:rPr>
            </w:pPr>
            <w:r>
              <w:rPr>
                <w:rFonts w:ascii="Segoe UI" w:hAnsi="Segoe UI"/>
                <w:i/>
                <w:color w:val="FF0000"/>
                <w:sz w:val="16"/>
              </w:rPr>
              <w:t xml:space="preserve">10.2. Seguimiento </w:t>
            </w:r>
            <w:r w:rsidR="004D7EF3">
              <w:rPr>
                <w:rFonts w:ascii="Segoe UI" w:hAnsi="Segoe UI"/>
                <w:i/>
                <w:color w:val="FF0000"/>
                <w:sz w:val="16"/>
              </w:rPr>
              <w:t xml:space="preserve">a </w:t>
            </w:r>
            <w:r>
              <w:rPr>
                <w:rFonts w:ascii="Segoe UI" w:hAnsi="Segoe UI"/>
                <w:i/>
                <w:color w:val="FF0000"/>
                <w:sz w:val="16"/>
              </w:rPr>
              <w:t xml:space="preserve">los Gobiernos subnacionales </w:t>
            </w:r>
          </w:p>
        </w:tc>
        <w:tc>
          <w:tcPr>
            <w:tcW w:w="590" w:type="dxa"/>
          </w:tcPr>
          <w:p w14:paraId="7EC0BD33" w14:textId="77777777" w:rsidR="00E67317" w:rsidRPr="00E13E9F" w:rsidRDefault="00E67317" w:rsidP="000C3A1F">
            <w:pPr>
              <w:spacing w:after="0"/>
              <w:rPr>
                <w:rFonts w:ascii="Segoe UI" w:hAnsi="Segoe UI" w:cs="Segoe UI"/>
                <w:i/>
                <w:color w:val="FF0000"/>
                <w:sz w:val="16"/>
                <w:szCs w:val="16"/>
              </w:rPr>
            </w:pPr>
          </w:p>
        </w:tc>
        <w:tc>
          <w:tcPr>
            <w:tcW w:w="849" w:type="dxa"/>
          </w:tcPr>
          <w:p w14:paraId="4327561F" w14:textId="77777777" w:rsidR="00E67317" w:rsidRPr="00E13E9F" w:rsidRDefault="00E67317" w:rsidP="000C3A1F">
            <w:pPr>
              <w:spacing w:after="0"/>
              <w:rPr>
                <w:rFonts w:ascii="Segoe UI" w:hAnsi="Segoe UI" w:cs="Segoe UI"/>
                <w:i/>
                <w:color w:val="FF0000"/>
                <w:sz w:val="16"/>
                <w:szCs w:val="16"/>
              </w:rPr>
            </w:pPr>
          </w:p>
        </w:tc>
        <w:tc>
          <w:tcPr>
            <w:tcW w:w="568" w:type="dxa"/>
          </w:tcPr>
          <w:p w14:paraId="571FC232" w14:textId="77777777" w:rsidR="00E67317" w:rsidRPr="00E13E9F" w:rsidRDefault="00E67317" w:rsidP="000C3A1F">
            <w:pPr>
              <w:spacing w:after="0"/>
              <w:rPr>
                <w:rFonts w:ascii="Segoe UI" w:hAnsi="Segoe UI" w:cs="Segoe UI"/>
                <w:i/>
                <w:color w:val="FF0000"/>
                <w:sz w:val="16"/>
                <w:szCs w:val="16"/>
              </w:rPr>
            </w:pPr>
          </w:p>
        </w:tc>
        <w:tc>
          <w:tcPr>
            <w:tcW w:w="571" w:type="dxa"/>
          </w:tcPr>
          <w:p w14:paraId="7869D752" w14:textId="77777777" w:rsidR="00E67317" w:rsidRPr="00E13E9F" w:rsidRDefault="00E67317" w:rsidP="000C3A1F">
            <w:pPr>
              <w:spacing w:after="0"/>
              <w:rPr>
                <w:rFonts w:ascii="Segoe UI" w:hAnsi="Segoe UI" w:cs="Segoe UI"/>
                <w:i/>
                <w:color w:val="FF0000"/>
                <w:sz w:val="16"/>
                <w:szCs w:val="16"/>
              </w:rPr>
            </w:pPr>
          </w:p>
        </w:tc>
        <w:tc>
          <w:tcPr>
            <w:tcW w:w="567" w:type="dxa"/>
          </w:tcPr>
          <w:p w14:paraId="0F7658DB" w14:textId="77777777" w:rsidR="00E67317" w:rsidRPr="00E13E9F" w:rsidRDefault="00E67317" w:rsidP="000C3A1F">
            <w:pPr>
              <w:spacing w:after="0"/>
              <w:rPr>
                <w:rFonts w:ascii="Segoe UI" w:hAnsi="Segoe UI" w:cs="Segoe UI"/>
                <w:i/>
                <w:color w:val="FF0000"/>
                <w:sz w:val="16"/>
                <w:szCs w:val="16"/>
              </w:rPr>
            </w:pPr>
          </w:p>
        </w:tc>
        <w:tc>
          <w:tcPr>
            <w:tcW w:w="567" w:type="dxa"/>
          </w:tcPr>
          <w:p w14:paraId="4A3B8AF8" w14:textId="77777777" w:rsidR="00E67317" w:rsidRPr="00E13E9F" w:rsidRDefault="00E67317" w:rsidP="000C3A1F">
            <w:pPr>
              <w:spacing w:after="0"/>
              <w:rPr>
                <w:rFonts w:ascii="Segoe UI" w:hAnsi="Segoe UI" w:cs="Segoe UI"/>
                <w:i/>
                <w:color w:val="FF0000"/>
                <w:sz w:val="16"/>
                <w:szCs w:val="16"/>
              </w:rPr>
            </w:pPr>
          </w:p>
        </w:tc>
        <w:tc>
          <w:tcPr>
            <w:tcW w:w="577" w:type="dxa"/>
          </w:tcPr>
          <w:p w14:paraId="694F3BE2" w14:textId="77777777" w:rsidR="00E67317" w:rsidRPr="00E13E9F" w:rsidRDefault="00E67317" w:rsidP="000C3A1F">
            <w:pPr>
              <w:spacing w:after="0"/>
              <w:rPr>
                <w:rFonts w:ascii="Segoe UI" w:hAnsi="Segoe UI" w:cs="Segoe UI"/>
                <w:i/>
                <w:color w:val="FF0000"/>
                <w:sz w:val="16"/>
                <w:szCs w:val="16"/>
              </w:rPr>
            </w:pPr>
          </w:p>
        </w:tc>
      </w:tr>
      <w:tr w:rsidR="00D70878" w:rsidRPr="00635EEC" w14:paraId="6BC895BC" w14:textId="77777777" w:rsidTr="00D70878">
        <w:trPr>
          <w:gridAfter w:val="1"/>
          <w:wAfter w:w="10" w:type="dxa"/>
        </w:trPr>
        <w:tc>
          <w:tcPr>
            <w:tcW w:w="4815" w:type="dxa"/>
          </w:tcPr>
          <w:p w14:paraId="22E2FA7E" w14:textId="047A4871" w:rsidR="00E67317" w:rsidRPr="00E13E9F" w:rsidRDefault="00E67317" w:rsidP="000C3A1F">
            <w:pPr>
              <w:spacing w:after="0"/>
              <w:rPr>
                <w:rFonts w:ascii="Segoe UI" w:hAnsi="Segoe UI" w:cs="Segoe UI"/>
                <w:b/>
                <w:i/>
                <w:color w:val="FF0000"/>
                <w:sz w:val="16"/>
                <w:szCs w:val="16"/>
              </w:rPr>
            </w:pPr>
            <w:r>
              <w:rPr>
                <w:rFonts w:ascii="Segoe UI" w:hAnsi="Segoe UI"/>
                <w:i/>
                <w:color w:val="FF0000"/>
                <w:sz w:val="16"/>
              </w:rPr>
              <w:t>10.3. Pasivos contingentes y otros riesgos fiscales</w:t>
            </w:r>
          </w:p>
        </w:tc>
        <w:tc>
          <w:tcPr>
            <w:tcW w:w="590" w:type="dxa"/>
          </w:tcPr>
          <w:p w14:paraId="78B07CAD" w14:textId="77777777" w:rsidR="00E67317" w:rsidRPr="00E13E9F" w:rsidRDefault="00E67317" w:rsidP="000C3A1F">
            <w:pPr>
              <w:spacing w:after="0"/>
              <w:rPr>
                <w:rFonts w:ascii="Segoe UI" w:hAnsi="Segoe UI" w:cs="Segoe UI"/>
                <w:i/>
                <w:color w:val="FF0000"/>
                <w:sz w:val="16"/>
                <w:szCs w:val="16"/>
              </w:rPr>
            </w:pPr>
          </w:p>
        </w:tc>
        <w:tc>
          <w:tcPr>
            <w:tcW w:w="849" w:type="dxa"/>
          </w:tcPr>
          <w:p w14:paraId="25ABEEF0" w14:textId="77777777" w:rsidR="00E67317" w:rsidRPr="00E13E9F" w:rsidRDefault="00E67317" w:rsidP="000C3A1F">
            <w:pPr>
              <w:spacing w:after="0"/>
              <w:rPr>
                <w:rFonts w:ascii="Segoe UI" w:hAnsi="Segoe UI" w:cs="Segoe UI"/>
                <w:i/>
                <w:color w:val="FF0000"/>
                <w:sz w:val="16"/>
                <w:szCs w:val="16"/>
              </w:rPr>
            </w:pPr>
            <w:r>
              <w:rPr>
                <w:rFonts w:ascii="Segoe UI" w:hAnsi="Segoe UI"/>
                <w:i/>
                <w:color w:val="FF0000"/>
                <w:sz w:val="16"/>
              </w:rPr>
              <w:t>5 (El. 9)</w:t>
            </w:r>
          </w:p>
        </w:tc>
        <w:tc>
          <w:tcPr>
            <w:tcW w:w="568" w:type="dxa"/>
          </w:tcPr>
          <w:p w14:paraId="4FFA2ADA" w14:textId="77777777" w:rsidR="00E67317" w:rsidRPr="00E13E9F" w:rsidRDefault="00E67317" w:rsidP="000C3A1F">
            <w:pPr>
              <w:spacing w:after="0"/>
              <w:rPr>
                <w:rFonts w:ascii="Segoe UI" w:hAnsi="Segoe UI" w:cs="Segoe UI"/>
                <w:i/>
                <w:color w:val="FF0000"/>
                <w:sz w:val="16"/>
                <w:szCs w:val="16"/>
              </w:rPr>
            </w:pPr>
          </w:p>
        </w:tc>
        <w:tc>
          <w:tcPr>
            <w:tcW w:w="571" w:type="dxa"/>
          </w:tcPr>
          <w:p w14:paraId="4B4AD9D7" w14:textId="77777777" w:rsidR="00E67317" w:rsidRPr="00E13E9F" w:rsidRDefault="00E67317" w:rsidP="000C3A1F">
            <w:pPr>
              <w:spacing w:after="0"/>
              <w:rPr>
                <w:rFonts w:ascii="Segoe UI" w:hAnsi="Segoe UI" w:cs="Segoe UI"/>
                <w:i/>
                <w:color w:val="FF0000"/>
                <w:sz w:val="16"/>
                <w:szCs w:val="16"/>
              </w:rPr>
            </w:pPr>
          </w:p>
        </w:tc>
        <w:tc>
          <w:tcPr>
            <w:tcW w:w="567" w:type="dxa"/>
          </w:tcPr>
          <w:p w14:paraId="1193F57C" w14:textId="77777777" w:rsidR="00E67317" w:rsidRPr="00E13E9F" w:rsidRDefault="00E67317" w:rsidP="000C3A1F">
            <w:pPr>
              <w:spacing w:after="0"/>
              <w:rPr>
                <w:rFonts w:ascii="Segoe UI" w:hAnsi="Segoe UI" w:cs="Segoe UI"/>
                <w:i/>
                <w:color w:val="FF0000"/>
                <w:sz w:val="16"/>
                <w:szCs w:val="16"/>
              </w:rPr>
            </w:pPr>
          </w:p>
        </w:tc>
        <w:tc>
          <w:tcPr>
            <w:tcW w:w="567" w:type="dxa"/>
          </w:tcPr>
          <w:p w14:paraId="743D4A7E" w14:textId="77777777" w:rsidR="00E67317" w:rsidRPr="00E13E9F" w:rsidRDefault="00E67317" w:rsidP="000C3A1F">
            <w:pPr>
              <w:spacing w:after="0"/>
              <w:rPr>
                <w:rFonts w:ascii="Segoe UI" w:hAnsi="Segoe UI" w:cs="Segoe UI"/>
                <w:i/>
                <w:color w:val="FF0000"/>
                <w:sz w:val="16"/>
                <w:szCs w:val="16"/>
              </w:rPr>
            </w:pPr>
          </w:p>
        </w:tc>
        <w:tc>
          <w:tcPr>
            <w:tcW w:w="577" w:type="dxa"/>
          </w:tcPr>
          <w:p w14:paraId="6E5FC9AB" w14:textId="77777777" w:rsidR="00E67317" w:rsidRPr="00E13E9F" w:rsidRDefault="00E67317" w:rsidP="000C3A1F">
            <w:pPr>
              <w:spacing w:after="0"/>
              <w:rPr>
                <w:rFonts w:ascii="Segoe UI" w:hAnsi="Segoe UI" w:cs="Segoe UI"/>
                <w:i/>
                <w:color w:val="FF0000"/>
                <w:sz w:val="16"/>
                <w:szCs w:val="16"/>
              </w:rPr>
            </w:pPr>
          </w:p>
        </w:tc>
      </w:tr>
      <w:tr w:rsidR="00D70878" w:rsidRPr="00635EEC" w14:paraId="56B44BDA" w14:textId="77777777" w:rsidTr="00D70878">
        <w:trPr>
          <w:gridAfter w:val="1"/>
          <w:wAfter w:w="10" w:type="dxa"/>
        </w:trPr>
        <w:tc>
          <w:tcPr>
            <w:tcW w:w="4815" w:type="dxa"/>
            <w:shd w:val="clear" w:color="auto" w:fill="D9D9D9" w:themeFill="background1" w:themeFillShade="D9"/>
            <w:vAlign w:val="center"/>
          </w:tcPr>
          <w:p w14:paraId="09254DCD" w14:textId="77777777" w:rsidR="00E67317" w:rsidRPr="00E13E9F" w:rsidRDefault="00E67317" w:rsidP="000C3A1F">
            <w:pPr>
              <w:spacing w:after="0"/>
              <w:rPr>
                <w:rFonts w:ascii="Segoe UI" w:hAnsi="Segoe UI" w:cs="Segoe UI"/>
                <w:b/>
                <w:i/>
                <w:color w:val="FF0000"/>
                <w:sz w:val="16"/>
                <w:szCs w:val="16"/>
              </w:rPr>
            </w:pPr>
            <w:r>
              <w:rPr>
                <w:rFonts w:ascii="Segoe UI" w:hAnsi="Segoe UI"/>
                <w:b/>
                <w:i/>
                <w:color w:val="FF0000"/>
                <w:sz w:val="16"/>
              </w:rPr>
              <w:t>ID-11. Gestión de la inversión pública</w:t>
            </w:r>
          </w:p>
        </w:tc>
        <w:tc>
          <w:tcPr>
            <w:tcW w:w="590" w:type="dxa"/>
            <w:shd w:val="clear" w:color="auto" w:fill="D9D9D9" w:themeFill="background1" w:themeFillShade="D9"/>
          </w:tcPr>
          <w:p w14:paraId="772678BA" w14:textId="77777777" w:rsidR="00E67317" w:rsidRPr="00E13E9F" w:rsidRDefault="00E67317" w:rsidP="000C3A1F">
            <w:pPr>
              <w:spacing w:after="0"/>
              <w:rPr>
                <w:rFonts w:ascii="Segoe UI" w:eastAsia="SimSun" w:hAnsi="Segoe UI" w:cs="Segoe UI"/>
                <w:b/>
                <w:i/>
                <w:color w:val="FF0000"/>
                <w:sz w:val="16"/>
                <w:szCs w:val="16"/>
              </w:rPr>
            </w:pPr>
          </w:p>
        </w:tc>
        <w:tc>
          <w:tcPr>
            <w:tcW w:w="849" w:type="dxa"/>
            <w:shd w:val="clear" w:color="auto" w:fill="D9D9D9" w:themeFill="background1" w:themeFillShade="D9"/>
          </w:tcPr>
          <w:p w14:paraId="19F26DCF" w14:textId="77777777" w:rsidR="00E67317" w:rsidRPr="00E13E9F" w:rsidRDefault="00E67317" w:rsidP="000C3A1F">
            <w:pPr>
              <w:spacing w:after="0"/>
              <w:rPr>
                <w:rFonts w:ascii="Segoe UI" w:eastAsia="SimSun" w:hAnsi="Segoe UI" w:cs="Segoe UI"/>
                <w:b/>
                <w:i/>
                <w:color w:val="FF0000"/>
                <w:sz w:val="16"/>
                <w:szCs w:val="16"/>
              </w:rPr>
            </w:pPr>
          </w:p>
        </w:tc>
        <w:tc>
          <w:tcPr>
            <w:tcW w:w="568" w:type="dxa"/>
            <w:shd w:val="clear" w:color="auto" w:fill="D9D9D9" w:themeFill="background1" w:themeFillShade="D9"/>
          </w:tcPr>
          <w:p w14:paraId="046B69F5" w14:textId="77777777" w:rsidR="00E67317" w:rsidRPr="00E13E9F" w:rsidRDefault="00E67317" w:rsidP="000C3A1F">
            <w:pPr>
              <w:spacing w:after="0"/>
              <w:rPr>
                <w:rFonts w:ascii="Segoe UI" w:eastAsia="SimSun" w:hAnsi="Segoe UI" w:cs="Segoe UI"/>
                <w:b/>
                <w:i/>
                <w:color w:val="FF0000"/>
                <w:sz w:val="16"/>
                <w:szCs w:val="16"/>
              </w:rPr>
            </w:pPr>
          </w:p>
        </w:tc>
        <w:tc>
          <w:tcPr>
            <w:tcW w:w="571" w:type="dxa"/>
            <w:shd w:val="clear" w:color="auto" w:fill="D9D9D9" w:themeFill="background1" w:themeFillShade="D9"/>
          </w:tcPr>
          <w:p w14:paraId="27CC819F" w14:textId="77777777" w:rsidR="00E67317" w:rsidRPr="00E13E9F" w:rsidRDefault="00E67317" w:rsidP="000C3A1F">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6B956B47" w14:textId="77777777" w:rsidR="00E67317" w:rsidRPr="00E13E9F" w:rsidRDefault="00E67317" w:rsidP="000C3A1F">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5E417DAD" w14:textId="77777777" w:rsidR="00E67317" w:rsidRPr="00E13E9F" w:rsidRDefault="00E67317" w:rsidP="000C3A1F">
            <w:pPr>
              <w:spacing w:after="0"/>
              <w:rPr>
                <w:rFonts w:ascii="Segoe UI" w:eastAsia="SimSun" w:hAnsi="Segoe UI" w:cs="Segoe UI"/>
                <w:b/>
                <w:i/>
                <w:color w:val="FF0000"/>
                <w:sz w:val="16"/>
                <w:szCs w:val="16"/>
              </w:rPr>
            </w:pPr>
          </w:p>
        </w:tc>
        <w:tc>
          <w:tcPr>
            <w:tcW w:w="577" w:type="dxa"/>
            <w:shd w:val="clear" w:color="auto" w:fill="D9D9D9" w:themeFill="background1" w:themeFillShade="D9"/>
          </w:tcPr>
          <w:p w14:paraId="117F2B7E" w14:textId="77777777" w:rsidR="00E67317" w:rsidRPr="00E13E9F" w:rsidRDefault="00E67317" w:rsidP="000C3A1F">
            <w:pPr>
              <w:spacing w:after="0"/>
              <w:rPr>
                <w:rFonts w:ascii="Segoe UI" w:eastAsia="SimSun" w:hAnsi="Segoe UI" w:cs="Segoe UI"/>
                <w:b/>
                <w:i/>
                <w:color w:val="FF0000"/>
                <w:sz w:val="16"/>
                <w:szCs w:val="16"/>
              </w:rPr>
            </w:pPr>
          </w:p>
        </w:tc>
      </w:tr>
      <w:tr w:rsidR="00D70878" w:rsidRPr="00635EEC" w14:paraId="5E98206B" w14:textId="77777777" w:rsidTr="00D70878">
        <w:trPr>
          <w:gridAfter w:val="1"/>
          <w:wAfter w:w="10" w:type="dxa"/>
        </w:trPr>
        <w:tc>
          <w:tcPr>
            <w:tcW w:w="4815" w:type="dxa"/>
          </w:tcPr>
          <w:p w14:paraId="5DCEC42F" w14:textId="77777777" w:rsidR="00E67317" w:rsidRPr="00E13E9F" w:rsidRDefault="00E67317" w:rsidP="000C3A1F">
            <w:pPr>
              <w:spacing w:after="0"/>
              <w:rPr>
                <w:rFonts w:ascii="Segoe UI" w:hAnsi="Segoe UI" w:cs="Segoe UI"/>
                <w:b/>
                <w:i/>
                <w:color w:val="FF0000"/>
                <w:sz w:val="16"/>
                <w:szCs w:val="16"/>
              </w:rPr>
            </w:pPr>
            <w:r>
              <w:rPr>
                <w:rFonts w:ascii="Segoe UI" w:hAnsi="Segoe UI"/>
                <w:i/>
                <w:color w:val="FF0000"/>
                <w:sz w:val="16"/>
              </w:rPr>
              <w:t>11.1. Análisis económico de los proyectos de inversión</w:t>
            </w:r>
          </w:p>
        </w:tc>
        <w:tc>
          <w:tcPr>
            <w:tcW w:w="590" w:type="dxa"/>
          </w:tcPr>
          <w:p w14:paraId="60491EAE" w14:textId="77777777" w:rsidR="00E67317" w:rsidRPr="00E13E9F" w:rsidRDefault="00E67317" w:rsidP="000C3A1F">
            <w:pPr>
              <w:spacing w:after="0"/>
              <w:rPr>
                <w:rFonts w:ascii="Segoe UI" w:hAnsi="Segoe UI" w:cs="Segoe UI"/>
                <w:i/>
                <w:color w:val="FF0000"/>
                <w:sz w:val="16"/>
                <w:szCs w:val="16"/>
              </w:rPr>
            </w:pPr>
          </w:p>
        </w:tc>
        <w:tc>
          <w:tcPr>
            <w:tcW w:w="849" w:type="dxa"/>
          </w:tcPr>
          <w:p w14:paraId="702AF0B8" w14:textId="77777777" w:rsidR="00E67317" w:rsidRPr="00E13E9F" w:rsidRDefault="00E67317" w:rsidP="000C3A1F">
            <w:pPr>
              <w:spacing w:after="0"/>
              <w:rPr>
                <w:rFonts w:ascii="Segoe UI" w:hAnsi="Segoe UI" w:cs="Segoe UI"/>
                <w:i/>
                <w:color w:val="FF0000"/>
                <w:sz w:val="16"/>
                <w:szCs w:val="16"/>
              </w:rPr>
            </w:pPr>
          </w:p>
        </w:tc>
        <w:tc>
          <w:tcPr>
            <w:tcW w:w="568" w:type="dxa"/>
          </w:tcPr>
          <w:p w14:paraId="3A61B82F" w14:textId="77777777" w:rsidR="00E67317" w:rsidRPr="00E13E9F" w:rsidRDefault="00E67317" w:rsidP="000C3A1F">
            <w:pPr>
              <w:spacing w:after="0"/>
              <w:rPr>
                <w:rFonts w:ascii="Segoe UI" w:hAnsi="Segoe UI" w:cs="Segoe UI"/>
                <w:i/>
                <w:color w:val="FF0000"/>
                <w:sz w:val="16"/>
                <w:szCs w:val="16"/>
              </w:rPr>
            </w:pPr>
          </w:p>
        </w:tc>
        <w:tc>
          <w:tcPr>
            <w:tcW w:w="571" w:type="dxa"/>
          </w:tcPr>
          <w:p w14:paraId="51E3A7EF" w14:textId="77777777" w:rsidR="00E67317" w:rsidRPr="00E13E9F" w:rsidRDefault="00E67317" w:rsidP="000C3A1F">
            <w:pPr>
              <w:spacing w:after="0"/>
              <w:rPr>
                <w:rFonts w:ascii="Segoe UI" w:hAnsi="Segoe UI" w:cs="Segoe UI"/>
                <w:i/>
                <w:color w:val="FF0000"/>
                <w:sz w:val="16"/>
                <w:szCs w:val="16"/>
              </w:rPr>
            </w:pPr>
          </w:p>
        </w:tc>
        <w:tc>
          <w:tcPr>
            <w:tcW w:w="567" w:type="dxa"/>
          </w:tcPr>
          <w:p w14:paraId="25AE52E5" w14:textId="77777777" w:rsidR="00E67317" w:rsidRPr="00E13E9F" w:rsidRDefault="00E67317" w:rsidP="000C3A1F">
            <w:pPr>
              <w:spacing w:after="0"/>
              <w:rPr>
                <w:rFonts w:ascii="Segoe UI" w:hAnsi="Segoe UI" w:cs="Segoe UI"/>
                <w:i/>
                <w:color w:val="FF0000"/>
                <w:sz w:val="16"/>
                <w:szCs w:val="16"/>
              </w:rPr>
            </w:pPr>
          </w:p>
        </w:tc>
        <w:tc>
          <w:tcPr>
            <w:tcW w:w="567" w:type="dxa"/>
          </w:tcPr>
          <w:p w14:paraId="2BAED137" w14:textId="77777777" w:rsidR="00E67317" w:rsidRPr="00E13E9F" w:rsidRDefault="00E67317" w:rsidP="000C3A1F">
            <w:pPr>
              <w:spacing w:after="0"/>
              <w:rPr>
                <w:rFonts w:ascii="Segoe UI" w:hAnsi="Segoe UI" w:cs="Segoe UI"/>
                <w:i/>
                <w:color w:val="FF0000"/>
                <w:sz w:val="16"/>
                <w:szCs w:val="16"/>
              </w:rPr>
            </w:pPr>
          </w:p>
        </w:tc>
        <w:tc>
          <w:tcPr>
            <w:tcW w:w="577" w:type="dxa"/>
          </w:tcPr>
          <w:p w14:paraId="6C9D0365" w14:textId="77777777" w:rsidR="00E67317" w:rsidRPr="00E13E9F" w:rsidRDefault="00E67317" w:rsidP="000C3A1F">
            <w:pPr>
              <w:spacing w:after="0"/>
              <w:rPr>
                <w:rFonts w:ascii="Segoe UI" w:hAnsi="Segoe UI" w:cs="Segoe UI"/>
                <w:i/>
                <w:color w:val="FF0000"/>
                <w:sz w:val="16"/>
                <w:szCs w:val="16"/>
              </w:rPr>
            </w:pPr>
          </w:p>
        </w:tc>
      </w:tr>
      <w:tr w:rsidR="00D70878" w:rsidRPr="00635EEC" w14:paraId="222CF599" w14:textId="77777777" w:rsidTr="00D70878">
        <w:trPr>
          <w:gridAfter w:val="1"/>
          <w:wAfter w:w="10" w:type="dxa"/>
        </w:trPr>
        <w:tc>
          <w:tcPr>
            <w:tcW w:w="4815" w:type="dxa"/>
          </w:tcPr>
          <w:p w14:paraId="0D2083EA" w14:textId="77777777" w:rsidR="00E67317" w:rsidRPr="00E13E9F" w:rsidRDefault="00E67317" w:rsidP="000C3A1F">
            <w:pPr>
              <w:spacing w:after="0"/>
              <w:rPr>
                <w:rFonts w:ascii="Segoe UI" w:hAnsi="Segoe UI" w:cs="Segoe UI"/>
                <w:b/>
                <w:i/>
                <w:color w:val="FF0000"/>
                <w:sz w:val="16"/>
                <w:szCs w:val="16"/>
              </w:rPr>
            </w:pPr>
            <w:r>
              <w:rPr>
                <w:rFonts w:ascii="Segoe UI" w:hAnsi="Segoe UI"/>
                <w:i/>
                <w:color w:val="FF0000"/>
                <w:sz w:val="16"/>
              </w:rPr>
              <w:t>11.2. Selección de los proyectos de inversión</w:t>
            </w:r>
          </w:p>
        </w:tc>
        <w:tc>
          <w:tcPr>
            <w:tcW w:w="590" w:type="dxa"/>
          </w:tcPr>
          <w:p w14:paraId="33714FB9" w14:textId="77777777" w:rsidR="00E67317" w:rsidRPr="00E13E9F" w:rsidRDefault="00E67317" w:rsidP="000C3A1F">
            <w:pPr>
              <w:spacing w:after="0"/>
              <w:rPr>
                <w:rFonts w:ascii="Segoe UI" w:hAnsi="Segoe UI" w:cs="Segoe UI"/>
                <w:i/>
                <w:color w:val="FF0000"/>
                <w:sz w:val="16"/>
                <w:szCs w:val="16"/>
              </w:rPr>
            </w:pPr>
          </w:p>
        </w:tc>
        <w:tc>
          <w:tcPr>
            <w:tcW w:w="849" w:type="dxa"/>
          </w:tcPr>
          <w:p w14:paraId="1D0C2A06" w14:textId="77777777" w:rsidR="00E67317" w:rsidRPr="00E13E9F" w:rsidRDefault="00E67317" w:rsidP="000C3A1F">
            <w:pPr>
              <w:spacing w:after="0"/>
              <w:rPr>
                <w:rFonts w:ascii="Segoe UI" w:hAnsi="Segoe UI" w:cs="Segoe UI"/>
                <w:i/>
                <w:color w:val="FF0000"/>
                <w:sz w:val="16"/>
                <w:szCs w:val="16"/>
              </w:rPr>
            </w:pPr>
          </w:p>
        </w:tc>
        <w:tc>
          <w:tcPr>
            <w:tcW w:w="568" w:type="dxa"/>
          </w:tcPr>
          <w:p w14:paraId="76B4FC65" w14:textId="77777777" w:rsidR="00E67317" w:rsidRPr="00E13E9F" w:rsidRDefault="00E67317" w:rsidP="000C3A1F">
            <w:pPr>
              <w:spacing w:after="0"/>
              <w:rPr>
                <w:rFonts w:ascii="Segoe UI" w:hAnsi="Segoe UI" w:cs="Segoe UI"/>
                <w:i/>
                <w:color w:val="FF0000"/>
                <w:sz w:val="16"/>
                <w:szCs w:val="16"/>
              </w:rPr>
            </w:pPr>
          </w:p>
        </w:tc>
        <w:tc>
          <w:tcPr>
            <w:tcW w:w="571" w:type="dxa"/>
          </w:tcPr>
          <w:p w14:paraId="1843B531" w14:textId="77777777" w:rsidR="00E67317" w:rsidRPr="00E13E9F" w:rsidRDefault="00E67317" w:rsidP="000C3A1F">
            <w:pPr>
              <w:spacing w:after="0"/>
              <w:rPr>
                <w:rFonts w:ascii="Segoe UI" w:hAnsi="Segoe UI" w:cs="Segoe UI"/>
                <w:i/>
                <w:color w:val="FF0000"/>
                <w:sz w:val="16"/>
                <w:szCs w:val="16"/>
              </w:rPr>
            </w:pPr>
          </w:p>
        </w:tc>
        <w:tc>
          <w:tcPr>
            <w:tcW w:w="567" w:type="dxa"/>
          </w:tcPr>
          <w:p w14:paraId="788ACE12" w14:textId="77777777" w:rsidR="00E67317" w:rsidRPr="00E13E9F" w:rsidRDefault="00E67317" w:rsidP="000C3A1F">
            <w:pPr>
              <w:spacing w:after="0"/>
              <w:rPr>
                <w:rFonts w:ascii="Segoe UI" w:hAnsi="Segoe UI" w:cs="Segoe UI"/>
                <w:i/>
                <w:color w:val="FF0000"/>
                <w:sz w:val="16"/>
                <w:szCs w:val="16"/>
              </w:rPr>
            </w:pPr>
          </w:p>
        </w:tc>
        <w:tc>
          <w:tcPr>
            <w:tcW w:w="567" w:type="dxa"/>
          </w:tcPr>
          <w:p w14:paraId="00108E5D" w14:textId="77777777" w:rsidR="00E67317" w:rsidRPr="00E13E9F" w:rsidRDefault="00E67317" w:rsidP="000C3A1F">
            <w:pPr>
              <w:spacing w:after="0"/>
              <w:rPr>
                <w:rFonts w:ascii="Segoe UI" w:hAnsi="Segoe UI" w:cs="Segoe UI"/>
                <w:i/>
                <w:color w:val="FF0000"/>
                <w:sz w:val="16"/>
                <w:szCs w:val="16"/>
              </w:rPr>
            </w:pPr>
          </w:p>
        </w:tc>
        <w:tc>
          <w:tcPr>
            <w:tcW w:w="577" w:type="dxa"/>
          </w:tcPr>
          <w:p w14:paraId="16324926" w14:textId="77777777" w:rsidR="00E67317" w:rsidRPr="00E13E9F" w:rsidRDefault="00E67317" w:rsidP="000C3A1F">
            <w:pPr>
              <w:spacing w:after="0"/>
              <w:rPr>
                <w:rFonts w:ascii="Segoe UI" w:hAnsi="Segoe UI" w:cs="Segoe UI"/>
                <w:i/>
                <w:color w:val="FF0000"/>
                <w:sz w:val="16"/>
                <w:szCs w:val="16"/>
              </w:rPr>
            </w:pPr>
          </w:p>
        </w:tc>
      </w:tr>
      <w:tr w:rsidR="00D70878" w:rsidRPr="00635EEC" w14:paraId="2443C30B" w14:textId="77777777" w:rsidTr="00D70878">
        <w:trPr>
          <w:gridAfter w:val="1"/>
          <w:wAfter w:w="10" w:type="dxa"/>
          <w:trHeight w:val="70"/>
        </w:trPr>
        <w:tc>
          <w:tcPr>
            <w:tcW w:w="4815" w:type="dxa"/>
          </w:tcPr>
          <w:p w14:paraId="31D6B7F5" w14:textId="77777777" w:rsidR="00E67317" w:rsidRPr="00E13E9F" w:rsidRDefault="00E67317" w:rsidP="000C3A1F">
            <w:pPr>
              <w:spacing w:after="0"/>
              <w:rPr>
                <w:rFonts w:ascii="Segoe UI" w:hAnsi="Segoe UI" w:cs="Segoe UI"/>
                <w:b/>
                <w:i/>
                <w:color w:val="FF0000"/>
                <w:sz w:val="16"/>
                <w:szCs w:val="16"/>
              </w:rPr>
            </w:pPr>
            <w:r>
              <w:rPr>
                <w:rFonts w:ascii="Segoe UI" w:hAnsi="Segoe UI"/>
                <w:i/>
                <w:color w:val="FF0000"/>
                <w:sz w:val="16"/>
              </w:rPr>
              <w:t>11.3. Determinación de costos de los proyectos de inversión</w:t>
            </w:r>
          </w:p>
        </w:tc>
        <w:tc>
          <w:tcPr>
            <w:tcW w:w="590" w:type="dxa"/>
          </w:tcPr>
          <w:p w14:paraId="155BFD4F" w14:textId="77777777" w:rsidR="00E67317" w:rsidRPr="00E13E9F" w:rsidRDefault="00E67317" w:rsidP="000C3A1F">
            <w:pPr>
              <w:spacing w:after="0"/>
              <w:rPr>
                <w:rFonts w:ascii="Segoe UI" w:hAnsi="Segoe UI" w:cs="Segoe UI"/>
                <w:i/>
                <w:color w:val="FF0000"/>
                <w:sz w:val="16"/>
                <w:szCs w:val="16"/>
              </w:rPr>
            </w:pPr>
          </w:p>
        </w:tc>
        <w:tc>
          <w:tcPr>
            <w:tcW w:w="849" w:type="dxa"/>
          </w:tcPr>
          <w:p w14:paraId="0511883C" w14:textId="77777777" w:rsidR="00E67317" w:rsidRPr="00E13E9F" w:rsidRDefault="00E67317" w:rsidP="000C3A1F">
            <w:pPr>
              <w:spacing w:after="0"/>
              <w:rPr>
                <w:rFonts w:ascii="Segoe UI" w:hAnsi="Segoe UI" w:cs="Segoe UI"/>
                <w:i/>
                <w:color w:val="FF0000"/>
                <w:sz w:val="16"/>
                <w:szCs w:val="16"/>
              </w:rPr>
            </w:pPr>
          </w:p>
        </w:tc>
        <w:tc>
          <w:tcPr>
            <w:tcW w:w="568" w:type="dxa"/>
          </w:tcPr>
          <w:p w14:paraId="0CA412AF" w14:textId="77777777" w:rsidR="00E67317" w:rsidRPr="00E13E9F" w:rsidRDefault="00E67317" w:rsidP="000C3A1F">
            <w:pPr>
              <w:spacing w:after="0"/>
              <w:rPr>
                <w:rFonts w:ascii="Segoe UI" w:hAnsi="Segoe UI" w:cs="Segoe UI"/>
                <w:i/>
                <w:color w:val="FF0000"/>
                <w:sz w:val="16"/>
                <w:szCs w:val="16"/>
              </w:rPr>
            </w:pPr>
          </w:p>
        </w:tc>
        <w:tc>
          <w:tcPr>
            <w:tcW w:w="571" w:type="dxa"/>
          </w:tcPr>
          <w:p w14:paraId="0D6D6F7C" w14:textId="77777777" w:rsidR="00E67317" w:rsidRPr="00E13E9F" w:rsidRDefault="00E67317" w:rsidP="000C3A1F">
            <w:pPr>
              <w:spacing w:after="0"/>
              <w:rPr>
                <w:rFonts w:ascii="Segoe UI" w:hAnsi="Segoe UI" w:cs="Segoe UI"/>
                <w:i/>
                <w:color w:val="FF0000"/>
                <w:sz w:val="16"/>
                <w:szCs w:val="16"/>
              </w:rPr>
            </w:pPr>
          </w:p>
        </w:tc>
        <w:tc>
          <w:tcPr>
            <w:tcW w:w="567" w:type="dxa"/>
          </w:tcPr>
          <w:p w14:paraId="3A5AAC75" w14:textId="77777777" w:rsidR="00E67317" w:rsidRPr="00E13E9F" w:rsidRDefault="00E67317" w:rsidP="000C3A1F">
            <w:pPr>
              <w:spacing w:after="0"/>
              <w:rPr>
                <w:rFonts w:ascii="Segoe UI" w:hAnsi="Segoe UI" w:cs="Segoe UI"/>
                <w:i/>
                <w:color w:val="FF0000"/>
                <w:sz w:val="16"/>
                <w:szCs w:val="16"/>
              </w:rPr>
            </w:pPr>
          </w:p>
        </w:tc>
        <w:tc>
          <w:tcPr>
            <w:tcW w:w="567" w:type="dxa"/>
          </w:tcPr>
          <w:p w14:paraId="4396D820" w14:textId="77777777" w:rsidR="00E67317" w:rsidRPr="00E13E9F" w:rsidRDefault="00E67317" w:rsidP="000C3A1F">
            <w:pPr>
              <w:spacing w:after="0"/>
              <w:rPr>
                <w:rFonts w:ascii="Segoe UI" w:hAnsi="Segoe UI" w:cs="Segoe UI"/>
                <w:i/>
                <w:color w:val="FF0000"/>
                <w:sz w:val="16"/>
                <w:szCs w:val="16"/>
              </w:rPr>
            </w:pPr>
          </w:p>
        </w:tc>
        <w:tc>
          <w:tcPr>
            <w:tcW w:w="577" w:type="dxa"/>
          </w:tcPr>
          <w:p w14:paraId="0CEE1261" w14:textId="77777777" w:rsidR="00E67317" w:rsidRPr="00E13E9F" w:rsidRDefault="00E67317" w:rsidP="000C3A1F">
            <w:pPr>
              <w:spacing w:after="0"/>
              <w:rPr>
                <w:rFonts w:ascii="Segoe UI" w:hAnsi="Segoe UI" w:cs="Segoe UI"/>
                <w:i/>
                <w:color w:val="FF0000"/>
                <w:sz w:val="16"/>
                <w:szCs w:val="16"/>
              </w:rPr>
            </w:pPr>
          </w:p>
        </w:tc>
      </w:tr>
      <w:tr w:rsidR="00D70878" w:rsidRPr="00635EEC" w14:paraId="163DE0BD" w14:textId="77777777" w:rsidTr="00D70878">
        <w:trPr>
          <w:gridAfter w:val="1"/>
          <w:wAfter w:w="10" w:type="dxa"/>
        </w:trPr>
        <w:tc>
          <w:tcPr>
            <w:tcW w:w="4815" w:type="dxa"/>
          </w:tcPr>
          <w:p w14:paraId="569E527D" w14:textId="77777777" w:rsidR="00E67317" w:rsidRPr="00E13E9F" w:rsidRDefault="00E67317" w:rsidP="000C3A1F">
            <w:pPr>
              <w:spacing w:after="0"/>
              <w:rPr>
                <w:rFonts w:ascii="Segoe UI" w:hAnsi="Segoe UI" w:cs="Segoe UI"/>
                <w:b/>
                <w:i/>
                <w:color w:val="FF0000"/>
                <w:sz w:val="16"/>
                <w:szCs w:val="16"/>
              </w:rPr>
            </w:pPr>
            <w:r>
              <w:rPr>
                <w:rFonts w:ascii="Segoe UI" w:hAnsi="Segoe UI"/>
                <w:i/>
                <w:color w:val="FF0000"/>
                <w:sz w:val="16"/>
              </w:rPr>
              <w:t>11.4. Seguimiento de los proyectos de inversión</w:t>
            </w:r>
          </w:p>
        </w:tc>
        <w:tc>
          <w:tcPr>
            <w:tcW w:w="590" w:type="dxa"/>
          </w:tcPr>
          <w:p w14:paraId="12CF68EB" w14:textId="77777777" w:rsidR="00E67317" w:rsidRPr="00E13E9F" w:rsidRDefault="00E67317" w:rsidP="000C3A1F">
            <w:pPr>
              <w:spacing w:after="0"/>
              <w:rPr>
                <w:rFonts w:ascii="Segoe UI" w:hAnsi="Segoe UI" w:cs="Segoe UI"/>
                <w:i/>
                <w:color w:val="FF0000"/>
                <w:sz w:val="16"/>
                <w:szCs w:val="16"/>
              </w:rPr>
            </w:pPr>
          </w:p>
        </w:tc>
        <w:tc>
          <w:tcPr>
            <w:tcW w:w="849" w:type="dxa"/>
          </w:tcPr>
          <w:p w14:paraId="39F8BB3D" w14:textId="77777777" w:rsidR="00E67317" w:rsidRPr="00E13E9F" w:rsidRDefault="00E67317" w:rsidP="000C3A1F">
            <w:pPr>
              <w:spacing w:after="0"/>
              <w:rPr>
                <w:rFonts w:ascii="Segoe UI" w:hAnsi="Segoe UI" w:cs="Segoe UI"/>
                <w:i/>
                <w:color w:val="FF0000"/>
                <w:sz w:val="16"/>
                <w:szCs w:val="16"/>
              </w:rPr>
            </w:pPr>
          </w:p>
        </w:tc>
        <w:tc>
          <w:tcPr>
            <w:tcW w:w="568" w:type="dxa"/>
          </w:tcPr>
          <w:p w14:paraId="1633F206" w14:textId="77777777" w:rsidR="00E67317" w:rsidRPr="00E13E9F" w:rsidRDefault="00E67317" w:rsidP="000C3A1F">
            <w:pPr>
              <w:spacing w:after="0"/>
              <w:rPr>
                <w:rFonts w:ascii="Segoe UI" w:hAnsi="Segoe UI" w:cs="Segoe UI"/>
                <w:i/>
                <w:color w:val="FF0000"/>
                <w:sz w:val="16"/>
                <w:szCs w:val="16"/>
              </w:rPr>
            </w:pPr>
          </w:p>
        </w:tc>
        <w:tc>
          <w:tcPr>
            <w:tcW w:w="571" w:type="dxa"/>
          </w:tcPr>
          <w:p w14:paraId="61D88201" w14:textId="77777777" w:rsidR="00E67317" w:rsidRPr="00E13E9F" w:rsidRDefault="00E67317" w:rsidP="000C3A1F">
            <w:pPr>
              <w:spacing w:after="0"/>
              <w:rPr>
                <w:rFonts w:ascii="Segoe UI" w:hAnsi="Segoe UI" w:cs="Segoe UI"/>
                <w:i/>
                <w:color w:val="FF0000"/>
                <w:sz w:val="16"/>
                <w:szCs w:val="16"/>
              </w:rPr>
            </w:pPr>
          </w:p>
        </w:tc>
        <w:tc>
          <w:tcPr>
            <w:tcW w:w="567" w:type="dxa"/>
          </w:tcPr>
          <w:p w14:paraId="4A00588C" w14:textId="77777777" w:rsidR="00E67317" w:rsidRPr="00E13E9F" w:rsidRDefault="00E67317" w:rsidP="000C3A1F">
            <w:pPr>
              <w:spacing w:after="0"/>
              <w:rPr>
                <w:rFonts w:ascii="Segoe UI" w:hAnsi="Segoe UI" w:cs="Segoe UI"/>
                <w:i/>
                <w:color w:val="FF0000"/>
                <w:sz w:val="16"/>
                <w:szCs w:val="16"/>
              </w:rPr>
            </w:pPr>
          </w:p>
        </w:tc>
        <w:tc>
          <w:tcPr>
            <w:tcW w:w="567" w:type="dxa"/>
          </w:tcPr>
          <w:p w14:paraId="0A51DA30" w14:textId="77777777" w:rsidR="00E67317" w:rsidRPr="00E13E9F" w:rsidRDefault="00E67317" w:rsidP="000C3A1F">
            <w:pPr>
              <w:spacing w:after="0"/>
              <w:rPr>
                <w:rFonts w:ascii="Segoe UI" w:hAnsi="Segoe UI" w:cs="Segoe UI"/>
                <w:i/>
                <w:color w:val="FF0000"/>
                <w:sz w:val="16"/>
                <w:szCs w:val="16"/>
              </w:rPr>
            </w:pPr>
          </w:p>
        </w:tc>
        <w:tc>
          <w:tcPr>
            <w:tcW w:w="577" w:type="dxa"/>
          </w:tcPr>
          <w:p w14:paraId="012C296D" w14:textId="77777777" w:rsidR="00E67317" w:rsidRPr="00E13E9F" w:rsidRDefault="00E67317" w:rsidP="000C3A1F">
            <w:pPr>
              <w:spacing w:after="0"/>
              <w:rPr>
                <w:rFonts w:ascii="Segoe UI" w:hAnsi="Segoe UI" w:cs="Segoe UI"/>
                <w:i/>
                <w:color w:val="FF0000"/>
                <w:sz w:val="16"/>
                <w:szCs w:val="16"/>
              </w:rPr>
            </w:pPr>
          </w:p>
        </w:tc>
      </w:tr>
      <w:tr w:rsidR="00D70878" w:rsidRPr="00635EEC" w14:paraId="6B051678" w14:textId="77777777" w:rsidTr="00D70878">
        <w:trPr>
          <w:gridAfter w:val="1"/>
          <w:wAfter w:w="10" w:type="dxa"/>
        </w:trPr>
        <w:tc>
          <w:tcPr>
            <w:tcW w:w="4815" w:type="dxa"/>
            <w:shd w:val="clear" w:color="auto" w:fill="D9D9D9" w:themeFill="background1" w:themeFillShade="D9"/>
            <w:vAlign w:val="center"/>
          </w:tcPr>
          <w:p w14:paraId="5EE37798" w14:textId="77777777" w:rsidR="00E67317" w:rsidRPr="00E13E9F" w:rsidRDefault="00E67317" w:rsidP="000C3A1F">
            <w:pPr>
              <w:spacing w:after="0"/>
              <w:rPr>
                <w:rFonts w:ascii="Segoe UI" w:hAnsi="Segoe UI" w:cs="Segoe UI"/>
                <w:b/>
                <w:i/>
                <w:color w:val="FF0000"/>
                <w:sz w:val="16"/>
                <w:szCs w:val="16"/>
              </w:rPr>
            </w:pPr>
            <w:r>
              <w:rPr>
                <w:rFonts w:ascii="Segoe UI" w:hAnsi="Segoe UI"/>
                <w:b/>
                <w:i/>
                <w:color w:val="FF0000"/>
                <w:sz w:val="16"/>
              </w:rPr>
              <w:t>ID-12. Gestión de los activos públicos</w:t>
            </w:r>
          </w:p>
        </w:tc>
        <w:tc>
          <w:tcPr>
            <w:tcW w:w="590" w:type="dxa"/>
            <w:shd w:val="clear" w:color="auto" w:fill="D9D9D9" w:themeFill="background1" w:themeFillShade="D9"/>
          </w:tcPr>
          <w:p w14:paraId="576FEBC1" w14:textId="77777777" w:rsidR="00E67317" w:rsidRPr="00E13E9F" w:rsidRDefault="00E67317" w:rsidP="000C3A1F">
            <w:pPr>
              <w:spacing w:after="0"/>
              <w:rPr>
                <w:rFonts w:ascii="Segoe UI" w:eastAsia="SimSun" w:hAnsi="Segoe UI" w:cs="Segoe UI"/>
                <w:b/>
                <w:i/>
                <w:color w:val="FF0000"/>
                <w:sz w:val="16"/>
                <w:szCs w:val="16"/>
              </w:rPr>
            </w:pPr>
          </w:p>
        </w:tc>
        <w:tc>
          <w:tcPr>
            <w:tcW w:w="849" w:type="dxa"/>
            <w:shd w:val="clear" w:color="auto" w:fill="D9D9D9" w:themeFill="background1" w:themeFillShade="D9"/>
          </w:tcPr>
          <w:p w14:paraId="7BB43210" w14:textId="77777777" w:rsidR="00E67317" w:rsidRPr="00E13E9F" w:rsidRDefault="00E67317" w:rsidP="000C3A1F">
            <w:pPr>
              <w:spacing w:after="0"/>
              <w:rPr>
                <w:rFonts w:ascii="Segoe UI" w:eastAsia="SimSun" w:hAnsi="Segoe UI" w:cs="Segoe UI"/>
                <w:b/>
                <w:i/>
                <w:color w:val="FF0000"/>
                <w:sz w:val="16"/>
                <w:szCs w:val="16"/>
              </w:rPr>
            </w:pPr>
          </w:p>
        </w:tc>
        <w:tc>
          <w:tcPr>
            <w:tcW w:w="568" w:type="dxa"/>
            <w:shd w:val="clear" w:color="auto" w:fill="D9D9D9" w:themeFill="background1" w:themeFillShade="D9"/>
          </w:tcPr>
          <w:p w14:paraId="4AF17FAE" w14:textId="77777777" w:rsidR="00E67317" w:rsidRPr="00E13E9F" w:rsidRDefault="00E67317" w:rsidP="000C3A1F">
            <w:pPr>
              <w:spacing w:after="0"/>
              <w:rPr>
                <w:rFonts w:ascii="Segoe UI" w:eastAsia="SimSun" w:hAnsi="Segoe UI" w:cs="Segoe UI"/>
                <w:b/>
                <w:i/>
                <w:color w:val="FF0000"/>
                <w:sz w:val="16"/>
                <w:szCs w:val="16"/>
              </w:rPr>
            </w:pPr>
          </w:p>
        </w:tc>
        <w:tc>
          <w:tcPr>
            <w:tcW w:w="571" w:type="dxa"/>
            <w:shd w:val="clear" w:color="auto" w:fill="D9D9D9" w:themeFill="background1" w:themeFillShade="D9"/>
          </w:tcPr>
          <w:p w14:paraId="2DBC1765" w14:textId="77777777" w:rsidR="00E67317" w:rsidRPr="00E13E9F" w:rsidRDefault="00E67317" w:rsidP="000C3A1F">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23DA47B9" w14:textId="77777777" w:rsidR="00E67317" w:rsidRPr="00E13E9F" w:rsidRDefault="00E67317" w:rsidP="000C3A1F">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07FE495F" w14:textId="77777777" w:rsidR="00E67317" w:rsidRPr="00E13E9F" w:rsidRDefault="00E67317" w:rsidP="000C3A1F">
            <w:pPr>
              <w:spacing w:after="0"/>
              <w:rPr>
                <w:rFonts w:ascii="Segoe UI" w:eastAsia="SimSun" w:hAnsi="Segoe UI" w:cs="Segoe UI"/>
                <w:b/>
                <w:i/>
                <w:color w:val="FF0000"/>
                <w:sz w:val="16"/>
                <w:szCs w:val="16"/>
              </w:rPr>
            </w:pPr>
          </w:p>
        </w:tc>
        <w:tc>
          <w:tcPr>
            <w:tcW w:w="577" w:type="dxa"/>
            <w:shd w:val="clear" w:color="auto" w:fill="D9D9D9" w:themeFill="background1" w:themeFillShade="D9"/>
          </w:tcPr>
          <w:p w14:paraId="415167BA" w14:textId="77777777" w:rsidR="00E67317" w:rsidRPr="00E13E9F" w:rsidRDefault="00E67317" w:rsidP="000C3A1F">
            <w:pPr>
              <w:spacing w:after="0"/>
              <w:rPr>
                <w:rFonts w:ascii="Segoe UI" w:eastAsia="SimSun" w:hAnsi="Segoe UI" w:cs="Segoe UI"/>
                <w:b/>
                <w:i/>
                <w:color w:val="FF0000"/>
                <w:sz w:val="16"/>
                <w:szCs w:val="16"/>
              </w:rPr>
            </w:pPr>
          </w:p>
        </w:tc>
      </w:tr>
      <w:tr w:rsidR="00D70878" w:rsidRPr="00635EEC" w14:paraId="36739AC2" w14:textId="77777777" w:rsidTr="000C3A1F">
        <w:trPr>
          <w:gridAfter w:val="1"/>
          <w:wAfter w:w="10" w:type="dxa"/>
          <w:trHeight w:val="227"/>
        </w:trPr>
        <w:tc>
          <w:tcPr>
            <w:tcW w:w="4815" w:type="dxa"/>
          </w:tcPr>
          <w:p w14:paraId="3D3BF9DF" w14:textId="77777777" w:rsidR="00E67317" w:rsidRPr="00E13E9F" w:rsidRDefault="00E67317" w:rsidP="000C3A1F">
            <w:pPr>
              <w:spacing w:after="0"/>
              <w:rPr>
                <w:rFonts w:ascii="Segoe UI" w:hAnsi="Segoe UI" w:cs="Segoe UI"/>
                <w:b/>
                <w:i/>
                <w:color w:val="FF0000"/>
                <w:sz w:val="16"/>
                <w:szCs w:val="16"/>
              </w:rPr>
            </w:pPr>
            <w:r>
              <w:rPr>
                <w:rFonts w:ascii="Segoe UI" w:hAnsi="Segoe UI"/>
                <w:i/>
                <w:color w:val="FF0000"/>
                <w:sz w:val="16"/>
              </w:rPr>
              <w:t>12.1. Seguimiento de los activos financieros</w:t>
            </w:r>
          </w:p>
        </w:tc>
        <w:tc>
          <w:tcPr>
            <w:tcW w:w="590" w:type="dxa"/>
          </w:tcPr>
          <w:p w14:paraId="40EDB8A7" w14:textId="77777777" w:rsidR="00E67317" w:rsidRPr="00E13E9F" w:rsidRDefault="00E67317" w:rsidP="000C3A1F">
            <w:pPr>
              <w:spacing w:after="0"/>
              <w:rPr>
                <w:rFonts w:ascii="Segoe UI" w:hAnsi="Segoe UI" w:cs="Segoe UI"/>
                <w:i/>
                <w:color w:val="FF0000"/>
                <w:sz w:val="16"/>
                <w:szCs w:val="16"/>
              </w:rPr>
            </w:pPr>
          </w:p>
        </w:tc>
        <w:tc>
          <w:tcPr>
            <w:tcW w:w="849" w:type="dxa"/>
          </w:tcPr>
          <w:p w14:paraId="7AD1B3EF" w14:textId="77777777" w:rsidR="00E67317" w:rsidRPr="00E13E9F" w:rsidRDefault="00E67317" w:rsidP="000C3A1F">
            <w:pPr>
              <w:spacing w:after="0"/>
              <w:rPr>
                <w:rFonts w:ascii="Segoe UI" w:hAnsi="Segoe UI" w:cs="Segoe UI"/>
                <w:i/>
                <w:color w:val="FF0000"/>
                <w:sz w:val="16"/>
                <w:szCs w:val="16"/>
              </w:rPr>
            </w:pPr>
            <w:r>
              <w:rPr>
                <w:rFonts w:ascii="Segoe UI" w:hAnsi="Segoe UI"/>
                <w:i/>
                <w:color w:val="FF0000"/>
                <w:sz w:val="16"/>
              </w:rPr>
              <w:t>5 (El. 8)</w:t>
            </w:r>
          </w:p>
        </w:tc>
        <w:tc>
          <w:tcPr>
            <w:tcW w:w="568" w:type="dxa"/>
          </w:tcPr>
          <w:p w14:paraId="59F0CCC9" w14:textId="77777777" w:rsidR="00E67317" w:rsidRPr="00E13E9F" w:rsidRDefault="00E67317" w:rsidP="000C3A1F">
            <w:pPr>
              <w:spacing w:after="0"/>
              <w:rPr>
                <w:rFonts w:ascii="Segoe UI" w:hAnsi="Segoe UI" w:cs="Segoe UI"/>
                <w:i/>
                <w:color w:val="FF0000"/>
                <w:sz w:val="16"/>
                <w:szCs w:val="16"/>
              </w:rPr>
            </w:pPr>
            <w:r>
              <w:rPr>
                <w:rFonts w:ascii="Segoe UI" w:hAnsi="Segoe UI"/>
                <w:i/>
                <w:color w:val="FF0000"/>
                <w:sz w:val="16"/>
              </w:rPr>
              <w:t>10.1</w:t>
            </w:r>
          </w:p>
        </w:tc>
        <w:tc>
          <w:tcPr>
            <w:tcW w:w="571" w:type="dxa"/>
          </w:tcPr>
          <w:p w14:paraId="05ED29B1" w14:textId="77777777" w:rsidR="00E67317" w:rsidRPr="00E13E9F" w:rsidRDefault="00E67317" w:rsidP="000C3A1F">
            <w:pPr>
              <w:spacing w:after="0"/>
              <w:rPr>
                <w:rFonts w:ascii="Segoe UI" w:hAnsi="Segoe UI" w:cs="Segoe UI"/>
                <w:i/>
                <w:color w:val="FF0000"/>
                <w:sz w:val="16"/>
                <w:szCs w:val="16"/>
              </w:rPr>
            </w:pPr>
          </w:p>
        </w:tc>
        <w:tc>
          <w:tcPr>
            <w:tcW w:w="567" w:type="dxa"/>
          </w:tcPr>
          <w:p w14:paraId="766529A3" w14:textId="77777777" w:rsidR="00E67317" w:rsidRPr="00E13E9F" w:rsidRDefault="00E67317" w:rsidP="000C3A1F">
            <w:pPr>
              <w:spacing w:after="0"/>
              <w:rPr>
                <w:rFonts w:ascii="Segoe UI" w:hAnsi="Segoe UI" w:cs="Segoe UI"/>
                <w:i/>
                <w:color w:val="FF0000"/>
                <w:sz w:val="16"/>
                <w:szCs w:val="16"/>
              </w:rPr>
            </w:pPr>
          </w:p>
        </w:tc>
        <w:tc>
          <w:tcPr>
            <w:tcW w:w="567" w:type="dxa"/>
          </w:tcPr>
          <w:p w14:paraId="21FB5737" w14:textId="77777777" w:rsidR="00E67317" w:rsidRPr="00E13E9F" w:rsidRDefault="00E67317" w:rsidP="000C3A1F">
            <w:pPr>
              <w:spacing w:after="0"/>
              <w:rPr>
                <w:rFonts w:ascii="Segoe UI" w:hAnsi="Segoe UI" w:cs="Segoe UI"/>
                <w:i/>
                <w:color w:val="FF0000"/>
                <w:sz w:val="16"/>
                <w:szCs w:val="16"/>
              </w:rPr>
            </w:pPr>
            <w:r>
              <w:rPr>
                <w:rFonts w:ascii="Segoe UI" w:hAnsi="Segoe UI"/>
                <w:i/>
                <w:color w:val="FF0000"/>
                <w:sz w:val="16"/>
              </w:rPr>
              <w:t>29.1</w:t>
            </w:r>
          </w:p>
        </w:tc>
        <w:tc>
          <w:tcPr>
            <w:tcW w:w="577" w:type="dxa"/>
          </w:tcPr>
          <w:p w14:paraId="424D9C57" w14:textId="77777777" w:rsidR="00E67317" w:rsidRPr="00E13E9F" w:rsidRDefault="00E67317" w:rsidP="000C3A1F">
            <w:pPr>
              <w:spacing w:after="0"/>
              <w:rPr>
                <w:rFonts w:ascii="Segoe UI" w:hAnsi="Segoe UI" w:cs="Segoe UI"/>
                <w:i/>
                <w:color w:val="FF0000"/>
                <w:sz w:val="16"/>
                <w:szCs w:val="16"/>
              </w:rPr>
            </w:pPr>
          </w:p>
        </w:tc>
      </w:tr>
      <w:tr w:rsidR="00D70878" w:rsidRPr="00635EEC" w14:paraId="29C2AB21" w14:textId="77777777" w:rsidTr="00D70878">
        <w:trPr>
          <w:gridAfter w:val="1"/>
          <w:wAfter w:w="10" w:type="dxa"/>
        </w:trPr>
        <w:tc>
          <w:tcPr>
            <w:tcW w:w="4815" w:type="dxa"/>
          </w:tcPr>
          <w:p w14:paraId="0C04E690" w14:textId="77777777" w:rsidR="00E67317" w:rsidRPr="00E13E9F" w:rsidRDefault="00E67317" w:rsidP="000C3A1F">
            <w:pPr>
              <w:spacing w:after="0"/>
              <w:rPr>
                <w:rFonts w:ascii="Segoe UI" w:hAnsi="Segoe UI" w:cs="Segoe UI"/>
                <w:b/>
                <w:i/>
                <w:color w:val="FF0000"/>
                <w:sz w:val="16"/>
                <w:szCs w:val="16"/>
              </w:rPr>
            </w:pPr>
            <w:r>
              <w:rPr>
                <w:rFonts w:ascii="Segoe UI" w:hAnsi="Segoe UI"/>
                <w:i/>
                <w:color w:val="FF0000"/>
                <w:sz w:val="16"/>
              </w:rPr>
              <w:t>12.2. Seguimiento de los activos no financieros</w:t>
            </w:r>
          </w:p>
        </w:tc>
        <w:tc>
          <w:tcPr>
            <w:tcW w:w="590" w:type="dxa"/>
          </w:tcPr>
          <w:p w14:paraId="330DCCDF" w14:textId="77777777" w:rsidR="00E67317" w:rsidRPr="00E13E9F" w:rsidRDefault="00E67317" w:rsidP="000C3A1F">
            <w:pPr>
              <w:spacing w:after="0"/>
              <w:rPr>
                <w:rFonts w:ascii="Segoe UI" w:hAnsi="Segoe UI" w:cs="Segoe UI"/>
                <w:i/>
                <w:color w:val="FF0000"/>
                <w:sz w:val="16"/>
                <w:szCs w:val="16"/>
              </w:rPr>
            </w:pPr>
          </w:p>
        </w:tc>
        <w:tc>
          <w:tcPr>
            <w:tcW w:w="849" w:type="dxa"/>
          </w:tcPr>
          <w:p w14:paraId="33796772" w14:textId="77777777" w:rsidR="00E67317" w:rsidRPr="00E13E9F" w:rsidRDefault="00E67317" w:rsidP="000C3A1F">
            <w:pPr>
              <w:spacing w:after="0"/>
              <w:rPr>
                <w:rFonts w:ascii="Segoe UI" w:hAnsi="Segoe UI" w:cs="Segoe UI"/>
                <w:i/>
                <w:color w:val="FF0000"/>
                <w:sz w:val="16"/>
                <w:szCs w:val="16"/>
              </w:rPr>
            </w:pPr>
          </w:p>
        </w:tc>
        <w:tc>
          <w:tcPr>
            <w:tcW w:w="568" w:type="dxa"/>
          </w:tcPr>
          <w:p w14:paraId="5382517C" w14:textId="77777777" w:rsidR="00E67317" w:rsidRPr="00E13E9F" w:rsidRDefault="00E67317" w:rsidP="000C3A1F">
            <w:pPr>
              <w:spacing w:after="0"/>
              <w:rPr>
                <w:rFonts w:ascii="Segoe UI" w:hAnsi="Segoe UI" w:cs="Segoe UI"/>
                <w:i/>
                <w:color w:val="FF0000"/>
                <w:sz w:val="16"/>
                <w:szCs w:val="16"/>
              </w:rPr>
            </w:pPr>
          </w:p>
        </w:tc>
        <w:tc>
          <w:tcPr>
            <w:tcW w:w="571" w:type="dxa"/>
          </w:tcPr>
          <w:p w14:paraId="497CF06A" w14:textId="77777777" w:rsidR="00E67317" w:rsidRPr="00E13E9F" w:rsidRDefault="00E67317" w:rsidP="000C3A1F">
            <w:pPr>
              <w:spacing w:after="0"/>
              <w:rPr>
                <w:rFonts w:ascii="Segoe UI" w:hAnsi="Segoe UI" w:cs="Segoe UI"/>
                <w:i/>
                <w:color w:val="FF0000"/>
                <w:sz w:val="16"/>
                <w:szCs w:val="16"/>
              </w:rPr>
            </w:pPr>
          </w:p>
        </w:tc>
        <w:tc>
          <w:tcPr>
            <w:tcW w:w="567" w:type="dxa"/>
          </w:tcPr>
          <w:p w14:paraId="592001B3" w14:textId="77777777" w:rsidR="00E67317" w:rsidRPr="00E13E9F" w:rsidRDefault="00E67317" w:rsidP="000C3A1F">
            <w:pPr>
              <w:spacing w:after="0"/>
              <w:rPr>
                <w:rFonts w:ascii="Segoe UI" w:hAnsi="Segoe UI" w:cs="Segoe UI"/>
                <w:i/>
                <w:color w:val="FF0000"/>
                <w:sz w:val="16"/>
                <w:szCs w:val="16"/>
              </w:rPr>
            </w:pPr>
          </w:p>
        </w:tc>
        <w:tc>
          <w:tcPr>
            <w:tcW w:w="567" w:type="dxa"/>
          </w:tcPr>
          <w:p w14:paraId="3BEE1F26" w14:textId="77777777" w:rsidR="00E67317" w:rsidRPr="00E13E9F" w:rsidRDefault="00E67317" w:rsidP="000C3A1F">
            <w:pPr>
              <w:spacing w:after="0"/>
              <w:rPr>
                <w:rFonts w:ascii="Segoe UI" w:hAnsi="Segoe UI" w:cs="Segoe UI"/>
                <w:i/>
                <w:color w:val="FF0000"/>
                <w:sz w:val="16"/>
                <w:szCs w:val="16"/>
              </w:rPr>
            </w:pPr>
            <w:r>
              <w:rPr>
                <w:rFonts w:ascii="Segoe UI" w:hAnsi="Segoe UI"/>
                <w:i/>
                <w:color w:val="FF0000"/>
                <w:sz w:val="16"/>
              </w:rPr>
              <w:t>29.1</w:t>
            </w:r>
          </w:p>
        </w:tc>
        <w:tc>
          <w:tcPr>
            <w:tcW w:w="577" w:type="dxa"/>
          </w:tcPr>
          <w:p w14:paraId="392DB698" w14:textId="77777777" w:rsidR="00E67317" w:rsidRPr="00E13E9F" w:rsidRDefault="00E67317" w:rsidP="000C3A1F">
            <w:pPr>
              <w:spacing w:after="0"/>
              <w:rPr>
                <w:rFonts w:ascii="Segoe UI" w:hAnsi="Segoe UI" w:cs="Segoe UI"/>
                <w:i/>
                <w:color w:val="FF0000"/>
                <w:sz w:val="16"/>
                <w:szCs w:val="16"/>
              </w:rPr>
            </w:pPr>
          </w:p>
        </w:tc>
      </w:tr>
      <w:tr w:rsidR="00D70878" w:rsidRPr="00635EEC" w14:paraId="0DCB2D99" w14:textId="77777777" w:rsidTr="00D70878">
        <w:trPr>
          <w:gridAfter w:val="1"/>
          <w:wAfter w:w="10" w:type="dxa"/>
        </w:trPr>
        <w:tc>
          <w:tcPr>
            <w:tcW w:w="4815" w:type="dxa"/>
          </w:tcPr>
          <w:p w14:paraId="2C2BD686" w14:textId="77777777" w:rsidR="00E67317" w:rsidRPr="00E13E9F" w:rsidRDefault="00E67317" w:rsidP="000C3A1F">
            <w:pPr>
              <w:spacing w:after="0"/>
              <w:rPr>
                <w:rFonts w:ascii="Segoe UI" w:hAnsi="Segoe UI" w:cs="Segoe UI"/>
                <w:b/>
                <w:i/>
                <w:color w:val="FF0000"/>
                <w:sz w:val="16"/>
                <w:szCs w:val="16"/>
              </w:rPr>
            </w:pPr>
            <w:r>
              <w:rPr>
                <w:rFonts w:ascii="Segoe UI" w:hAnsi="Segoe UI"/>
                <w:i/>
                <w:color w:val="FF0000"/>
                <w:sz w:val="16"/>
              </w:rPr>
              <w:t>12.3. Transparencia en la enajenación de activos</w:t>
            </w:r>
          </w:p>
        </w:tc>
        <w:tc>
          <w:tcPr>
            <w:tcW w:w="590" w:type="dxa"/>
          </w:tcPr>
          <w:p w14:paraId="28D19BBD" w14:textId="77777777" w:rsidR="00E67317" w:rsidRPr="00E13E9F" w:rsidRDefault="00E67317" w:rsidP="000C3A1F">
            <w:pPr>
              <w:spacing w:after="0"/>
              <w:rPr>
                <w:rFonts w:ascii="Segoe UI" w:hAnsi="Segoe UI" w:cs="Segoe UI"/>
                <w:i/>
                <w:color w:val="FF0000"/>
                <w:sz w:val="16"/>
                <w:szCs w:val="16"/>
              </w:rPr>
            </w:pPr>
          </w:p>
        </w:tc>
        <w:tc>
          <w:tcPr>
            <w:tcW w:w="849" w:type="dxa"/>
          </w:tcPr>
          <w:p w14:paraId="0C5058F6" w14:textId="77777777" w:rsidR="00E67317" w:rsidRPr="00E13E9F" w:rsidRDefault="00E67317" w:rsidP="000C3A1F">
            <w:pPr>
              <w:spacing w:after="0"/>
              <w:rPr>
                <w:rFonts w:ascii="Segoe UI" w:hAnsi="Segoe UI" w:cs="Segoe UI"/>
                <w:i/>
                <w:color w:val="FF0000"/>
                <w:sz w:val="16"/>
                <w:szCs w:val="16"/>
              </w:rPr>
            </w:pPr>
          </w:p>
        </w:tc>
        <w:tc>
          <w:tcPr>
            <w:tcW w:w="568" w:type="dxa"/>
          </w:tcPr>
          <w:p w14:paraId="01718ACC" w14:textId="77777777" w:rsidR="00E67317" w:rsidRPr="00E13E9F" w:rsidRDefault="00E67317" w:rsidP="000C3A1F">
            <w:pPr>
              <w:spacing w:after="0"/>
              <w:rPr>
                <w:rFonts w:ascii="Segoe UI" w:hAnsi="Segoe UI" w:cs="Segoe UI"/>
                <w:i/>
                <w:color w:val="FF0000"/>
                <w:sz w:val="16"/>
                <w:szCs w:val="16"/>
              </w:rPr>
            </w:pPr>
          </w:p>
        </w:tc>
        <w:tc>
          <w:tcPr>
            <w:tcW w:w="571" w:type="dxa"/>
          </w:tcPr>
          <w:p w14:paraId="7BE654C6" w14:textId="77777777" w:rsidR="00E67317" w:rsidRPr="00E13E9F" w:rsidRDefault="00E67317" w:rsidP="000C3A1F">
            <w:pPr>
              <w:spacing w:after="0"/>
              <w:rPr>
                <w:rFonts w:ascii="Segoe UI" w:hAnsi="Segoe UI" w:cs="Segoe UI"/>
                <w:i/>
                <w:color w:val="FF0000"/>
                <w:sz w:val="16"/>
                <w:szCs w:val="16"/>
              </w:rPr>
            </w:pPr>
          </w:p>
        </w:tc>
        <w:tc>
          <w:tcPr>
            <w:tcW w:w="567" w:type="dxa"/>
          </w:tcPr>
          <w:p w14:paraId="4E4F37A0" w14:textId="77777777" w:rsidR="00E67317" w:rsidRPr="00E13E9F" w:rsidRDefault="00E67317" w:rsidP="000C3A1F">
            <w:pPr>
              <w:spacing w:after="0"/>
              <w:rPr>
                <w:rFonts w:ascii="Segoe UI" w:hAnsi="Segoe UI" w:cs="Segoe UI"/>
                <w:i/>
                <w:color w:val="FF0000"/>
                <w:sz w:val="16"/>
                <w:szCs w:val="16"/>
              </w:rPr>
            </w:pPr>
          </w:p>
        </w:tc>
        <w:tc>
          <w:tcPr>
            <w:tcW w:w="567" w:type="dxa"/>
          </w:tcPr>
          <w:p w14:paraId="5015D8B4" w14:textId="77777777" w:rsidR="00E67317" w:rsidRPr="00E13E9F" w:rsidRDefault="00E67317" w:rsidP="000C3A1F">
            <w:pPr>
              <w:spacing w:after="0"/>
              <w:rPr>
                <w:rFonts w:ascii="Segoe UI" w:hAnsi="Segoe UI" w:cs="Segoe UI"/>
                <w:i/>
                <w:color w:val="FF0000"/>
                <w:sz w:val="16"/>
                <w:szCs w:val="16"/>
              </w:rPr>
            </w:pPr>
          </w:p>
        </w:tc>
        <w:tc>
          <w:tcPr>
            <w:tcW w:w="577" w:type="dxa"/>
          </w:tcPr>
          <w:p w14:paraId="71275A96" w14:textId="77777777" w:rsidR="00E67317" w:rsidRPr="00E13E9F" w:rsidRDefault="00E67317" w:rsidP="000C3A1F">
            <w:pPr>
              <w:spacing w:after="0"/>
              <w:rPr>
                <w:rFonts w:ascii="Segoe UI" w:hAnsi="Segoe UI" w:cs="Segoe UI"/>
                <w:i/>
                <w:color w:val="FF0000"/>
                <w:sz w:val="16"/>
                <w:szCs w:val="16"/>
              </w:rPr>
            </w:pPr>
          </w:p>
        </w:tc>
      </w:tr>
      <w:tr w:rsidR="00D70878" w:rsidRPr="00635EEC" w14:paraId="66AD5317" w14:textId="77777777" w:rsidTr="00D70878">
        <w:trPr>
          <w:gridAfter w:val="1"/>
          <w:wAfter w:w="10" w:type="dxa"/>
        </w:trPr>
        <w:tc>
          <w:tcPr>
            <w:tcW w:w="4815" w:type="dxa"/>
            <w:shd w:val="clear" w:color="auto" w:fill="D9D9D9" w:themeFill="background1" w:themeFillShade="D9"/>
            <w:vAlign w:val="center"/>
          </w:tcPr>
          <w:p w14:paraId="46A0F8DC" w14:textId="77777777" w:rsidR="00E67317" w:rsidRPr="00E13E9F" w:rsidRDefault="00E67317" w:rsidP="000C3A1F">
            <w:pPr>
              <w:spacing w:after="0"/>
              <w:rPr>
                <w:rFonts w:ascii="Segoe UI" w:hAnsi="Segoe UI" w:cs="Segoe UI"/>
                <w:b/>
                <w:i/>
                <w:color w:val="FF0000"/>
                <w:sz w:val="16"/>
                <w:szCs w:val="16"/>
              </w:rPr>
            </w:pPr>
            <w:r>
              <w:rPr>
                <w:rFonts w:ascii="Segoe UI" w:hAnsi="Segoe UI"/>
                <w:b/>
                <w:i/>
                <w:color w:val="FF0000"/>
                <w:sz w:val="16"/>
              </w:rPr>
              <w:t xml:space="preserve">ID-13. Gestión de la deuda </w:t>
            </w:r>
          </w:p>
        </w:tc>
        <w:tc>
          <w:tcPr>
            <w:tcW w:w="590" w:type="dxa"/>
            <w:shd w:val="clear" w:color="auto" w:fill="D9D9D9" w:themeFill="background1" w:themeFillShade="D9"/>
          </w:tcPr>
          <w:p w14:paraId="2877E531" w14:textId="77777777" w:rsidR="00E67317" w:rsidRPr="00E13E9F" w:rsidRDefault="00E67317" w:rsidP="000C3A1F">
            <w:pPr>
              <w:spacing w:after="0"/>
              <w:rPr>
                <w:rFonts w:ascii="Segoe UI" w:eastAsia="SimSun" w:hAnsi="Segoe UI" w:cs="Segoe UI"/>
                <w:b/>
                <w:i/>
                <w:color w:val="FF0000"/>
                <w:sz w:val="16"/>
                <w:szCs w:val="16"/>
              </w:rPr>
            </w:pPr>
          </w:p>
        </w:tc>
        <w:tc>
          <w:tcPr>
            <w:tcW w:w="849" w:type="dxa"/>
            <w:shd w:val="clear" w:color="auto" w:fill="D9D9D9" w:themeFill="background1" w:themeFillShade="D9"/>
          </w:tcPr>
          <w:p w14:paraId="1AA05767" w14:textId="77777777" w:rsidR="00E67317" w:rsidRPr="00E13E9F" w:rsidRDefault="00E67317" w:rsidP="000C3A1F">
            <w:pPr>
              <w:spacing w:after="0"/>
              <w:rPr>
                <w:rFonts w:ascii="Segoe UI" w:eastAsia="SimSun" w:hAnsi="Segoe UI" w:cs="Segoe UI"/>
                <w:b/>
                <w:i/>
                <w:color w:val="FF0000"/>
                <w:sz w:val="16"/>
                <w:szCs w:val="16"/>
              </w:rPr>
            </w:pPr>
          </w:p>
        </w:tc>
        <w:tc>
          <w:tcPr>
            <w:tcW w:w="568" w:type="dxa"/>
            <w:shd w:val="clear" w:color="auto" w:fill="D9D9D9" w:themeFill="background1" w:themeFillShade="D9"/>
          </w:tcPr>
          <w:p w14:paraId="1445D2A7" w14:textId="77777777" w:rsidR="00E67317" w:rsidRPr="00E13E9F" w:rsidRDefault="00E67317" w:rsidP="000C3A1F">
            <w:pPr>
              <w:spacing w:after="0"/>
              <w:rPr>
                <w:rFonts w:ascii="Segoe UI" w:eastAsia="SimSun" w:hAnsi="Segoe UI" w:cs="Segoe UI"/>
                <w:b/>
                <w:i/>
                <w:color w:val="FF0000"/>
                <w:sz w:val="16"/>
                <w:szCs w:val="16"/>
              </w:rPr>
            </w:pPr>
          </w:p>
        </w:tc>
        <w:tc>
          <w:tcPr>
            <w:tcW w:w="571" w:type="dxa"/>
            <w:shd w:val="clear" w:color="auto" w:fill="D9D9D9" w:themeFill="background1" w:themeFillShade="D9"/>
          </w:tcPr>
          <w:p w14:paraId="55AF080A" w14:textId="77777777" w:rsidR="00E67317" w:rsidRPr="00E13E9F" w:rsidRDefault="00E67317" w:rsidP="000C3A1F">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36D44A64" w14:textId="77777777" w:rsidR="00E67317" w:rsidRPr="00E13E9F" w:rsidRDefault="00E67317" w:rsidP="000C3A1F">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0936A13E" w14:textId="77777777" w:rsidR="00E67317" w:rsidRPr="00E13E9F" w:rsidRDefault="00E67317" w:rsidP="000C3A1F">
            <w:pPr>
              <w:spacing w:after="0"/>
              <w:rPr>
                <w:rFonts w:ascii="Segoe UI" w:eastAsia="SimSun" w:hAnsi="Segoe UI" w:cs="Segoe UI"/>
                <w:b/>
                <w:i/>
                <w:color w:val="FF0000"/>
                <w:sz w:val="16"/>
                <w:szCs w:val="16"/>
              </w:rPr>
            </w:pPr>
          </w:p>
        </w:tc>
        <w:tc>
          <w:tcPr>
            <w:tcW w:w="577" w:type="dxa"/>
            <w:shd w:val="clear" w:color="auto" w:fill="D9D9D9" w:themeFill="background1" w:themeFillShade="D9"/>
          </w:tcPr>
          <w:p w14:paraId="0FD482DF" w14:textId="77777777" w:rsidR="00E67317" w:rsidRPr="00E13E9F" w:rsidRDefault="00E67317" w:rsidP="000C3A1F">
            <w:pPr>
              <w:spacing w:after="0"/>
              <w:rPr>
                <w:rFonts w:ascii="Segoe UI" w:eastAsia="SimSun" w:hAnsi="Segoe UI" w:cs="Segoe UI"/>
                <w:b/>
                <w:i/>
                <w:color w:val="FF0000"/>
                <w:sz w:val="16"/>
                <w:szCs w:val="16"/>
              </w:rPr>
            </w:pPr>
          </w:p>
        </w:tc>
      </w:tr>
      <w:tr w:rsidR="00D70878" w:rsidRPr="00635EEC" w14:paraId="279A567C" w14:textId="77777777" w:rsidTr="00D70878">
        <w:trPr>
          <w:gridAfter w:val="1"/>
          <w:wAfter w:w="10" w:type="dxa"/>
        </w:trPr>
        <w:tc>
          <w:tcPr>
            <w:tcW w:w="4815" w:type="dxa"/>
          </w:tcPr>
          <w:p w14:paraId="22598E65" w14:textId="77777777" w:rsidR="00E67317" w:rsidRPr="00E13E9F" w:rsidRDefault="00E67317" w:rsidP="000C3A1F">
            <w:pPr>
              <w:spacing w:after="0"/>
              <w:rPr>
                <w:rFonts w:ascii="Segoe UI" w:hAnsi="Segoe UI" w:cs="Segoe UI"/>
                <w:b/>
                <w:i/>
                <w:color w:val="FF0000"/>
                <w:sz w:val="16"/>
                <w:szCs w:val="16"/>
              </w:rPr>
            </w:pPr>
            <w:r>
              <w:rPr>
                <w:rFonts w:ascii="Segoe UI" w:hAnsi="Segoe UI"/>
                <w:i/>
                <w:color w:val="FF0000"/>
                <w:sz w:val="16"/>
              </w:rPr>
              <w:t>13.1. Registro y preparación de informes sobre la deuda y las garantías</w:t>
            </w:r>
          </w:p>
        </w:tc>
        <w:tc>
          <w:tcPr>
            <w:tcW w:w="590" w:type="dxa"/>
          </w:tcPr>
          <w:p w14:paraId="60B887E4" w14:textId="77777777" w:rsidR="00E67317" w:rsidRPr="00E13E9F" w:rsidRDefault="00E67317" w:rsidP="000C3A1F">
            <w:pPr>
              <w:spacing w:after="0"/>
              <w:rPr>
                <w:rFonts w:ascii="Segoe UI" w:hAnsi="Segoe UI" w:cs="Segoe UI"/>
                <w:i/>
                <w:color w:val="FF0000"/>
                <w:sz w:val="16"/>
                <w:szCs w:val="16"/>
              </w:rPr>
            </w:pPr>
          </w:p>
        </w:tc>
        <w:tc>
          <w:tcPr>
            <w:tcW w:w="849" w:type="dxa"/>
          </w:tcPr>
          <w:p w14:paraId="22420F72" w14:textId="77777777" w:rsidR="00E67317" w:rsidRPr="00E13E9F" w:rsidRDefault="00E67317" w:rsidP="000C3A1F">
            <w:pPr>
              <w:spacing w:after="0"/>
              <w:rPr>
                <w:rFonts w:ascii="Segoe UI" w:hAnsi="Segoe UI" w:cs="Segoe UI"/>
                <w:i/>
                <w:color w:val="FF0000"/>
                <w:sz w:val="16"/>
                <w:szCs w:val="16"/>
              </w:rPr>
            </w:pPr>
            <w:r>
              <w:rPr>
                <w:rFonts w:ascii="Segoe UI" w:hAnsi="Segoe UI"/>
                <w:i/>
                <w:color w:val="FF0000"/>
                <w:sz w:val="16"/>
              </w:rPr>
              <w:t>5 (El. 7)</w:t>
            </w:r>
          </w:p>
        </w:tc>
        <w:tc>
          <w:tcPr>
            <w:tcW w:w="568" w:type="dxa"/>
          </w:tcPr>
          <w:p w14:paraId="5B57452E" w14:textId="77777777" w:rsidR="00E67317" w:rsidRPr="00E13E9F" w:rsidRDefault="00E67317" w:rsidP="000C3A1F">
            <w:pPr>
              <w:spacing w:after="0"/>
              <w:rPr>
                <w:rFonts w:ascii="Segoe UI" w:hAnsi="Segoe UI" w:cs="Segoe UI"/>
                <w:i/>
                <w:color w:val="FF0000"/>
                <w:sz w:val="16"/>
                <w:szCs w:val="16"/>
              </w:rPr>
            </w:pPr>
          </w:p>
        </w:tc>
        <w:tc>
          <w:tcPr>
            <w:tcW w:w="571" w:type="dxa"/>
          </w:tcPr>
          <w:p w14:paraId="3E05DB77" w14:textId="77777777" w:rsidR="00E67317" w:rsidRPr="00E13E9F" w:rsidRDefault="00E67317" w:rsidP="000C3A1F">
            <w:pPr>
              <w:spacing w:after="0"/>
              <w:rPr>
                <w:rFonts w:ascii="Segoe UI" w:hAnsi="Segoe UI" w:cs="Segoe UI"/>
                <w:i/>
                <w:color w:val="FF0000"/>
                <w:sz w:val="16"/>
                <w:szCs w:val="16"/>
              </w:rPr>
            </w:pPr>
          </w:p>
        </w:tc>
        <w:tc>
          <w:tcPr>
            <w:tcW w:w="567" w:type="dxa"/>
          </w:tcPr>
          <w:p w14:paraId="01C13156" w14:textId="77777777" w:rsidR="00E67317" w:rsidRPr="00E13E9F" w:rsidRDefault="00E67317" w:rsidP="000C3A1F">
            <w:pPr>
              <w:spacing w:after="0"/>
              <w:rPr>
                <w:rFonts w:ascii="Segoe UI" w:hAnsi="Segoe UI" w:cs="Segoe UI"/>
                <w:i/>
                <w:color w:val="FF0000"/>
                <w:sz w:val="16"/>
                <w:szCs w:val="16"/>
              </w:rPr>
            </w:pPr>
          </w:p>
        </w:tc>
        <w:tc>
          <w:tcPr>
            <w:tcW w:w="567" w:type="dxa"/>
          </w:tcPr>
          <w:p w14:paraId="6B8E6032" w14:textId="77777777" w:rsidR="00E67317" w:rsidRPr="00E13E9F" w:rsidRDefault="00E67317" w:rsidP="000C3A1F">
            <w:pPr>
              <w:spacing w:after="0"/>
              <w:rPr>
                <w:rFonts w:ascii="Segoe UI" w:hAnsi="Segoe UI" w:cs="Segoe UI"/>
                <w:i/>
                <w:color w:val="FF0000"/>
                <w:sz w:val="16"/>
                <w:szCs w:val="16"/>
              </w:rPr>
            </w:pPr>
          </w:p>
        </w:tc>
        <w:tc>
          <w:tcPr>
            <w:tcW w:w="577" w:type="dxa"/>
          </w:tcPr>
          <w:p w14:paraId="500D4198" w14:textId="77777777" w:rsidR="00E67317" w:rsidRPr="00E13E9F" w:rsidRDefault="00E67317" w:rsidP="000C3A1F">
            <w:pPr>
              <w:spacing w:after="0"/>
              <w:rPr>
                <w:rFonts w:ascii="Segoe UI" w:hAnsi="Segoe UI" w:cs="Segoe UI"/>
                <w:i/>
                <w:color w:val="FF0000"/>
                <w:sz w:val="16"/>
                <w:szCs w:val="16"/>
              </w:rPr>
            </w:pPr>
          </w:p>
        </w:tc>
      </w:tr>
      <w:tr w:rsidR="00D70878" w:rsidRPr="00635EEC" w14:paraId="3E5956E0" w14:textId="77777777" w:rsidTr="00D70878">
        <w:trPr>
          <w:gridAfter w:val="1"/>
          <w:wAfter w:w="10" w:type="dxa"/>
        </w:trPr>
        <w:tc>
          <w:tcPr>
            <w:tcW w:w="4815" w:type="dxa"/>
          </w:tcPr>
          <w:p w14:paraId="66F4ACF5" w14:textId="77777777" w:rsidR="00E67317" w:rsidRPr="00E13E9F" w:rsidRDefault="00E67317" w:rsidP="000C3A1F">
            <w:pPr>
              <w:spacing w:after="0"/>
              <w:rPr>
                <w:rFonts w:ascii="Segoe UI" w:hAnsi="Segoe UI" w:cs="Segoe UI"/>
                <w:b/>
                <w:i/>
                <w:color w:val="FF0000"/>
                <w:sz w:val="16"/>
                <w:szCs w:val="16"/>
              </w:rPr>
            </w:pPr>
            <w:r>
              <w:rPr>
                <w:rFonts w:ascii="Segoe UI" w:hAnsi="Segoe UI"/>
                <w:i/>
                <w:color w:val="FF0000"/>
                <w:sz w:val="16"/>
              </w:rPr>
              <w:t>13.2. Aprobación de la deuda y las garantías</w:t>
            </w:r>
          </w:p>
        </w:tc>
        <w:tc>
          <w:tcPr>
            <w:tcW w:w="590" w:type="dxa"/>
          </w:tcPr>
          <w:p w14:paraId="539C3202" w14:textId="77777777" w:rsidR="00E67317" w:rsidRPr="00E13E9F" w:rsidRDefault="00E67317" w:rsidP="000C3A1F">
            <w:pPr>
              <w:spacing w:after="0"/>
              <w:rPr>
                <w:rFonts w:ascii="Segoe UI" w:hAnsi="Segoe UI" w:cs="Segoe UI"/>
                <w:i/>
                <w:color w:val="FF0000"/>
                <w:sz w:val="16"/>
                <w:szCs w:val="16"/>
              </w:rPr>
            </w:pPr>
          </w:p>
        </w:tc>
        <w:tc>
          <w:tcPr>
            <w:tcW w:w="849" w:type="dxa"/>
          </w:tcPr>
          <w:p w14:paraId="2A374BFF" w14:textId="77777777" w:rsidR="00E67317" w:rsidRPr="00E13E9F" w:rsidRDefault="00E67317" w:rsidP="000C3A1F">
            <w:pPr>
              <w:spacing w:after="0"/>
              <w:rPr>
                <w:rFonts w:ascii="Segoe UI" w:hAnsi="Segoe UI" w:cs="Segoe UI"/>
                <w:i/>
                <w:color w:val="FF0000"/>
                <w:sz w:val="16"/>
                <w:szCs w:val="16"/>
              </w:rPr>
            </w:pPr>
          </w:p>
        </w:tc>
        <w:tc>
          <w:tcPr>
            <w:tcW w:w="568" w:type="dxa"/>
          </w:tcPr>
          <w:p w14:paraId="266B443D" w14:textId="77777777" w:rsidR="00E67317" w:rsidRPr="00E13E9F" w:rsidRDefault="00E67317" w:rsidP="000C3A1F">
            <w:pPr>
              <w:spacing w:after="0"/>
              <w:rPr>
                <w:rFonts w:ascii="Segoe UI" w:hAnsi="Segoe UI" w:cs="Segoe UI"/>
                <w:i/>
                <w:color w:val="FF0000"/>
                <w:sz w:val="16"/>
                <w:szCs w:val="16"/>
              </w:rPr>
            </w:pPr>
          </w:p>
        </w:tc>
        <w:tc>
          <w:tcPr>
            <w:tcW w:w="571" w:type="dxa"/>
          </w:tcPr>
          <w:p w14:paraId="7C25A063" w14:textId="77777777" w:rsidR="00E67317" w:rsidRPr="00E13E9F" w:rsidRDefault="00E67317" w:rsidP="000C3A1F">
            <w:pPr>
              <w:spacing w:after="0"/>
              <w:rPr>
                <w:rFonts w:ascii="Segoe UI" w:hAnsi="Segoe UI" w:cs="Segoe UI"/>
                <w:i/>
                <w:color w:val="FF0000"/>
                <w:sz w:val="16"/>
                <w:szCs w:val="16"/>
              </w:rPr>
            </w:pPr>
          </w:p>
        </w:tc>
        <w:tc>
          <w:tcPr>
            <w:tcW w:w="567" w:type="dxa"/>
          </w:tcPr>
          <w:p w14:paraId="4A86FA10" w14:textId="77777777" w:rsidR="00E67317" w:rsidRPr="00E13E9F" w:rsidRDefault="00E67317" w:rsidP="000C3A1F">
            <w:pPr>
              <w:spacing w:after="0"/>
              <w:rPr>
                <w:rFonts w:ascii="Segoe UI" w:hAnsi="Segoe UI" w:cs="Segoe UI"/>
                <w:i/>
                <w:color w:val="FF0000"/>
                <w:sz w:val="16"/>
                <w:szCs w:val="16"/>
              </w:rPr>
            </w:pPr>
          </w:p>
        </w:tc>
        <w:tc>
          <w:tcPr>
            <w:tcW w:w="567" w:type="dxa"/>
          </w:tcPr>
          <w:p w14:paraId="37341AA5" w14:textId="77777777" w:rsidR="00E67317" w:rsidRPr="00E13E9F" w:rsidRDefault="00E67317" w:rsidP="000C3A1F">
            <w:pPr>
              <w:spacing w:after="0"/>
              <w:rPr>
                <w:rFonts w:ascii="Segoe UI" w:hAnsi="Segoe UI" w:cs="Segoe UI"/>
                <w:i/>
                <w:color w:val="FF0000"/>
                <w:sz w:val="16"/>
                <w:szCs w:val="16"/>
              </w:rPr>
            </w:pPr>
          </w:p>
        </w:tc>
        <w:tc>
          <w:tcPr>
            <w:tcW w:w="577" w:type="dxa"/>
          </w:tcPr>
          <w:p w14:paraId="64EEF5D2" w14:textId="77777777" w:rsidR="00E67317" w:rsidRPr="00E13E9F" w:rsidRDefault="00E67317" w:rsidP="000C3A1F">
            <w:pPr>
              <w:spacing w:after="0"/>
              <w:rPr>
                <w:rFonts w:ascii="Segoe UI" w:hAnsi="Segoe UI" w:cs="Segoe UI"/>
                <w:i/>
                <w:color w:val="FF0000"/>
                <w:sz w:val="16"/>
                <w:szCs w:val="16"/>
              </w:rPr>
            </w:pPr>
          </w:p>
        </w:tc>
      </w:tr>
      <w:tr w:rsidR="00D70878" w:rsidRPr="00635EEC" w14:paraId="7EFCF95E" w14:textId="77777777" w:rsidTr="00D70878">
        <w:trPr>
          <w:gridAfter w:val="1"/>
          <w:wAfter w:w="10" w:type="dxa"/>
        </w:trPr>
        <w:tc>
          <w:tcPr>
            <w:tcW w:w="4815" w:type="dxa"/>
          </w:tcPr>
          <w:p w14:paraId="0466A433" w14:textId="77777777" w:rsidR="00E67317" w:rsidRPr="00E13E9F" w:rsidRDefault="00E67317" w:rsidP="000C3A1F">
            <w:pPr>
              <w:spacing w:after="0"/>
              <w:rPr>
                <w:rFonts w:ascii="Segoe UI" w:hAnsi="Segoe UI" w:cs="Segoe UI"/>
                <w:b/>
                <w:i/>
                <w:color w:val="FF0000"/>
                <w:sz w:val="16"/>
                <w:szCs w:val="16"/>
              </w:rPr>
            </w:pPr>
            <w:r>
              <w:rPr>
                <w:rFonts w:ascii="Segoe UI" w:hAnsi="Segoe UI"/>
                <w:i/>
                <w:color w:val="FF0000"/>
                <w:sz w:val="16"/>
              </w:rPr>
              <w:t>13.3. Estrategia de gestión de la deuda</w:t>
            </w:r>
          </w:p>
        </w:tc>
        <w:tc>
          <w:tcPr>
            <w:tcW w:w="590" w:type="dxa"/>
          </w:tcPr>
          <w:p w14:paraId="70B5DD51" w14:textId="77777777" w:rsidR="00E67317" w:rsidRPr="00E13E9F" w:rsidRDefault="00E67317" w:rsidP="000C3A1F">
            <w:pPr>
              <w:spacing w:after="0"/>
              <w:rPr>
                <w:rFonts w:ascii="Segoe UI" w:hAnsi="Segoe UI" w:cs="Segoe UI"/>
                <w:i/>
                <w:color w:val="FF0000"/>
                <w:sz w:val="16"/>
                <w:szCs w:val="16"/>
              </w:rPr>
            </w:pPr>
          </w:p>
        </w:tc>
        <w:tc>
          <w:tcPr>
            <w:tcW w:w="849" w:type="dxa"/>
          </w:tcPr>
          <w:p w14:paraId="0BF84D63" w14:textId="77777777" w:rsidR="00E67317" w:rsidRPr="00E13E9F" w:rsidRDefault="00E67317" w:rsidP="000C3A1F">
            <w:pPr>
              <w:spacing w:after="0"/>
              <w:rPr>
                <w:rFonts w:ascii="Segoe UI" w:hAnsi="Segoe UI" w:cs="Segoe UI"/>
                <w:i/>
                <w:color w:val="FF0000"/>
                <w:sz w:val="16"/>
                <w:szCs w:val="16"/>
              </w:rPr>
            </w:pPr>
          </w:p>
        </w:tc>
        <w:tc>
          <w:tcPr>
            <w:tcW w:w="568" w:type="dxa"/>
          </w:tcPr>
          <w:p w14:paraId="4FBD843D" w14:textId="77777777" w:rsidR="00E67317" w:rsidRPr="00E13E9F" w:rsidRDefault="00E67317" w:rsidP="000C3A1F">
            <w:pPr>
              <w:spacing w:after="0"/>
              <w:rPr>
                <w:rFonts w:ascii="Segoe UI" w:hAnsi="Segoe UI" w:cs="Segoe UI"/>
                <w:i/>
                <w:color w:val="FF0000"/>
                <w:sz w:val="16"/>
                <w:szCs w:val="16"/>
              </w:rPr>
            </w:pPr>
          </w:p>
        </w:tc>
        <w:tc>
          <w:tcPr>
            <w:tcW w:w="571" w:type="dxa"/>
          </w:tcPr>
          <w:p w14:paraId="3486F79F" w14:textId="77777777" w:rsidR="00E67317" w:rsidRPr="00E13E9F" w:rsidRDefault="00E67317" w:rsidP="000C3A1F">
            <w:pPr>
              <w:spacing w:after="0"/>
              <w:rPr>
                <w:rFonts w:ascii="Segoe UI" w:hAnsi="Segoe UI" w:cs="Segoe UI"/>
                <w:i/>
                <w:color w:val="FF0000"/>
                <w:sz w:val="16"/>
                <w:szCs w:val="16"/>
              </w:rPr>
            </w:pPr>
          </w:p>
        </w:tc>
        <w:tc>
          <w:tcPr>
            <w:tcW w:w="567" w:type="dxa"/>
          </w:tcPr>
          <w:p w14:paraId="38D651F9" w14:textId="77777777" w:rsidR="00E67317" w:rsidRPr="00E13E9F" w:rsidRDefault="00E67317" w:rsidP="000C3A1F">
            <w:pPr>
              <w:spacing w:after="0"/>
              <w:rPr>
                <w:rFonts w:ascii="Segoe UI" w:hAnsi="Segoe UI" w:cs="Segoe UI"/>
                <w:i/>
                <w:color w:val="FF0000"/>
                <w:sz w:val="16"/>
                <w:szCs w:val="16"/>
              </w:rPr>
            </w:pPr>
          </w:p>
        </w:tc>
        <w:tc>
          <w:tcPr>
            <w:tcW w:w="567" w:type="dxa"/>
          </w:tcPr>
          <w:p w14:paraId="111394AD" w14:textId="77777777" w:rsidR="00E67317" w:rsidRPr="00E13E9F" w:rsidRDefault="00E67317" w:rsidP="000C3A1F">
            <w:pPr>
              <w:spacing w:after="0"/>
              <w:rPr>
                <w:rFonts w:ascii="Segoe UI" w:hAnsi="Segoe UI" w:cs="Segoe UI"/>
                <w:i/>
                <w:color w:val="FF0000"/>
                <w:sz w:val="16"/>
                <w:szCs w:val="16"/>
              </w:rPr>
            </w:pPr>
          </w:p>
        </w:tc>
        <w:tc>
          <w:tcPr>
            <w:tcW w:w="577" w:type="dxa"/>
          </w:tcPr>
          <w:p w14:paraId="373B74CF" w14:textId="77777777" w:rsidR="00E67317" w:rsidRPr="00E13E9F" w:rsidRDefault="00E67317" w:rsidP="000C3A1F">
            <w:pPr>
              <w:spacing w:after="0"/>
              <w:rPr>
                <w:rFonts w:ascii="Segoe UI" w:hAnsi="Segoe UI" w:cs="Segoe UI"/>
                <w:i/>
                <w:color w:val="FF0000"/>
                <w:sz w:val="16"/>
                <w:szCs w:val="16"/>
              </w:rPr>
            </w:pPr>
          </w:p>
        </w:tc>
      </w:tr>
    </w:tbl>
    <w:p w14:paraId="49F798FD" w14:textId="77777777" w:rsidR="00E67317" w:rsidRDefault="00E67317" w:rsidP="00E67317">
      <w:pPr>
        <w:spacing w:after="0" w:line="240" w:lineRule="auto"/>
        <w:rPr>
          <w:rFonts w:ascii="Segoe UI" w:hAnsi="Segoe UI" w:cs="Segoe UI"/>
          <w:i/>
          <w:color w:val="FF0000"/>
          <w:sz w:val="20"/>
          <w:szCs w:val="20"/>
        </w:rPr>
      </w:pPr>
    </w:p>
    <w:p w14:paraId="3AB4F5E8" w14:textId="77777777" w:rsidR="00E67317" w:rsidRPr="00C6304E" w:rsidRDefault="00E67317" w:rsidP="00E67317">
      <w:pPr>
        <w:spacing w:after="0" w:line="240" w:lineRule="auto"/>
        <w:rPr>
          <w:rFonts w:ascii="Segoe UI" w:hAnsi="Segoe UI" w:cs="Segoe UI"/>
          <w:i/>
          <w:color w:val="FF0000"/>
          <w:sz w:val="20"/>
          <w:szCs w:val="20"/>
        </w:rPr>
      </w:pPr>
      <w:r>
        <w:rPr>
          <w:rFonts w:ascii="Segoe UI" w:hAnsi="Segoe UI"/>
          <w:i/>
          <w:color w:val="FF0000"/>
          <w:sz w:val="20"/>
        </w:rPr>
        <w:t>Incluya un gráfico que resuma el desempeño de los indicadores del pilar, como se muestra en el ejemplo siguiente.</w:t>
      </w:r>
    </w:p>
    <w:p w14:paraId="4B4A9082" w14:textId="77777777" w:rsidR="00E67317" w:rsidRDefault="00E67317" w:rsidP="00E67317">
      <w:pPr>
        <w:spacing w:after="0" w:line="240" w:lineRule="auto"/>
        <w:rPr>
          <w:rFonts w:ascii="Segoe UI" w:hAnsi="Segoe UI" w:cs="Segoe UI"/>
          <w:b/>
          <w:sz w:val="20"/>
          <w:szCs w:val="20"/>
        </w:rPr>
      </w:pPr>
    </w:p>
    <w:p w14:paraId="0696B328" w14:textId="6239BF96" w:rsidR="00E67317" w:rsidRDefault="00E67317" w:rsidP="00E35BC8">
      <w:pPr>
        <w:keepNext/>
        <w:spacing w:after="0" w:line="240" w:lineRule="auto"/>
        <w:rPr>
          <w:rFonts w:ascii="Segoe UI" w:hAnsi="Segoe UI" w:cs="Segoe UI"/>
          <w:b/>
          <w:sz w:val="20"/>
          <w:szCs w:val="20"/>
        </w:rPr>
      </w:pPr>
      <w:r>
        <w:rPr>
          <w:rFonts w:ascii="Segoe UI" w:hAnsi="Segoe UI"/>
          <w:b/>
          <w:sz w:val="20"/>
        </w:rPr>
        <w:t>Gráfico del pilar III: Gestión de activos y pasivos</w:t>
      </w:r>
    </w:p>
    <w:p w14:paraId="5E63B688" w14:textId="77777777" w:rsidR="00E67317" w:rsidRPr="00016F0E" w:rsidRDefault="00E67317" w:rsidP="00E35BC8">
      <w:pPr>
        <w:keepNext/>
        <w:spacing w:after="0" w:line="240" w:lineRule="auto"/>
        <w:rPr>
          <w:rFonts w:ascii="Segoe UI" w:eastAsia="Times New Roman" w:hAnsi="Segoe UI" w:cs="Segoe UI"/>
          <w:sz w:val="21"/>
          <w:szCs w:val="21"/>
        </w:rPr>
      </w:pPr>
    </w:p>
    <w:p w14:paraId="325E77AB" w14:textId="77777777" w:rsidR="00E67317" w:rsidRDefault="00E67317" w:rsidP="00E35BC8">
      <w:pPr>
        <w:keepNext/>
        <w:spacing w:after="0" w:line="240" w:lineRule="auto"/>
        <w:jc w:val="both"/>
        <w:rPr>
          <w:rFonts w:ascii="Segoe UI" w:eastAsia="Times New Roman" w:hAnsi="Segoe UI" w:cs="Segoe UI"/>
          <w:sz w:val="21"/>
          <w:szCs w:val="21"/>
        </w:rPr>
      </w:pPr>
      <w:r>
        <w:rPr>
          <w:noProof/>
          <w:lang w:val="en-GB" w:eastAsia="en-GB"/>
        </w:rPr>
        <w:drawing>
          <wp:inline distT="0" distB="0" distL="0" distR="0" wp14:anchorId="36385773" wp14:editId="2A7FAA19">
            <wp:extent cx="533400" cy="2926080"/>
            <wp:effectExtent l="0" t="0" r="0" b="7620"/>
            <wp:docPr id="24" name="Picture 24"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587" cy="3327563"/>
                    </a:xfrm>
                    <a:prstGeom prst="rect">
                      <a:avLst/>
                    </a:prstGeom>
                    <a:noFill/>
                    <a:ln>
                      <a:noFill/>
                    </a:ln>
                  </pic:spPr>
                </pic:pic>
              </a:graphicData>
            </a:graphic>
          </wp:inline>
        </w:drawing>
      </w:r>
      <w:r>
        <w:t xml:space="preserve"> </w:t>
      </w:r>
      <w:r>
        <w:rPr>
          <w:noProof/>
          <w:lang w:val="en-GB" w:eastAsia="en-GB"/>
        </w:rPr>
        <w:drawing>
          <wp:inline distT="0" distB="0" distL="0" distR="0" wp14:anchorId="7EAD5A51" wp14:editId="5B6EE271">
            <wp:extent cx="4733290" cy="2790788"/>
            <wp:effectExtent l="0" t="0" r="10160" b="10160"/>
            <wp:docPr id="6" name="Chart 6">
              <a:extLst xmlns:a="http://schemas.openxmlformats.org/drawingml/2006/main">
                <a:ext uri="{FF2B5EF4-FFF2-40B4-BE49-F238E27FC236}">
                  <a16:creationId xmlns:a16="http://schemas.microsoft.com/office/drawing/2014/main" id="{19A7719E-AF6A-4B70-B93F-6F58B0C7B0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D21A30D" w14:textId="77777777" w:rsidR="00E67317" w:rsidRPr="00125796" w:rsidRDefault="00E67317" w:rsidP="00E67317">
      <w:pPr>
        <w:spacing w:after="0" w:line="240" w:lineRule="auto"/>
        <w:rPr>
          <w:rFonts w:ascii="Segoe UI" w:hAnsi="Segoe UI" w:cs="Segoe UI"/>
          <w:sz w:val="20"/>
          <w:szCs w:val="20"/>
        </w:rPr>
      </w:pPr>
    </w:p>
    <w:p w14:paraId="7930DAA0" w14:textId="77777777" w:rsidR="000C3A1F" w:rsidRDefault="000C3A1F" w:rsidP="00E67317">
      <w:pPr>
        <w:spacing w:after="0" w:line="240" w:lineRule="auto"/>
        <w:jc w:val="both"/>
        <w:rPr>
          <w:rFonts w:ascii="Segoe UI" w:hAnsi="Segoe UI"/>
          <w:b/>
          <w:i/>
          <w:color w:val="000000" w:themeColor="text1"/>
          <w:sz w:val="21"/>
        </w:rPr>
      </w:pPr>
    </w:p>
    <w:p w14:paraId="3E7911F3" w14:textId="31327EA2" w:rsidR="00E67317" w:rsidRPr="00F85252" w:rsidRDefault="00E67317" w:rsidP="00E67317">
      <w:pPr>
        <w:spacing w:after="0" w:line="240" w:lineRule="auto"/>
        <w:jc w:val="both"/>
        <w:rPr>
          <w:rFonts w:ascii="Segoe UI" w:eastAsia="Calibri" w:hAnsi="Segoe UI" w:cs="Segoe UI"/>
          <w:b/>
          <w:i/>
          <w:color w:val="000000" w:themeColor="text1"/>
          <w:sz w:val="21"/>
          <w:szCs w:val="21"/>
        </w:rPr>
      </w:pPr>
      <w:r>
        <w:rPr>
          <w:rFonts w:ascii="Segoe UI" w:hAnsi="Segoe UI"/>
          <w:b/>
          <w:i/>
          <w:color w:val="000000" w:themeColor="text1"/>
          <w:sz w:val="21"/>
        </w:rPr>
        <w:t>Actividades de reforma recientes y en curso</w:t>
      </w:r>
    </w:p>
    <w:p w14:paraId="45B2643B" w14:textId="6E133F9F" w:rsidR="00E67317" w:rsidRPr="00125796" w:rsidRDefault="00E67317" w:rsidP="007E58B6">
      <w:pPr>
        <w:spacing w:after="0" w:line="240" w:lineRule="auto"/>
        <w:jc w:val="both"/>
        <w:rPr>
          <w:rFonts w:ascii="Segoe UI" w:hAnsi="Segoe UI" w:cs="Segoe UI"/>
          <w:i/>
          <w:color w:val="FF0000"/>
          <w:sz w:val="20"/>
          <w:szCs w:val="20"/>
        </w:rPr>
      </w:pPr>
      <w:r>
        <w:rPr>
          <w:rFonts w:ascii="Segoe UI" w:hAnsi="Segoe UI"/>
          <w:i/>
          <w:color w:val="FF0000"/>
          <w:sz w:val="20"/>
        </w:rPr>
        <w:t xml:space="preserve">Resuma las actividades recientes </w:t>
      </w:r>
      <w:r w:rsidR="007E58B6">
        <w:rPr>
          <w:rFonts w:ascii="Segoe UI" w:hAnsi="Segoe UI"/>
          <w:i/>
          <w:color w:val="FF0000"/>
          <w:sz w:val="20"/>
        </w:rPr>
        <w:t xml:space="preserve">y en curso de reforma de la GFP y su impacto en el desempeño, además </w:t>
      </w:r>
      <w:r>
        <w:rPr>
          <w:rFonts w:ascii="Segoe UI" w:hAnsi="Segoe UI"/>
          <w:i/>
          <w:color w:val="FF0000"/>
          <w:sz w:val="20"/>
        </w:rPr>
        <w:t xml:space="preserve">las fortalezas y </w:t>
      </w:r>
      <w:r w:rsidR="007E58B6">
        <w:rPr>
          <w:rFonts w:ascii="Segoe UI" w:hAnsi="Segoe UI"/>
          <w:i/>
          <w:color w:val="FF0000"/>
          <w:sz w:val="20"/>
        </w:rPr>
        <w:t>debilidades</w:t>
      </w:r>
      <w:r w:rsidR="000C3A1F">
        <w:rPr>
          <w:rFonts w:ascii="Segoe UI" w:hAnsi="Segoe UI"/>
          <w:i/>
          <w:color w:val="FF0000"/>
          <w:sz w:val="20"/>
        </w:rPr>
        <w:t xml:space="preserve"> identificadas</w:t>
      </w:r>
      <w:r w:rsidR="007E58B6">
        <w:rPr>
          <w:rFonts w:ascii="Segoe UI" w:hAnsi="Segoe UI"/>
          <w:i/>
          <w:color w:val="FF0000"/>
          <w:sz w:val="20"/>
        </w:rPr>
        <w:t>.</w:t>
      </w:r>
    </w:p>
    <w:p w14:paraId="67BBF3D0" w14:textId="77777777" w:rsidR="00E67317" w:rsidRPr="00E35BC8" w:rsidRDefault="00E67317" w:rsidP="00E67317">
      <w:pPr>
        <w:spacing w:after="0" w:line="240" w:lineRule="auto"/>
        <w:rPr>
          <w:rFonts w:ascii="Segoe UI" w:eastAsia="Times New Roman" w:hAnsi="Segoe UI" w:cs="Segoe UI"/>
          <w:sz w:val="20"/>
          <w:szCs w:val="20"/>
          <w:lang w:val="es-AR"/>
        </w:rPr>
      </w:pPr>
    </w:p>
    <w:p w14:paraId="30855E3C" w14:textId="5C77C198" w:rsidR="00E67317" w:rsidRPr="00D20CAB" w:rsidRDefault="00E67317" w:rsidP="00E67317">
      <w:pPr>
        <w:pStyle w:val="IndicatorTitle"/>
      </w:pPr>
      <w:bookmarkStart w:id="194" w:name="_Toc23866021"/>
      <w:bookmarkStart w:id="195" w:name="_Toc28950275"/>
      <w:bookmarkStart w:id="196" w:name="_Toc41329534"/>
      <w:bookmarkStart w:id="197" w:name="_Toc135573921"/>
      <w:bookmarkStart w:id="198" w:name="_Toc135639704"/>
      <w:bookmarkStart w:id="199" w:name="_Toc135851035"/>
      <w:bookmarkStart w:id="200" w:name="_Toc144681125"/>
      <w:bookmarkStart w:id="201" w:name="_Toc159314725"/>
      <w:r>
        <w:t>ID-10. Informe de riesgos fiscales</w:t>
      </w:r>
      <w:bookmarkEnd w:id="194"/>
      <w:bookmarkEnd w:id="195"/>
      <w:bookmarkEnd w:id="196"/>
      <w:bookmarkEnd w:id="197"/>
      <w:bookmarkEnd w:id="198"/>
      <w:bookmarkEnd w:id="199"/>
      <w:bookmarkEnd w:id="200"/>
      <w:bookmarkEnd w:id="201"/>
      <w:r>
        <w:t xml:space="preserve"> </w:t>
      </w:r>
    </w:p>
    <w:p w14:paraId="077CFE50" w14:textId="1BDDC899" w:rsidR="00E67317" w:rsidRPr="00125796" w:rsidRDefault="00E67317" w:rsidP="007E58B6">
      <w:pPr>
        <w:spacing w:after="0" w:line="240" w:lineRule="auto"/>
        <w:jc w:val="both"/>
        <w:rPr>
          <w:rFonts w:ascii="Segoe UI" w:eastAsia="Times New Roman" w:hAnsi="Segoe UI" w:cs="Segoe UI"/>
          <w:sz w:val="20"/>
          <w:szCs w:val="20"/>
        </w:rPr>
      </w:pPr>
      <w:r>
        <w:rPr>
          <w:rFonts w:ascii="Segoe UI" w:hAnsi="Segoe UI"/>
          <w:sz w:val="20"/>
        </w:rPr>
        <w:t xml:space="preserve">Este indicador evalúa la medida en que se </w:t>
      </w:r>
      <w:r w:rsidR="007E58B6">
        <w:rPr>
          <w:rFonts w:ascii="Segoe UI" w:hAnsi="Segoe UI"/>
          <w:sz w:val="20"/>
        </w:rPr>
        <w:t>reportan los</w:t>
      </w:r>
      <w:r>
        <w:rPr>
          <w:rFonts w:ascii="Segoe UI" w:hAnsi="Segoe UI"/>
          <w:sz w:val="20"/>
        </w:rPr>
        <w:t xml:space="preserve"> riesgos fiscales </w:t>
      </w:r>
      <w:r w:rsidR="00F03EA4">
        <w:rPr>
          <w:rFonts w:ascii="Segoe UI" w:hAnsi="Segoe UI"/>
          <w:sz w:val="20"/>
        </w:rPr>
        <w:t xml:space="preserve">que afectan </w:t>
      </w:r>
      <w:r w:rsidR="007E58B6">
        <w:rPr>
          <w:rFonts w:ascii="Segoe UI" w:hAnsi="Segoe UI"/>
          <w:sz w:val="20"/>
        </w:rPr>
        <w:t>al Gobierno</w:t>
      </w:r>
      <w:r>
        <w:rPr>
          <w:rFonts w:ascii="Segoe UI" w:hAnsi="Segoe UI"/>
          <w:sz w:val="20"/>
        </w:rPr>
        <w:t xml:space="preserve"> central</w:t>
      </w:r>
      <w:r w:rsidR="00F03EA4">
        <w:rPr>
          <w:rFonts w:ascii="Segoe UI" w:hAnsi="Segoe UI"/>
          <w:sz w:val="20"/>
        </w:rPr>
        <w:t xml:space="preserve">. Los riesgos fiscales pueden derivarse de situaciones macroeconómicas </w:t>
      </w:r>
      <w:r w:rsidR="007E58B6">
        <w:rPr>
          <w:rFonts w:ascii="Segoe UI" w:hAnsi="Segoe UI"/>
          <w:sz w:val="20"/>
        </w:rPr>
        <w:t>adversas</w:t>
      </w:r>
      <w:r w:rsidR="00F03EA4">
        <w:rPr>
          <w:rFonts w:ascii="Segoe UI" w:hAnsi="Segoe UI"/>
          <w:sz w:val="20"/>
        </w:rPr>
        <w:t>, la posición financiera de los</w:t>
      </w:r>
      <w:r>
        <w:rPr>
          <w:rFonts w:ascii="Segoe UI" w:hAnsi="Segoe UI"/>
          <w:sz w:val="20"/>
        </w:rPr>
        <w:t xml:space="preserve"> Gobiernos subnacionales</w:t>
      </w:r>
      <w:r w:rsidR="00F03EA4">
        <w:rPr>
          <w:rFonts w:ascii="Segoe UI" w:hAnsi="Segoe UI"/>
          <w:sz w:val="20"/>
        </w:rPr>
        <w:t xml:space="preserve"> o de </w:t>
      </w:r>
      <w:r w:rsidR="006C6B34">
        <w:rPr>
          <w:rFonts w:ascii="Segoe UI" w:hAnsi="Segoe UI"/>
          <w:sz w:val="20"/>
        </w:rPr>
        <w:t>las empresas</w:t>
      </w:r>
      <w:r>
        <w:rPr>
          <w:rFonts w:ascii="Segoe UI" w:hAnsi="Segoe UI"/>
          <w:sz w:val="20"/>
        </w:rPr>
        <w:t xml:space="preserve"> </w:t>
      </w:r>
      <w:r w:rsidR="00F03EA4">
        <w:rPr>
          <w:rFonts w:ascii="Segoe UI" w:hAnsi="Segoe UI"/>
          <w:sz w:val="20"/>
        </w:rPr>
        <w:t>y</w:t>
      </w:r>
      <w:r>
        <w:rPr>
          <w:rFonts w:ascii="Segoe UI" w:hAnsi="Segoe UI"/>
          <w:sz w:val="20"/>
        </w:rPr>
        <w:t xml:space="preserve"> corporaciones públicas</w:t>
      </w:r>
      <w:r w:rsidR="00F03EA4">
        <w:rPr>
          <w:rFonts w:ascii="Segoe UI" w:hAnsi="Segoe UI"/>
          <w:sz w:val="20"/>
        </w:rPr>
        <w:t>, los</w:t>
      </w:r>
      <w:r>
        <w:rPr>
          <w:rFonts w:ascii="Segoe UI" w:hAnsi="Segoe UI"/>
          <w:sz w:val="20"/>
        </w:rPr>
        <w:t xml:space="preserve"> pasivos contingentes de </w:t>
      </w:r>
      <w:r w:rsidR="007E58B6">
        <w:rPr>
          <w:rFonts w:ascii="Segoe UI" w:hAnsi="Segoe UI"/>
          <w:sz w:val="20"/>
        </w:rPr>
        <w:t xml:space="preserve">los </w:t>
      </w:r>
      <w:r>
        <w:rPr>
          <w:rFonts w:ascii="Segoe UI" w:hAnsi="Segoe UI"/>
          <w:sz w:val="20"/>
        </w:rPr>
        <w:t xml:space="preserve">programas y </w:t>
      </w:r>
      <w:r w:rsidR="00F03EA4">
        <w:rPr>
          <w:rFonts w:ascii="Segoe UI" w:hAnsi="Segoe UI"/>
          <w:sz w:val="20"/>
        </w:rPr>
        <w:t xml:space="preserve">las </w:t>
      </w:r>
      <w:r>
        <w:rPr>
          <w:rFonts w:ascii="Segoe UI" w:hAnsi="Segoe UI"/>
          <w:sz w:val="20"/>
        </w:rPr>
        <w:t>actividades propi</w:t>
      </w:r>
      <w:r w:rsidR="00F03EA4">
        <w:rPr>
          <w:rFonts w:ascii="Segoe UI" w:hAnsi="Segoe UI"/>
          <w:sz w:val="20"/>
        </w:rPr>
        <w:t>a</w:t>
      </w:r>
      <w:r>
        <w:rPr>
          <w:rFonts w:ascii="Segoe UI" w:hAnsi="Segoe UI"/>
          <w:sz w:val="20"/>
        </w:rPr>
        <w:t>s del Gobierno central, incluidas las entidades extrapresupuestarias.</w:t>
      </w:r>
      <w:r>
        <w:t xml:space="preserve"> </w:t>
      </w:r>
      <w:r>
        <w:rPr>
          <w:rFonts w:ascii="Segoe UI" w:hAnsi="Segoe UI"/>
          <w:sz w:val="20"/>
        </w:rPr>
        <w:t xml:space="preserve">Este indicador abarca a las empresas </w:t>
      </w:r>
      <w:r w:rsidR="00F03EA4">
        <w:rPr>
          <w:rFonts w:ascii="Segoe UI" w:hAnsi="Segoe UI"/>
          <w:sz w:val="20"/>
        </w:rPr>
        <w:t>y</w:t>
      </w:r>
      <w:r>
        <w:rPr>
          <w:rFonts w:ascii="Segoe UI" w:hAnsi="Segoe UI"/>
          <w:sz w:val="20"/>
        </w:rPr>
        <w:t xml:space="preserve"> corporaciones públicas controladas por el Gobierno central en el caso del ID-10.1; las entidades de los Gobiernos subnacionales que tienen relaciones fiscales directas con el Gobierno central en el ID-10.2, y el Gobierno central en el ID-10.3. En todos los casos, el período considerado es el último ejercicio fiscal finalizado.</w:t>
      </w:r>
    </w:p>
    <w:p w14:paraId="613506B9" w14:textId="77777777" w:rsidR="00E67317" w:rsidRPr="00E35BC8" w:rsidRDefault="00E67317" w:rsidP="00E67317">
      <w:pPr>
        <w:spacing w:after="0" w:line="240" w:lineRule="auto"/>
        <w:jc w:val="both"/>
        <w:rPr>
          <w:rFonts w:ascii="Segoe UI" w:eastAsia="Times New Roman" w:hAnsi="Segoe UI" w:cs="Segoe UI"/>
          <w:sz w:val="20"/>
          <w:szCs w:val="20"/>
          <w:lang w:val="es-AR"/>
        </w:rPr>
      </w:pPr>
    </w:p>
    <w:p w14:paraId="4A4FC1DF" w14:textId="77777777" w:rsidR="00E67317" w:rsidRPr="00125796" w:rsidRDefault="00E67317" w:rsidP="00E67317">
      <w:pPr>
        <w:spacing w:after="0" w:line="240" w:lineRule="auto"/>
        <w:jc w:val="both"/>
        <w:rPr>
          <w:rFonts w:ascii="Segoe UI" w:eastAsia="Times New Roman" w:hAnsi="Segoe UI" w:cs="Segoe UI"/>
          <w:b/>
          <w:i/>
        </w:rPr>
      </w:pPr>
      <w:bookmarkStart w:id="202" w:name="_Hlk19449912"/>
      <w:r>
        <w:rPr>
          <w:rFonts w:ascii="Segoe UI" w:hAnsi="Segoe UI"/>
          <w:b/>
          <w:i/>
        </w:rPr>
        <w:t>Calificaciones y análisis de los indicadores y las dimensiones</w:t>
      </w:r>
    </w:p>
    <w:tbl>
      <w:tblPr>
        <w:tblStyle w:val="TabelEcorys10"/>
        <w:tblW w:w="9027" w:type="dxa"/>
        <w:tblLayout w:type="fixed"/>
        <w:tblLook w:val="04A0" w:firstRow="1" w:lastRow="0" w:firstColumn="1" w:lastColumn="0" w:noHBand="0" w:noVBand="1"/>
      </w:tblPr>
      <w:tblGrid>
        <w:gridCol w:w="2245"/>
        <w:gridCol w:w="5830"/>
        <w:gridCol w:w="952"/>
      </w:tblGrid>
      <w:tr w:rsidR="00E67317" w:rsidRPr="00DC08BA" w14:paraId="7285FE8D" w14:textId="77777777" w:rsidTr="00E35BC8">
        <w:tc>
          <w:tcPr>
            <w:tcW w:w="2245" w:type="dxa"/>
            <w:shd w:val="clear" w:color="auto" w:fill="F2F2F2" w:themeFill="background1" w:themeFillShade="F2"/>
          </w:tcPr>
          <w:p w14:paraId="70CD599B" w14:textId="77777777" w:rsidR="00E67317" w:rsidRPr="00DC08BA" w:rsidRDefault="00E67317">
            <w:pPr>
              <w:rPr>
                <w:rFonts w:ascii="Segoe UI" w:eastAsia="Calibri" w:hAnsi="Segoe UI" w:cs="Segoe UI"/>
                <w:b/>
                <w:sz w:val="16"/>
                <w:szCs w:val="20"/>
              </w:rPr>
            </w:pPr>
            <w:r w:rsidRPr="00DC08BA">
              <w:rPr>
                <w:rFonts w:ascii="Segoe UI" w:hAnsi="Segoe UI"/>
                <w:b/>
                <w:sz w:val="16"/>
                <w:szCs w:val="20"/>
              </w:rPr>
              <w:t>INDICADORES/</w:t>
            </w:r>
            <w:r w:rsidRPr="00DC08BA">
              <w:rPr>
                <w:rFonts w:ascii="Segoe UI" w:hAnsi="Segoe UI"/>
                <w:b/>
                <w:sz w:val="16"/>
                <w:szCs w:val="20"/>
              </w:rPr>
              <w:br/>
              <w:t>DIMENSIONES</w:t>
            </w:r>
          </w:p>
        </w:tc>
        <w:tc>
          <w:tcPr>
            <w:tcW w:w="5830" w:type="dxa"/>
            <w:shd w:val="clear" w:color="auto" w:fill="F2F2F2" w:themeFill="background1" w:themeFillShade="F2"/>
          </w:tcPr>
          <w:p w14:paraId="10F38819" w14:textId="77777777" w:rsidR="00E67317" w:rsidRPr="00DC08BA" w:rsidRDefault="00E67317">
            <w:pPr>
              <w:jc w:val="center"/>
              <w:rPr>
                <w:rFonts w:ascii="Segoe UI" w:eastAsia="Calibri" w:hAnsi="Segoe UI" w:cs="Segoe UI"/>
                <w:b/>
                <w:sz w:val="16"/>
                <w:szCs w:val="20"/>
              </w:rPr>
            </w:pPr>
            <w:r w:rsidRPr="00DC08BA">
              <w:rPr>
                <w:rFonts w:ascii="Segoe UI" w:hAnsi="Segoe UI"/>
                <w:b/>
                <w:sz w:val="16"/>
                <w:szCs w:val="20"/>
              </w:rPr>
              <w:t>EVALUACIÓN DEL DESEMPEÑO</w:t>
            </w:r>
          </w:p>
        </w:tc>
        <w:tc>
          <w:tcPr>
            <w:tcW w:w="952" w:type="dxa"/>
            <w:shd w:val="clear" w:color="auto" w:fill="F2F2F2" w:themeFill="background1" w:themeFillShade="F2"/>
          </w:tcPr>
          <w:p w14:paraId="69B8D310" w14:textId="568713B2" w:rsidR="00E67317" w:rsidRPr="00DC08BA" w:rsidRDefault="00E67317">
            <w:pPr>
              <w:jc w:val="center"/>
              <w:rPr>
                <w:rFonts w:ascii="Segoe UI" w:eastAsia="Calibri" w:hAnsi="Segoe UI" w:cs="Segoe UI"/>
                <w:b/>
                <w:sz w:val="16"/>
                <w:szCs w:val="20"/>
              </w:rPr>
            </w:pPr>
            <w:r w:rsidRPr="00DC08BA">
              <w:rPr>
                <w:rFonts w:ascii="Segoe UI" w:hAnsi="Segoe UI"/>
                <w:b/>
                <w:sz w:val="16"/>
                <w:szCs w:val="20"/>
              </w:rPr>
              <w:t>CALIFI</w:t>
            </w:r>
            <w:r w:rsidR="0024638A" w:rsidRPr="00DC08BA">
              <w:rPr>
                <w:rFonts w:ascii="Segoe UI" w:hAnsi="Segoe UI"/>
                <w:b/>
                <w:sz w:val="16"/>
                <w:szCs w:val="20"/>
              </w:rPr>
              <w:t>-</w:t>
            </w:r>
            <w:r w:rsidRPr="00DC08BA">
              <w:rPr>
                <w:rFonts w:ascii="Segoe UI" w:hAnsi="Segoe UI"/>
                <w:b/>
                <w:sz w:val="16"/>
                <w:szCs w:val="20"/>
              </w:rPr>
              <w:t>CACIÓN</w:t>
            </w:r>
          </w:p>
        </w:tc>
      </w:tr>
      <w:tr w:rsidR="00E67317" w:rsidRPr="00DC08BA" w14:paraId="3ABD056A" w14:textId="77777777" w:rsidTr="00E35BC8">
        <w:tc>
          <w:tcPr>
            <w:tcW w:w="8075" w:type="dxa"/>
            <w:gridSpan w:val="2"/>
          </w:tcPr>
          <w:p w14:paraId="19835D16" w14:textId="794AD7D4" w:rsidR="00E67317" w:rsidRPr="00DC08BA" w:rsidRDefault="00E67317">
            <w:pPr>
              <w:rPr>
                <w:rFonts w:ascii="Segoe UI" w:eastAsia="Calibri" w:hAnsi="Segoe UI" w:cs="Segoe UI"/>
                <w:b/>
                <w:sz w:val="16"/>
                <w:szCs w:val="20"/>
              </w:rPr>
            </w:pPr>
            <w:r w:rsidRPr="00DC08BA">
              <w:rPr>
                <w:rFonts w:ascii="Segoe UI" w:hAnsi="Segoe UI"/>
                <w:b/>
                <w:sz w:val="16"/>
                <w:szCs w:val="20"/>
              </w:rPr>
              <w:t xml:space="preserve">ID-10. Informe de riesgos fiscales (M2) </w:t>
            </w:r>
          </w:p>
        </w:tc>
        <w:tc>
          <w:tcPr>
            <w:tcW w:w="952" w:type="dxa"/>
            <w:shd w:val="clear" w:color="auto" w:fill="auto"/>
          </w:tcPr>
          <w:p w14:paraId="5F96E431" w14:textId="77777777" w:rsidR="00E67317" w:rsidRPr="00DC08BA" w:rsidRDefault="00E67317">
            <w:pPr>
              <w:jc w:val="center"/>
              <w:rPr>
                <w:rFonts w:ascii="Segoe UI" w:eastAsia="Calibri" w:hAnsi="Segoe UI" w:cs="Segoe UI"/>
                <w:b/>
                <w:color w:val="FFFFFF" w:themeColor="background1"/>
                <w:sz w:val="16"/>
                <w:szCs w:val="20"/>
                <w:lang w:val="es-AR"/>
              </w:rPr>
            </w:pPr>
          </w:p>
        </w:tc>
      </w:tr>
      <w:tr w:rsidR="00E67317" w:rsidRPr="00DC08BA" w14:paraId="74886AFB" w14:textId="77777777" w:rsidTr="00E35BC8">
        <w:tc>
          <w:tcPr>
            <w:tcW w:w="2245" w:type="dxa"/>
          </w:tcPr>
          <w:p w14:paraId="008596A4" w14:textId="2AD25844" w:rsidR="00E67317" w:rsidRPr="00DC08BA" w:rsidRDefault="00E67317">
            <w:pPr>
              <w:rPr>
                <w:rFonts w:ascii="Segoe UI" w:eastAsia="Calibri" w:hAnsi="Segoe UI" w:cs="Segoe UI"/>
                <w:b/>
                <w:sz w:val="16"/>
                <w:szCs w:val="20"/>
              </w:rPr>
            </w:pPr>
            <w:r w:rsidRPr="00DC08BA">
              <w:rPr>
                <w:rFonts w:ascii="Segoe UI" w:hAnsi="Segoe UI"/>
                <w:b/>
                <w:sz w:val="16"/>
                <w:szCs w:val="20"/>
              </w:rPr>
              <w:t xml:space="preserve">10.1. Seguimiento </w:t>
            </w:r>
            <w:r w:rsidR="00396640" w:rsidRPr="00DC08BA">
              <w:rPr>
                <w:rFonts w:ascii="Segoe UI" w:hAnsi="Segoe UI"/>
                <w:b/>
                <w:sz w:val="16"/>
                <w:szCs w:val="20"/>
              </w:rPr>
              <w:t>a</w:t>
            </w:r>
            <w:r w:rsidRPr="00DC08BA">
              <w:rPr>
                <w:rFonts w:ascii="Segoe UI" w:hAnsi="Segoe UI"/>
                <w:b/>
                <w:sz w:val="16"/>
                <w:szCs w:val="20"/>
              </w:rPr>
              <w:t xml:space="preserve"> las empresas </w:t>
            </w:r>
            <w:r w:rsidR="00396640" w:rsidRPr="00DC08BA">
              <w:rPr>
                <w:rFonts w:ascii="Segoe UI" w:hAnsi="Segoe UI"/>
                <w:b/>
                <w:sz w:val="16"/>
                <w:szCs w:val="20"/>
              </w:rPr>
              <w:t>y</w:t>
            </w:r>
            <w:r w:rsidRPr="00DC08BA">
              <w:rPr>
                <w:rFonts w:ascii="Segoe UI" w:hAnsi="Segoe UI"/>
                <w:b/>
                <w:sz w:val="16"/>
                <w:szCs w:val="20"/>
              </w:rPr>
              <w:t xml:space="preserve"> corporaciones públicas</w:t>
            </w:r>
          </w:p>
        </w:tc>
        <w:tc>
          <w:tcPr>
            <w:tcW w:w="5830" w:type="dxa"/>
          </w:tcPr>
          <w:p w14:paraId="1FF0D0F8" w14:textId="34FD0E30" w:rsidR="00E67317" w:rsidRPr="00DC08BA" w:rsidRDefault="00A7655A" w:rsidP="007E58B6">
            <w:pPr>
              <w:jc w:val="both"/>
              <w:rPr>
                <w:rFonts w:ascii="Segoe UI" w:eastAsia="Calibri" w:hAnsi="Segoe UI" w:cs="Segoe UI"/>
                <w:sz w:val="16"/>
                <w:szCs w:val="20"/>
              </w:rPr>
            </w:pPr>
            <w:r w:rsidRPr="00DC08BA">
              <w:rPr>
                <w:rFonts w:ascii="Segoe UI" w:hAnsi="Segoe UI"/>
                <w:i/>
                <w:color w:val="FF0000"/>
                <w:sz w:val="16"/>
                <w:szCs w:val="20"/>
              </w:rPr>
              <w:t>Para cada dimensión, proporcione una descripción breve del desempeño alcanzado, haciendo énfasis en las evidencias que cumplen con los criterios requeridos.</w:t>
            </w:r>
          </w:p>
        </w:tc>
        <w:tc>
          <w:tcPr>
            <w:tcW w:w="952" w:type="dxa"/>
            <w:shd w:val="clear" w:color="auto" w:fill="auto"/>
          </w:tcPr>
          <w:p w14:paraId="748D8731" w14:textId="77777777" w:rsidR="00E67317" w:rsidRPr="00DC08BA" w:rsidRDefault="00E67317">
            <w:pPr>
              <w:jc w:val="center"/>
              <w:rPr>
                <w:rFonts w:ascii="Segoe UI" w:eastAsia="Calibri" w:hAnsi="Segoe UI" w:cs="Segoe UI"/>
                <w:color w:val="FFFFFF" w:themeColor="background1"/>
                <w:sz w:val="16"/>
                <w:szCs w:val="20"/>
                <w:lang w:val="es-AR"/>
              </w:rPr>
            </w:pPr>
          </w:p>
        </w:tc>
      </w:tr>
      <w:tr w:rsidR="00E67317" w:rsidRPr="00DC08BA" w14:paraId="0DF8B44F" w14:textId="77777777" w:rsidTr="00E35BC8">
        <w:tc>
          <w:tcPr>
            <w:tcW w:w="2245" w:type="dxa"/>
          </w:tcPr>
          <w:p w14:paraId="307D114D" w14:textId="446DBF3B" w:rsidR="00E67317" w:rsidRPr="00DC08BA" w:rsidRDefault="00E67317">
            <w:pPr>
              <w:rPr>
                <w:rFonts w:ascii="Segoe UI" w:eastAsia="Calibri" w:hAnsi="Segoe UI" w:cs="Segoe UI"/>
                <w:b/>
                <w:sz w:val="16"/>
                <w:szCs w:val="20"/>
              </w:rPr>
            </w:pPr>
            <w:r w:rsidRPr="00DC08BA">
              <w:rPr>
                <w:rFonts w:ascii="Segoe UI" w:hAnsi="Segoe UI"/>
                <w:b/>
                <w:sz w:val="16"/>
                <w:szCs w:val="20"/>
              </w:rPr>
              <w:t xml:space="preserve">10.2. </w:t>
            </w:r>
            <w:bookmarkStart w:id="203" w:name="_Hlk19282643"/>
            <w:r w:rsidRPr="00DC08BA">
              <w:rPr>
                <w:rFonts w:ascii="Segoe UI" w:hAnsi="Segoe UI"/>
                <w:b/>
                <w:sz w:val="16"/>
                <w:szCs w:val="20"/>
              </w:rPr>
              <w:t xml:space="preserve">Seguimiento </w:t>
            </w:r>
            <w:r w:rsidR="00396640" w:rsidRPr="00DC08BA">
              <w:rPr>
                <w:rFonts w:ascii="Segoe UI" w:hAnsi="Segoe UI"/>
                <w:b/>
                <w:sz w:val="16"/>
                <w:szCs w:val="20"/>
              </w:rPr>
              <w:t>a</w:t>
            </w:r>
            <w:r w:rsidRPr="00DC08BA">
              <w:rPr>
                <w:rFonts w:ascii="Segoe UI" w:hAnsi="Segoe UI"/>
                <w:b/>
                <w:sz w:val="16"/>
                <w:szCs w:val="20"/>
              </w:rPr>
              <w:t xml:space="preserve"> los Gobiernos subnacionales</w:t>
            </w:r>
            <w:bookmarkEnd w:id="203"/>
          </w:p>
        </w:tc>
        <w:tc>
          <w:tcPr>
            <w:tcW w:w="5830" w:type="dxa"/>
          </w:tcPr>
          <w:p w14:paraId="490D8306" w14:textId="77777777" w:rsidR="00E67317" w:rsidRPr="00DC08BA" w:rsidRDefault="00E67317">
            <w:pPr>
              <w:rPr>
                <w:rFonts w:ascii="Segoe UI" w:eastAsia="Calibri" w:hAnsi="Segoe UI" w:cs="Segoe UI"/>
                <w:sz w:val="16"/>
                <w:szCs w:val="20"/>
                <w:lang w:val="es-AR"/>
              </w:rPr>
            </w:pPr>
          </w:p>
        </w:tc>
        <w:tc>
          <w:tcPr>
            <w:tcW w:w="952" w:type="dxa"/>
            <w:shd w:val="clear" w:color="auto" w:fill="auto"/>
          </w:tcPr>
          <w:p w14:paraId="26686508" w14:textId="77777777" w:rsidR="00E67317" w:rsidRPr="00DC08BA" w:rsidRDefault="00E67317">
            <w:pPr>
              <w:jc w:val="center"/>
              <w:rPr>
                <w:rFonts w:ascii="Segoe UI" w:eastAsia="Calibri" w:hAnsi="Segoe UI" w:cs="Segoe UI"/>
                <w:b/>
                <w:color w:val="FFFFFF" w:themeColor="background1"/>
                <w:sz w:val="16"/>
                <w:szCs w:val="20"/>
                <w:lang w:val="es-AR"/>
              </w:rPr>
            </w:pPr>
          </w:p>
        </w:tc>
      </w:tr>
      <w:tr w:rsidR="00E67317" w:rsidRPr="00DC08BA" w14:paraId="58F51049" w14:textId="77777777" w:rsidTr="00E35BC8">
        <w:tc>
          <w:tcPr>
            <w:tcW w:w="2245" w:type="dxa"/>
          </w:tcPr>
          <w:p w14:paraId="1929EA5B" w14:textId="77777777" w:rsidR="00E67317" w:rsidRPr="00DC08BA" w:rsidRDefault="00E67317">
            <w:pPr>
              <w:rPr>
                <w:rFonts w:ascii="Segoe UI" w:eastAsia="Calibri" w:hAnsi="Segoe UI" w:cs="Segoe UI"/>
                <w:b/>
                <w:sz w:val="16"/>
                <w:szCs w:val="20"/>
              </w:rPr>
            </w:pPr>
            <w:r w:rsidRPr="00DC08BA">
              <w:rPr>
                <w:rFonts w:ascii="Segoe UI" w:hAnsi="Segoe UI"/>
                <w:b/>
                <w:sz w:val="16"/>
                <w:szCs w:val="20"/>
              </w:rPr>
              <w:t>10.3. Pasivos contingentes y otros riesgos fiscales</w:t>
            </w:r>
          </w:p>
        </w:tc>
        <w:tc>
          <w:tcPr>
            <w:tcW w:w="5830" w:type="dxa"/>
          </w:tcPr>
          <w:p w14:paraId="78106C9D" w14:textId="77777777" w:rsidR="00E67317" w:rsidRPr="00DC08BA" w:rsidRDefault="00E67317">
            <w:pPr>
              <w:rPr>
                <w:rFonts w:ascii="Segoe UI" w:eastAsia="Calibri" w:hAnsi="Segoe UI" w:cs="Segoe UI"/>
                <w:sz w:val="16"/>
                <w:szCs w:val="20"/>
                <w:lang w:val="es-AR"/>
              </w:rPr>
            </w:pPr>
          </w:p>
        </w:tc>
        <w:tc>
          <w:tcPr>
            <w:tcW w:w="952" w:type="dxa"/>
            <w:shd w:val="clear" w:color="auto" w:fill="auto"/>
          </w:tcPr>
          <w:p w14:paraId="2923AEC9" w14:textId="77777777" w:rsidR="00E67317" w:rsidRPr="00DC08BA" w:rsidRDefault="00E67317">
            <w:pPr>
              <w:jc w:val="center"/>
              <w:rPr>
                <w:rFonts w:ascii="Segoe UI" w:eastAsia="Calibri" w:hAnsi="Segoe UI" w:cs="Segoe UI"/>
                <w:color w:val="FFFFFF" w:themeColor="background1"/>
                <w:sz w:val="16"/>
                <w:szCs w:val="20"/>
                <w:lang w:val="es-AR"/>
              </w:rPr>
            </w:pPr>
          </w:p>
        </w:tc>
      </w:tr>
    </w:tbl>
    <w:p w14:paraId="4C7EB45C" w14:textId="77777777" w:rsidR="00E67317" w:rsidRPr="00E35BC8" w:rsidRDefault="00E67317" w:rsidP="00E67317">
      <w:pPr>
        <w:spacing w:after="0" w:line="240" w:lineRule="auto"/>
        <w:jc w:val="both"/>
        <w:rPr>
          <w:rFonts w:ascii="Segoe UI" w:eastAsia="Times New Roman" w:hAnsi="Segoe UI" w:cs="Segoe UI"/>
          <w:sz w:val="21"/>
          <w:szCs w:val="21"/>
          <w:lang w:val="es-AR"/>
        </w:rPr>
      </w:pPr>
    </w:p>
    <w:p w14:paraId="33DA0038" w14:textId="77777777" w:rsidR="00E67317" w:rsidRPr="005B4B3F" w:rsidRDefault="00E67317" w:rsidP="00E67317">
      <w:pPr>
        <w:spacing w:after="0" w:line="240" w:lineRule="auto"/>
        <w:jc w:val="both"/>
        <w:rPr>
          <w:rFonts w:ascii="Segoe UI" w:eastAsia="Times New Roman" w:hAnsi="Segoe UI" w:cs="Segoe UI"/>
          <w:b/>
          <w:i/>
        </w:rPr>
      </w:pPr>
      <w:r>
        <w:rPr>
          <w:rFonts w:ascii="Segoe UI" w:hAnsi="Segoe UI"/>
          <w:b/>
          <w:i/>
        </w:rPr>
        <w:t>Evidencias para la calificación</w:t>
      </w:r>
    </w:p>
    <w:p w14:paraId="4D47332B" w14:textId="7BF34D89" w:rsidR="00E67317" w:rsidRDefault="000C3A1F" w:rsidP="00E67317">
      <w:pPr>
        <w:spacing w:after="0" w:line="240" w:lineRule="auto"/>
        <w:rPr>
          <w:rFonts w:ascii="Segoe UI" w:eastAsia="Calibri" w:hAnsi="Segoe UI" w:cs="Segoe UI"/>
          <w:i/>
          <w:iCs/>
          <w:color w:val="FF0000"/>
          <w:sz w:val="20"/>
          <w:szCs w:val="20"/>
        </w:rPr>
      </w:pPr>
      <w:r>
        <w:rPr>
          <w:rFonts w:ascii="Segoe UI" w:hAnsi="Segoe UI"/>
          <w:i/>
          <w:color w:val="FF0000"/>
          <w:sz w:val="20"/>
        </w:rPr>
        <w:t>Complete los siguientes cuadros</w:t>
      </w:r>
      <w:r w:rsidR="00E67317">
        <w:rPr>
          <w:rFonts w:ascii="Segoe UI" w:hAnsi="Segoe UI"/>
          <w:i/>
          <w:color w:val="FF0000"/>
          <w:sz w:val="20"/>
        </w:rPr>
        <w:t xml:space="preserve"> </w:t>
      </w:r>
      <w:r w:rsidR="00396640">
        <w:rPr>
          <w:rFonts w:ascii="Segoe UI" w:hAnsi="Segoe UI"/>
          <w:i/>
          <w:color w:val="FF0000"/>
          <w:sz w:val="20"/>
        </w:rPr>
        <w:t xml:space="preserve">que </w:t>
      </w:r>
      <w:r w:rsidR="00E67317">
        <w:rPr>
          <w:rFonts w:ascii="Segoe UI" w:hAnsi="Segoe UI"/>
          <w:i/>
          <w:color w:val="FF0000"/>
          <w:sz w:val="20"/>
        </w:rPr>
        <w:t xml:space="preserve">describen las conclusiones de las evidencias observadas en relación con los </w:t>
      </w:r>
      <w:r w:rsidR="007E58B6">
        <w:rPr>
          <w:rFonts w:ascii="Segoe UI" w:hAnsi="Segoe UI"/>
          <w:i/>
          <w:color w:val="FF0000"/>
          <w:sz w:val="20"/>
        </w:rPr>
        <w:t>criterios</w:t>
      </w:r>
      <w:r w:rsidR="00E67317">
        <w:rPr>
          <w:rFonts w:ascii="Segoe UI" w:hAnsi="Segoe UI"/>
          <w:i/>
          <w:color w:val="FF0000"/>
          <w:sz w:val="20"/>
        </w:rPr>
        <w:t xml:space="preserve"> necesarios para cada calificación.</w:t>
      </w:r>
    </w:p>
    <w:p w14:paraId="3F82D5C2" w14:textId="77777777" w:rsidR="00E67317" w:rsidRDefault="00E67317" w:rsidP="00E67317">
      <w:pPr>
        <w:pStyle w:val="BodyText"/>
        <w:widowControl w:val="0"/>
        <w:tabs>
          <w:tab w:val="left" w:pos="381"/>
        </w:tabs>
        <w:spacing w:after="0"/>
        <w:ind w:right="122"/>
        <w:jc w:val="both"/>
        <w:rPr>
          <w:rFonts w:ascii="Segoe UI" w:hAnsi="Segoe UI" w:cs="Segoe UI"/>
          <w:i/>
          <w:iCs/>
          <w:color w:val="FF0000"/>
          <w:spacing w:val="-1"/>
          <w:sz w:val="20"/>
        </w:rPr>
      </w:pPr>
    </w:p>
    <w:p w14:paraId="44A4CC53" w14:textId="37AC682A" w:rsidR="007E58B6" w:rsidRPr="007E58B6" w:rsidRDefault="007E58B6" w:rsidP="007E58B6">
      <w:pPr>
        <w:spacing w:after="0" w:line="240" w:lineRule="auto"/>
        <w:jc w:val="both"/>
        <w:rPr>
          <w:rFonts w:ascii="Segoe UI" w:eastAsia="Times New Roman" w:hAnsi="Segoe UI" w:cs="Times New Roman"/>
          <w:i/>
          <w:color w:val="FF0000"/>
          <w:sz w:val="20"/>
          <w:szCs w:val="20"/>
        </w:rPr>
      </w:pPr>
      <w:r w:rsidRPr="007E58B6">
        <w:rPr>
          <w:rFonts w:ascii="Segoe UI" w:eastAsia="Times New Roman" w:hAnsi="Segoe UI" w:cs="Times New Roman"/>
          <w:i/>
          <w:color w:val="FF0000"/>
          <w:sz w:val="20"/>
          <w:szCs w:val="20"/>
        </w:rPr>
        <w:t xml:space="preserve">Se debe resaltar cualquier discrepancia con respecto a las orientaciones o a la </w:t>
      </w:r>
      <w:r w:rsidR="008A6739">
        <w:rPr>
          <w:rFonts w:ascii="Segoe UI" w:eastAsia="Times New Roman" w:hAnsi="Segoe UI" w:cs="Times New Roman"/>
          <w:i/>
          <w:color w:val="FF0000"/>
          <w:sz w:val="20"/>
          <w:szCs w:val="20"/>
        </w:rPr>
        <w:t>disponibilidad y credibilidad de la información</w:t>
      </w:r>
      <w:r w:rsidRPr="007E58B6">
        <w:rPr>
          <w:rFonts w:ascii="Segoe UI" w:eastAsia="Times New Roman" w:hAnsi="Segoe UI" w:cs="Times New Roman"/>
          <w:i/>
          <w:color w:val="FF0000"/>
          <w:sz w:val="20"/>
          <w:szCs w:val="20"/>
        </w:rPr>
        <w:t>.</w:t>
      </w:r>
    </w:p>
    <w:p w14:paraId="013F6E9D" w14:textId="77777777" w:rsidR="007E58B6" w:rsidRPr="007E58B6" w:rsidRDefault="007E58B6" w:rsidP="007E58B6">
      <w:pPr>
        <w:spacing w:after="0" w:line="240" w:lineRule="auto"/>
        <w:jc w:val="both"/>
        <w:rPr>
          <w:rFonts w:ascii="Segoe UI" w:eastAsia="Times New Roman" w:hAnsi="Segoe UI" w:cs="Times New Roman"/>
          <w:i/>
          <w:color w:val="FF0000"/>
          <w:sz w:val="20"/>
          <w:szCs w:val="20"/>
        </w:rPr>
      </w:pPr>
    </w:p>
    <w:p w14:paraId="5A349F45" w14:textId="7C9F8473" w:rsidR="00E67317" w:rsidRDefault="007E58B6" w:rsidP="007E58B6">
      <w:pPr>
        <w:spacing w:after="0" w:line="240" w:lineRule="auto"/>
        <w:jc w:val="both"/>
        <w:rPr>
          <w:rFonts w:ascii="Segoe UI" w:eastAsia="Times New Roman" w:hAnsi="Segoe UI" w:cs="Times New Roman"/>
          <w:i/>
          <w:color w:val="FF0000"/>
          <w:sz w:val="20"/>
          <w:szCs w:val="20"/>
        </w:rPr>
      </w:pPr>
      <w:r w:rsidRPr="007E58B6">
        <w:rPr>
          <w:rFonts w:ascii="Segoe UI" w:eastAsia="Times New Roman" w:hAnsi="Segoe UI" w:cs="Times New Roman"/>
          <w:i/>
          <w:color w:val="FF0000"/>
          <w:sz w:val="20"/>
          <w:szCs w:val="20"/>
        </w:rPr>
        <w:t>Incluya a continuación cualquier descripción adicional con información referente a la evaluación que complemente los cuadros. El Equipo de Evaluación debe asegurarse de que dicha descripción sea concisa y pertinente, de modo que contribuya al análisis del desempeño.</w:t>
      </w:r>
    </w:p>
    <w:p w14:paraId="0EA9347B" w14:textId="77777777" w:rsidR="007E58B6" w:rsidRPr="00E35BC8" w:rsidRDefault="007E58B6" w:rsidP="007E58B6">
      <w:pPr>
        <w:spacing w:after="0" w:line="240" w:lineRule="auto"/>
        <w:jc w:val="both"/>
        <w:rPr>
          <w:rFonts w:ascii="Segoe UI" w:eastAsia="Times New Roman" w:hAnsi="Segoe UI" w:cs="Segoe UI"/>
          <w:b/>
          <w:i/>
          <w:sz w:val="21"/>
          <w:szCs w:val="21"/>
          <w:lang w:val="es-AR"/>
        </w:rPr>
      </w:pPr>
    </w:p>
    <w:p w14:paraId="2FCEF422" w14:textId="72AD7D31" w:rsidR="00E67317" w:rsidRPr="00125796" w:rsidRDefault="00E67317" w:rsidP="007E58B6">
      <w:pPr>
        <w:spacing w:after="0" w:line="240" w:lineRule="auto"/>
        <w:jc w:val="both"/>
        <w:rPr>
          <w:rFonts w:ascii="Segoe UI" w:hAnsi="Segoe UI" w:cs="Segoe UI"/>
          <w:i/>
          <w:iCs/>
          <w:color w:val="FF0000"/>
          <w:sz w:val="20"/>
          <w:szCs w:val="20"/>
        </w:rPr>
      </w:pPr>
      <w:r>
        <w:rPr>
          <w:rFonts w:ascii="Segoe UI" w:hAnsi="Segoe UI"/>
          <w:i/>
          <w:color w:val="FF0000"/>
          <w:sz w:val="20"/>
        </w:rPr>
        <w:t xml:space="preserve">Cuando no resulte práctico recopilar un conjunto completo de datos sobre la presentación de informes de todas las empresas o corporaciones públicas, </w:t>
      </w:r>
      <w:r w:rsidR="007E58B6">
        <w:rPr>
          <w:rFonts w:ascii="Segoe UI" w:hAnsi="Segoe UI"/>
          <w:i/>
          <w:color w:val="FF0000"/>
          <w:sz w:val="20"/>
        </w:rPr>
        <w:t>se recomienda al Equipo de Evaluación</w:t>
      </w:r>
      <w:r w:rsidR="00FB7BB9">
        <w:rPr>
          <w:rFonts w:ascii="Segoe UI" w:hAnsi="Segoe UI"/>
          <w:i/>
          <w:color w:val="FF0000"/>
          <w:sz w:val="20"/>
        </w:rPr>
        <w:t xml:space="preserve"> </w:t>
      </w:r>
      <w:r w:rsidR="007E58B6">
        <w:rPr>
          <w:rFonts w:ascii="Segoe UI" w:hAnsi="Segoe UI"/>
          <w:i/>
          <w:color w:val="FF0000"/>
          <w:sz w:val="20"/>
        </w:rPr>
        <w:t xml:space="preserve">utilizar </w:t>
      </w:r>
      <w:r w:rsidR="00FB7BB9">
        <w:rPr>
          <w:rFonts w:ascii="Segoe UI" w:hAnsi="Segoe UI"/>
          <w:i/>
          <w:color w:val="FF0000"/>
          <w:sz w:val="20"/>
        </w:rPr>
        <w:t>un</w:t>
      </w:r>
      <w:r w:rsidR="007E58B6">
        <w:rPr>
          <w:rFonts w:ascii="Segoe UI" w:hAnsi="Segoe UI"/>
          <w:i/>
          <w:color w:val="FF0000"/>
          <w:sz w:val="20"/>
        </w:rPr>
        <w:t>a</w:t>
      </w:r>
      <w:r w:rsidR="00FB7BB9">
        <w:rPr>
          <w:rFonts w:ascii="Segoe UI" w:hAnsi="Segoe UI"/>
          <w:i/>
          <w:color w:val="FF0000"/>
          <w:sz w:val="20"/>
        </w:rPr>
        <w:t xml:space="preserve"> </w:t>
      </w:r>
      <w:r w:rsidR="007E58B6">
        <w:rPr>
          <w:rFonts w:ascii="Segoe UI" w:hAnsi="Segoe UI"/>
          <w:i/>
          <w:color w:val="FF0000"/>
          <w:sz w:val="20"/>
        </w:rPr>
        <w:t>muestra</w:t>
      </w:r>
      <w:r>
        <w:rPr>
          <w:rFonts w:ascii="Segoe UI" w:hAnsi="Segoe UI"/>
          <w:i/>
          <w:color w:val="FF0000"/>
          <w:sz w:val="20"/>
        </w:rPr>
        <w:t>. Para garantizar la materialidad, la muestra deberá incluir</w:t>
      </w:r>
      <w:r w:rsidR="00FB7BB9">
        <w:rPr>
          <w:rFonts w:ascii="Segoe UI" w:hAnsi="Segoe UI"/>
          <w:i/>
          <w:color w:val="FF0000"/>
          <w:sz w:val="20"/>
        </w:rPr>
        <w:t xml:space="preserve"> a </w:t>
      </w:r>
      <w:r w:rsidR="00475F76">
        <w:rPr>
          <w:rFonts w:ascii="Segoe UI" w:hAnsi="Segoe UI"/>
          <w:i/>
          <w:color w:val="FF0000"/>
          <w:sz w:val="20"/>
        </w:rPr>
        <w:t>las</w:t>
      </w:r>
      <w:r w:rsidR="00FB7BB9">
        <w:rPr>
          <w:rFonts w:ascii="Segoe UI" w:hAnsi="Segoe UI"/>
          <w:i/>
          <w:color w:val="FF0000"/>
          <w:sz w:val="20"/>
        </w:rPr>
        <w:t xml:space="preserve"> dos empresas y corporaciones públicas más grandes y constar al menos de cinco</w:t>
      </w:r>
      <w:r>
        <w:rPr>
          <w:rFonts w:ascii="Segoe UI" w:hAnsi="Segoe UI"/>
          <w:i/>
          <w:color w:val="FF0000"/>
          <w:sz w:val="20"/>
        </w:rPr>
        <w:t xml:space="preserve"> (sobre la base de las evidencias disponibles).</w:t>
      </w:r>
    </w:p>
    <w:p w14:paraId="31787C91" w14:textId="77777777" w:rsidR="00E67317" w:rsidRPr="00E35BC8" w:rsidRDefault="00E67317" w:rsidP="00E67317">
      <w:pPr>
        <w:spacing w:after="0" w:line="240" w:lineRule="auto"/>
        <w:jc w:val="both"/>
        <w:rPr>
          <w:rFonts w:ascii="Segoe UI" w:eastAsia="Times New Roman" w:hAnsi="Segoe UI" w:cs="Segoe UI"/>
          <w:b/>
          <w:i/>
          <w:sz w:val="21"/>
          <w:szCs w:val="21"/>
          <w:lang w:val="es-AR"/>
        </w:rPr>
      </w:pPr>
    </w:p>
    <w:p w14:paraId="764F93B3" w14:textId="139AB225" w:rsidR="00E67317" w:rsidRPr="00D20CAB" w:rsidRDefault="00E67317" w:rsidP="00E67317">
      <w:pPr>
        <w:spacing w:after="0" w:line="240" w:lineRule="auto"/>
        <w:jc w:val="both"/>
        <w:rPr>
          <w:rFonts w:ascii="Segoe UI" w:eastAsia="Times New Roman" w:hAnsi="Segoe UI" w:cs="Segoe UI"/>
          <w:b/>
          <w:sz w:val="20"/>
          <w:szCs w:val="20"/>
        </w:rPr>
      </w:pPr>
      <w:bookmarkStart w:id="204" w:name="_Hlk19525221"/>
      <w:bookmarkEnd w:id="202"/>
      <w:r>
        <w:rPr>
          <w:rFonts w:ascii="Segoe UI" w:hAnsi="Segoe UI"/>
          <w:b/>
          <w:sz w:val="20"/>
        </w:rPr>
        <w:t xml:space="preserve">Cuadro 10.1: Seguimiento de las empresas </w:t>
      </w:r>
      <w:r w:rsidR="001E0BBE">
        <w:rPr>
          <w:rFonts w:ascii="Segoe UI" w:hAnsi="Segoe UI"/>
          <w:b/>
          <w:sz w:val="20"/>
        </w:rPr>
        <w:t>y</w:t>
      </w:r>
      <w:r>
        <w:rPr>
          <w:rFonts w:ascii="Segoe UI" w:hAnsi="Segoe UI"/>
          <w:b/>
          <w:sz w:val="20"/>
        </w:rPr>
        <w:t xml:space="preserve"> corporaciones públicas (último ejercicio fiscal finalizado)</w:t>
      </w:r>
    </w:p>
    <w:tbl>
      <w:tblPr>
        <w:tblStyle w:val="TabelEcorys10"/>
        <w:tblW w:w="9080" w:type="dxa"/>
        <w:tblLook w:val="04A0" w:firstRow="1" w:lastRow="0" w:firstColumn="1" w:lastColumn="0" w:noHBand="0" w:noVBand="1"/>
      </w:tblPr>
      <w:tblGrid>
        <w:gridCol w:w="1294"/>
        <w:gridCol w:w="1242"/>
        <w:gridCol w:w="1333"/>
        <w:gridCol w:w="1185"/>
        <w:gridCol w:w="1206"/>
        <w:gridCol w:w="1410"/>
        <w:gridCol w:w="1410"/>
      </w:tblGrid>
      <w:tr w:rsidR="00D70878" w:rsidRPr="00342DF6" w14:paraId="0C19DEBA" w14:textId="77777777" w:rsidTr="00D70878">
        <w:trPr>
          <w:trHeight w:val="983"/>
        </w:trPr>
        <w:tc>
          <w:tcPr>
            <w:tcW w:w="1294" w:type="dxa"/>
            <w:shd w:val="clear" w:color="auto" w:fill="F2F2F2" w:themeFill="background1" w:themeFillShade="F2"/>
          </w:tcPr>
          <w:p w14:paraId="65E22FBD" w14:textId="77777777" w:rsidR="00E67317" w:rsidRPr="00342DF6" w:rsidRDefault="00E67317" w:rsidP="00342DF6">
            <w:pPr>
              <w:rPr>
                <w:rFonts w:ascii="Segoe UI" w:eastAsia="Times New Roman" w:hAnsi="Segoe UI" w:cs="Segoe UI"/>
                <w:b/>
                <w:sz w:val="16"/>
                <w:szCs w:val="20"/>
              </w:rPr>
            </w:pPr>
            <w:r w:rsidRPr="00342DF6">
              <w:rPr>
                <w:rFonts w:ascii="Segoe UI" w:hAnsi="Segoe UI"/>
                <w:b/>
                <w:sz w:val="16"/>
                <w:szCs w:val="20"/>
              </w:rPr>
              <w:t>Empresas o corporaciones públicas</w:t>
            </w:r>
          </w:p>
        </w:tc>
        <w:tc>
          <w:tcPr>
            <w:tcW w:w="1242" w:type="dxa"/>
            <w:shd w:val="clear" w:color="auto" w:fill="F2F2F2" w:themeFill="background1" w:themeFillShade="F2"/>
          </w:tcPr>
          <w:p w14:paraId="314E4D4A" w14:textId="77777777" w:rsidR="00E67317" w:rsidRPr="00342DF6" w:rsidRDefault="00E67317" w:rsidP="00342DF6">
            <w:pPr>
              <w:jc w:val="center"/>
              <w:rPr>
                <w:rFonts w:ascii="Segoe UI" w:eastAsia="Times New Roman" w:hAnsi="Segoe UI" w:cs="Segoe UI"/>
                <w:b/>
                <w:sz w:val="16"/>
                <w:szCs w:val="20"/>
              </w:rPr>
            </w:pPr>
            <w:proofErr w:type="gramStart"/>
            <w:r w:rsidRPr="00342DF6">
              <w:rPr>
                <w:rFonts w:ascii="Segoe UI" w:hAnsi="Segoe UI"/>
                <w:b/>
                <w:sz w:val="16"/>
                <w:szCs w:val="20"/>
              </w:rPr>
              <w:t>Total</w:t>
            </w:r>
            <w:proofErr w:type="gramEnd"/>
            <w:r w:rsidRPr="00342DF6">
              <w:rPr>
                <w:rFonts w:ascii="Segoe UI" w:hAnsi="Segoe UI"/>
                <w:b/>
                <w:sz w:val="16"/>
                <w:szCs w:val="20"/>
              </w:rPr>
              <w:t xml:space="preserve"> de gastos (monto)</w:t>
            </w:r>
          </w:p>
        </w:tc>
        <w:tc>
          <w:tcPr>
            <w:tcW w:w="1333" w:type="dxa"/>
            <w:tcBorders>
              <w:bottom w:val="single" w:sz="4" w:space="0" w:color="auto"/>
            </w:tcBorders>
            <w:shd w:val="clear" w:color="auto" w:fill="F2F2F2" w:themeFill="background1" w:themeFillShade="F2"/>
          </w:tcPr>
          <w:p w14:paraId="23F7CB61" w14:textId="07311B5C" w:rsidR="00E67317" w:rsidRPr="00342DF6" w:rsidRDefault="00E67317" w:rsidP="00342DF6">
            <w:pPr>
              <w:jc w:val="center"/>
              <w:rPr>
                <w:rFonts w:ascii="Segoe UI" w:eastAsia="Times New Roman" w:hAnsi="Segoe UI" w:cs="Segoe UI"/>
                <w:b/>
                <w:sz w:val="16"/>
                <w:szCs w:val="20"/>
              </w:rPr>
            </w:pPr>
            <w:r w:rsidRPr="00342DF6">
              <w:rPr>
                <w:rFonts w:ascii="Segoe UI" w:hAnsi="Segoe UI"/>
                <w:b/>
                <w:sz w:val="16"/>
                <w:szCs w:val="20"/>
              </w:rPr>
              <w:t xml:space="preserve">Porcentaje del gasto total de las empresas </w:t>
            </w:r>
            <w:r w:rsidR="001E0BBE" w:rsidRPr="00342DF6">
              <w:rPr>
                <w:rFonts w:ascii="Segoe UI" w:hAnsi="Segoe UI"/>
                <w:b/>
                <w:sz w:val="16"/>
                <w:szCs w:val="20"/>
              </w:rPr>
              <w:t>y</w:t>
            </w:r>
            <w:r w:rsidRPr="00342DF6">
              <w:rPr>
                <w:rFonts w:ascii="Segoe UI" w:hAnsi="Segoe UI"/>
                <w:b/>
                <w:sz w:val="16"/>
                <w:szCs w:val="20"/>
              </w:rPr>
              <w:t xml:space="preserve"> corporaciones públicas </w:t>
            </w:r>
            <w:r w:rsidRPr="00342DF6">
              <w:rPr>
                <w:rFonts w:ascii="Segoe UI" w:hAnsi="Segoe UI"/>
                <w:b/>
                <w:i/>
                <w:color w:val="FF0000"/>
                <w:sz w:val="16"/>
                <w:szCs w:val="20"/>
              </w:rPr>
              <w:t>(o una muestra)</w:t>
            </w:r>
            <w:r w:rsidRPr="00342DF6">
              <w:rPr>
                <w:rFonts w:ascii="Segoe UI" w:hAnsi="Segoe UI"/>
                <w:b/>
                <w:sz w:val="16"/>
                <w:szCs w:val="20"/>
              </w:rPr>
              <w:t xml:space="preserve"> </w:t>
            </w:r>
          </w:p>
        </w:tc>
        <w:tc>
          <w:tcPr>
            <w:tcW w:w="1185" w:type="dxa"/>
            <w:shd w:val="clear" w:color="auto" w:fill="F2F2F2" w:themeFill="background1" w:themeFillShade="F2"/>
          </w:tcPr>
          <w:p w14:paraId="74420441" w14:textId="77777777" w:rsidR="00E67317" w:rsidRPr="00342DF6" w:rsidRDefault="00E67317" w:rsidP="00342DF6">
            <w:pPr>
              <w:jc w:val="center"/>
              <w:rPr>
                <w:rFonts w:ascii="Segoe UI" w:eastAsia="Times New Roman" w:hAnsi="Segoe UI" w:cs="Segoe UI"/>
                <w:b/>
                <w:sz w:val="16"/>
                <w:szCs w:val="20"/>
              </w:rPr>
            </w:pPr>
            <w:r w:rsidRPr="00342DF6">
              <w:rPr>
                <w:rFonts w:ascii="Segoe UI" w:hAnsi="Segoe UI"/>
                <w:b/>
                <w:sz w:val="16"/>
                <w:szCs w:val="20"/>
              </w:rPr>
              <w:t>Fecha de publicación del informe financiero auditado</w:t>
            </w:r>
          </w:p>
        </w:tc>
        <w:tc>
          <w:tcPr>
            <w:tcW w:w="1206" w:type="dxa"/>
            <w:shd w:val="clear" w:color="auto" w:fill="F2F2F2" w:themeFill="background1" w:themeFillShade="F2"/>
          </w:tcPr>
          <w:p w14:paraId="23AA1E69" w14:textId="77777777" w:rsidR="00E67317" w:rsidRPr="00342DF6" w:rsidRDefault="00E67317" w:rsidP="00342DF6">
            <w:pPr>
              <w:jc w:val="center"/>
              <w:rPr>
                <w:rFonts w:ascii="Segoe UI" w:eastAsia="Times New Roman" w:hAnsi="Segoe UI" w:cs="Segoe UI"/>
                <w:b/>
                <w:sz w:val="16"/>
                <w:szCs w:val="20"/>
              </w:rPr>
            </w:pPr>
            <w:r w:rsidRPr="00342DF6">
              <w:rPr>
                <w:rFonts w:ascii="Segoe UI" w:hAnsi="Segoe UI"/>
                <w:b/>
                <w:sz w:val="16"/>
                <w:szCs w:val="20"/>
              </w:rPr>
              <w:t xml:space="preserve">Fecha de presentación del informe financiero al Gobierno </w:t>
            </w:r>
          </w:p>
        </w:tc>
        <w:tc>
          <w:tcPr>
            <w:tcW w:w="1410" w:type="dxa"/>
            <w:shd w:val="clear" w:color="auto" w:fill="F2F2F2" w:themeFill="background1" w:themeFillShade="F2"/>
          </w:tcPr>
          <w:p w14:paraId="505D7218" w14:textId="77777777" w:rsidR="00E67317" w:rsidRPr="00342DF6" w:rsidRDefault="00E67317" w:rsidP="00342DF6">
            <w:pPr>
              <w:jc w:val="center"/>
              <w:rPr>
                <w:rFonts w:ascii="Segoe UI" w:eastAsia="Times New Roman" w:hAnsi="Segoe UI" w:cs="Segoe UI"/>
                <w:b/>
                <w:sz w:val="16"/>
                <w:szCs w:val="20"/>
              </w:rPr>
            </w:pPr>
            <w:r w:rsidRPr="00342DF6">
              <w:rPr>
                <w:rFonts w:ascii="Segoe UI" w:hAnsi="Segoe UI"/>
                <w:b/>
                <w:bCs/>
                <w:sz w:val="16"/>
                <w:szCs w:val="20"/>
              </w:rPr>
              <w:t>El informe financiero incluye ingresos, gastos, activos, pasivos y obligaciones a largo plazo</w:t>
            </w:r>
            <w:r w:rsidRPr="00342DF6">
              <w:rPr>
                <w:rFonts w:ascii="Segoe UI" w:hAnsi="Segoe UI"/>
                <w:sz w:val="16"/>
                <w:szCs w:val="20"/>
              </w:rPr>
              <w:t xml:space="preserve"> (sí/no)</w:t>
            </w:r>
          </w:p>
        </w:tc>
        <w:tc>
          <w:tcPr>
            <w:tcW w:w="1410" w:type="dxa"/>
            <w:tcBorders>
              <w:bottom w:val="single" w:sz="4" w:space="0" w:color="auto"/>
            </w:tcBorders>
            <w:shd w:val="clear" w:color="auto" w:fill="F2F2F2" w:themeFill="background1" w:themeFillShade="F2"/>
          </w:tcPr>
          <w:p w14:paraId="2BEED54B" w14:textId="77777777" w:rsidR="00E67317" w:rsidRPr="00342DF6" w:rsidRDefault="00E67317" w:rsidP="00342DF6">
            <w:pPr>
              <w:jc w:val="center"/>
              <w:rPr>
                <w:rFonts w:ascii="Segoe UI" w:eastAsia="Times New Roman" w:hAnsi="Segoe UI" w:cs="Segoe UI"/>
                <w:b/>
                <w:sz w:val="16"/>
                <w:szCs w:val="20"/>
              </w:rPr>
            </w:pPr>
            <w:r w:rsidRPr="00342DF6">
              <w:rPr>
                <w:rFonts w:ascii="Segoe UI" w:hAnsi="Segoe UI"/>
                <w:b/>
                <w:sz w:val="16"/>
                <w:szCs w:val="20"/>
              </w:rPr>
              <w:t>El informe consolidado se publica una vez por año</w:t>
            </w:r>
          </w:p>
          <w:p w14:paraId="0479582B" w14:textId="77777777" w:rsidR="00E67317" w:rsidRPr="00342DF6" w:rsidRDefault="00E67317" w:rsidP="00342DF6">
            <w:pPr>
              <w:jc w:val="center"/>
              <w:rPr>
                <w:rFonts w:ascii="Segoe UI" w:eastAsia="Times New Roman" w:hAnsi="Segoe UI" w:cs="Segoe UI"/>
                <w:sz w:val="16"/>
                <w:szCs w:val="20"/>
              </w:rPr>
            </w:pPr>
            <w:r w:rsidRPr="00342DF6">
              <w:rPr>
                <w:rFonts w:ascii="Segoe UI" w:hAnsi="Segoe UI"/>
                <w:sz w:val="16"/>
                <w:szCs w:val="20"/>
              </w:rPr>
              <w:t>(sí/no)</w:t>
            </w:r>
          </w:p>
          <w:p w14:paraId="3E382CC2" w14:textId="77777777" w:rsidR="00E67317" w:rsidRPr="00342DF6" w:rsidRDefault="00E67317" w:rsidP="00342DF6">
            <w:pPr>
              <w:jc w:val="center"/>
              <w:rPr>
                <w:rFonts w:ascii="Segoe UI" w:eastAsia="Times New Roman" w:hAnsi="Segoe UI" w:cs="Segoe UI"/>
                <w:b/>
                <w:sz w:val="16"/>
                <w:szCs w:val="20"/>
                <w:lang w:val="en-AU"/>
              </w:rPr>
            </w:pPr>
          </w:p>
        </w:tc>
      </w:tr>
      <w:tr w:rsidR="00D70878" w:rsidRPr="00342DF6" w14:paraId="4E5CA172" w14:textId="77777777" w:rsidTr="00D70878">
        <w:trPr>
          <w:trHeight w:val="185"/>
        </w:trPr>
        <w:tc>
          <w:tcPr>
            <w:tcW w:w="1294" w:type="dxa"/>
          </w:tcPr>
          <w:p w14:paraId="57824DA6" w14:textId="77777777" w:rsidR="00E67317" w:rsidRPr="00342DF6" w:rsidRDefault="00E67317" w:rsidP="00342DF6">
            <w:pPr>
              <w:contextualSpacing/>
              <w:rPr>
                <w:rFonts w:ascii="Segoe UI" w:hAnsi="Segoe UI" w:cs="Segoe UI"/>
                <w:b/>
                <w:sz w:val="16"/>
                <w:szCs w:val="20"/>
              </w:rPr>
            </w:pPr>
            <w:r w:rsidRPr="00342DF6">
              <w:rPr>
                <w:rFonts w:ascii="Segoe UI" w:hAnsi="Segoe UI"/>
                <w:sz w:val="16"/>
                <w:szCs w:val="20"/>
              </w:rPr>
              <w:t>1.</w:t>
            </w:r>
          </w:p>
        </w:tc>
        <w:tc>
          <w:tcPr>
            <w:tcW w:w="1242" w:type="dxa"/>
          </w:tcPr>
          <w:p w14:paraId="3CE9CF78" w14:textId="77777777" w:rsidR="00E67317" w:rsidRPr="00342DF6" w:rsidRDefault="00E67317" w:rsidP="00342DF6">
            <w:pPr>
              <w:jc w:val="center"/>
              <w:rPr>
                <w:rFonts w:ascii="Segoe UI" w:eastAsia="Times New Roman" w:hAnsi="Segoe UI" w:cs="Segoe UI"/>
                <w:sz w:val="16"/>
                <w:szCs w:val="20"/>
                <w:lang w:val="en-AU"/>
              </w:rPr>
            </w:pPr>
          </w:p>
        </w:tc>
        <w:tc>
          <w:tcPr>
            <w:tcW w:w="1333" w:type="dxa"/>
            <w:tcBorders>
              <w:top w:val="single" w:sz="4" w:space="0" w:color="auto"/>
              <w:left w:val="nil"/>
              <w:bottom w:val="single" w:sz="4" w:space="0" w:color="auto"/>
              <w:right w:val="nil"/>
            </w:tcBorders>
            <w:shd w:val="clear" w:color="auto" w:fill="auto"/>
            <w:vAlign w:val="center"/>
          </w:tcPr>
          <w:p w14:paraId="70C8F33A" w14:textId="77777777" w:rsidR="00E67317" w:rsidRPr="00342DF6" w:rsidRDefault="00E67317" w:rsidP="00342DF6">
            <w:pPr>
              <w:jc w:val="center"/>
              <w:rPr>
                <w:rFonts w:ascii="Segoe UI" w:eastAsia="Times New Roman" w:hAnsi="Segoe UI" w:cs="Segoe UI"/>
                <w:sz w:val="16"/>
                <w:szCs w:val="20"/>
                <w:lang w:val="en-AU"/>
              </w:rPr>
            </w:pPr>
          </w:p>
        </w:tc>
        <w:tc>
          <w:tcPr>
            <w:tcW w:w="1185" w:type="dxa"/>
          </w:tcPr>
          <w:p w14:paraId="6827E098" w14:textId="77777777" w:rsidR="00E67317" w:rsidRPr="00342DF6" w:rsidRDefault="00E67317" w:rsidP="00342DF6">
            <w:pPr>
              <w:jc w:val="right"/>
              <w:rPr>
                <w:rFonts w:ascii="Segoe UI" w:eastAsia="Times New Roman" w:hAnsi="Segoe UI" w:cs="Segoe UI"/>
                <w:sz w:val="16"/>
                <w:szCs w:val="20"/>
                <w:lang w:val="en-AU"/>
              </w:rPr>
            </w:pPr>
          </w:p>
        </w:tc>
        <w:tc>
          <w:tcPr>
            <w:tcW w:w="1206" w:type="dxa"/>
          </w:tcPr>
          <w:p w14:paraId="5CE0100B" w14:textId="77777777" w:rsidR="00E67317" w:rsidRPr="00342DF6" w:rsidRDefault="00E67317" w:rsidP="00342DF6">
            <w:pPr>
              <w:jc w:val="center"/>
              <w:rPr>
                <w:rFonts w:ascii="Segoe UI" w:eastAsia="Times New Roman" w:hAnsi="Segoe UI" w:cs="Segoe UI"/>
                <w:sz w:val="16"/>
                <w:szCs w:val="20"/>
                <w:lang w:val="en-AU"/>
              </w:rPr>
            </w:pPr>
          </w:p>
        </w:tc>
        <w:tc>
          <w:tcPr>
            <w:tcW w:w="1410" w:type="dxa"/>
            <w:shd w:val="clear" w:color="auto" w:fill="FFFFFF" w:themeFill="background1"/>
          </w:tcPr>
          <w:p w14:paraId="1AD45442" w14:textId="77777777" w:rsidR="00E67317" w:rsidRPr="00342DF6" w:rsidRDefault="00E67317" w:rsidP="00342DF6">
            <w:pPr>
              <w:jc w:val="center"/>
              <w:rPr>
                <w:rFonts w:ascii="Segoe UI" w:eastAsia="Times New Roman" w:hAnsi="Segoe UI" w:cs="Segoe UI"/>
                <w:sz w:val="16"/>
                <w:szCs w:val="20"/>
                <w:lang w:val="en-AU"/>
              </w:rPr>
            </w:pPr>
          </w:p>
        </w:tc>
        <w:tc>
          <w:tcPr>
            <w:tcW w:w="1410" w:type="dxa"/>
            <w:shd w:val="clear" w:color="auto" w:fill="FFFFFF" w:themeFill="background1"/>
          </w:tcPr>
          <w:p w14:paraId="5EB12EC8" w14:textId="77777777" w:rsidR="00E67317" w:rsidRPr="00342DF6" w:rsidRDefault="00E67317" w:rsidP="00342DF6">
            <w:pPr>
              <w:jc w:val="center"/>
              <w:rPr>
                <w:rFonts w:ascii="Segoe UI" w:eastAsia="Times New Roman" w:hAnsi="Segoe UI" w:cs="Segoe UI"/>
                <w:sz w:val="16"/>
                <w:szCs w:val="20"/>
                <w:lang w:val="en-AU"/>
              </w:rPr>
            </w:pPr>
          </w:p>
        </w:tc>
      </w:tr>
      <w:tr w:rsidR="00D70878" w:rsidRPr="00342DF6" w14:paraId="56068657" w14:textId="77777777" w:rsidTr="00D70878">
        <w:trPr>
          <w:trHeight w:val="237"/>
        </w:trPr>
        <w:tc>
          <w:tcPr>
            <w:tcW w:w="1294" w:type="dxa"/>
          </w:tcPr>
          <w:p w14:paraId="52AA76BE" w14:textId="77777777" w:rsidR="00E67317" w:rsidRPr="00342DF6" w:rsidRDefault="00E67317" w:rsidP="00342DF6">
            <w:pPr>
              <w:contextualSpacing/>
              <w:rPr>
                <w:rFonts w:ascii="Segoe UI" w:hAnsi="Segoe UI" w:cs="Segoe UI"/>
                <w:b/>
                <w:sz w:val="16"/>
                <w:szCs w:val="20"/>
              </w:rPr>
            </w:pPr>
            <w:r w:rsidRPr="00342DF6">
              <w:rPr>
                <w:rFonts w:ascii="Segoe UI" w:hAnsi="Segoe UI"/>
                <w:sz w:val="16"/>
                <w:szCs w:val="20"/>
              </w:rPr>
              <w:t>2.</w:t>
            </w:r>
          </w:p>
        </w:tc>
        <w:tc>
          <w:tcPr>
            <w:tcW w:w="1242" w:type="dxa"/>
          </w:tcPr>
          <w:p w14:paraId="709A392D" w14:textId="77777777" w:rsidR="00E67317" w:rsidRPr="00342DF6" w:rsidRDefault="00E67317" w:rsidP="00342DF6">
            <w:pPr>
              <w:jc w:val="center"/>
              <w:rPr>
                <w:rFonts w:ascii="Segoe UI" w:eastAsia="Times New Roman" w:hAnsi="Segoe UI" w:cs="Segoe UI"/>
                <w:sz w:val="16"/>
                <w:szCs w:val="20"/>
                <w:lang w:val="en-AU"/>
              </w:rPr>
            </w:pPr>
          </w:p>
        </w:tc>
        <w:tc>
          <w:tcPr>
            <w:tcW w:w="1333" w:type="dxa"/>
            <w:tcBorders>
              <w:top w:val="single" w:sz="4" w:space="0" w:color="auto"/>
              <w:left w:val="nil"/>
              <w:bottom w:val="single" w:sz="4" w:space="0" w:color="auto"/>
              <w:right w:val="nil"/>
            </w:tcBorders>
            <w:shd w:val="clear" w:color="auto" w:fill="auto"/>
            <w:vAlign w:val="center"/>
          </w:tcPr>
          <w:p w14:paraId="6790719A" w14:textId="77777777" w:rsidR="00E67317" w:rsidRPr="00342DF6" w:rsidRDefault="00E67317" w:rsidP="00342DF6">
            <w:pPr>
              <w:jc w:val="center"/>
              <w:rPr>
                <w:rFonts w:ascii="Segoe UI" w:eastAsia="Times New Roman" w:hAnsi="Segoe UI" w:cs="Segoe UI"/>
                <w:sz w:val="16"/>
                <w:szCs w:val="20"/>
                <w:lang w:val="en-AU"/>
              </w:rPr>
            </w:pPr>
          </w:p>
        </w:tc>
        <w:tc>
          <w:tcPr>
            <w:tcW w:w="1185" w:type="dxa"/>
          </w:tcPr>
          <w:p w14:paraId="2B62FD55" w14:textId="77777777" w:rsidR="00E67317" w:rsidRPr="00342DF6" w:rsidRDefault="00E67317" w:rsidP="00342DF6">
            <w:pPr>
              <w:jc w:val="right"/>
              <w:rPr>
                <w:rFonts w:ascii="Segoe UI" w:eastAsia="Times New Roman" w:hAnsi="Segoe UI" w:cs="Segoe UI"/>
                <w:sz w:val="16"/>
                <w:szCs w:val="20"/>
                <w:lang w:val="en-AU"/>
              </w:rPr>
            </w:pPr>
          </w:p>
        </w:tc>
        <w:tc>
          <w:tcPr>
            <w:tcW w:w="1206" w:type="dxa"/>
          </w:tcPr>
          <w:p w14:paraId="0F9D7E4C" w14:textId="77777777" w:rsidR="00E67317" w:rsidRPr="00342DF6" w:rsidRDefault="00E67317" w:rsidP="00342DF6">
            <w:pPr>
              <w:jc w:val="center"/>
              <w:rPr>
                <w:rFonts w:ascii="Segoe UI" w:eastAsia="Times New Roman" w:hAnsi="Segoe UI" w:cs="Segoe UI"/>
                <w:sz w:val="16"/>
                <w:szCs w:val="20"/>
                <w:lang w:val="en-AU"/>
              </w:rPr>
            </w:pPr>
          </w:p>
        </w:tc>
        <w:tc>
          <w:tcPr>
            <w:tcW w:w="1410" w:type="dxa"/>
            <w:shd w:val="clear" w:color="auto" w:fill="FFFFFF" w:themeFill="background1"/>
          </w:tcPr>
          <w:p w14:paraId="2802E9F9" w14:textId="77777777" w:rsidR="00E67317" w:rsidRPr="00342DF6" w:rsidRDefault="00E67317" w:rsidP="00342DF6">
            <w:pPr>
              <w:jc w:val="center"/>
              <w:rPr>
                <w:rFonts w:ascii="Segoe UI" w:eastAsia="Times New Roman" w:hAnsi="Segoe UI" w:cs="Segoe UI"/>
                <w:sz w:val="16"/>
                <w:szCs w:val="20"/>
                <w:lang w:val="en-AU"/>
              </w:rPr>
            </w:pPr>
          </w:p>
        </w:tc>
        <w:tc>
          <w:tcPr>
            <w:tcW w:w="1410" w:type="dxa"/>
            <w:shd w:val="clear" w:color="auto" w:fill="FFFFFF" w:themeFill="background1"/>
          </w:tcPr>
          <w:p w14:paraId="12D6D06C" w14:textId="77777777" w:rsidR="00E67317" w:rsidRPr="00342DF6" w:rsidRDefault="00E67317" w:rsidP="00342DF6">
            <w:pPr>
              <w:jc w:val="center"/>
              <w:rPr>
                <w:rFonts w:ascii="Segoe UI" w:eastAsia="Times New Roman" w:hAnsi="Segoe UI" w:cs="Segoe UI"/>
                <w:sz w:val="16"/>
                <w:szCs w:val="20"/>
                <w:lang w:val="en-AU"/>
              </w:rPr>
            </w:pPr>
          </w:p>
        </w:tc>
      </w:tr>
      <w:tr w:rsidR="00D70878" w:rsidRPr="00342DF6" w14:paraId="7FF30E3D" w14:textId="77777777" w:rsidTr="00D70878">
        <w:trPr>
          <w:trHeight w:val="227"/>
        </w:trPr>
        <w:tc>
          <w:tcPr>
            <w:tcW w:w="1294" w:type="dxa"/>
          </w:tcPr>
          <w:p w14:paraId="535C9FE8" w14:textId="77777777" w:rsidR="00E67317" w:rsidRPr="00342DF6" w:rsidRDefault="00E67317" w:rsidP="00342DF6">
            <w:pPr>
              <w:contextualSpacing/>
              <w:rPr>
                <w:rFonts w:ascii="Segoe UI" w:hAnsi="Segoe UI" w:cs="Segoe UI"/>
                <w:b/>
                <w:sz w:val="16"/>
                <w:szCs w:val="20"/>
              </w:rPr>
            </w:pPr>
            <w:r w:rsidRPr="00342DF6">
              <w:rPr>
                <w:rFonts w:ascii="Segoe UI" w:hAnsi="Segoe UI"/>
                <w:sz w:val="16"/>
                <w:szCs w:val="20"/>
              </w:rPr>
              <w:t>3.</w:t>
            </w:r>
          </w:p>
        </w:tc>
        <w:tc>
          <w:tcPr>
            <w:tcW w:w="1242" w:type="dxa"/>
          </w:tcPr>
          <w:p w14:paraId="236F5B21" w14:textId="77777777" w:rsidR="00E67317" w:rsidRPr="00342DF6" w:rsidRDefault="00E67317" w:rsidP="00342DF6">
            <w:pPr>
              <w:jc w:val="center"/>
              <w:rPr>
                <w:rFonts w:ascii="Segoe UI" w:eastAsia="Times New Roman" w:hAnsi="Segoe UI" w:cs="Segoe UI"/>
                <w:sz w:val="16"/>
                <w:szCs w:val="20"/>
                <w:lang w:val="en-AU"/>
              </w:rPr>
            </w:pPr>
          </w:p>
        </w:tc>
        <w:tc>
          <w:tcPr>
            <w:tcW w:w="1333" w:type="dxa"/>
            <w:tcBorders>
              <w:top w:val="single" w:sz="4" w:space="0" w:color="auto"/>
              <w:left w:val="nil"/>
              <w:bottom w:val="single" w:sz="4" w:space="0" w:color="auto"/>
              <w:right w:val="nil"/>
            </w:tcBorders>
            <w:shd w:val="clear" w:color="auto" w:fill="auto"/>
            <w:vAlign w:val="center"/>
          </w:tcPr>
          <w:p w14:paraId="0207BE49" w14:textId="77777777" w:rsidR="00E67317" w:rsidRPr="00342DF6" w:rsidRDefault="00E67317" w:rsidP="00342DF6">
            <w:pPr>
              <w:jc w:val="center"/>
              <w:rPr>
                <w:rFonts w:ascii="Segoe UI" w:eastAsia="Times New Roman" w:hAnsi="Segoe UI" w:cs="Segoe UI"/>
                <w:sz w:val="16"/>
                <w:szCs w:val="20"/>
                <w:lang w:val="en-AU"/>
              </w:rPr>
            </w:pPr>
          </w:p>
        </w:tc>
        <w:tc>
          <w:tcPr>
            <w:tcW w:w="1185" w:type="dxa"/>
          </w:tcPr>
          <w:p w14:paraId="7E1B99F5" w14:textId="77777777" w:rsidR="00E67317" w:rsidRPr="00342DF6" w:rsidRDefault="00E67317" w:rsidP="00342DF6">
            <w:pPr>
              <w:jc w:val="right"/>
              <w:rPr>
                <w:rFonts w:ascii="Segoe UI" w:eastAsia="Times New Roman" w:hAnsi="Segoe UI" w:cs="Segoe UI"/>
                <w:sz w:val="16"/>
                <w:szCs w:val="20"/>
                <w:lang w:val="en-AU"/>
              </w:rPr>
            </w:pPr>
          </w:p>
        </w:tc>
        <w:tc>
          <w:tcPr>
            <w:tcW w:w="1206" w:type="dxa"/>
          </w:tcPr>
          <w:p w14:paraId="03EE48FE" w14:textId="77777777" w:rsidR="00E67317" w:rsidRPr="00342DF6" w:rsidRDefault="00E67317" w:rsidP="00342DF6">
            <w:pPr>
              <w:jc w:val="center"/>
              <w:rPr>
                <w:rFonts w:ascii="Segoe UI" w:eastAsia="Times New Roman" w:hAnsi="Segoe UI" w:cs="Segoe UI"/>
                <w:sz w:val="16"/>
                <w:szCs w:val="20"/>
                <w:lang w:val="en-AU"/>
              </w:rPr>
            </w:pPr>
          </w:p>
        </w:tc>
        <w:tc>
          <w:tcPr>
            <w:tcW w:w="1410" w:type="dxa"/>
            <w:shd w:val="clear" w:color="auto" w:fill="FFFFFF" w:themeFill="background1"/>
          </w:tcPr>
          <w:p w14:paraId="6772DB90" w14:textId="77777777" w:rsidR="00E67317" w:rsidRPr="00342DF6" w:rsidRDefault="00E67317" w:rsidP="00342DF6">
            <w:pPr>
              <w:jc w:val="center"/>
              <w:rPr>
                <w:rFonts w:ascii="Segoe UI" w:eastAsia="Times New Roman" w:hAnsi="Segoe UI" w:cs="Segoe UI"/>
                <w:sz w:val="16"/>
                <w:szCs w:val="20"/>
                <w:lang w:val="en-AU"/>
              </w:rPr>
            </w:pPr>
          </w:p>
        </w:tc>
        <w:tc>
          <w:tcPr>
            <w:tcW w:w="1410" w:type="dxa"/>
            <w:shd w:val="clear" w:color="auto" w:fill="FFFFFF" w:themeFill="background1"/>
          </w:tcPr>
          <w:p w14:paraId="3C5E125B" w14:textId="77777777" w:rsidR="00E67317" w:rsidRPr="00342DF6" w:rsidRDefault="00E67317" w:rsidP="00342DF6">
            <w:pPr>
              <w:jc w:val="center"/>
              <w:rPr>
                <w:rFonts w:ascii="Segoe UI" w:eastAsia="Times New Roman" w:hAnsi="Segoe UI" w:cs="Segoe UI"/>
                <w:sz w:val="16"/>
                <w:szCs w:val="20"/>
                <w:lang w:val="en-AU"/>
              </w:rPr>
            </w:pPr>
          </w:p>
        </w:tc>
      </w:tr>
      <w:tr w:rsidR="00D70878" w:rsidRPr="00342DF6" w14:paraId="0A867377" w14:textId="77777777" w:rsidTr="00D70878">
        <w:trPr>
          <w:trHeight w:val="237"/>
        </w:trPr>
        <w:tc>
          <w:tcPr>
            <w:tcW w:w="1294" w:type="dxa"/>
          </w:tcPr>
          <w:p w14:paraId="2A762A8E" w14:textId="77777777" w:rsidR="00E67317" w:rsidRPr="00342DF6" w:rsidRDefault="00E67317" w:rsidP="00342DF6">
            <w:pPr>
              <w:contextualSpacing/>
              <w:rPr>
                <w:rFonts w:ascii="Segoe UI" w:hAnsi="Segoe UI" w:cs="Segoe UI"/>
                <w:b/>
                <w:sz w:val="16"/>
                <w:szCs w:val="20"/>
              </w:rPr>
            </w:pPr>
            <w:r w:rsidRPr="00342DF6">
              <w:rPr>
                <w:rFonts w:ascii="Segoe UI" w:hAnsi="Segoe UI"/>
                <w:sz w:val="16"/>
                <w:szCs w:val="20"/>
              </w:rPr>
              <w:t>…</w:t>
            </w:r>
          </w:p>
        </w:tc>
        <w:tc>
          <w:tcPr>
            <w:tcW w:w="1242" w:type="dxa"/>
          </w:tcPr>
          <w:p w14:paraId="124B4EBF" w14:textId="77777777" w:rsidR="00E67317" w:rsidRPr="00342DF6" w:rsidRDefault="00E67317" w:rsidP="00342DF6">
            <w:pPr>
              <w:jc w:val="center"/>
              <w:rPr>
                <w:rFonts w:ascii="Segoe UI" w:eastAsia="Times New Roman" w:hAnsi="Segoe UI" w:cs="Segoe UI"/>
                <w:sz w:val="16"/>
                <w:szCs w:val="20"/>
                <w:lang w:val="en-AU"/>
              </w:rPr>
            </w:pPr>
          </w:p>
        </w:tc>
        <w:tc>
          <w:tcPr>
            <w:tcW w:w="1333" w:type="dxa"/>
            <w:tcBorders>
              <w:top w:val="single" w:sz="4" w:space="0" w:color="auto"/>
              <w:left w:val="nil"/>
              <w:bottom w:val="single" w:sz="4" w:space="0" w:color="auto"/>
              <w:right w:val="nil"/>
            </w:tcBorders>
            <w:shd w:val="clear" w:color="auto" w:fill="auto"/>
            <w:vAlign w:val="center"/>
          </w:tcPr>
          <w:p w14:paraId="6E18C1F6" w14:textId="77777777" w:rsidR="00E67317" w:rsidRPr="00342DF6" w:rsidRDefault="00E67317" w:rsidP="00342DF6">
            <w:pPr>
              <w:jc w:val="center"/>
              <w:rPr>
                <w:rFonts w:ascii="Segoe UI" w:eastAsia="Times New Roman" w:hAnsi="Segoe UI" w:cs="Segoe UI"/>
                <w:sz w:val="16"/>
                <w:szCs w:val="20"/>
                <w:lang w:val="en-AU"/>
              </w:rPr>
            </w:pPr>
          </w:p>
        </w:tc>
        <w:tc>
          <w:tcPr>
            <w:tcW w:w="1185" w:type="dxa"/>
            <w:tcBorders>
              <w:bottom w:val="single" w:sz="4" w:space="0" w:color="auto"/>
            </w:tcBorders>
          </w:tcPr>
          <w:p w14:paraId="46D5ECA2" w14:textId="77777777" w:rsidR="00E67317" w:rsidRPr="00342DF6" w:rsidRDefault="00E67317" w:rsidP="00342DF6">
            <w:pPr>
              <w:jc w:val="right"/>
              <w:rPr>
                <w:rFonts w:ascii="Segoe UI" w:eastAsia="Times New Roman" w:hAnsi="Segoe UI" w:cs="Segoe UI"/>
                <w:sz w:val="16"/>
                <w:szCs w:val="20"/>
                <w:lang w:val="en-AU"/>
              </w:rPr>
            </w:pPr>
          </w:p>
        </w:tc>
        <w:tc>
          <w:tcPr>
            <w:tcW w:w="1206" w:type="dxa"/>
            <w:tcBorders>
              <w:bottom w:val="single" w:sz="4" w:space="0" w:color="auto"/>
            </w:tcBorders>
          </w:tcPr>
          <w:p w14:paraId="17E3DCD8" w14:textId="77777777" w:rsidR="00E67317" w:rsidRPr="00342DF6" w:rsidRDefault="00E67317" w:rsidP="00342DF6">
            <w:pPr>
              <w:jc w:val="center"/>
              <w:rPr>
                <w:rFonts w:ascii="Segoe UI" w:eastAsia="Times New Roman" w:hAnsi="Segoe UI" w:cs="Segoe UI"/>
                <w:sz w:val="16"/>
                <w:szCs w:val="20"/>
                <w:lang w:val="en-AU"/>
              </w:rPr>
            </w:pPr>
          </w:p>
        </w:tc>
        <w:tc>
          <w:tcPr>
            <w:tcW w:w="1410" w:type="dxa"/>
            <w:tcBorders>
              <w:bottom w:val="single" w:sz="4" w:space="0" w:color="auto"/>
            </w:tcBorders>
            <w:shd w:val="clear" w:color="auto" w:fill="FFFFFF" w:themeFill="background1"/>
          </w:tcPr>
          <w:p w14:paraId="1B9C03B7" w14:textId="77777777" w:rsidR="00E67317" w:rsidRPr="00342DF6" w:rsidRDefault="00E67317" w:rsidP="00342DF6">
            <w:pPr>
              <w:jc w:val="center"/>
              <w:rPr>
                <w:rFonts w:ascii="Segoe UI" w:eastAsia="Times New Roman" w:hAnsi="Segoe UI" w:cs="Segoe UI"/>
                <w:sz w:val="16"/>
                <w:szCs w:val="20"/>
                <w:lang w:val="en-AU"/>
              </w:rPr>
            </w:pPr>
          </w:p>
        </w:tc>
        <w:tc>
          <w:tcPr>
            <w:tcW w:w="1410" w:type="dxa"/>
            <w:tcBorders>
              <w:bottom w:val="single" w:sz="4" w:space="0" w:color="auto"/>
            </w:tcBorders>
            <w:shd w:val="clear" w:color="auto" w:fill="FFFFFF" w:themeFill="background1"/>
          </w:tcPr>
          <w:p w14:paraId="4B4754A1" w14:textId="77777777" w:rsidR="00E67317" w:rsidRPr="00342DF6" w:rsidRDefault="00E67317" w:rsidP="00342DF6">
            <w:pPr>
              <w:jc w:val="center"/>
              <w:rPr>
                <w:rFonts w:ascii="Segoe UI" w:eastAsia="Times New Roman" w:hAnsi="Segoe UI" w:cs="Segoe UI"/>
                <w:sz w:val="16"/>
                <w:szCs w:val="20"/>
                <w:lang w:val="en-AU"/>
              </w:rPr>
            </w:pPr>
          </w:p>
        </w:tc>
      </w:tr>
      <w:tr w:rsidR="00D70878" w:rsidRPr="00342DF6" w14:paraId="51CCEE91" w14:textId="77777777" w:rsidTr="00D70878">
        <w:trPr>
          <w:trHeight w:val="237"/>
        </w:trPr>
        <w:tc>
          <w:tcPr>
            <w:tcW w:w="1294" w:type="dxa"/>
          </w:tcPr>
          <w:p w14:paraId="630860F0" w14:textId="77777777" w:rsidR="00E67317" w:rsidRPr="00342DF6" w:rsidRDefault="00E67317" w:rsidP="00342DF6">
            <w:pPr>
              <w:ind w:left="35"/>
              <w:contextualSpacing/>
              <w:jc w:val="both"/>
              <w:rPr>
                <w:rFonts w:ascii="Segoe UI" w:hAnsi="Segoe UI" w:cs="Segoe UI"/>
                <w:b/>
                <w:sz w:val="16"/>
                <w:szCs w:val="20"/>
              </w:rPr>
            </w:pPr>
            <w:r w:rsidRPr="00342DF6">
              <w:rPr>
                <w:rFonts w:ascii="Segoe UI" w:hAnsi="Segoe UI"/>
                <w:b/>
                <w:sz w:val="16"/>
                <w:szCs w:val="20"/>
              </w:rPr>
              <w:t>Total</w:t>
            </w:r>
          </w:p>
        </w:tc>
        <w:tc>
          <w:tcPr>
            <w:tcW w:w="1242" w:type="dxa"/>
            <w:tcBorders>
              <w:right w:val="single" w:sz="4" w:space="0" w:color="auto"/>
            </w:tcBorders>
          </w:tcPr>
          <w:p w14:paraId="537BC6AE" w14:textId="77777777" w:rsidR="00E67317" w:rsidRPr="00342DF6" w:rsidRDefault="00E67317" w:rsidP="00342DF6">
            <w:pPr>
              <w:jc w:val="center"/>
              <w:rPr>
                <w:rFonts w:ascii="Segoe UI" w:eastAsia="Times New Roman" w:hAnsi="Segoe UI" w:cs="Segoe UI"/>
                <w:sz w:val="16"/>
                <w:szCs w:val="20"/>
                <w:lang w:val="en-AU"/>
              </w:rPr>
            </w:pPr>
          </w:p>
        </w:tc>
        <w:tc>
          <w:tcPr>
            <w:tcW w:w="1333" w:type="dxa"/>
            <w:tcBorders>
              <w:top w:val="single" w:sz="4" w:space="0" w:color="auto"/>
              <w:left w:val="single" w:sz="4" w:space="0" w:color="auto"/>
              <w:bottom w:val="nil"/>
              <w:right w:val="nil"/>
            </w:tcBorders>
            <w:shd w:val="clear" w:color="auto" w:fill="auto"/>
            <w:vAlign w:val="center"/>
          </w:tcPr>
          <w:p w14:paraId="4E81E5D7" w14:textId="77777777" w:rsidR="00E67317" w:rsidRPr="00342DF6" w:rsidRDefault="00E67317" w:rsidP="00342DF6">
            <w:pPr>
              <w:jc w:val="center"/>
              <w:rPr>
                <w:rFonts w:ascii="Segoe UI" w:eastAsia="Times New Roman" w:hAnsi="Segoe UI" w:cs="Segoe UI"/>
                <w:sz w:val="16"/>
                <w:szCs w:val="20"/>
                <w:lang w:val="en-AU"/>
              </w:rPr>
            </w:pPr>
          </w:p>
        </w:tc>
        <w:tc>
          <w:tcPr>
            <w:tcW w:w="1185" w:type="dxa"/>
            <w:tcBorders>
              <w:top w:val="single" w:sz="4" w:space="0" w:color="auto"/>
              <w:left w:val="nil"/>
              <w:bottom w:val="nil"/>
              <w:right w:val="nil"/>
            </w:tcBorders>
          </w:tcPr>
          <w:p w14:paraId="685B40C5" w14:textId="77777777" w:rsidR="00E67317" w:rsidRPr="00342DF6" w:rsidRDefault="00E67317" w:rsidP="00342DF6">
            <w:pPr>
              <w:jc w:val="right"/>
              <w:rPr>
                <w:rFonts w:ascii="Segoe UI" w:eastAsia="Times New Roman" w:hAnsi="Segoe UI" w:cs="Segoe UI"/>
                <w:sz w:val="16"/>
                <w:szCs w:val="20"/>
                <w:lang w:val="en-AU"/>
              </w:rPr>
            </w:pPr>
          </w:p>
        </w:tc>
        <w:tc>
          <w:tcPr>
            <w:tcW w:w="1206" w:type="dxa"/>
            <w:tcBorders>
              <w:top w:val="single" w:sz="4" w:space="0" w:color="auto"/>
              <w:left w:val="nil"/>
              <w:bottom w:val="nil"/>
              <w:right w:val="nil"/>
            </w:tcBorders>
          </w:tcPr>
          <w:p w14:paraId="0FD0B357" w14:textId="77777777" w:rsidR="00E67317" w:rsidRPr="00342DF6" w:rsidRDefault="00E67317" w:rsidP="00342DF6">
            <w:pPr>
              <w:jc w:val="center"/>
              <w:rPr>
                <w:rFonts w:ascii="Segoe UI" w:eastAsia="Times New Roman" w:hAnsi="Segoe UI" w:cs="Segoe UI"/>
                <w:sz w:val="16"/>
                <w:szCs w:val="20"/>
                <w:lang w:val="en-AU"/>
              </w:rPr>
            </w:pPr>
          </w:p>
        </w:tc>
        <w:tc>
          <w:tcPr>
            <w:tcW w:w="1410" w:type="dxa"/>
            <w:tcBorders>
              <w:top w:val="single" w:sz="4" w:space="0" w:color="auto"/>
              <w:left w:val="nil"/>
              <w:bottom w:val="nil"/>
              <w:right w:val="nil"/>
            </w:tcBorders>
            <w:shd w:val="clear" w:color="auto" w:fill="FFFFFF" w:themeFill="background1"/>
          </w:tcPr>
          <w:p w14:paraId="547CC80D" w14:textId="77777777" w:rsidR="00E67317" w:rsidRPr="00342DF6" w:rsidRDefault="00E67317" w:rsidP="00342DF6">
            <w:pPr>
              <w:jc w:val="center"/>
              <w:rPr>
                <w:rFonts w:ascii="Segoe UI" w:eastAsia="Times New Roman" w:hAnsi="Segoe UI" w:cs="Segoe UI"/>
                <w:sz w:val="16"/>
                <w:szCs w:val="20"/>
                <w:lang w:val="en-AU"/>
              </w:rPr>
            </w:pPr>
          </w:p>
        </w:tc>
        <w:tc>
          <w:tcPr>
            <w:tcW w:w="1410" w:type="dxa"/>
            <w:tcBorders>
              <w:top w:val="single" w:sz="4" w:space="0" w:color="auto"/>
              <w:left w:val="nil"/>
              <w:bottom w:val="nil"/>
              <w:right w:val="nil"/>
            </w:tcBorders>
            <w:shd w:val="clear" w:color="auto" w:fill="FFFFFF" w:themeFill="background1"/>
          </w:tcPr>
          <w:p w14:paraId="52138472" w14:textId="77777777" w:rsidR="00E67317" w:rsidRPr="00342DF6" w:rsidRDefault="00E67317" w:rsidP="00342DF6">
            <w:pPr>
              <w:jc w:val="center"/>
              <w:rPr>
                <w:rFonts w:ascii="Segoe UI" w:eastAsia="Times New Roman" w:hAnsi="Segoe UI" w:cs="Segoe UI"/>
                <w:sz w:val="16"/>
                <w:szCs w:val="20"/>
                <w:lang w:val="en-AU"/>
              </w:rPr>
            </w:pPr>
          </w:p>
        </w:tc>
      </w:tr>
    </w:tbl>
    <w:bookmarkEnd w:id="204"/>
    <w:p w14:paraId="31816D66" w14:textId="5C53F019" w:rsidR="00E67317" w:rsidRDefault="00E67317" w:rsidP="00E67317">
      <w:pPr>
        <w:spacing w:after="0" w:line="240" w:lineRule="auto"/>
        <w:jc w:val="both"/>
        <w:rPr>
          <w:rFonts w:ascii="Segoe UI" w:hAnsi="Segoe UI"/>
          <w:b/>
          <w:i/>
          <w:sz w:val="18"/>
        </w:rPr>
      </w:pPr>
      <w:r>
        <w:rPr>
          <w:rFonts w:ascii="Segoe UI" w:hAnsi="Segoe UI"/>
          <w:b/>
          <w:i/>
          <w:sz w:val="18"/>
        </w:rPr>
        <w:t>Fuente de los datos</w:t>
      </w:r>
      <w:r w:rsidR="001E0BBE">
        <w:rPr>
          <w:rFonts w:ascii="Segoe UI" w:hAnsi="Segoe UI"/>
          <w:b/>
          <w:i/>
          <w:sz w:val="18"/>
        </w:rPr>
        <w:t>:</w:t>
      </w:r>
      <w:r w:rsidR="001E0BBE" w:rsidRPr="00B029FF">
        <w:rPr>
          <w:rFonts w:ascii="Segoe UI" w:hAnsi="Segoe UI"/>
          <w:i/>
          <w:color w:val="FF0000"/>
          <w:sz w:val="18"/>
        </w:rPr>
        <w:t xml:space="preserve"> </w:t>
      </w:r>
      <w:r w:rsidR="001E0BBE">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1E0BBE">
        <w:rPr>
          <w:rFonts w:ascii="Segoe UI" w:hAnsi="Segoe UI"/>
          <w:i/>
          <w:color w:val="FF0000"/>
          <w:sz w:val="18"/>
        </w:rPr>
        <w:t xml:space="preserve"> de </w:t>
      </w:r>
      <w:r w:rsidR="000F0B55">
        <w:rPr>
          <w:rFonts w:ascii="Segoe UI" w:hAnsi="Segoe UI"/>
          <w:i/>
          <w:color w:val="FF0000"/>
          <w:sz w:val="18"/>
        </w:rPr>
        <w:t>referencia, cuando corresponda.</w:t>
      </w:r>
    </w:p>
    <w:p w14:paraId="21630AEF" w14:textId="77777777" w:rsidR="008F478D" w:rsidRDefault="008F478D" w:rsidP="00E67317">
      <w:pPr>
        <w:spacing w:after="0" w:line="240" w:lineRule="auto"/>
        <w:jc w:val="both"/>
        <w:rPr>
          <w:rFonts w:ascii="Segoe UI" w:hAnsi="Segoe UI"/>
          <w:b/>
          <w:sz w:val="20"/>
        </w:rPr>
      </w:pPr>
    </w:p>
    <w:p w14:paraId="4D4EC27D" w14:textId="43CCC309" w:rsidR="00E67317" w:rsidRPr="00D20CAB" w:rsidRDefault="00E67317" w:rsidP="00E67317">
      <w:pPr>
        <w:spacing w:after="0" w:line="240" w:lineRule="auto"/>
        <w:jc w:val="both"/>
        <w:rPr>
          <w:rFonts w:ascii="Segoe UI" w:eastAsia="Times New Roman" w:hAnsi="Segoe UI" w:cs="Segoe UI"/>
          <w:b/>
          <w:sz w:val="20"/>
          <w:szCs w:val="20"/>
        </w:rPr>
      </w:pPr>
      <w:r>
        <w:rPr>
          <w:rFonts w:ascii="Segoe UI" w:hAnsi="Segoe UI"/>
          <w:b/>
          <w:sz w:val="20"/>
        </w:rPr>
        <w:t xml:space="preserve">Cuadro 10.2: Seguimiento </w:t>
      </w:r>
      <w:r w:rsidR="001E0BBE">
        <w:rPr>
          <w:rFonts w:ascii="Segoe UI" w:hAnsi="Segoe UI"/>
          <w:b/>
          <w:sz w:val="20"/>
        </w:rPr>
        <w:t>a</w:t>
      </w:r>
      <w:r>
        <w:rPr>
          <w:rFonts w:ascii="Segoe UI" w:hAnsi="Segoe UI"/>
          <w:b/>
          <w:sz w:val="20"/>
        </w:rPr>
        <w:t xml:space="preserve"> los Gobiernos subnacionales (último ejercicio fiscal finalizado)</w:t>
      </w:r>
    </w:p>
    <w:tbl>
      <w:tblPr>
        <w:tblStyle w:val="TabelEcorys10"/>
        <w:tblW w:w="9039" w:type="dxa"/>
        <w:tblLook w:val="04A0" w:firstRow="1" w:lastRow="0" w:firstColumn="1" w:lastColumn="0" w:noHBand="0" w:noVBand="1"/>
      </w:tblPr>
      <w:tblGrid>
        <w:gridCol w:w="1822"/>
        <w:gridCol w:w="1233"/>
        <w:gridCol w:w="1271"/>
        <w:gridCol w:w="1587"/>
        <w:gridCol w:w="1395"/>
        <w:gridCol w:w="1731"/>
      </w:tblGrid>
      <w:tr w:rsidR="00D70878" w:rsidRPr="00342DF6" w14:paraId="0E33A382" w14:textId="77777777" w:rsidTr="00D70878">
        <w:tc>
          <w:tcPr>
            <w:tcW w:w="1838" w:type="dxa"/>
            <w:shd w:val="clear" w:color="auto" w:fill="F2F2F2" w:themeFill="background1" w:themeFillShade="F2"/>
          </w:tcPr>
          <w:p w14:paraId="6188067B" w14:textId="77777777" w:rsidR="00E67317" w:rsidRPr="00342DF6" w:rsidRDefault="00E67317">
            <w:pPr>
              <w:rPr>
                <w:rFonts w:ascii="Segoe UI" w:eastAsia="Times New Roman" w:hAnsi="Segoe UI" w:cs="Segoe UI"/>
                <w:b/>
                <w:sz w:val="16"/>
                <w:szCs w:val="20"/>
              </w:rPr>
            </w:pPr>
            <w:r w:rsidRPr="00342DF6">
              <w:rPr>
                <w:rFonts w:ascii="Segoe UI" w:hAnsi="Segoe UI"/>
                <w:b/>
                <w:sz w:val="16"/>
                <w:szCs w:val="20"/>
              </w:rPr>
              <w:t>Gobierno subnacional</w:t>
            </w:r>
          </w:p>
        </w:tc>
        <w:tc>
          <w:tcPr>
            <w:tcW w:w="1244" w:type="dxa"/>
            <w:shd w:val="clear" w:color="auto" w:fill="F2F2F2" w:themeFill="background1" w:themeFillShade="F2"/>
          </w:tcPr>
          <w:p w14:paraId="3A6D8B0E" w14:textId="77777777" w:rsidR="00E67317" w:rsidRPr="00342DF6" w:rsidRDefault="00E67317">
            <w:pPr>
              <w:jc w:val="center"/>
              <w:rPr>
                <w:rFonts w:ascii="Segoe UI" w:eastAsia="Times New Roman" w:hAnsi="Segoe UI" w:cs="Segoe UI"/>
                <w:b/>
                <w:sz w:val="16"/>
                <w:szCs w:val="20"/>
              </w:rPr>
            </w:pPr>
            <w:proofErr w:type="gramStart"/>
            <w:r w:rsidRPr="00342DF6">
              <w:rPr>
                <w:rFonts w:ascii="Segoe UI" w:hAnsi="Segoe UI"/>
                <w:b/>
                <w:sz w:val="16"/>
                <w:szCs w:val="20"/>
              </w:rPr>
              <w:t>Total</w:t>
            </w:r>
            <w:proofErr w:type="gramEnd"/>
            <w:r w:rsidRPr="00342DF6">
              <w:rPr>
                <w:rFonts w:ascii="Segoe UI" w:hAnsi="Segoe UI"/>
                <w:b/>
                <w:sz w:val="16"/>
                <w:szCs w:val="20"/>
              </w:rPr>
              <w:t xml:space="preserve"> de gastos</w:t>
            </w:r>
          </w:p>
        </w:tc>
        <w:tc>
          <w:tcPr>
            <w:tcW w:w="1218" w:type="dxa"/>
            <w:tcBorders>
              <w:bottom w:val="single" w:sz="4" w:space="0" w:color="auto"/>
            </w:tcBorders>
            <w:shd w:val="clear" w:color="auto" w:fill="F2F2F2" w:themeFill="background1" w:themeFillShade="F2"/>
          </w:tcPr>
          <w:p w14:paraId="177C60EB" w14:textId="77777777" w:rsidR="00E67317" w:rsidRPr="00342DF6" w:rsidRDefault="00E67317">
            <w:pPr>
              <w:jc w:val="center"/>
              <w:rPr>
                <w:rFonts w:ascii="Segoe UI" w:eastAsia="Times New Roman" w:hAnsi="Segoe UI" w:cs="Segoe UI"/>
                <w:b/>
                <w:sz w:val="16"/>
                <w:szCs w:val="20"/>
              </w:rPr>
            </w:pPr>
            <w:r w:rsidRPr="00342DF6">
              <w:rPr>
                <w:rFonts w:ascii="Segoe UI" w:hAnsi="Segoe UI"/>
                <w:b/>
                <w:sz w:val="16"/>
                <w:szCs w:val="20"/>
              </w:rPr>
              <w:t>Porcentaje del gasto de todos los Gobiernos subnacionales (o muestra de ellos)</w:t>
            </w:r>
          </w:p>
        </w:tc>
        <w:tc>
          <w:tcPr>
            <w:tcW w:w="1597" w:type="dxa"/>
            <w:shd w:val="clear" w:color="auto" w:fill="F2F2F2" w:themeFill="background1" w:themeFillShade="F2"/>
          </w:tcPr>
          <w:p w14:paraId="199EE021" w14:textId="77777777" w:rsidR="00E67317" w:rsidRPr="00342DF6" w:rsidRDefault="00E67317">
            <w:pPr>
              <w:jc w:val="center"/>
              <w:rPr>
                <w:rFonts w:ascii="Segoe UI" w:eastAsia="Times New Roman" w:hAnsi="Segoe UI" w:cs="Segoe UI"/>
                <w:b/>
                <w:sz w:val="16"/>
                <w:szCs w:val="20"/>
              </w:rPr>
            </w:pPr>
            <w:r w:rsidRPr="00342DF6">
              <w:rPr>
                <w:rFonts w:ascii="Segoe UI" w:hAnsi="Segoe UI"/>
                <w:b/>
                <w:sz w:val="16"/>
                <w:szCs w:val="20"/>
              </w:rPr>
              <w:t>Fecha de publicación del informe financiero auditado</w:t>
            </w:r>
          </w:p>
          <w:p w14:paraId="7F0913C6" w14:textId="77777777" w:rsidR="00E67317" w:rsidRPr="00342DF6" w:rsidRDefault="00E67317">
            <w:pPr>
              <w:jc w:val="center"/>
              <w:rPr>
                <w:rFonts w:ascii="Segoe UI" w:eastAsia="Times New Roman" w:hAnsi="Segoe UI" w:cs="Segoe UI"/>
                <w:b/>
                <w:sz w:val="16"/>
                <w:szCs w:val="20"/>
                <w:lang w:val="es-AR"/>
              </w:rPr>
            </w:pPr>
          </w:p>
        </w:tc>
        <w:tc>
          <w:tcPr>
            <w:tcW w:w="1399" w:type="dxa"/>
            <w:shd w:val="clear" w:color="auto" w:fill="F2F2F2" w:themeFill="background1" w:themeFillShade="F2"/>
          </w:tcPr>
          <w:p w14:paraId="1A487F34" w14:textId="77777777" w:rsidR="00E67317" w:rsidRPr="00342DF6" w:rsidRDefault="00E67317">
            <w:pPr>
              <w:jc w:val="center"/>
              <w:rPr>
                <w:rFonts w:ascii="Segoe UI" w:eastAsia="Times New Roman" w:hAnsi="Segoe UI" w:cs="Segoe UI"/>
                <w:b/>
                <w:sz w:val="16"/>
                <w:szCs w:val="20"/>
              </w:rPr>
            </w:pPr>
            <w:r w:rsidRPr="00342DF6">
              <w:rPr>
                <w:rFonts w:ascii="Segoe UI" w:hAnsi="Segoe UI"/>
                <w:b/>
                <w:sz w:val="16"/>
                <w:szCs w:val="20"/>
              </w:rPr>
              <w:t>Fecha de presentación del informe financiero al Gobierno</w:t>
            </w:r>
          </w:p>
        </w:tc>
        <w:tc>
          <w:tcPr>
            <w:tcW w:w="1743" w:type="dxa"/>
            <w:tcBorders>
              <w:bottom w:val="single" w:sz="4" w:space="0" w:color="auto"/>
            </w:tcBorders>
            <w:shd w:val="clear" w:color="auto" w:fill="F2F2F2" w:themeFill="background1" w:themeFillShade="F2"/>
          </w:tcPr>
          <w:p w14:paraId="6A44B37F" w14:textId="77777777" w:rsidR="00E67317" w:rsidRPr="00342DF6" w:rsidRDefault="00E67317">
            <w:pPr>
              <w:jc w:val="center"/>
              <w:rPr>
                <w:rFonts w:ascii="Segoe UI" w:eastAsia="Times New Roman" w:hAnsi="Segoe UI" w:cs="Segoe UI"/>
                <w:b/>
                <w:sz w:val="16"/>
                <w:szCs w:val="20"/>
              </w:rPr>
            </w:pPr>
            <w:r w:rsidRPr="00342DF6">
              <w:rPr>
                <w:rFonts w:ascii="Segoe UI" w:hAnsi="Segoe UI"/>
                <w:b/>
                <w:sz w:val="16"/>
                <w:szCs w:val="20"/>
              </w:rPr>
              <w:t>El informe consolidado se publica una vez por año</w:t>
            </w:r>
          </w:p>
          <w:p w14:paraId="68A70585" w14:textId="77777777" w:rsidR="00E67317" w:rsidRPr="00342DF6" w:rsidRDefault="00E67317">
            <w:pPr>
              <w:jc w:val="center"/>
              <w:rPr>
                <w:rFonts w:ascii="Segoe UI" w:eastAsia="Times New Roman" w:hAnsi="Segoe UI" w:cs="Segoe UI"/>
                <w:sz w:val="16"/>
                <w:szCs w:val="20"/>
              </w:rPr>
            </w:pPr>
            <w:r w:rsidRPr="00342DF6">
              <w:rPr>
                <w:rFonts w:ascii="Segoe UI" w:hAnsi="Segoe UI"/>
                <w:sz w:val="16"/>
                <w:szCs w:val="20"/>
              </w:rPr>
              <w:t>(sí/no)</w:t>
            </w:r>
          </w:p>
          <w:p w14:paraId="6A8BBF37" w14:textId="77777777" w:rsidR="00E67317" w:rsidRPr="00342DF6" w:rsidRDefault="00E67317">
            <w:pPr>
              <w:jc w:val="center"/>
              <w:rPr>
                <w:rFonts w:ascii="Segoe UI" w:eastAsia="Times New Roman" w:hAnsi="Segoe UI" w:cs="Segoe UI"/>
                <w:b/>
                <w:sz w:val="16"/>
                <w:szCs w:val="20"/>
                <w:lang w:val="en-AU"/>
              </w:rPr>
            </w:pPr>
          </w:p>
        </w:tc>
      </w:tr>
      <w:tr w:rsidR="00D70878" w:rsidRPr="00342DF6" w14:paraId="2852B7C0" w14:textId="77777777" w:rsidTr="00D70878">
        <w:trPr>
          <w:trHeight w:val="188"/>
        </w:trPr>
        <w:tc>
          <w:tcPr>
            <w:tcW w:w="1838" w:type="dxa"/>
          </w:tcPr>
          <w:p w14:paraId="6E1475BC" w14:textId="77777777" w:rsidR="00E67317" w:rsidRPr="00342DF6" w:rsidRDefault="00E67317">
            <w:pPr>
              <w:contextualSpacing/>
              <w:rPr>
                <w:rFonts w:ascii="Segoe UI" w:hAnsi="Segoe UI" w:cs="Segoe UI"/>
                <w:b/>
                <w:sz w:val="16"/>
                <w:szCs w:val="20"/>
              </w:rPr>
            </w:pPr>
            <w:r w:rsidRPr="00342DF6">
              <w:rPr>
                <w:rFonts w:ascii="Segoe UI" w:hAnsi="Segoe UI"/>
                <w:sz w:val="16"/>
                <w:szCs w:val="20"/>
              </w:rPr>
              <w:t>1.</w:t>
            </w:r>
          </w:p>
        </w:tc>
        <w:tc>
          <w:tcPr>
            <w:tcW w:w="1244" w:type="dxa"/>
          </w:tcPr>
          <w:p w14:paraId="21F5A064" w14:textId="77777777" w:rsidR="00E67317" w:rsidRPr="00342DF6" w:rsidRDefault="00E67317">
            <w:pPr>
              <w:jc w:val="center"/>
              <w:rPr>
                <w:rFonts w:ascii="Segoe UI" w:eastAsia="Times New Roman" w:hAnsi="Segoe UI" w:cs="Segoe UI"/>
                <w:sz w:val="16"/>
                <w:szCs w:val="20"/>
                <w:lang w:val="en-AU"/>
              </w:rPr>
            </w:pPr>
          </w:p>
        </w:tc>
        <w:tc>
          <w:tcPr>
            <w:tcW w:w="1218" w:type="dxa"/>
            <w:tcBorders>
              <w:top w:val="single" w:sz="4" w:space="0" w:color="auto"/>
              <w:left w:val="nil"/>
              <w:bottom w:val="single" w:sz="4" w:space="0" w:color="auto"/>
              <w:right w:val="nil"/>
            </w:tcBorders>
            <w:shd w:val="clear" w:color="auto" w:fill="auto"/>
            <w:vAlign w:val="center"/>
          </w:tcPr>
          <w:p w14:paraId="6716CFCD" w14:textId="77777777" w:rsidR="00E67317" w:rsidRPr="00342DF6" w:rsidRDefault="00E67317">
            <w:pPr>
              <w:jc w:val="center"/>
              <w:rPr>
                <w:rFonts w:ascii="Segoe UI" w:eastAsia="Times New Roman" w:hAnsi="Segoe UI" w:cs="Segoe UI"/>
                <w:sz w:val="16"/>
                <w:szCs w:val="20"/>
                <w:lang w:val="en-AU"/>
              </w:rPr>
            </w:pPr>
          </w:p>
        </w:tc>
        <w:tc>
          <w:tcPr>
            <w:tcW w:w="1597" w:type="dxa"/>
          </w:tcPr>
          <w:p w14:paraId="712EE381" w14:textId="77777777" w:rsidR="00E67317" w:rsidRPr="00342DF6" w:rsidRDefault="00E67317">
            <w:pPr>
              <w:jc w:val="right"/>
              <w:rPr>
                <w:rFonts w:ascii="Segoe UI" w:eastAsia="Times New Roman" w:hAnsi="Segoe UI" w:cs="Segoe UI"/>
                <w:sz w:val="16"/>
                <w:szCs w:val="20"/>
                <w:lang w:val="en-AU"/>
              </w:rPr>
            </w:pPr>
          </w:p>
        </w:tc>
        <w:tc>
          <w:tcPr>
            <w:tcW w:w="1399" w:type="dxa"/>
          </w:tcPr>
          <w:p w14:paraId="2EDACB9E" w14:textId="77777777" w:rsidR="00E67317" w:rsidRPr="00342DF6" w:rsidRDefault="00E67317">
            <w:pPr>
              <w:jc w:val="center"/>
              <w:rPr>
                <w:rFonts w:ascii="Segoe UI" w:eastAsia="Times New Roman" w:hAnsi="Segoe UI" w:cs="Segoe UI"/>
                <w:sz w:val="16"/>
                <w:szCs w:val="20"/>
                <w:lang w:val="en-AU"/>
              </w:rPr>
            </w:pPr>
          </w:p>
        </w:tc>
        <w:tc>
          <w:tcPr>
            <w:tcW w:w="1743" w:type="dxa"/>
            <w:shd w:val="clear" w:color="auto" w:fill="FFFFFF" w:themeFill="background1"/>
          </w:tcPr>
          <w:p w14:paraId="1AC23AB3" w14:textId="77777777" w:rsidR="00E67317" w:rsidRPr="00342DF6" w:rsidRDefault="00E67317">
            <w:pPr>
              <w:jc w:val="center"/>
              <w:rPr>
                <w:rFonts w:ascii="Segoe UI" w:eastAsia="Times New Roman" w:hAnsi="Segoe UI" w:cs="Segoe UI"/>
                <w:sz w:val="16"/>
                <w:szCs w:val="20"/>
                <w:lang w:val="en-AU"/>
              </w:rPr>
            </w:pPr>
          </w:p>
        </w:tc>
      </w:tr>
      <w:tr w:rsidR="00D70878" w:rsidRPr="00342DF6" w14:paraId="53D20BCB" w14:textId="77777777" w:rsidTr="00D70878">
        <w:tc>
          <w:tcPr>
            <w:tcW w:w="1838" w:type="dxa"/>
          </w:tcPr>
          <w:p w14:paraId="0860089C" w14:textId="77777777" w:rsidR="00E67317" w:rsidRPr="00342DF6" w:rsidRDefault="00E67317">
            <w:pPr>
              <w:contextualSpacing/>
              <w:rPr>
                <w:rFonts w:ascii="Segoe UI" w:hAnsi="Segoe UI" w:cs="Segoe UI"/>
                <w:b/>
                <w:sz w:val="16"/>
                <w:szCs w:val="20"/>
              </w:rPr>
            </w:pPr>
            <w:r w:rsidRPr="00342DF6">
              <w:rPr>
                <w:rFonts w:ascii="Segoe UI" w:hAnsi="Segoe UI"/>
                <w:sz w:val="16"/>
                <w:szCs w:val="20"/>
              </w:rPr>
              <w:t>2.</w:t>
            </w:r>
          </w:p>
        </w:tc>
        <w:tc>
          <w:tcPr>
            <w:tcW w:w="1244" w:type="dxa"/>
          </w:tcPr>
          <w:p w14:paraId="67370390" w14:textId="77777777" w:rsidR="00E67317" w:rsidRPr="00342DF6" w:rsidRDefault="00E67317">
            <w:pPr>
              <w:jc w:val="center"/>
              <w:rPr>
                <w:rFonts w:ascii="Segoe UI" w:eastAsia="Times New Roman" w:hAnsi="Segoe UI" w:cs="Segoe UI"/>
                <w:sz w:val="16"/>
                <w:szCs w:val="20"/>
                <w:lang w:val="en-AU"/>
              </w:rPr>
            </w:pPr>
          </w:p>
        </w:tc>
        <w:tc>
          <w:tcPr>
            <w:tcW w:w="1218" w:type="dxa"/>
            <w:tcBorders>
              <w:top w:val="single" w:sz="4" w:space="0" w:color="auto"/>
              <w:left w:val="nil"/>
              <w:bottom w:val="single" w:sz="4" w:space="0" w:color="auto"/>
              <w:right w:val="nil"/>
            </w:tcBorders>
            <w:shd w:val="clear" w:color="auto" w:fill="auto"/>
            <w:vAlign w:val="center"/>
          </w:tcPr>
          <w:p w14:paraId="4490A2AC" w14:textId="77777777" w:rsidR="00E67317" w:rsidRPr="00342DF6" w:rsidRDefault="00E67317">
            <w:pPr>
              <w:jc w:val="center"/>
              <w:rPr>
                <w:rFonts w:ascii="Segoe UI" w:eastAsia="Times New Roman" w:hAnsi="Segoe UI" w:cs="Segoe UI"/>
                <w:sz w:val="16"/>
                <w:szCs w:val="20"/>
                <w:lang w:val="en-AU"/>
              </w:rPr>
            </w:pPr>
          </w:p>
        </w:tc>
        <w:tc>
          <w:tcPr>
            <w:tcW w:w="1597" w:type="dxa"/>
          </w:tcPr>
          <w:p w14:paraId="7BBD87E2" w14:textId="77777777" w:rsidR="00E67317" w:rsidRPr="00342DF6" w:rsidRDefault="00E67317">
            <w:pPr>
              <w:jc w:val="right"/>
              <w:rPr>
                <w:rFonts w:ascii="Segoe UI" w:eastAsia="Times New Roman" w:hAnsi="Segoe UI" w:cs="Segoe UI"/>
                <w:sz w:val="16"/>
                <w:szCs w:val="20"/>
                <w:lang w:val="en-AU"/>
              </w:rPr>
            </w:pPr>
          </w:p>
        </w:tc>
        <w:tc>
          <w:tcPr>
            <w:tcW w:w="1399" w:type="dxa"/>
          </w:tcPr>
          <w:p w14:paraId="3112DC6B" w14:textId="77777777" w:rsidR="00E67317" w:rsidRPr="00342DF6" w:rsidRDefault="00E67317">
            <w:pPr>
              <w:jc w:val="center"/>
              <w:rPr>
                <w:rFonts w:ascii="Segoe UI" w:eastAsia="Times New Roman" w:hAnsi="Segoe UI" w:cs="Segoe UI"/>
                <w:sz w:val="16"/>
                <w:szCs w:val="20"/>
                <w:lang w:val="en-AU"/>
              </w:rPr>
            </w:pPr>
          </w:p>
        </w:tc>
        <w:tc>
          <w:tcPr>
            <w:tcW w:w="1743" w:type="dxa"/>
            <w:shd w:val="clear" w:color="auto" w:fill="FFFFFF" w:themeFill="background1"/>
          </w:tcPr>
          <w:p w14:paraId="3B9EBD54" w14:textId="77777777" w:rsidR="00E67317" w:rsidRPr="00342DF6" w:rsidRDefault="00E67317">
            <w:pPr>
              <w:jc w:val="center"/>
              <w:rPr>
                <w:rFonts w:ascii="Segoe UI" w:eastAsia="Times New Roman" w:hAnsi="Segoe UI" w:cs="Segoe UI"/>
                <w:sz w:val="16"/>
                <w:szCs w:val="20"/>
                <w:lang w:val="en-AU"/>
              </w:rPr>
            </w:pPr>
          </w:p>
        </w:tc>
      </w:tr>
      <w:tr w:rsidR="00D70878" w:rsidRPr="00342DF6" w14:paraId="2FFCCDE2" w14:textId="77777777" w:rsidTr="00D70878">
        <w:tc>
          <w:tcPr>
            <w:tcW w:w="1838" w:type="dxa"/>
          </w:tcPr>
          <w:p w14:paraId="3C1B4124" w14:textId="77777777" w:rsidR="00E67317" w:rsidRPr="00342DF6" w:rsidRDefault="00E67317">
            <w:pPr>
              <w:contextualSpacing/>
              <w:rPr>
                <w:rFonts w:ascii="Segoe UI" w:hAnsi="Segoe UI" w:cs="Segoe UI"/>
                <w:b/>
                <w:sz w:val="16"/>
                <w:szCs w:val="20"/>
              </w:rPr>
            </w:pPr>
            <w:r w:rsidRPr="00342DF6">
              <w:rPr>
                <w:rFonts w:ascii="Segoe UI" w:hAnsi="Segoe UI"/>
                <w:sz w:val="16"/>
                <w:szCs w:val="20"/>
              </w:rPr>
              <w:t>3.</w:t>
            </w:r>
          </w:p>
        </w:tc>
        <w:tc>
          <w:tcPr>
            <w:tcW w:w="1244" w:type="dxa"/>
          </w:tcPr>
          <w:p w14:paraId="7C9EC61C" w14:textId="77777777" w:rsidR="00E67317" w:rsidRPr="00342DF6" w:rsidRDefault="00E67317">
            <w:pPr>
              <w:jc w:val="center"/>
              <w:rPr>
                <w:rFonts w:ascii="Segoe UI" w:eastAsia="Times New Roman" w:hAnsi="Segoe UI" w:cs="Segoe UI"/>
                <w:sz w:val="16"/>
                <w:szCs w:val="20"/>
                <w:lang w:val="en-AU"/>
              </w:rPr>
            </w:pPr>
          </w:p>
        </w:tc>
        <w:tc>
          <w:tcPr>
            <w:tcW w:w="1218" w:type="dxa"/>
            <w:tcBorders>
              <w:top w:val="single" w:sz="4" w:space="0" w:color="auto"/>
              <w:left w:val="nil"/>
              <w:bottom w:val="single" w:sz="4" w:space="0" w:color="auto"/>
              <w:right w:val="nil"/>
            </w:tcBorders>
            <w:shd w:val="clear" w:color="auto" w:fill="auto"/>
            <w:vAlign w:val="center"/>
          </w:tcPr>
          <w:p w14:paraId="72231DAD" w14:textId="77777777" w:rsidR="00E67317" w:rsidRPr="00342DF6" w:rsidRDefault="00E67317">
            <w:pPr>
              <w:jc w:val="center"/>
              <w:rPr>
                <w:rFonts w:ascii="Segoe UI" w:eastAsia="Times New Roman" w:hAnsi="Segoe UI" w:cs="Segoe UI"/>
                <w:sz w:val="16"/>
                <w:szCs w:val="20"/>
                <w:lang w:val="en-AU"/>
              </w:rPr>
            </w:pPr>
          </w:p>
        </w:tc>
        <w:tc>
          <w:tcPr>
            <w:tcW w:w="1597" w:type="dxa"/>
          </w:tcPr>
          <w:p w14:paraId="48365947" w14:textId="77777777" w:rsidR="00E67317" w:rsidRPr="00342DF6" w:rsidRDefault="00E67317">
            <w:pPr>
              <w:jc w:val="right"/>
              <w:rPr>
                <w:rFonts w:ascii="Segoe UI" w:eastAsia="Times New Roman" w:hAnsi="Segoe UI" w:cs="Segoe UI"/>
                <w:sz w:val="16"/>
                <w:szCs w:val="20"/>
                <w:lang w:val="en-AU"/>
              </w:rPr>
            </w:pPr>
          </w:p>
        </w:tc>
        <w:tc>
          <w:tcPr>
            <w:tcW w:w="1399" w:type="dxa"/>
          </w:tcPr>
          <w:p w14:paraId="680BD421" w14:textId="77777777" w:rsidR="00E67317" w:rsidRPr="00342DF6" w:rsidRDefault="00E67317">
            <w:pPr>
              <w:jc w:val="center"/>
              <w:rPr>
                <w:rFonts w:ascii="Segoe UI" w:eastAsia="Times New Roman" w:hAnsi="Segoe UI" w:cs="Segoe UI"/>
                <w:sz w:val="16"/>
                <w:szCs w:val="20"/>
                <w:lang w:val="en-AU"/>
              </w:rPr>
            </w:pPr>
          </w:p>
        </w:tc>
        <w:tc>
          <w:tcPr>
            <w:tcW w:w="1743" w:type="dxa"/>
            <w:shd w:val="clear" w:color="auto" w:fill="FFFFFF" w:themeFill="background1"/>
          </w:tcPr>
          <w:p w14:paraId="28D5DFF0" w14:textId="77777777" w:rsidR="00E67317" w:rsidRPr="00342DF6" w:rsidRDefault="00E67317">
            <w:pPr>
              <w:jc w:val="center"/>
              <w:rPr>
                <w:rFonts w:ascii="Segoe UI" w:eastAsia="Times New Roman" w:hAnsi="Segoe UI" w:cs="Segoe UI"/>
                <w:sz w:val="16"/>
                <w:szCs w:val="20"/>
                <w:lang w:val="en-AU"/>
              </w:rPr>
            </w:pPr>
          </w:p>
        </w:tc>
      </w:tr>
      <w:tr w:rsidR="00D70878" w:rsidRPr="00342DF6" w14:paraId="66965749" w14:textId="77777777" w:rsidTr="00D70878">
        <w:tc>
          <w:tcPr>
            <w:tcW w:w="1838" w:type="dxa"/>
          </w:tcPr>
          <w:p w14:paraId="10732CD3" w14:textId="77777777" w:rsidR="00E67317" w:rsidRPr="00342DF6" w:rsidRDefault="00E67317">
            <w:pPr>
              <w:contextualSpacing/>
              <w:rPr>
                <w:rFonts w:ascii="Segoe UI" w:hAnsi="Segoe UI" w:cs="Segoe UI"/>
                <w:b/>
                <w:sz w:val="16"/>
                <w:szCs w:val="20"/>
              </w:rPr>
            </w:pPr>
            <w:r w:rsidRPr="00342DF6">
              <w:rPr>
                <w:rFonts w:ascii="Segoe UI" w:hAnsi="Segoe UI"/>
                <w:sz w:val="16"/>
                <w:szCs w:val="20"/>
              </w:rPr>
              <w:t>…</w:t>
            </w:r>
          </w:p>
        </w:tc>
        <w:tc>
          <w:tcPr>
            <w:tcW w:w="1244" w:type="dxa"/>
          </w:tcPr>
          <w:p w14:paraId="2D8B4656" w14:textId="77777777" w:rsidR="00E67317" w:rsidRPr="00342DF6" w:rsidRDefault="00E67317">
            <w:pPr>
              <w:jc w:val="center"/>
              <w:rPr>
                <w:rFonts w:ascii="Segoe UI" w:eastAsia="Times New Roman" w:hAnsi="Segoe UI" w:cs="Segoe UI"/>
                <w:sz w:val="16"/>
                <w:szCs w:val="20"/>
                <w:lang w:val="en-AU"/>
              </w:rPr>
            </w:pPr>
          </w:p>
        </w:tc>
        <w:tc>
          <w:tcPr>
            <w:tcW w:w="1218" w:type="dxa"/>
            <w:tcBorders>
              <w:top w:val="single" w:sz="4" w:space="0" w:color="auto"/>
              <w:left w:val="nil"/>
              <w:bottom w:val="single" w:sz="4" w:space="0" w:color="auto"/>
              <w:right w:val="nil"/>
            </w:tcBorders>
            <w:shd w:val="clear" w:color="auto" w:fill="auto"/>
            <w:vAlign w:val="center"/>
          </w:tcPr>
          <w:p w14:paraId="5316271C" w14:textId="77777777" w:rsidR="00E67317" w:rsidRPr="00342DF6" w:rsidRDefault="00E67317">
            <w:pPr>
              <w:jc w:val="center"/>
              <w:rPr>
                <w:rFonts w:ascii="Segoe UI" w:eastAsia="Times New Roman" w:hAnsi="Segoe UI" w:cs="Segoe UI"/>
                <w:sz w:val="16"/>
                <w:szCs w:val="20"/>
                <w:lang w:val="en-AU"/>
              </w:rPr>
            </w:pPr>
          </w:p>
        </w:tc>
        <w:tc>
          <w:tcPr>
            <w:tcW w:w="1597" w:type="dxa"/>
            <w:tcBorders>
              <w:bottom w:val="single" w:sz="4" w:space="0" w:color="auto"/>
            </w:tcBorders>
          </w:tcPr>
          <w:p w14:paraId="13E73D28" w14:textId="77777777" w:rsidR="00E67317" w:rsidRPr="00342DF6" w:rsidRDefault="00E67317">
            <w:pPr>
              <w:jc w:val="right"/>
              <w:rPr>
                <w:rFonts w:ascii="Segoe UI" w:eastAsia="Times New Roman" w:hAnsi="Segoe UI" w:cs="Segoe UI"/>
                <w:sz w:val="16"/>
                <w:szCs w:val="20"/>
                <w:lang w:val="en-AU"/>
              </w:rPr>
            </w:pPr>
          </w:p>
        </w:tc>
        <w:tc>
          <w:tcPr>
            <w:tcW w:w="1399" w:type="dxa"/>
            <w:tcBorders>
              <w:bottom w:val="single" w:sz="4" w:space="0" w:color="auto"/>
            </w:tcBorders>
          </w:tcPr>
          <w:p w14:paraId="2921F529" w14:textId="77777777" w:rsidR="00E67317" w:rsidRPr="00342DF6" w:rsidRDefault="00E67317">
            <w:pPr>
              <w:jc w:val="center"/>
              <w:rPr>
                <w:rFonts w:ascii="Segoe UI" w:eastAsia="Times New Roman" w:hAnsi="Segoe UI" w:cs="Segoe UI"/>
                <w:sz w:val="16"/>
                <w:szCs w:val="20"/>
                <w:lang w:val="en-AU"/>
              </w:rPr>
            </w:pPr>
          </w:p>
        </w:tc>
        <w:tc>
          <w:tcPr>
            <w:tcW w:w="1743" w:type="dxa"/>
            <w:tcBorders>
              <w:bottom w:val="single" w:sz="4" w:space="0" w:color="auto"/>
            </w:tcBorders>
            <w:shd w:val="clear" w:color="auto" w:fill="FFFFFF" w:themeFill="background1"/>
          </w:tcPr>
          <w:p w14:paraId="16C6E044" w14:textId="77777777" w:rsidR="00E67317" w:rsidRPr="00342DF6" w:rsidRDefault="00E67317">
            <w:pPr>
              <w:jc w:val="center"/>
              <w:rPr>
                <w:rFonts w:ascii="Segoe UI" w:eastAsia="Times New Roman" w:hAnsi="Segoe UI" w:cs="Segoe UI"/>
                <w:sz w:val="16"/>
                <w:szCs w:val="20"/>
                <w:lang w:val="en-AU"/>
              </w:rPr>
            </w:pPr>
          </w:p>
        </w:tc>
      </w:tr>
      <w:tr w:rsidR="00D70878" w:rsidRPr="00342DF6" w14:paraId="603786C6" w14:textId="77777777" w:rsidTr="00D70878">
        <w:tc>
          <w:tcPr>
            <w:tcW w:w="1838" w:type="dxa"/>
          </w:tcPr>
          <w:p w14:paraId="309F6968" w14:textId="77777777" w:rsidR="00E67317" w:rsidRPr="00342DF6" w:rsidRDefault="00E67317">
            <w:pPr>
              <w:contextualSpacing/>
              <w:rPr>
                <w:rFonts w:ascii="Segoe UI" w:hAnsi="Segoe UI" w:cs="Segoe UI"/>
                <w:b/>
                <w:sz w:val="16"/>
                <w:szCs w:val="20"/>
              </w:rPr>
            </w:pPr>
            <w:r w:rsidRPr="00342DF6">
              <w:rPr>
                <w:rFonts w:ascii="Segoe UI" w:hAnsi="Segoe UI"/>
                <w:b/>
                <w:sz w:val="16"/>
                <w:szCs w:val="20"/>
              </w:rPr>
              <w:t>Total</w:t>
            </w:r>
          </w:p>
        </w:tc>
        <w:tc>
          <w:tcPr>
            <w:tcW w:w="1244" w:type="dxa"/>
            <w:tcBorders>
              <w:right w:val="single" w:sz="4" w:space="0" w:color="auto"/>
            </w:tcBorders>
          </w:tcPr>
          <w:p w14:paraId="6E9B851C" w14:textId="77777777" w:rsidR="00E67317" w:rsidRPr="00342DF6" w:rsidRDefault="00E67317">
            <w:pPr>
              <w:jc w:val="center"/>
              <w:rPr>
                <w:rFonts w:ascii="Segoe UI" w:eastAsia="Times New Roman" w:hAnsi="Segoe UI" w:cs="Segoe UI"/>
                <w:sz w:val="16"/>
                <w:szCs w:val="20"/>
                <w:lang w:val="en-AU"/>
              </w:rPr>
            </w:pPr>
          </w:p>
        </w:tc>
        <w:tc>
          <w:tcPr>
            <w:tcW w:w="1218" w:type="dxa"/>
            <w:tcBorders>
              <w:top w:val="single" w:sz="4" w:space="0" w:color="auto"/>
              <w:left w:val="single" w:sz="4" w:space="0" w:color="auto"/>
              <w:bottom w:val="nil"/>
              <w:right w:val="nil"/>
            </w:tcBorders>
            <w:shd w:val="clear" w:color="auto" w:fill="auto"/>
            <w:vAlign w:val="center"/>
          </w:tcPr>
          <w:p w14:paraId="5F4E6434" w14:textId="77777777" w:rsidR="00E67317" w:rsidRPr="00342DF6" w:rsidRDefault="00E67317">
            <w:pPr>
              <w:jc w:val="center"/>
              <w:rPr>
                <w:rFonts w:ascii="Segoe UI" w:eastAsia="Times New Roman" w:hAnsi="Segoe UI" w:cs="Segoe UI"/>
                <w:sz w:val="16"/>
                <w:szCs w:val="20"/>
                <w:lang w:val="en-AU"/>
              </w:rPr>
            </w:pPr>
          </w:p>
        </w:tc>
        <w:tc>
          <w:tcPr>
            <w:tcW w:w="1597" w:type="dxa"/>
            <w:tcBorders>
              <w:top w:val="single" w:sz="4" w:space="0" w:color="auto"/>
              <w:left w:val="nil"/>
              <w:bottom w:val="nil"/>
              <w:right w:val="nil"/>
            </w:tcBorders>
          </w:tcPr>
          <w:p w14:paraId="5D67016B" w14:textId="77777777" w:rsidR="00E67317" w:rsidRPr="00342DF6" w:rsidRDefault="00E67317">
            <w:pPr>
              <w:jc w:val="right"/>
              <w:rPr>
                <w:rFonts w:ascii="Segoe UI" w:eastAsia="Times New Roman" w:hAnsi="Segoe UI" w:cs="Segoe UI"/>
                <w:sz w:val="16"/>
                <w:szCs w:val="20"/>
                <w:lang w:val="en-AU"/>
              </w:rPr>
            </w:pPr>
          </w:p>
        </w:tc>
        <w:tc>
          <w:tcPr>
            <w:tcW w:w="1399" w:type="dxa"/>
            <w:tcBorders>
              <w:top w:val="single" w:sz="4" w:space="0" w:color="auto"/>
              <w:left w:val="nil"/>
              <w:bottom w:val="nil"/>
              <w:right w:val="nil"/>
            </w:tcBorders>
          </w:tcPr>
          <w:p w14:paraId="53AE609A" w14:textId="77777777" w:rsidR="00E67317" w:rsidRPr="00342DF6" w:rsidRDefault="00E67317">
            <w:pPr>
              <w:jc w:val="center"/>
              <w:rPr>
                <w:rFonts w:ascii="Segoe UI" w:eastAsia="Times New Roman" w:hAnsi="Segoe UI" w:cs="Segoe UI"/>
                <w:sz w:val="16"/>
                <w:szCs w:val="20"/>
                <w:lang w:val="en-AU"/>
              </w:rPr>
            </w:pPr>
          </w:p>
        </w:tc>
        <w:tc>
          <w:tcPr>
            <w:tcW w:w="1743" w:type="dxa"/>
            <w:tcBorders>
              <w:top w:val="single" w:sz="4" w:space="0" w:color="auto"/>
              <w:left w:val="nil"/>
              <w:bottom w:val="nil"/>
              <w:right w:val="nil"/>
            </w:tcBorders>
            <w:shd w:val="clear" w:color="auto" w:fill="FFFFFF" w:themeFill="background1"/>
          </w:tcPr>
          <w:p w14:paraId="63BCE203" w14:textId="77777777" w:rsidR="00E67317" w:rsidRPr="00342DF6" w:rsidRDefault="00E67317">
            <w:pPr>
              <w:jc w:val="center"/>
              <w:rPr>
                <w:rFonts w:ascii="Segoe UI" w:eastAsia="Times New Roman" w:hAnsi="Segoe UI" w:cs="Segoe UI"/>
                <w:sz w:val="16"/>
                <w:szCs w:val="20"/>
                <w:lang w:val="en-AU"/>
              </w:rPr>
            </w:pPr>
          </w:p>
        </w:tc>
      </w:tr>
    </w:tbl>
    <w:p w14:paraId="4D3A332B" w14:textId="6DCFA052" w:rsidR="00E67317" w:rsidRPr="00256A20" w:rsidRDefault="00E67317" w:rsidP="00E67317">
      <w:pPr>
        <w:spacing w:after="0" w:line="240" w:lineRule="auto"/>
        <w:jc w:val="both"/>
        <w:rPr>
          <w:rFonts w:ascii="Segoe UI" w:eastAsia="Times New Roman" w:hAnsi="Segoe UI" w:cs="Segoe UI"/>
          <w:i/>
          <w:sz w:val="18"/>
          <w:szCs w:val="18"/>
        </w:rPr>
      </w:pPr>
      <w:r>
        <w:rPr>
          <w:rFonts w:ascii="Segoe UI" w:hAnsi="Segoe UI"/>
          <w:b/>
          <w:i/>
          <w:sz w:val="18"/>
        </w:rPr>
        <w:t xml:space="preserve">Fuente de los datos: </w:t>
      </w:r>
      <w:r w:rsidR="001E0BBE">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1E0BBE">
        <w:rPr>
          <w:rFonts w:ascii="Segoe UI" w:hAnsi="Segoe UI"/>
          <w:i/>
          <w:color w:val="FF0000"/>
          <w:sz w:val="18"/>
        </w:rPr>
        <w:t xml:space="preserve"> de </w:t>
      </w:r>
      <w:r w:rsidR="001E0BBE" w:rsidRPr="006C6B34">
        <w:rPr>
          <w:rFonts w:ascii="Segoe UI" w:hAnsi="Segoe UI"/>
          <w:i/>
          <w:color w:val="FF0000"/>
          <w:sz w:val="18"/>
        </w:rPr>
        <w:t>referencia</w:t>
      </w:r>
      <w:r w:rsidR="006C6B34">
        <w:rPr>
          <w:rFonts w:ascii="Segoe UI" w:hAnsi="Segoe UI"/>
          <w:i/>
          <w:color w:val="FF0000"/>
          <w:sz w:val="18"/>
        </w:rPr>
        <w:t>,</w:t>
      </w:r>
      <w:r w:rsidR="00475F76" w:rsidRPr="006C6B34">
        <w:rPr>
          <w:rFonts w:ascii="Segoe UI" w:hAnsi="Segoe UI"/>
          <w:i/>
          <w:color w:val="FF0000"/>
          <w:sz w:val="18"/>
        </w:rPr>
        <w:t xml:space="preserve"> cuando corresponda.</w:t>
      </w:r>
    </w:p>
    <w:p w14:paraId="7787546C" w14:textId="77777777" w:rsidR="00E67317" w:rsidRPr="00E35BC8" w:rsidRDefault="00E67317" w:rsidP="00E67317">
      <w:pPr>
        <w:spacing w:after="0" w:line="240" w:lineRule="auto"/>
        <w:jc w:val="both"/>
        <w:rPr>
          <w:rFonts w:ascii="Segoe UI" w:eastAsia="Times New Roman" w:hAnsi="Segoe UI" w:cs="Segoe UI"/>
          <w:sz w:val="21"/>
          <w:szCs w:val="21"/>
          <w:lang w:val="es-AR"/>
        </w:rPr>
      </w:pPr>
    </w:p>
    <w:p w14:paraId="1DBEA4D4" w14:textId="77777777" w:rsidR="00E67317" w:rsidRPr="00D20CAB" w:rsidRDefault="00E67317" w:rsidP="00E35BC8">
      <w:pPr>
        <w:keepNext/>
        <w:spacing w:after="0" w:line="240" w:lineRule="auto"/>
        <w:jc w:val="both"/>
        <w:rPr>
          <w:rFonts w:ascii="Segoe UI" w:eastAsia="Times New Roman" w:hAnsi="Segoe UI" w:cs="Segoe UI"/>
          <w:b/>
          <w:sz w:val="20"/>
          <w:szCs w:val="20"/>
        </w:rPr>
      </w:pPr>
      <w:r>
        <w:rPr>
          <w:rFonts w:ascii="Segoe UI" w:hAnsi="Segoe UI"/>
          <w:b/>
          <w:sz w:val="20"/>
        </w:rPr>
        <w:t>Cuadro 10.3: Pasivos contingentes y riesgo fiscal (último ejercicio fiscal finalizado)</w:t>
      </w:r>
    </w:p>
    <w:tbl>
      <w:tblPr>
        <w:tblStyle w:val="TabelEcorys10"/>
        <w:tblW w:w="9070" w:type="dxa"/>
        <w:tblLook w:val="04A0" w:firstRow="1" w:lastRow="0" w:firstColumn="1" w:lastColumn="0" w:noHBand="0" w:noVBand="1"/>
      </w:tblPr>
      <w:tblGrid>
        <w:gridCol w:w="2016"/>
        <w:gridCol w:w="1503"/>
        <w:gridCol w:w="975"/>
        <w:gridCol w:w="1179"/>
        <w:gridCol w:w="1051"/>
        <w:gridCol w:w="1082"/>
        <w:gridCol w:w="1264"/>
      </w:tblGrid>
      <w:tr w:rsidR="00E67317" w:rsidRPr="00342DF6" w14:paraId="1BD93D1A" w14:textId="77777777" w:rsidTr="00C72969">
        <w:tc>
          <w:tcPr>
            <w:tcW w:w="2122" w:type="dxa"/>
            <w:shd w:val="clear" w:color="auto" w:fill="F2F2F2" w:themeFill="background1" w:themeFillShade="F2"/>
          </w:tcPr>
          <w:p w14:paraId="35C61A94" w14:textId="77777777" w:rsidR="00E67317" w:rsidRPr="00342DF6" w:rsidRDefault="00E67317" w:rsidP="00E35BC8">
            <w:pPr>
              <w:keepNext/>
              <w:jc w:val="center"/>
              <w:rPr>
                <w:rFonts w:ascii="Segoe UI" w:eastAsia="Times New Roman" w:hAnsi="Segoe UI" w:cs="Segoe UI"/>
                <w:b/>
                <w:sz w:val="16"/>
                <w:szCs w:val="16"/>
              </w:rPr>
            </w:pPr>
            <w:r w:rsidRPr="00342DF6">
              <w:rPr>
                <w:rFonts w:ascii="Segoe UI" w:hAnsi="Segoe UI"/>
                <w:b/>
                <w:sz w:val="16"/>
                <w:szCs w:val="16"/>
              </w:rPr>
              <w:t>Cobertura</w:t>
            </w:r>
          </w:p>
        </w:tc>
        <w:tc>
          <w:tcPr>
            <w:tcW w:w="1734" w:type="dxa"/>
            <w:shd w:val="clear" w:color="auto" w:fill="F2F2F2" w:themeFill="background1" w:themeFillShade="F2"/>
          </w:tcPr>
          <w:p w14:paraId="0BF67723" w14:textId="77777777" w:rsidR="00E67317" w:rsidRPr="00342DF6" w:rsidRDefault="00E67317" w:rsidP="00E35BC8">
            <w:pPr>
              <w:keepNext/>
              <w:jc w:val="center"/>
              <w:rPr>
                <w:rFonts w:ascii="Segoe UI" w:eastAsia="Times New Roman" w:hAnsi="Segoe UI" w:cs="Segoe UI"/>
                <w:b/>
                <w:sz w:val="16"/>
                <w:szCs w:val="16"/>
              </w:rPr>
            </w:pPr>
            <w:r w:rsidRPr="00342DF6">
              <w:rPr>
                <w:rFonts w:ascii="Segoe UI" w:hAnsi="Segoe UI"/>
                <w:b/>
                <w:sz w:val="16"/>
                <w:szCs w:val="16"/>
              </w:rPr>
              <w:t>Garantías de préstamos (Gobierno central)</w:t>
            </w:r>
          </w:p>
        </w:tc>
        <w:tc>
          <w:tcPr>
            <w:tcW w:w="1087" w:type="dxa"/>
            <w:shd w:val="clear" w:color="auto" w:fill="F2F2F2" w:themeFill="background1" w:themeFillShade="F2"/>
          </w:tcPr>
          <w:p w14:paraId="09452540" w14:textId="77777777" w:rsidR="00E67317" w:rsidRPr="00342DF6" w:rsidRDefault="00E67317" w:rsidP="00E35BC8">
            <w:pPr>
              <w:keepNext/>
              <w:jc w:val="center"/>
              <w:rPr>
                <w:rFonts w:ascii="Segoe UI" w:eastAsia="Times New Roman" w:hAnsi="Segoe UI" w:cs="Segoe UI"/>
                <w:b/>
                <w:sz w:val="16"/>
                <w:szCs w:val="16"/>
              </w:rPr>
            </w:pPr>
            <w:r w:rsidRPr="00342DF6">
              <w:rPr>
                <w:rFonts w:ascii="Segoe UI" w:hAnsi="Segoe UI"/>
                <w:b/>
                <w:sz w:val="16"/>
                <w:szCs w:val="16"/>
              </w:rPr>
              <w:t>Plan de seguro del Estado</w:t>
            </w:r>
          </w:p>
        </w:tc>
        <w:tc>
          <w:tcPr>
            <w:tcW w:w="667" w:type="dxa"/>
            <w:shd w:val="clear" w:color="auto" w:fill="F2F2F2" w:themeFill="background1" w:themeFillShade="F2"/>
          </w:tcPr>
          <w:p w14:paraId="3CB2D02F" w14:textId="77777777" w:rsidR="00E67317" w:rsidRPr="00342DF6" w:rsidRDefault="00E67317" w:rsidP="00E35BC8">
            <w:pPr>
              <w:keepNext/>
              <w:jc w:val="center"/>
              <w:rPr>
                <w:rFonts w:ascii="Segoe UI" w:eastAsia="Times New Roman" w:hAnsi="Segoe UI" w:cs="Segoe UI"/>
                <w:b/>
                <w:sz w:val="16"/>
                <w:szCs w:val="16"/>
              </w:rPr>
            </w:pPr>
            <w:r w:rsidRPr="00342DF6">
              <w:rPr>
                <w:rFonts w:ascii="Segoe UI" w:hAnsi="Segoe UI"/>
                <w:b/>
                <w:sz w:val="16"/>
                <w:szCs w:val="16"/>
              </w:rPr>
              <w:t>Asociaciones público-privadas</w:t>
            </w:r>
          </w:p>
          <w:p w14:paraId="32E95CF0" w14:textId="77777777" w:rsidR="00E67317" w:rsidRPr="00342DF6" w:rsidRDefault="00E67317" w:rsidP="00E35BC8">
            <w:pPr>
              <w:keepNext/>
              <w:jc w:val="center"/>
              <w:rPr>
                <w:rFonts w:ascii="Segoe UI" w:eastAsia="Times New Roman" w:hAnsi="Segoe UI" w:cs="Segoe UI"/>
                <w:b/>
                <w:sz w:val="16"/>
                <w:szCs w:val="16"/>
                <w:lang w:val="en-AU"/>
              </w:rPr>
            </w:pPr>
          </w:p>
          <w:p w14:paraId="3D9F3010" w14:textId="77777777" w:rsidR="00E67317" w:rsidRPr="00342DF6" w:rsidRDefault="00E67317" w:rsidP="00E35BC8">
            <w:pPr>
              <w:keepNext/>
              <w:jc w:val="center"/>
              <w:rPr>
                <w:rFonts w:ascii="Segoe UI" w:eastAsia="Times New Roman" w:hAnsi="Segoe UI" w:cs="Segoe UI"/>
                <w:b/>
                <w:sz w:val="16"/>
                <w:szCs w:val="16"/>
                <w:lang w:val="en-AU"/>
              </w:rPr>
            </w:pPr>
          </w:p>
        </w:tc>
        <w:tc>
          <w:tcPr>
            <w:tcW w:w="1087" w:type="dxa"/>
            <w:vMerge w:val="restart"/>
            <w:shd w:val="clear" w:color="auto" w:fill="F2F2F2" w:themeFill="background1" w:themeFillShade="F2"/>
          </w:tcPr>
          <w:p w14:paraId="1F03BD97" w14:textId="77777777" w:rsidR="00E67317" w:rsidRPr="00342DF6" w:rsidRDefault="00E67317" w:rsidP="00E35BC8">
            <w:pPr>
              <w:keepNext/>
              <w:jc w:val="center"/>
              <w:rPr>
                <w:rFonts w:ascii="Segoe UI" w:eastAsia="Times New Roman" w:hAnsi="Segoe UI" w:cs="Segoe UI"/>
                <w:b/>
                <w:sz w:val="16"/>
                <w:szCs w:val="16"/>
              </w:rPr>
            </w:pPr>
            <w:r w:rsidRPr="00342DF6">
              <w:rPr>
                <w:rFonts w:ascii="Segoe UI" w:hAnsi="Segoe UI"/>
                <w:b/>
                <w:sz w:val="16"/>
                <w:szCs w:val="16"/>
              </w:rPr>
              <w:t>Incluidos en el informe financiero</w:t>
            </w:r>
          </w:p>
          <w:p w14:paraId="6D8D1348" w14:textId="77777777" w:rsidR="00E67317" w:rsidRPr="00342DF6" w:rsidRDefault="00E67317" w:rsidP="00E35BC8">
            <w:pPr>
              <w:keepNext/>
              <w:jc w:val="center"/>
              <w:rPr>
                <w:rFonts w:ascii="Segoe UI" w:eastAsia="Times New Roman" w:hAnsi="Segoe UI" w:cs="Segoe UI"/>
                <w:b/>
                <w:sz w:val="16"/>
                <w:szCs w:val="16"/>
              </w:rPr>
            </w:pPr>
            <w:r w:rsidRPr="00342DF6">
              <w:rPr>
                <w:rFonts w:ascii="Segoe UI" w:hAnsi="Segoe UI"/>
                <w:sz w:val="16"/>
                <w:szCs w:val="16"/>
              </w:rPr>
              <w:t>(sí/no)</w:t>
            </w:r>
          </w:p>
        </w:tc>
        <w:tc>
          <w:tcPr>
            <w:tcW w:w="1047" w:type="dxa"/>
            <w:vMerge w:val="restart"/>
            <w:shd w:val="clear" w:color="auto" w:fill="F2F2F2" w:themeFill="background1" w:themeFillShade="F2"/>
          </w:tcPr>
          <w:p w14:paraId="5829B1A8" w14:textId="77777777" w:rsidR="00E67317" w:rsidRPr="00342DF6" w:rsidRDefault="00E67317" w:rsidP="00E35BC8">
            <w:pPr>
              <w:keepNext/>
              <w:jc w:val="center"/>
              <w:rPr>
                <w:rFonts w:ascii="Segoe UI" w:eastAsia="Times New Roman" w:hAnsi="Segoe UI" w:cs="Segoe UI"/>
                <w:b/>
                <w:sz w:val="16"/>
                <w:szCs w:val="16"/>
              </w:rPr>
            </w:pPr>
            <w:r w:rsidRPr="00342DF6">
              <w:rPr>
                <w:rFonts w:ascii="Segoe UI" w:hAnsi="Segoe UI"/>
                <w:b/>
                <w:sz w:val="16"/>
                <w:szCs w:val="16"/>
              </w:rPr>
              <w:t>Fecha de publicación</w:t>
            </w:r>
          </w:p>
        </w:tc>
        <w:tc>
          <w:tcPr>
            <w:tcW w:w="1326" w:type="dxa"/>
            <w:vMerge w:val="restart"/>
            <w:shd w:val="clear" w:color="auto" w:fill="F2F2F2" w:themeFill="background1" w:themeFillShade="F2"/>
          </w:tcPr>
          <w:p w14:paraId="529167A7" w14:textId="77777777" w:rsidR="00E67317" w:rsidRPr="00342DF6" w:rsidRDefault="00E67317" w:rsidP="00E35BC8">
            <w:pPr>
              <w:keepNext/>
              <w:jc w:val="center"/>
              <w:rPr>
                <w:rFonts w:ascii="Segoe UI" w:eastAsia="Times New Roman" w:hAnsi="Segoe UI" w:cs="Segoe UI"/>
                <w:b/>
                <w:sz w:val="16"/>
                <w:szCs w:val="16"/>
              </w:rPr>
            </w:pPr>
            <w:r w:rsidRPr="00342DF6">
              <w:rPr>
                <w:rFonts w:ascii="Segoe UI" w:hAnsi="Segoe UI"/>
                <w:b/>
                <w:sz w:val="16"/>
                <w:szCs w:val="16"/>
              </w:rPr>
              <w:t xml:space="preserve">Informe consolidado </w:t>
            </w:r>
          </w:p>
          <w:p w14:paraId="2F42418B" w14:textId="77777777" w:rsidR="00E67317" w:rsidRPr="00342DF6" w:rsidRDefault="00E67317" w:rsidP="00E35BC8">
            <w:pPr>
              <w:keepNext/>
              <w:jc w:val="center"/>
              <w:rPr>
                <w:rFonts w:ascii="Segoe UI" w:eastAsia="Times New Roman" w:hAnsi="Segoe UI" w:cs="Segoe UI"/>
                <w:sz w:val="16"/>
                <w:szCs w:val="16"/>
              </w:rPr>
            </w:pPr>
            <w:r w:rsidRPr="00342DF6">
              <w:rPr>
                <w:rFonts w:ascii="Segoe UI" w:hAnsi="Segoe UI"/>
                <w:sz w:val="16"/>
                <w:szCs w:val="16"/>
              </w:rPr>
              <w:t>(sí/no)</w:t>
            </w:r>
          </w:p>
        </w:tc>
      </w:tr>
      <w:tr w:rsidR="00E67317" w:rsidRPr="00342DF6" w14:paraId="46D4F680" w14:textId="77777777" w:rsidTr="00C72969">
        <w:trPr>
          <w:trHeight w:val="127"/>
        </w:trPr>
        <w:tc>
          <w:tcPr>
            <w:tcW w:w="2122" w:type="dxa"/>
          </w:tcPr>
          <w:p w14:paraId="7809CC7C" w14:textId="77777777" w:rsidR="00E67317" w:rsidRPr="00342DF6" w:rsidRDefault="00E67317" w:rsidP="00E35BC8">
            <w:pPr>
              <w:keepNext/>
              <w:jc w:val="both"/>
              <w:rPr>
                <w:rFonts w:ascii="Segoe UI" w:eastAsia="Times New Roman" w:hAnsi="Segoe UI" w:cs="Segoe UI"/>
                <w:sz w:val="16"/>
                <w:szCs w:val="16"/>
                <w:lang w:val="en-AU"/>
              </w:rPr>
            </w:pPr>
          </w:p>
        </w:tc>
        <w:tc>
          <w:tcPr>
            <w:tcW w:w="3488" w:type="dxa"/>
            <w:gridSpan w:val="3"/>
            <w:shd w:val="clear" w:color="auto" w:fill="F2F2F2" w:themeFill="background1" w:themeFillShade="F2"/>
          </w:tcPr>
          <w:p w14:paraId="2AF69A2C" w14:textId="62D8EFBC" w:rsidR="00E67317" w:rsidRPr="00342DF6" w:rsidRDefault="00E67317" w:rsidP="00475F76">
            <w:pPr>
              <w:keepNext/>
              <w:jc w:val="center"/>
              <w:rPr>
                <w:rFonts w:ascii="Segoe UI" w:eastAsia="Times New Roman" w:hAnsi="Segoe UI" w:cs="Segoe UI"/>
                <w:bCs/>
                <w:sz w:val="16"/>
                <w:szCs w:val="16"/>
              </w:rPr>
            </w:pPr>
            <w:r w:rsidRPr="00342DF6">
              <w:rPr>
                <w:rFonts w:ascii="Segoe UI" w:hAnsi="Segoe UI"/>
                <w:sz w:val="16"/>
                <w:szCs w:val="16"/>
              </w:rPr>
              <w:t>(Cuantificar o utilizar “</w:t>
            </w:r>
            <w:r w:rsidR="00475F76" w:rsidRPr="00342DF6">
              <w:rPr>
                <w:rFonts w:ascii="Segoe UI" w:hAnsi="Segoe UI"/>
                <w:sz w:val="16"/>
                <w:szCs w:val="16"/>
              </w:rPr>
              <w:t>NE</w:t>
            </w:r>
            <w:r w:rsidRPr="00342DF6">
              <w:rPr>
                <w:rFonts w:ascii="Segoe UI" w:hAnsi="Segoe UI"/>
                <w:sz w:val="16"/>
                <w:szCs w:val="16"/>
              </w:rPr>
              <w:t>” si no hay evidencia</w:t>
            </w:r>
            <w:r w:rsidR="00475F76" w:rsidRPr="00342DF6">
              <w:rPr>
                <w:rFonts w:ascii="Segoe UI" w:hAnsi="Segoe UI"/>
                <w:sz w:val="16"/>
                <w:szCs w:val="16"/>
              </w:rPr>
              <w:t xml:space="preserve"> disponible</w:t>
            </w:r>
            <w:r w:rsidRPr="00342DF6">
              <w:rPr>
                <w:rFonts w:ascii="Segoe UI" w:hAnsi="Segoe UI"/>
                <w:sz w:val="16"/>
                <w:szCs w:val="16"/>
              </w:rPr>
              <w:t>)</w:t>
            </w:r>
          </w:p>
        </w:tc>
        <w:tc>
          <w:tcPr>
            <w:tcW w:w="1087" w:type="dxa"/>
            <w:vMerge/>
          </w:tcPr>
          <w:p w14:paraId="51855DD4" w14:textId="77777777" w:rsidR="00E67317" w:rsidRPr="00342DF6" w:rsidRDefault="00E67317" w:rsidP="00E35BC8">
            <w:pPr>
              <w:keepNext/>
              <w:jc w:val="both"/>
              <w:rPr>
                <w:rFonts w:ascii="Segoe UI" w:eastAsia="Times New Roman" w:hAnsi="Segoe UI" w:cs="Segoe UI"/>
                <w:sz w:val="16"/>
                <w:szCs w:val="16"/>
                <w:lang w:val="es-AR"/>
              </w:rPr>
            </w:pPr>
          </w:p>
        </w:tc>
        <w:tc>
          <w:tcPr>
            <w:tcW w:w="1047" w:type="dxa"/>
            <w:vMerge/>
          </w:tcPr>
          <w:p w14:paraId="046D71AD" w14:textId="77777777" w:rsidR="00E67317" w:rsidRPr="00342DF6" w:rsidRDefault="00E67317" w:rsidP="00E35BC8">
            <w:pPr>
              <w:keepNext/>
              <w:jc w:val="both"/>
              <w:rPr>
                <w:rFonts w:ascii="Segoe UI" w:eastAsia="Times New Roman" w:hAnsi="Segoe UI" w:cs="Segoe UI"/>
                <w:sz w:val="16"/>
                <w:szCs w:val="16"/>
                <w:lang w:val="es-AR"/>
              </w:rPr>
            </w:pPr>
          </w:p>
        </w:tc>
        <w:tc>
          <w:tcPr>
            <w:tcW w:w="1326" w:type="dxa"/>
            <w:vMerge/>
          </w:tcPr>
          <w:p w14:paraId="75AE9D49" w14:textId="77777777" w:rsidR="00E67317" w:rsidRPr="00342DF6" w:rsidRDefault="00E67317" w:rsidP="00E35BC8">
            <w:pPr>
              <w:keepNext/>
              <w:jc w:val="both"/>
              <w:rPr>
                <w:rFonts w:ascii="Segoe UI" w:eastAsia="Times New Roman" w:hAnsi="Segoe UI" w:cs="Segoe UI"/>
                <w:sz w:val="16"/>
                <w:szCs w:val="16"/>
                <w:lang w:val="es-AR"/>
              </w:rPr>
            </w:pPr>
          </w:p>
        </w:tc>
      </w:tr>
      <w:tr w:rsidR="00E67317" w:rsidRPr="00342DF6" w14:paraId="4C79402B" w14:textId="77777777" w:rsidTr="00C72969">
        <w:tc>
          <w:tcPr>
            <w:tcW w:w="2122" w:type="dxa"/>
          </w:tcPr>
          <w:p w14:paraId="73016570" w14:textId="77777777" w:rsidR="00E67317" w:rsidRPr="00342DF6" w:rsidRDefault="00E67317">
            <w:pPr>
              <w:jc w:val="both"/>
              <w:rPr>
                <w:rFonts w:ascii="Segoe UI" w:eastAsia="Times New Roman" w:hAnsi="Segoe UI" w:cs="Segoe UI"/>
                <w:b/>
                <w:sz w:val="16"/>
                <w:szCs w:val="16"/>
              </w:rPr>
            </w:pPr>
            <w:r w:rsidRPr="00342DF6">
              <w:rPr>
                <w:rFonts w:ascii="Segoe UI" w:hAnsi="Segoe UI"/>
                <w:b/>
                <w:sz w:val="16"/>
                <w:szCs w:val="16"/>
              </w:rPr>
              <w:t>Entidades presupuestarias</w:t>
            </w:r>
          </w:p>
        </w:tc>
        <w:tc>
          <w:tcPr>
            <w:tcW w:w="1734" w:type="dxa"/>
          </w:tcPr>
          <w:p w14:paraId="179D6AD5" w14:textId="77777777" w:rsidR="00E67317" w:rsidRPr="00342DF6" w:rsidRDefault="00E67317">
            <w:pPr>
              <w:jc w:val="center"/>
              <w:rPr>
                <w:rFonts w:ascii="Segoe UI" w:eastAsia="Times New Roman" w:hAnsi="Segoe UI" w:cs="Segoe UI"/>
                <w:sz w:val="16"/>
                <w:szCs w:val="16"/>
                <w:lang w:val="en-AU"/>
              </w:rPr>
            </w:pPr>
          </w:p>
        </w:tc>
        <w:tc>
          <w:tcPr>
            <w:tcW w:w="1087" w:type="dxa"/>
          </w:tcPr>
          <w:p w14:paraId="0D182BA6" w14:textId="77777777" w:rsidR="00E67317" w:rsidRPr="00342DF6" w:rsidRDefault="00E67317">
            <w:pPr>
              <w:jc w:val="center"/>
              <w:rPr>
                <w:rFonts w:ascii="Segoe UI" w:eastAsia="Times New Roman" w:hAnsi="Segoe UI" w:cs="Segoe UI"/>
                <w:sz w:val="16"/>
                <w:szCs w:val="16"/>
                <w:lang w:val="en-AU"/>
              </w:rPr>
            </w:pPr>
          </w:p>
        </w:tc>
        <w:tc>
          <w:tcPr>
            <w:tcW w:w="667" w:type="dxa"/>
          </w:tcPr>
          <w:p w14:paraId="734F309B" w14:textId="77777777" w:rsidR="00E67317" w:rsidRPr="00342DF6" w:rsidRDefault="00E67317">
            <w:pPr>
              <w:jc w:val="center"/>
              <w:rPr>
                <w:rFonts w:ascii="Segoe UI" w:eastAsia="Times New Roman" w:hAnsi="Segoe UI" w:cs="Segoe UI"/>
                <w:sz w:val="16"/>
                <w:szCs w:val="16"/>
                <w:lang w:val="en-AU"/>
              </w:rPr>
            </w:pPr>
          </w:p>
        </w:tc>
        <w:tc>
          <w:tcPr>
            <w:tcW w:w="1087" w:type="dxa"/>
          </w:tcPr>
          <w:p w14:paraId="40089814" w14:textId="77777777" w:rsidR="00E67317" w:rsidRPr="00342DF6" w:rsidRDefault="00E67317">
            <w:pPr>
              <w:jc w:val="center"/>
              <w:rPr>
                <w:rFonts w:ascii="Segoe UI" w:eastAsia="Times New Roman" w:hAnsi="Segoe UI" w:cs="Segoe UI"/>
                <w:sz w:val="16"/>
                <w:szCs w:val="16"/>
                <w:lang w:val="en-AU"/>
              </w:rPr>
            </w:pPr>
          </w:p>
        </w:tc>
        <w:tc>
          <w:tcPr>
            <w:tcW w:w="1047" w:type="dxa"/>
          </w:tcPr>
          <w:p w14:paraId="24BF1527" w14:textId="77777777" w:rsidR="00E67317" w:rsidRPr="00342DF6" w:rsidRDefault="00E67317">
            <w:pPr>
              <w:jc w:val="center"/>
              <w:rPr>
                <w:rFonts w:ascii="Segoe UI" w:eastAsia="Times New Roman" w:hAnsi="Segoe UI" w:cs="Segoe UI"/>
                <w:sz w:val="16"/>
                <w:szCs w:val="16"/>
                <w:lang w:val="en-AU"/>
              </w:rPr>
            </w:pPr>
          </w:p>
        </w:tc>
        <w:tc>
          <w:tcPr>
            <w:tcW w:w="1326" w:type="dxa"/>
            <w:vMerge w:val="restart"/>
          </w:tcPr>
          <w:p w14:paraId="519B437F" w14:textId="77777777" w:rsidR="00E67317" w:rsidRPr="00342DF6" w:rsidRDefault="00E67317">
            <w:pPr>
              <w:jc w:val="center"/>
              <w:rPr>
                <w:rFonts w:ascii="Segoe UI" w:eastAsia="Times New Roman" w:hAnsi="Segoe UI" w:cs="Segoe UI"/>
                <w:sz w:val="16"/>
                <w:szCs w:val="16"/>
                <w:lang w:val="en-AU"/>
              </w:rPr>
            </w:pPr>
          </w:p>
        </w:tc>
      </w:tr>
      <w:tr w:rsidR="00E67317" w:rsidRPr="00342DF6" w14:paraId="09670673" w14:textId="77777777" w:rsidTr="00C72969">
        <w:tc>
          <w:tcPr>
            <w:tcW w:w="2122" w:type="dxa"/>
          </w:tcPr>
          <w:p w14:paraId="629F9413" w14:textId="77777777" w:rsidR="00E67317" w:rsidRPr="00342DF6" w:rsidRDefault="00E67317">
            <w:pPr>
              <w:jc w:val="both"/>
              <w:rPr>
                <w:rFonts w:ascii="Segoe UI" w:eastAsia="Times New Roman" w:hAnsi="Segoe UI" w:cs="Segoe UI"/>
                <w:b/>
                <w:sz w:val="16"/>
                <w:szCs w:val="16"/>
              </w:rPr>
            </w:pPr>
            <w:r w:rsidRPr="00342DF6">
              <w:rPr>
                <w:rFonts w:ascii="Segoe UI" w:hAnsi="Segoe UI"/>
                <w:b/>
                <w:sz w:val="16"/>
                <w:szCs w:val="16"/>
              </w:rPr>
              <w:t>Entidades extrapresupuestarias</w:t>
            </w:r>
          </w:p>
        </w:tc>
        <w:tc>
          <w:tcPr>
            <w:tcW w:w="1734" w:type="dxa"/>
          </w:tcPr>
          <w:p w14:paraId="1F0090AB" w14:textId="77777777" w:rsidR="00E67317" w:rsidRPr="00342DF6" w:rsidRDefault="00E67317">
            <w:pPr>
              <w:jc w:val="center"/>
              <w:rPr>
                <w:rFonts w:ascii="Segoe UI" w:eastAsia="Times New Roman" w:hAnsi="Segoe UI" w:cs="Segoe UI"/>
                <w:sz w:val="16"/>
                <w:szCs w:val="16"/>
                <w:lang w:val="en-AU"/>
              </w:rPr>
            </w:pPr>
          </w:p>
        </w:tc>
        <w:tc>
          <w:tcPr>
            <w:tcW w:w="1087" w:type="dxa"/>
          </w:tcPr>
          <w:p w14:paraId="73BABBF2" w14:textId="77777777" w:rsidR="00E67317" w:rsidRPr="00342DF6" w:rsidRDefault="00E67317">
            <w:pPr>
              <w:jc w:val="center"/>
              <w:rPr>
                <w:rFonts w:ascii="Segoe UI" w:eastAsia="Times New Roman" w:hAnsi="Segoe UI" w:cs="Segoe UI"/>
                <w:sz w:val="16"/>
                <w:szCs w:val="16"/>
                <w:lang w:val="en-AU"/>
              </w:rPr>
            </w:pPr>
          </w:p>
        </w:tc>
        <w:tc>
          <w:tcPr>
            <w:tcW w:w="667" w:type="dxa"/>
          </w:tcPr>
          <w:p w14:paraId="5DC92C39" w14:textId="77777777" w:rsidR="00E67317" w:rsidRPr="00342DF6" w:rsidRDefault="00E67317">
            <w:pPr>
              <w:jc w:val="center"/>
              <w:rPr>
                <w:rFonts w:ascii="Segoe UI" w:eastAsia="Times New Roman" w:hAnsi="Segoe UI" w:cs="Segoe UI"/>
                <w:sz w:val="16"/>
                <w:szCs w:val="16"/>
                <w:lang w:val="en-AU"/>
              </w:rPr>
            </w:pPr>
          </w:p>
        </w:tc>
        <w:tc>
          <w:tcPr>
            <w:tcW w:w="1087" w:type="dxa"/>
          </w:tcPr>
          <w:p w14:paraId="09B2638C" w14:textId="77777777" w:rsidR="00E67317" w:rsidRPr="00342DF6" w:rsidRDefault="00E67317">
            <w:pPr>
              <w:jc w:val="center"/>
              <w:rPr>
                <w:rFonts w:ascii="Segoe UI" w:eastAsia="Times New Roman" w:hAnsi="Segoe UI" w:cs="Segoe UI"/>
                <w:sz w:val="16"/>
                <w:szCs w:val="16"/>
                <w:lang w:val="en-AU"/>
              </w:rPr>
            </w:pPr>
          </w:p>
        </w:tc>
        <w:tc>
          <w:tcPr>
            <w:tcW w:w="1047" w:type="dxa"/>
          </w:tcPr>
          <w:p w14:paraId="1BA1A75C" w14:textId="77777777" w:rsidR="00E67317" w:rsidRPr="00342DF6" w:rsidRDefault="00E67317">
            <w:pPr>
              <w:jc w:val="center"/>
              <w:rPr>
                <w:rFonts w:ascii="Segoe UI" w:eastAsia="Times New Roman" w:hAnsi="Segoe UI" w:cs="Segoe UI"/>
                <w:sz w:val="16"/>
                <w:szCs w:val="16"/>
                <w:lang w:val="en-AU"/>
              </w:rPr>
            </w:pPr>
          </w:p>
        </w:tc>
        <w:tc>
          <w:tcPr>
            <w:tcW w:w="1326" w:type="dxa"/>
            <w:vMerge/>
          </w:tcPr>
          <w:p w14:paraId="239E426D" w14:textId="77777777" w:rsidR="00E67317" w:rsidRPr="00342DF6" w:rsidRDefault="00E67317">
            <w:pPr>
              <w:jc w:val="center"/>
              <w:rPr>
                <w:rFonts w:ascii="Segoe UI" w:eastAsia="Times New Roman" w:hAnsi="Segoe UI" w:cs="Segoe UI"/>
                <w:sz w:val="16"/>
                <w:szCs w:val="16"/>
                <w:lang w:val="en-AU"/>
              </w:rPr>
            </w:pPr>
          </w:p>
        </w:tc>
      </w:tr>
    </w:tbl>
    <w:p w14:paraId="506F1BC1" w14:textId="25377125" w:rsidR="00E67317" w:rsidRPr="00D20CAB" w:rsidRDefault="00E67317" w:rsidP="00E67317">
      <w:pPr>
        <w:spacing w:after="0" w:line="240" w:lineRule="auto"/>
        <w:jc w:val="both"/>
        <w:rPr>
          <w:rFonts w:ascii="Segoe UI" w:eastAsia="Times New Roman" w:hAnsi="Segoe UI" w:cs="Segoe UI"/>
          <w:i/>
          <w:sz w:val="18"/>
          <w:szCs w:val="18"/>
        </w:rPr>
      </w:pPr>
      <w:r>
        <w:rPr>
          <w:rFonts w:ascii="Segoe UI" w:hAnsi="Segoe UI"/>
          <w:b/>
          <w:i/>
          <w:sz w:val="18"/>
        </w:rPr>
        <w:t xml:space="preserve">Fuente de los datos: </w:t>
      </w:r>
      <w:r w:rsidR="001E0BBE">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475F76">
        <w:rPr>
          <w:rFonts w:ascii="Segoe UI" w:hAnsi="Segoe UI"/>
          <w:i/>
          <w:color w:val="FF0000"/>
          <w:sz w:val="18"/>
        </w:rPr>
        <w:t xml:space="preserve"> de referencia</w:t>
      </w:r>
      <w:r w:rsidR="006C6B34">
        <w:rPr>
          <w:rFonts w:ascii="Segoe UI" w:hAnsi="Segoe UI"/>
          <w:i/>
          <w:color w:val="FF0000"/>
          <w:sz w:val="18"/>
        </w:rPr>
        <w:t>,</w:t>
      </w:r>
      <w:r>
        <w:rPr>
          <w:rFonts w:ascii="Segoe UI" w:hAnsi="Segoe UI"/>
          <w:i/>
          <w:color w:val="FF0000"/>
          <w:sz w:val="18"/>
        </w:rPr>
        <w:t xml:space="preserve"> cuando corresponda.</w:t>
      </w:r>
    </w:p>
    <w:p w14:paraId="51889ADF" w14:textId="77777777" w:rsidR="00E67317" w:rsidRPr="00E35BC8" w:rsidRDefault="00E67317" w:rsidP="00E67317">
      <w:pPr>
        <w:spacing w:after="0" w:line="240" w:lineRule="auto"/>
        <w:jc w:val="both"/>
        <w:rPr>
          <w:rFonts w:ascii="Segoe UI" w:eastAsia="Times New Roman" w:hAnsi="Segoe UI" w:cs="Segoe UI"/>
          <w:sz w:val="21"/>
          <w:szCs w:val="21"/>
          <w:lang w:val="es-AR"/>
        </w:rPr>
      </w:pPr>
    </w:p>
    <w:p w14:paraId="00AA3C1A" w14:textId="77777777" w:rsidR="00E67317" w:rsidRPr="00125796" w:rsidRDefault="00E67317" w:rsidP="00E67317">
      <w:pPr>
        <w:spacing w:after="0" w:line="240" w:lineRule="auto"/>
        <w:jc w:val="both"/>
        <w:rPr>
          <w:rFonts w:ascii="Segoe UI" w:eastAsia="Times New Roman" w:hAnsi="Segoe UI" w:cs="Segoe UI"/>
          <w:i/>
          <w:color w:val="FF0000"/>
          <w:sz w:val="20"/>
          <w:szCs w:val="20"/>
        </w:rPr>
      </w:pPr>
      <w:r>
        <w:rPr>
          <w:rFonts w:ascii="Segoe UI" w:hAnsi="Segoe UI"/>
          <w:i/>
          <w:color w:val="FF0000"/>
          <w:sz w:val="20"/>
        </w:rPr>
        <w:t>Incluya cualquier comentario pertinente sobre el alcance de las evaluaciones cualitativas de los pasivos contingentes implícitos.</w:t>
      </w:r>
    </w:p>
    <w:p w14:paraId="1DD051D1" w14:textId="77777777" w:rsidR="00E67317" w:rsidRPr="00125796" w:rsidRDefault="00E67317" w:rsidP="00E67317">
      <w:pPr>
        <w:spacing w:after="0" w:line="240" w:lineRule="auto"/>
        <w:rPr>
          <w:rFonts w:ascii="Segoe UI" w:hAnsi="Segoe UI" w:cs="Segoe UI"/>
          <w:sz w:val="20"/>
          <w:szCs w:val="20"/>
        </w:rPr>
      </w:pPr>
    </w:p>
    <w:p w14:paraId="5BDF8462" w14:textId="617AAB94" w:rsidR="00E67317" w:rsidRPr="00D20CAB" w:rsidRDefault="00E67317" w:rsidP="00E67317">
      <w:pPr>
        <w:pStyle w:val="IndicatorTitle"/>
      </w:pPr>
      <w:bookmarkStart w:id="205" w:name="_Toc28950276"/>
      <w:bookmarkStart w:id="206" w:name="_Toc41329535"/>
      <w:bookmarkStart w:id="207" w:name="_Toc135573922"/>
      <w:bookmarkStart w:id="208" w:name="_Toc135639705"/>
      <w:bookmarkStart w:id="209" w:name="_Toc135851036"/>
      <w:bookmarkStart w:id="210" w:name="_Toc144681126"/>
      <w:bookmarkStart w:id="211" w:name="_Toc159314726"/>
      <w:r>
        <w:t>ID-11. Gestión de la inversión pública</w:t>
      </w:r>
      <w:bookmarkEnd w:id="205"/>
      <w:bookmarkEnd w:id="206"/>
      <w:bookmarkEnd w:id="207"/>
      <w:bookmarkEnd w:id="208"/>
      <w:bookmarkEnd w:id="209"/>
      <w:bookmarkEnd w:id="210"/>
      <w:bookmarkEnd w:id="211"/>
    </w:p>
    <w:p w14:paraId="28E6978E" w14:textId="7C79DE12" w:rsidR="00E67317" w:rsidRPr="00125796" w:rsidRDefault="00E67317" w:rsidP="008F478D">
      <w:pPr>
        <w:spacing w:after="0" w:line="240" w:lineRule="auto"/>
        <w:jc w:val="both"/>
        <w:rPr>
          <w:rFonts w:ascii="Segoe UI" w:hAnsi="Segoe UI" w:cs="Segoe UI"/>
          <w:sz w:val="20"/>
          <w:szCs w:val="20"/>
        </w:rPr>
      </w:pPr>
      <w:bookmarkStart w:id="212" w:name="_Hlk24839873"/>
      <w:r>
        <w:rPr>
          <w:rFonts w:ascii="Segoe UI" w:hAnsi="Segoe UI"/>
          <w:sz w:val="20"/>
        </w:rPr>
        <w:t>Este indicador evalúa la medida en que el Gobierno realiza evaluaciones económicas, selecciona y hace proyecciones de los costos y el seguimiento de los proyectos de inversión pública</w:t>
      </w:r>
      <w:r w:rsidR="00E94C74">
        <w:rPr>
          <w:rFonts w:ascii="Segoe UI" w:hAnsi="Segoe UI"/>
          <w:sz w:val="20"/>
        </w:rPr>
        <w:t>, así como la publicación de información</w:t>
      </w:r>
      <w:r>
        <w:rPr>
          <w:rFonts w:ascii="Segoe UI" w:hAnsi="Segoe UI"/>
          <w:sz w:val="20"/>
        </w:rPr>
        <w:t xml:space="preserve"> sobre los avances del proyecto, con énfasis en los proyectos más grandes e importantes. </w:t>
      </w:r>
      <w:r w:rsidR="008F478D">
        <w:rPr>
          <w:rFonts w:ascii="Segoe UI" w:hAnsi="Segoe UI"/>
          <w:sz w:val="20"/>
        </w:rPr>
        <w:t xml:space="preserve">Alcanza </w:t>
      </w:r>
      <w:r>
        <w:rPr>
          <w:rFonts w:ascii="Segoe UI" w:hAnsi="Segoe UI"/>
          <w:sz w:val="20"/>
        </w:rPr>
        <w:t>al Gobierno central y se refiere al último ejercicio fiscal finalizado.</w:t>
      </w:r>
    </w:p>
    <w:bookmarkEnd w:id="212"/>
    <w:p w14:paraId="3150EC9E" w14:textId="77777777" w:rsidR="00E67317" w:rsidRPr="00125796" w:rsidRDefault="00E67317" w:rsidP="00E67317">
      <w:pPr>
        <w:spacing w:after="0" w:line="240" w:lineRule="auto"/>
        <w:jc w:val="both"/>
        <w:rPr>
          <w:rFonts w:ascii="Segoe UI" w:hAnsi="Segoe UI" w:cs="Segoe UI"/>
          <w:sz w:val="20"/>
          <w:szCs w:val="20"/>
        </w:rPr>
      </w:pPr>
    </w:p>
    <w:p w14:paraId="08922E90" w14:textId="77777777" w:rsidR="00E67317" w:rsidRPr="00D20CAB" w:rsidRDefault="00E67317" w:rsidP="00E67317">
      <w:pPr>
        <w:spacing w:after="0" w:line="240" w:lineRule="auto"/>
        <w:jc w:val="both"/>
        <w:rPr>
          <w:rFonts w:ascii="Segoe UI" w:hAnsi="Segoe UI" w:cs="Segoe UI"/>
          <w:b/>
          <w:i/>
          <w:color w:val="000000" w:themeColor="text1"/>
        </w:rPr>
      </w:pPr>
      <w:r>
        <w:rPr>
          <w:rFonts w:ascii="Segoe UI" w:hAnsi="Segoe UI"/>
          <w:b/>
          <w:i/>
          <w:color w:val="000000" w:themeColor="text1"/>
        </w:rPr>
        <w:t>Calificaciones y análisis de los indicadores y las dimensiones</w:t>
      </w:r>
    </w:p>
    <w:tbl>
      <w:tblPr>
        <w:tblStyle w:val="TabelEcorys7"/>
        <w:tblW w:w="9028" w:type="dxa"/>
        <w:tblLayout w:type="fixed"/>
        <w:tblLook w:val="04A0" w:firstRow="1" w:lastRow="0" w:firstColumn="1" w:lastColumn="0" w:noHBand="0" w:noVBand="1"/>
      </w:tblPr>
      <w:tblGrid>
        <w:gridCol w:w="2155"/>
        <w:gridCol w:w="5920"/>
        <w:gridCol w:w="953"/>
      </w:tblGrid>
      <w:tr w:rsidR="00C72969" w:rsidRPr="00342DF6" w14:paraId="46A14831" w14:textId="77777777" w:rsidTr="00E35BC8">
        <w:tc>
          <w:tcPr>
            <w:tcW w:w="2155" w:type="dxa"/>
            <w:shd w:val="clear" w:color="auto" w:fill="F2F2F2" w:themeFill="background1" w:themeFillShade="F2"/>
            <w:vAlign w:val="center"/>
          </w:tcPr>
          <w:p w14:paraId="6B10F086" w14:textId="77777777" w:rsidR="00E67317" w:rsidRPr="00342DF6" w:rsidRDefault="00E67317">
            <w:pPr>
              <w:jc w:val="center"/>
              <w:rPr>
                <w:rFonts w:ascii="Segoe UI" w:hAnsi="Segoe UI" w:cs="Segoe UI"/>
                <w:b/>
                <w:sz w:val="16"/>
                <w:szCs w:val="20"/>
              </w:rPr>
            </w:pPr>
            <w:r w:rsidRPr="00342DF6">
              <w:rPr>
                <w:rFonts w:ascii="Segoe UI" w:hAnsi="Segoe UI"/>
                <w:b/>
                <w:sz w:val="16"/>
                <w:szCs w:val="20"/>
              </w:rPr>
              <w:t>INDICADORES/</w:t>
            </w:r>
            <w:r w:rsidRPr="00342DF6">
              <w:rPr>
                <w:rFonts w:ascii="Segoe UI" w:hAnsi="Segoe UI"/>
                <w:b/>
                <w:sz w:val="16"/>
                <w:szCs w:val="20"/>
              </w:rPr>
              <w:br/>
              <w:t>DIMENSIONES</w:t>
            </w:r>
          </w:p>
        </w:tc>
        <w:tc>
          <w:tcPr>
            <w:tcW w:w="5920" w:type="dxa"/>
            <w:shd w:val="clear" w:color="auto" w:fill="F2F2F2" w:themeFill="background1" w:themeFillShade="F2"/>
            <w:vAlign w:val="center"/>
          </w:tcPr>
          <w:p w14:paraId="7E90BBE6" w14:textId="3A1548FF" w:rsidR="00E67317" w:rsidRPr="00342DF6" w:rsidRDefault="00E67317" w:rsidP="0024638A">
            <w:pPr>
              <w:jc w:val="center"/>
              <w:rPr>
                <w:rFonts w:ascii="Segoe UI" w:hAnsi="Segoe UI" w:cs="Segoe UI"/>
                <w:b/>
                <w:sz w:val="16"/>
                <w:szCs w:val="20"/>
              </w:rPr>
            </w:pPr>
            <w:r w:rsidRPr="00342DF6">
              <w:rPr>
                <w:rFonts w:ascii="Segoe UI" w:hAnsi="Segoe UI"/>
                <w:b/>
                <w:sz w:val="16"/>
                <w:szCs w:val="20"/>
              </w:rPr>
              <w:t>EVALUACIÓN DEL DESEMPEÑO</w:t>
            </w:r>
          </w:p>
        </w:tc>
        <w:tc>
          <w:tcPr>
            <w:tcW w:w="953" w:type="dxa"/>
            <w:shd w:val="clear" w:color="auto" w:fill="F2F2F2" w:themeFill="background1" w:themeFillShade="F2"/>
            <w:vAlign w:val="center"/>
          </w:tcPr>
          <w:p w14:paraId="11856C88" w14:textId="58DE375C" w:rsidR="00E67317" w:rsidRPr="00342DF6" w:rsidRDefault="00E67317">
            <w:pPr>
              <w:jc w:val="center"/>
              <w:rPr>
                <w:rFonts w:ascii="Segoe UI" w:hAnsi="Segoe UI" w:cs="Segoe UI"/>
                <w:b/>
                <w:sz w:val="16"/>
                <w:szCs w:val="20"/>
              </w:rPr>
            </w:pPr>
            <w:r w:rsidRPr="00342DF6">
              <w:rPr>
                <w:rFonts w:ascii="Segoe UI" w:hAnsi="Segoe UI"/>
                <w:b/>
                <w:sz w:val="16"/>
                <w:szCs w:val="20"/>
              </w:rPr>
              <w:t>CALIFI</w:t>
            </w:r>
            <w:r w:rsidR="0024638A" w:rsidRPr="00342DF6">
              <w:rPr>
                <w:rFonts w:ascii="Segoe UI" w:hAnsi="Segoe UI"/>
                <w:b/>
                <w:sz w:val="16"/>
                <w:szCs w:val="20"/>
              </w:rPr>
              <w:t>-</w:t>
            </w:r>
            <w:r w:rsidRPr="00342DF6">
              <w:rPr>
                <w:rFonts w:ascii="Segoe UI" w:hAnsi="Segoe UI"/>
                <w:b/>
                <w:sz w:val="16"/>
                <w:szCs w:val="20"/>
              </w:rPr>
              <w:t>CACIÓN</w:t>
            </w:r>
          </w:p>
        </w:tc>
      </w:tr>
      <w:tr w:rsidR="00C72969" w:rsidRPr="00342DF6" w14:paraId="0236087F" w14:textId="77777777" w:rsidTr="00E35BC8">
        <w:tc>
          <w:tcPr>
            <w:tcW w:w="8075" w:type="dxa"/>
            <w:gridSpan w:val="2"/>
          </w:tcPr>
          <w:p w14:paraId="345B4EC7" w14:textId="5D9E3E9E" w:rsidR="00E67317" w:rsidRPr="00342DF6" w:rsidRDefault="00E67317">
            <w:pPr>
              <w:rPr>
                <w:rFonts w:ascii="Segoe UI" w:hAnsi="Segoe UI" w:cs="Segoe UI"/>
                <w:b/>
                <w:sz w:val="16"/>
                <w:szCs w:val="20"/>
              </w:rPr>
            </w:pPr>
            <w:r w:rsidRPr="00342DF6">
              <w:rPr>
                <w:rFonts w:ascii="Segoe UI" w:hAnsi="Segoe UI"/>
                <w:b/>
                <w:sz w:val="16"/>
                <w:szCs w:val="20"/>
              </w:rPr>
              <w:t>ID-11. Gestión de la inversión pública (M2)</w:t>
            </w:r>
          </w:p>
        </w:tc>
        <w:tc>
          <w:tcPr>
            <w:tcW w:w="953" w:type="dxa"/>
            <w:shd w:val="clear" w:color="auto" w:fill="auto"/>
          </w:tcPr>
          <w:p w14:paraId="2DE9ED01" w14:textId="77777777" w:rsidR="00E67317" w:rsidRPr="00342DF6" w:rsidRDefault="00E67317">
            <w:pPr>
              <w:jc w:val="center"/>
              <w:rPr>
                <w:rFonts w:ascii="Segoe UI" w:hAnsi="Segoe UI" w:cs="Segoe UI"/>
                <w:b/>
                <w:sz w:val="16"/>
                <w:szCs w:val="20"/>
              </w:rPr>
            </w:pPr>
          </w:p>
        </w:tc>
      </w:tr>
      <w:tr w:rsidR="00C72969" w:rsidRPr="00342DF6" w14:paraId="107C8B09" w14:textId="77777777" w:rsidTr="00E35BC8">
        <w:tc>
          <w:tcPr>
            <w:tcW w:w="2155" w:type="dxa"/>
            <w:tcBorders>
              <w:top w:val="single" w:sz="4" w:space="0" w:color="auto"/>
              <w:left w:val="single" w:sz="4" w:space="0" w:color="auto"/>
              <w:bottom w:val="single" w:sz="4" w:space="0" w:color="auto"/>
              <w:right w:val="single" w:sz="4" w:space="0" w:color="auto"/>
            </w:tcBorders>
            <w:shd w:val="clear" w:color="auto" w:fill="auto"/>
          </w:tcPr>
          <w:p w14:paraId="6DF0AE66" w14:textId="77777777" w:rsidR="00E67317" w:rsidRPr="00342DF6" w:rsidRDefault="00E67317">
            <w:pPr>
              <w:rPr>
                <w:rFonts w:ascii="Segoe UI" w:hAnsi="Segoe UI" w:cs="Segoe UI"/>
                <w:b/>
                <w:sz w:val="16"/>
                <w:szCs w:val="20"/>
              </w:rPr>
            </w:pPr>
            <w:r w:rsidRPr="00342DF6">
              <w:rPr>
                <w:rFonts w:ascii="Segoe UI" w:hAnsi="Segoe UI"/>
                <w:b/>
                <w:sz w:val="16"/>
                <w:szCs w:val="20"/>
              </w:rPr>
              <w:t>11.1. Análisis económico de los proyectos de inversión</w:t>
            </w:r>
          </w:p>
        </w:tc>
        <w:tc>
          <w:tcPr>
            <w:tcW w:w="5920" w:type="dxa"/>
          </w:tcPr>
          <w:p w14:paraId="455F7D16" w14:textId="570DCCD3" w:rsidR="00E67317" w:rsidRPr="00342DF6" w:rsidRDefault="00A7655A" w:rsidP="008F478D">
            <w:pPr>
              <w:jc w:val="both"/>
              <w:rPr>
                <w:rFonts w:ascii="Segoe UI" w:hAnsi="Segoe UI" w:cs="Segoe UI"/>
                <w:sz w:val="16"/>
                <w:szCs w:val="20"/>
              </w:rPr>
            </w:pPr>
            <w:r w:rsidRPr="00342DF6">
              <w:rPr>
                <w:rFonts w:ascii="Segoe UI" w:hAnsi="Segoe UI"/>
                <w:i/>
                <w:color w:val="FF0000"/>
                <w:sz w:val="16"/>
                <w:szCs w:val="20"/>
              </w:rPr>
              <w:t>Para cada dimensión, proporcione una descripción breve del desempeño alcanzado, haciendo énfasis en las evidencias que cumplen con los criterios requeridos.</w:t>
            </w:r>
          </w:p>
        </w:tc>
        <w:tc>
          <w:tcPr>
            <w:tcW w:w="953" w:type="dxa"/>
            <w:shd w:val="clear" w:color="auto" w:fill="auto"/>
          </w:tcPr>
          <w:p w14:paraId="7B4E9379" w14:textId="77777777" w:rsidR="00E67317" w:rsidRPr="00342DF6" w:rsidRDefault="00E67317">
            <w:pPr>
              <w:jc w:val="center"/>
              <w:rPr>
                <w:rFonts w:ascii="Segoe UI" w:hAnsi="Segoe UI" w:cs="Segoe UI"/>
                <w:sz w:val="16"/>
                <w:szCs w:val="20"/>
              </w:rPr>
            </w:pPr>
          </w:p>
        </w:tc>
      </w:tr>
      <w:tr w:rsidR="00C72969" w:rsidRPr="00342DF6" w14:paraId="6884D065" w14:textId="77777777" w:rsidTr="00E35BC8">
        <w:tc>
          <w:tcPr>
            <w:tcW w:w="2155" w:type="dxa"/>
            <w:tcBorders>
              <w:top w:val="single" w:sz="4" w:space="0" w:color="auto"/>
              <w:left w:val="single" w:sz="4" w:space="0" w:color="auto"/>
              <w:bottom w:val="single" w:sz="4" w:space="0" w:color="auto"/>
              <w:right w:val="single" w:sz="4" w:space="0" w:color="auto"/>
            </w:tcBorders>
            <w:shd w:val="clear" w:color="auto" w:fill="auto"/>
          </w:tcPr>
          <w:p w14:paraId="14EE9856" w14:textId="77777777" w:rsidR="00E67317" w:rsidRPr="00342DF6" w:rsidRDefault="00E67317">
            <w:pPr>
              <w:rPr>
                <w:rFonts w:ascii="Segoe UI" w:hAnsi="Segoe UI" w:cs="Segoe UI"/>
                <w:b/>
                <w:sz w:val="16"/>
                <w:szCs w:val="20"/>
              </w:rPr>
            </w:pPr>
            <w:r w:rsidRPr="00342DF6">
              <w:rPr>
                <w:rFonts w:ascii="Segoe UI" w:hAnsi="Segoe UI"/>
                <w:b/>
                <w:sz w:val="16"/>
                <w:szCs w:val="20"/>
              </w:rPr>
              <w:t>11.2. Selección de los proyectos de inversión</w:t>
            </w:r>
          </w:p>
        </w:tc>
        <w:tc>
          <w:tcPr>
            <w:tcW w:w="5920" w:type="dxa"/>
          </w:tcPr>
          <w:p w14:paraId="2056DA56" w14:textId="77777777" w:rsidR="00E67317" w:rsidRPr="00342DF6" w:rsidRDefault="00E67317">
            <w:pPr>
              <w:rPr>
                <w:rFonts w:ascii="Segoe UI" w:hAnsi="Segoe UI" w:cs="Segoe UI"/>
                <w:sz w:val="16"/>
                <w:szCs w:val="20"/>
              </w:rPr>
            </w:pPr>
          </w:p>
        </w:tc>
        <w:tc>
          <w:tcPr>
            <w:tcW w:w="953" w:type="dxa"/>
            <w:shd w:val="clear" w:color="auto" w:fill="auto"/>
          </w:tcPr>
          <w:p w14:paraId="3F02C678" w14:textId="77777777" w:rsidR="00E67317" w:rsidRPr="00342DF6" w:rsidRDefault="00E67317">
            <w:pPr>
              <w:jc w:val="center"/>
              <w:rPr>
                <w:rFonts w:ascii="Segoe UI" w:hAnsi="Segoe UI" w:cs="Segoe UI"/>
                <w:sz w:val="16"/>
                <w:szCs w:val="20"/>
              </w:rPr>
            </w:pPr>
          </w:p>
        </w:tc>
      </w:tr>
      <w:tr w:rsidR="00C72969" w:rsidRPr="00342DF6" w14:paraId="676B1027" w14:textId="77777777" w:rsidTr="00E35BC8">
        <w:tc>
          <w:tcPr>
            <w:tcW w:w="2155" w:type="dxa"/>
            <w:tcBorders>
              <w:top w:val="single" w:sz="4" w:space="0" w:color="auto"/>
              <w:left w:val="single" w:sz="4" w:space="0" w:color="auto"/>
              <w:bottom w:val="single" w:sz="4" w:space="0" w:color="auto"/>
              <w:right w:val="single" w:sz="4" w:space="0" w:color="auto"/>
            </w:tcBorders>
            <w:shd w:val="clear" w:color="auto" w:fill="auto"/>
          </w:tcPr>
          <w:p w14:paraId="4A3B949F" w14:textId="77777777" w:rsidR="00E67317" w:rsidRPr="00342DF6" w:rsidRDefault="00E67317">
            <w:pPr>
              <w:rPr>
                <w:rFonts w:ascii="Segoe UI" w:hAnsi="Segoe UI" w:cs="Segoe UI"/>
                <w:b/>
                <w:sz w:val="16"/>
                <w:szCs w:val="20"/>
              </w:rPr>
            </w:pPr>
            <w:r w:rsidRPr="00342DF6">
              <w:rPr>
                <w:rFonts w:ascii="Segoe UI" w:hAnsi="Segoe UI"/>
                <w:b/>
                <w:sz w:val="16"/>
                <w:szCs w:val="20"/>
              </w:rPr>
              <w:t>11.3. Determinación de costos de los proyectos de inversión</w:t>
            </w:r>
          </w:p>
        </w:tc>
        <w:tc>
          <w:tcPr>
            <w:tcW w:w="5920" w:type="dxa"/>
          </w:tcPr>
          <w:p w14:paraId="6AC1811C" w14:textId="77777777" w:rsidR="00E67317" w:rsidRPr="00342DF6" w:rsidRDefault="00E67317">
            <w:pPr>
              <w:rPr>
                <w:rFonts w:ascii="Segoe UI" w:hAnsi="Segoe UI" w:cs="Segoe UI"/>
                <w:sz w:val="16"/>
                <w:szCs w:val="20"/>
              </w:rPr>
            </w:pPr>
          </w:p>
        </w:tc>
        <w:tc>
          <w:tcPr>
            <w:tcW w:w="953" w:type="dxa"/>
            <w:shd w:val="clear" w:color="auto" w:fill="auto"/>
          </w:tcPr>
          <w:p w14:paraId="1C82F7D9" w14:textId="77777777" w:rsidR="00E67317" w:rsidRPr="00342DF6" w:rsidRDefault="00E67317">
            <w:pPr>
              <w:jc w:val="center"/>
              <w:rPr>
                <w:rFonts w:ascii="Segoe UI" w:hAnsi="Segoe UI" w:cs="Segoe UI"/>
                <w:sz w:val="16"/>
                <w:szCs w:val="20"/>
              </w:rPr>
            </w:pPr>
          </w:p>
        </w:tc>
      </w:tr>
      <w:tr w:rsidR="00C72969" w:rsidRPr="00342DF6" w14:paraId="07CDA043" w14:textId="77777777" w:rsidTr="00E35BC8">
        <w:tc>
          <w:tcPr>
            <w:tcW w:w="2155" w:type="dxa"/>
            <w:tcBorders>
              <w:top w:val="single" w:sz="4" w:space="0" w:color="auto"/>
              <w:left w:val="single" w:sz="4" w:space="0" w:color="auto"/>
              <w:bottom w:val="single" w:sz="4" w:space="0" w:color="auto"/>
              <w:right w:val="single" w:sz="4" w:space="0" w:color="auto"/>
            </w:tcBorders>
            <w:shd w:val="clear" w:color="auto" w:fill="auto"/>
          </w:tcPr>
          <w:p w14:paraId="11579D95" w14:textId="77777777" w:rsidR="00E67317" w:rsidRPr="00342DF6" w:rsidRDefault="00E67317">
            <w:pPr>
              <w:rPr>
                <w:rFonts w:ascii="Segoe UI" w:hAnsi="Segoe UI" w:cs="Segoe UI"/>
                <w:b/>
                <w:sz w:val="16"/>
                <w:szCs w:val="20"/>
              </w:rPr>
            </w:pPr>
            <w:r w:rsidRPr="00342DF6">
              <w:rPr>
                <w:rFonts w:ascii="Segoe UI" w:hAnsi="Segoe UI"/>
                <w:b/>
                <w:sz w:val="16"/>
                <w:szCs w:val="20"/>
              </w:rPr>
              <w:t>11.4. Seguimiento de los proyectos de inversión</w:t>
            </w:r>
          </w:p>
        </w:tc>
        <w:tc>
          <w:tcPr>
            <w:tcW w:w="5920" w:type="dxa"/>
          </w:tcPr>
          <w:p w14:paraId="694528CE" w14:textId="77777777" w:rsidR="00E67317" w:rsidRPr="00342DF6" w:rsidRDefault="00E67317">
            <w:pPr>
              <w:rPr>
                <w:rFonts w:ascii="Segoe UI" w:hAnsi="Segoe UI" w:cs="Segoe UI"/>
                <w:sz w:val="16"/>
                <w:szCs w:val="20"/>
              </w:rPr>
            </w:pPr>
          </w:p>
        </w:tc>
        <w:tc>
          <w:tcPr>
            <w:tcW w:w="953" w:type="dxa"/>
            <w:shd w:val="clear" w:color="auto" w:fill="auto"/>
          </w:tcPr>
          <w:p w14:paraId="1D3B5236" w14:textId="77777777" w:rsidR="00E67317" w:rsidRPr="00342DF6" w:rsidRDefault="00E67317">
            <w:pPr>
              <w:jc w:val="center"/>
              <w:rPr>
                <w:rFonts w:ascii="Segoe UI" w:hAnsi="Segoe UI" w:cs="Segoe UI"/>
                <w:sz w:val="16"/>
                <w:szCs w:val="20"/>
              </w:rPr>
            </w:pPr>
          </w:p>
        </w:tc>
      </w:tr>
    </w:tbl>
    <w:p w14:paraId="7689D81E" w14:textId="1AD52764" w:rsidR="00E67317" w:rsidRPr="00D20CAB" w:rsidRDefault="00E67317" w:rsidP="00E67317">
      <w:pPr>
        <w:spacing w:after="0" w:line="240" w:lineRule="auto"/>
        <w:jc w:val="both"/>
        <w:rPr>
          <w:rFonts w:ascii="Segoe UI" w:hAnsi="Segoe UI" w:cs="Segoe UI"/>
          <w:i/>
        </w:rPr>
      </w:pPr>
    </w:p>
    <w:p w14:paraId="2134F66E" w14:textId="77777777" w:rsidR="00E67317" w:rsidRDefault="00E67317" w:rsidP="00E67317">
      <w:pPr>
        <w:spacing w:after="0" w:line="240" w:lineRule="auto"/>
        <w:jc w:val="both"/>
        <w:rPr>
          <w:rFonts w:ascii="Segoe UI" w:hAnsi="Segoe UI" w:cs="Segoe UI"/>
          <w:b/>
          <w:i/>
          <w:color w:val="000000" w:themeColor="text1"/>
        </w:rPr>
      </w:pPr>
      <w:r>
        <w:rPr>
          <w:rFonts w:ascii="Segoe UI" w:hAnsi="Segoe UI"/>
          <w:b/>
          <w:i/>
          <w:color w:val="000000" w:themeColor="text1"/>
        </w:rPr>
        <w:t>Evidencias para la calificación</w:t>
      </w:r>
    </w:p>
    <w:p w14:paraId="07DE936F" w14:textId="3DFD786E" w:rsidR="00E67317" w:rsidRPr="000C3A1F" w:rsidRDefault="00E67317" w:rsidP="00E67317">
      <w:pPr>
        <w:spacing w:after="0" w:line="240" w:lineRule="auto"/>
        <w:rPr>
          <w:rFonts w:ascii="Segoe UI" w:eastAsia="Calibri" w:hAnsi="Segoe UI" w:cs="Segoe UI"/>
          <w:i/>
          <w:iCs/>
          <w:color w:val="FF0000"/>
          <w:sz w:val="20"/>
          <w:szCs w:val="20"/>
        </w:rPr>
      </w:pPr>
      <w:r w:rsidRPr="000C3A1F">
        <w:rPr>
          <w:rFonts w:ascii="Segoe UI" w:hAnsi="Segoe UI"/>
          <w:i/>
          <w:color w:val="FF0000"/>
          <w:sz w:val="20"/>
        </w:rPr>
        <w:t xml:space="preserve">Complete los siguientes </w:t>
      </w:r>
      <w:r w:rsidR="000C3A1F">
        <w:rPr>
          <w:rFonts w:ascii="Segoe UI" w:hAnsi="Segoe UI"/>
          <w:i/>
          <w:color w:val="FF0000"/>
          <w:sz w:val="20"/>
        </w:rPr>
        <w:t>cuadros</w:t>
      </w:r>
      <w:r w:rsidRPr="000C3A1F">
        <w:rPr>
          <w:rFonts w:ascii="Segoe UI" w:hAnsi="Segoe UI"/>
          <w:i/>
          <w:color w:val="FF0000"/>
          <w:sz w:val="20"/>
        </w:rPr>
        <w:t xml:space="preserve"> </w:t>
      </w:r>
      <w:r w:rsidR="00E94C74" w:rsidRPr="000C3A1F">
        <w:rPr>
          <w:rFonts w:ascii="Segoe UI" w:hAnsi="Segoe UI"/>
          <w:i/>
          <w:color w:val="FF0000"/>
          <w:sz w:val="20"/>
        </w:rPr>
        <w:t>que</w:t>
      </w:r>
      <w:r w:rsidRPr="000C3A1F">
        <w:rPr>
          <w:rFonts w:ascii="Segoe UI" w:hAnsi="Segoe UI"/>
          <w:i/>
          <w:color w:val="FF0000"/>
          <w:sz w:val="20"/>
        </w:rPr>
        <w:t xml:space="preserve"> describen las conclusiones de las evidencias observadas en relación con los </w:t>
      </w:r>
      <w:r w:rsidR="008F478D" w:rsidRPr="000C3A1F">
        <w:rPr>
          <w:rFonts w:ascii="Segoe UI" w:hAnsi="Segoe UI"/>
          <w:i/>
          <w:color w:val="FF0000"/>
          <w:sz w:val="20"/>
        </w:rPr>
        <w:t>criterios</w:t>
      </w:r>
      <w:r w:rsidRPr="000C3A1F">
        <w:rPr>
          <w:rFonts w:ascii="Segoe UI" w:hAnsi="Segoe UI"/>
          <w:i/>
          <w:color w:val="FF0000"/>
          <w:sz w:val="20"/>
        </w:rPr>
        <w:t xml:space="preserve"> necesarios para cada calificación.</w:t>
      </w:r>
    </w:p>
    <w:p w14:paraId="00CAC904" w14:textId="77777777" w:rsidR="00E67317" w:rsidRPr="000C3A1F" w:rsidRDefault="00E67317" w:rsidP="00E67317">
      <w:pPr>
        <w:pStyle w:val="BodyText"/>
        <w:widowControl w:val="0"/>
        <w:tabs>
          <w:tab w:val="left" w:pos="381"/>
        </w:tabs>
        <w:spacing w:after="0"/>
        <w:ind w:right="122"/>
        <w:jc w:val="both"/>
        <w:rPr>
          <w:rFonts w:ascii="Segoe UI" w:hAnsi="Segoe UI" w:cs="Segoe UI"/>
          <w:i/>
          <w:iCs/>
          <w:color w:val="FF0000"/>
          <w:spacing w:val="-1"/>
          <w:sz w:val="20"/>
        </w:rPr>
      </w:pPr>
    </w:p>
    <w:p w14:paraId="21968CC6" w14:textId="034F884F" w:rsidR="008F478D" w:rsidRPr="000C3A1F" w:rsidRDefault="008F478D" w:rsidP="008F478D">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color w:val="FF0000"/>
          <w:spacing w:val="-1"/>
          <w:sz w:val="20"/>
          <w:szCs w:val="20"/>
        </w:rPr>
      </w:pPr>
      <w:r w:rsidRPr="000C3A1F">
        <w:rPr>
          <w:rFonts w:ascii="Segoe UI" w:eastAsia="Times New Roman" w:hAnsi="Segoe UI" w:cs="Times New Roman"/>
          <w:i/>
          <w:color w:val="FF0000"/>
          <w:sz w:val="20"/>
          <w:szCs w:val="20"/>
        </w:rPr>
        <w:t xml:space="preserve">Se debe resaltar cualquier discrepancia con respecto a las orientaciones o a la </w:t>
      </w:r>
      <w:r w:rsidR="008A6739" w:rsidRPr="000C3A1F">
        <w:rPr>
          <w:rFonts w:ascii="Segoe UI" w:eastAsia="Times New Roman" w:hAnsi="Segoe UI" w:cs="Times New Roman"/>
          <w:i/>
          <w:color w:val="FF0000"/>
          <w:sz w:val="20"/>
          <w:szCs w:val="20"/>
        </w:rPr>
        <w:t>disponibilidad y credibilidad de la información</w:t>
      </w:r>
      <w:r w:rsidRPr="000C3A1F">
        <w:rPr>
          <w:rFonts w:ascii="Segoe UI" w:eastAsia="Times New Roman" w:hAnsi="Segoe UI" w:cs="Times New Roman"/>
          <w:i/>
          <w:color w:val="FF0000"/>
          <w:sz w:val="20"/>
          <w:szCs w:val="20"/>
        </w:rPr>
        <w:t>.</w:t>
      </w:r>
    </w:p>
    <w:p w14:paraId="27A3551C" w14:textId="77777777" w:rsidR="008F478D" w:rsidRPr="000C3A1F" w:rsidRDefault="008F478D" w:rsidP="008F478D">
      <w:pPr>
        <w:spacing w:after="0" w:line="240" w:lineRule="auto"/>
        <w:ind w:right="-46"/>
        <w:rPr>
          <w:rFonts w:ascii="Segoe UI" w:eastAsia="Calibri" w:hAnsi="Segoe UI" w:cs="Segoe UI"/>
          <w:sz w:val="20"/>
          <w:szCs w:val="20"/>
        </w:rPr>
      </w:pPr>
    </w:p>
    <w:p w14:paraId="4004CA18" w14:textId="77777777" w:rsidR="008F478D" w:rsidRPr="00701467" w:rsidRDefault="008F478D" w:rsidP="008F478D">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iCs/>
          <w:color w:val="FF0000"/>
          <w:spacing w:val="-1"/>
          <w:sz w:val="20"/>
          <w:szCs w:val="20"/>
        </w:rPr>
      </w:pPr>
      <w:r w:rsidRPr="000C3A1F">
        <w:rPr>
          <w:rFonts w:ascii="Segoe UI" w:eastAsia="Times New Roman" w:hAnsi="Segoe UI" w:cs="Times New Roman"/>
          <w:i/>
          <w:color w:val="FF0000"/>
          <w:sz w:val="20"/>
          <w:szCs w:val="20"/>
        </w:rPr>
        <w:t>Incluya a continuación cualquier descripción adicional con información referente a la evaluación que complemente los cuadros. El Equipo de Evaluación debe asegurarse de que dicha descripción sea concisa y pertinente, de modo que contribuya al análisis del desempeño.</w:t>
      </w:r>
    </w:p>
    <w:p w14:paraId="4A12BA4A" w14:textId="77777777" w:rsidR="00E67317" w:rsidRDefault="00E67317" w:rsidP="00E67317">
      <w:pPr>
        <w:spacing w:after="0" w:line="240" w:lineRule="auto"/>
        <w:rPr>
          <w:rFonts w:ascii="Segoe UI" w:hAnsi="Segoe UI" w:cs="Segoe UI"/>
          <w:i/>
          <w:iCs/>
          <w:color w:val="FF0000"/>
          <w:sz w:val="20"/>
          <w:szCs w:val="20"/>
        </w:rPr>
      </w:pPr>
    </w:p>
    <w:p w14:paraId="4B8197B4" w14:textId="57784100" w:rsidR="00E67317" w:rsidRDefault="00E67317" w:rsidP="008F478D">
      <w:pPr>
        <w:spacing w:after="0" w:line="240" w:lineRule="auto"/>
        <w:jc w:val="both"/>
        <w:rPr>
          <w:rFonts w:ascii="Segoe UI" w:hAnsi="Segoe UI" w:cs="Segoe UI"/>
          <w:i/>
          <w:iCs/>
          <w:color w:val="FF0000"/>
          <w:sz w:val="20"/>
          <w:szCs w:val="20"/>
        </w:rPr>
      </w:pPr>
      <w:r>
        <w:rPr>
          <w:rFonts w:ascii="Segoe UI" w:hAnsi="Segoe UI"/>
          <w:i/>
          <w:color w:val="FF0000"/>
          <w:sz w:val="20"/>
        </w:rPr>
        <w:t xml:space="preserve">Las evidencias para la calificación deben abarcar solo los grandes proyectos de inversión. Para consultar la definición de “grandes </w:t>
      </w:r>
      <w:r w:rsidR="008F478D">
        <w:rPr>
          <w:rFonts w:ascii="Segoe UI" w:hAnsi="Segoe UI"/>
          <w:i/>
          <w:color w:val="FF0000"/>
          <w:sz w:val="20"/>
        </w:rPr>
        <w:t>proyectos de inversión”, vea el</w:t>
      </w:r>
      <w:r>
        <w:rPr>
          <w:rFonts w:ascii="Segoe UI" w:hAnsi="Segoe UI"/>
          <w:i/>
          <w:color w:val="FF0000"/>
          <w:sz w:val="20"/>
        </w:rPr>
        <w:t xml:space="preserve"> Manual PEFA </w:t>
      </w:r>
      <w:r w:rsidR="008F478D">
        <w:rPr>
          <w:rFonts w:ascii="Segoe UI" w:hAnsi="Segoe UI"/>
          <w:i/>
          <w:color w:val="FF0000"/>
          <w:sz w:val="20"/>
        </w:rPr>
        <w:t xml:space="preserve">- Volumen II </w:t>
      </w:r>
      <w:r>
        <w:rPr>
          <w:rFonts w:ascii="Segoe UI" w:hAnsi="Segoe UI"/>
          <w:i/>
          <w:color w:val="FF0000"/>
          <w:sz w:val="20"/>
        </w:rPr>
        <w:t>(</w:t>
      </w:r>
      <w:r>
        <w:rPr>
          <w:rFonts w:ascii="Segoe UI" w:hAnsi="Segoe UI"/>
          <w:color w:val="FF0000"/>
          <w:sz w:val="20"/>
        </w:rPr>
        <w:t>Guía para la aplicación práctica de las evaluaciones PEFA</w:t>
      </w:r>
      <w:r>
        <w:rPr>
          <w:rFonts w:ascii="Segoe UI" w:hAnsi="Segoe UI"/>
          <w:i/>
          <w:iCs/>
          <w:color w:val="FF0000"/>
          <w:sz w:val="20"/>
        </w:rPr>
        <w:t>)</w:t>
      </w:r>
      <w:r>
        <w:rPr>
          <w:rFonts w:ascii="Segoe UI" w:hAnsi="Segoe UI"/>
          <w:i/>
          <w:color w:val="FF0000"/>
          <w:sz w:val="20"/>
        </w:rPr>
        <w:t>.</w:t>
      </w:r>
    </w:p>
    <w:p w14:paraId="45A5A0AB" w14:textId="77777777" w:rsidR="00E67317" w:rsidRDefault="00E67317" w:rsidP="00E67317">
      <w:pPr>
        <w:spacing w:after="0" w:line="240" w:lineRule="auto"/>
        <w:rPr>
          <w:rFonts w:ascii="Segoe UI" w:hAnsi="Segoe UI" w:cs="Segoe UI"/>
          <w:i/>
          <w:iCs/>
          <w:color w:val="FF0000"/>
          <w:sz w:val="20"/>
          <w:szCs w:val="20"/>
        </w:rPr>
      </w:pPr>
    </w:p>
    <w:p w14:paraId="7E119683" w14:textId="253E7655" w:rsidR="00E67317" w:rsidRPr="00125796" w:rsidRDefault="00E67317" w:rsidP="008F478D">
      <w:pPr>
        <w:spacing w:after="0" w:line="240" w:lineRule="auto"/>
        <w:jc w:val="both"/>
        <w:rPr>
          <w:rFonts w:ascii="Segoe UI" w:hAnsi="Segoe UI" w:cs="Segoe UI"/>
          <w:i/>
          <w:iCs/>
          <w:color w:val="FF0000"/>
          <w:sz w:val="20"/>
          <w:szCs w:val="20"/>
        </w:rPr>
      </w:pPr>
      <w:r>
        <w:rPr>
          <w:rFonts w:ascii="Segoe UI" w:hAnsi="Segoe UI"/>
          <w:i/>
          <w:color w:val="FF0000"/>
          <w:sz w:val="20"/>
        </w:rPr>
        <w:t>Cuando no resulte práctico recopilar un conjunto completo de datos relativos a grandes proyectos de inversión,</w:t>
      </w:r>
      <w:r w:rsidR="00E94C74">
        <w:rPr>
          <w:rFonts w:ascii="Segoe UI" w:hAnsi="Segoe UI"/>
          <w:i/>
          <w:color w:val="FF0000"/>
          <w:sz w:val="20"/>
        </w:rPr>
        <w:t xml:space="preserve"> se recomienda </w:t>
      </w:r>
      <w:r w:rsidR="00574190">
        <w:rPr>
          <w:rFonts w:ascii="Segoe UI" w:hAnsi="Segoe UI"/>
          <w:i/>
          <w:color w:val="FF0000"/>
          <w:sz w:val="20"/>
        </w:rPr>
        <w:t>al Equipo de Evaluación</w:t>
      </w:r>
      <w:r>
        <w:rPr>
          <w:rFonts w:ascii="Segoe UI" w:hAnsi="Segoe UI"/>
          <w:i/>
          <w:color w:val="FF0000"/>
          <w:sz w:val="20"/>
        </w:rPr>
        <w:t xml:space="preserve"> </w:t>
      </w:r>
      <w:r w:rsidR="00574190">
        <w:rPr>
          <w:rFonts w:ascii="Segoe UI" w:hAnsi="Segoe UI"/>
          <w:i/>
          <w:color w:val="FF0000"/>
          <w:sz w:val="20"/>
        </w:rPr>
        <w:t xml:space="preserve">utilizar </w:t>
      </w:r>
      <w:r w:rsidR="00B221B0">
        <w:rPr>
          <w:rFonts w:ascii="Segoe UI" w:hAnsi="Segoe UI"/>
          <w:i/>
          <w:color w:val="FF0000"/>
          <w:sz w:val="20"/>
        </w:rPr>
        <w:t>una muestra</w:t>
      </w:r>
      <w:r>
        <w:rPr>
          <w:rFonts w:ascii="Segoe UI" w:hAnsi="Segoe UI"/>
          <w:i/>
          <w:color w:val="FF0000"/>
          <w:sz w:val="20"/>
        </w:rPr>
        <w:t>. Para garantizar la materialidad, la muestra deberá incluir</w:t>
      </w:r>
      <w:r w:rsidR="00E94C74">
        <w:rPr>
          <w:rFonts w:ascii="Segoe UI" w:hAnsi="Segoe UI"/>
          <w:i/>
          <w:color w:val="FF0000"/>
          <w:sz w:val="20"/>
        </w:rPr>
        <w:t xml:space="preserve"> los dos proyectos de inversión más grandes y constar al menos </w:t>
      </w:r>
      <w:r w:rsidR="00B221B0">
        <w:rPr>
          <w:rFonts w:ascii="Segoe UI" w:hAnsi="Segoe UI"/>
          <w:i/>
          <w:color w:val="FF0000"/>
          <w:sz w:val="20"/>
        </w:rPr>
        <w:t>de cinco</w:t>
      </w:r>
      <w:r>
        <w:rPr>
          <w:rFonts w:ascii="Segoe UI" w:hAnsi="Segoe UI"/>
          <w:i/>
          <w:color w:val="FF0000"/>
          <w:sz w:val="20"/>
        </w:rPr>
        <w:t xml:space="preserve"> (sobre la base de las evidencias disponibles).</w:t>
      </w:r>
    </w:p>
    <w:p w14:paraId="03C809FE" w14:textId="77777777" w:rsidR="00E67317" w:rsidRDefault="00E67317" w:rsidP="00E67317">
      <w:pPr>
        <w:spacing w:after="0" w:line="240" w:lineRule="auto"/>
        <w:rPr>
          <w:rFonts w:ascii="Segoe UI" w:hAnsi="Segoe UI" w:cs="Segoe UI"/>
          <w:i/>
          <w:iCs/>
          <w:color w:val="FF0000"/>
          <w:sz w:val="20"/>
          <w:szCs w:val="20"/>
        </w:rPr>
      </w:pPr>
    </w:p>
    <w:p w14:paraId="2C34060E" w14:textId="2F5A077C" w:rsidR="00E67317" w:rsidRPr="00C72969" w:rsidRDefault="00E67317" w:rsidP="008F478D">
      <w:pPr>
        <w:spacing w:after="0" w:line="240" w:lineRule="auto"/>
        <w:jc w:val="both"/>
        <w:rPr>
          <w:rFonts w:ascii="Segoe UI" w:hAnsi="Segoe UI" w:cs="Segoe UI"/>
          <w:i/>
          <w:color w:val="FF0000"/>
          <w:sz w:val="20"/>
          <w:szCs w:val="20"/>
        </w:rPr>
      </w:pPr>
      <w:r>
        <w:rPr>
          <w:rFonts w:ascii="Segoe UI" w:hAnsi="Segoe UI"/>
          <w:i/>
          <w:color w:val="FF0000"/>
          <w:sz w:val="20"/>
        </w:rPr>
        <w:t>Para calibrar y evaluar la materialidad, debe incluirse el cuadro 11, que contiene la lista de</w:t>
      </w:r>
      <w:r w:rsidR="00B15AD4">
        <w:rPr>
          <w:rFonts w:ascii="Segoe UI" w:hAnsi="Segoe UI"/>
          <w:i/>
          <w:color w:val="FF0000"/>
          <w:sz w:val="20"/>
        </w:rPr>
        <w:t xml:space="preserve"> los</w:t>
      </w:r>
      <w:r>
        <w:rPr>
          <w:rFonts w:ascii="Segoe UI" w:hAnsi="Segoe UI"/>
          <w:i/>
          <w:color w:val="FF0000"/>
          <w:sz w:val="20"/>
        </w:rPr>
        <w:t xml:space="preserve"> grandes proyectos y su valor relativo. Un </w:t>
      </w:r>
      <w:r w:rsidR="00B15AD4">
        <w:rPr>
          <w:rFonts w:ascii="Segoe UI" w:hAnsi="Segoe UI"/>
          <w:i/>
          <w:color w:val="FF0000"/>
          <w:sz w:val="20"/>
        </w:rPr>
        <w:t>“</w:t>
      </w:r>
      <w:r>
        <w:rPr>
          <w:rFonts w:ascii="Segoe UI" w:hAnsi="Segoe UI"/>
          <w:i/>
          <w:color w:val="FF0000"/>
          <w:sz w:val="20"/>
        </w:rPr>
        <w:t>gran proyecto de inversión</w:t>
      </w:r>
      <w:r w:rsidR="00B15AD4">
        <w:rPr>
          <w:rFonts w:ascii="Segoe UI" w:hAnsi="Segoe UI"/>
          <w:i/>
          <w:color w:val="FF0000"/>
          <w:sz w:val="20"/>
        </w:rPr>
        <w:t>”</w:t>
      </w:r>
      <w:r>
        <w:rPr>
          <w:rFonts w:ascii="Segoe UI" w:hAnsi="Segoe UI"/>
          <w:i/>
          <w:color w:val="FF0000"/>
          <w:sz w:val="20"/>
        </w:rPr>
        <w:t xml:space="preserve"> es aquel en el que el costo</w:t>
      </w:r>
      <w:r w:rsidR="00B15AD4">
        <w:rPr>
          <w:rFonts w:ascii="Segoe UI" w:hAnsi="Segoe UI"/>
          <w:i/>
          <w:color w:val="FF0000"/>
          <w:sz w:val="20"/>
        </w:rPr>
        <w:t xml:space="preserve"> de inversión</w:t>
      </w:r>
      <w:r>
        <w:rPr>
          <w:rFonts w:ascii="Segoe UI" w:hAnsi="Segoe UI"/>
          <w:i/>
          <w:color w:val="FF0000"/>
          <w:sz w:val="20"/>
        </w:rPr>
        <w:t xml:space="preserve"> total </w:t>
      </w:r>
      <w:r w:rsidR="00B15AD4">
        <w:rPr>
          <w:rFonts w:ascii="Segoe UI" w:hAnsi="Segoe UI"/>
          <w:i/>
          <w:color w:val="FF0000"/>
          <w:sz w:val="20"/>
        </w:rPr>
        <w:t>del proyecto representa</w:t>
      </w:r>
      <w:r>
        <w:rPr>
          <w:rFonts w:ascii="Segoe UI" w:hAnsi="Segoe UI"/>
          <w:i/>
          <w:color w:val="FF0000"/>
          <w:sz w:val="20"/>
        </w:rPr>
        <w:t xml:space="preserve"> </w:t>
      </w:r>
      <w:r w:rsidR="00B15AD4">
        <w:rPr>
          <w:rFonts w:ascii="Segoe UI" w:hAnsi="Segoe UI"/>
          <w:i/>
          <w:color w:val="FF0000"/>
          <w:sz w:val="20"/>
        </w:rPr>
        <w:t>e</w:t>
      </w:r>
      <w:r>
        <w:rPr>
          <w:rFonts w:ascii="Segoe UI" w:hAnsi="Segoe UI"/>
          <w:i/>
          <w:color w:val="FF0000"/>
          <w:sz w:val="20"/>
        </w:rPr>
        <w:t>l 1 </w:t>
      </w:r>
      <w:r w:rsidR="00B221B0">
        <w:rPr>
          <w:rFonts w:ascii="Segoe UI" w:hAnsi="Segoe UI"/>
          <w:i/>
          <w:color w:val="FF0000"/>
          <w:sz w:val="20"/>
        </w:rPr>
        <w:t>% o</w:t>
      </w:r>
      <w:r w:rsidR="00B15AD4">
        <w:rPr>
          <w:rFonts w:ascii="Segoe UI" w:hAnsi="Segoe UI"/>
          <w:i/>
          <w:color w:val="FF0000"/>
          <w:sz w:val="20"/>
        </w:rPr>
        <w:t xml:space="preserve"> más </w:t>
      </w:r>
      <w:r>
        <w:rPr>
          <w:rFonts w:ascii="Segoe UI" w:hAnsi="Segoe UI"/>
          <w:i/>
          <w:color w:val="FF0000"/>
          <w:sz w:val="20"/>
        </w:rPr>
        <w:t>del</w:t>
      </w:r>
      <w:r w:rsidR="00B15AD4">
        <w:rPr>
          <w:rFonts w:ascii="Segoe UI" w:hAnsi="Segoe UI"/>
          <w:i/>
          <w:color w:val="FF0000"/>
          <w:sz w:val="20"/>
        </w:rPr>
        <w:t xml:space="preserve"> total</w:t>
      </w:r>
      <w:r>
        <w:rPr>
          <w:rFonts w:ascii="Segoe UI" w:hAnsi="Segoe UI"/>
          <w:i/>
          <w:color w:val="FF0000"/>
          <w:sz w:val="20"/>
        </w:rPr>
        <w:t xml:space="preserve"> gasto </w:t>
      </w:r>
      <w:r w:rsidR="00B221B0">
        <w:rPr>
          <w:rFonts w:ascii="Segoe UI" w:hAnsi="Segoe UI"/>
          <w:i/>
          <w:color w:val="FF0000"/>
          <w:sz w:val="20"/>
        </w:rPr>
        <w:t>presupuestario</w:t>
      </w:r>
      <w:r w:rsidR="00B15AD4">
        <w:rPr>
          <w:rFonts w:ascii="Segoe UI" w:hAnsi="Segoe UI"/>
          <w:i/>
          <w:color w:val="FF0000"/>
          <w:sz w:val="20"/>
        </w:rPr>
        <w:t xml:space="preserve"> </w:t>
      </w:r>
      <w:r>
        <w:rPr>
          <w:rFonts w:ascii="Segoe UI" w:hAnsi="Segoe UI"/>
          <w:i/>
          <w:color w:val="FF0000"/>
          <w:sz w:val="20"/>
        </w:rPr>
        <w:t>y se encuentra entre los 10 </w:t>
      </w:r>
      <w:r w:rsidR="00574190">
        <w:rPr>
          <w:rFonts w:ascii="Segoe UI" w:hAnsi="Segoe UI"/>
          <w:i/>
          <w:color w:val="FF0000"/>
          <w:sz w:val="20"/>
        </w:rPr>
        <w:t>proyectos de</w:t>
      </w:r>
      <w:r w:rsidR="00742CAE">
        <w:rPr>
          <w:rFonts w:ascii="Segoe UI" w:hAnsi="Segoe UI"/>
          <w:i/>
          <w:color w:val="FF0000"/>
          <w:sz w:val="20"/>
        </w:rPr>
        <w:t xml:space="preserve"> mayor envergadura </w:t>
      </w:r>
      <w:r>
        <w:rPr>
          <w:rFonts w:ascii="Segoe UI" w:hAnsi="Segoe UI"/>
          <w:i/>
          <w:color w:val="FF0000"/>
          <w:sz w:val="20"/>
        </w:rPr>
        <w:t xml:space="preserve">(en </w:t>
      </w:r>
      <w:r w:rsidR="00742CAE">
        <w:rPr>
          <w:rFonts w:ascii="Segoe UI" w:hAnsi="Segoe UI"/>
          <w:i/>
          <w:color w:val="FF0000"/>
          <w:sz w:val="20"/>
        </w:rPr>
        <w:t>lo que respecta al</w:t>
      </w:r>
      <w:r>
        <w:rPr>
          <w:rFonts w:ascii="Segoe UI" w:hAnsi="Segoe UI"/>
          <w:i/>
          <w:color w:val="FF0000"/>
          <w:sz w:val="20"/>
        </w:rPr>
        <w:t xml:space="preserve"> costo total de inversión) de cada una de las cinco </w:t>
      </w:r>
      <w:r w:rsidR="00742CAE">
        <w:rPr>
          <w:rFonts w:ascii="Segoe UI" w:hAnsi="Segoe UI"/>
          <w:i/>
          <w:color w:val="FF0000"/>
          <w:sz w:val="20"/>
        </w:rPr>
        <w:t xml:space="preserve">entidades </w:t>
      </w:r>
      <w:r>
        <w:rPr>
          <w:rFonts w:ascii="Segoe UI" w:hAnsi="Segoe UI"/>
          <w:i/>
          <w:color w:val="FF0000"/>
          <w:sz w:val="20"/>
        </w:rPr>
        <w:t>más grandes del Gobierno central</w:t>
      </w:r>
      <w:r w:rsidR="002F7DE4">
        <w:rPr>
          <w:rFonts w:ascii="Segoe UI" w:hAnsi="Segoe UI"/>
          <w:i/>
          <w:color w:val="FF0000"/>
          <w:sz w:val="20"/>
        </w:rPr>
        <w:t xml:space="preserve">. </w:t>
      </w:r>
    </w:p>
    <w:p w14:paraId="62D90413" w14:textId="77777777" w:rsidR="00E67317" w:rsidRDefault="00E67317" w:rsidP="00E67317">
      <w:pPr>
        <w:spacing w:after="0" w:line="240" w:lineRule="auto"/>
        <w:rPr>
          <w:rFonts w:ascii="Segoe UI" w:hAnsi="Segoe UI" w:cs="Segoe UI"/>
          <w:i/>
          <w:iCs/>
          <w:color w:val="FF0000"/>
          <w:sz w:val="20"/>
          <w:szCs w:val="20"/>
        </w:rPr>
      </w:pPr>
    </w:p>
    <w:p w14:paraId="07BB4709" w14:textId="77777777" w:rsidR="00342DF6" w:rsidRDefault="00342DF6" w:rsidP="00E67317">
      <w:pPr>
        <w:spacing w:after="0" w:line="240" w:lineRule="auto"/>
        <w:rPr>
          <w:rFonts w:ascii="Segoe UI" w:hAnsi="Segoe UI" w:cs="Segoe UI"/>
          <w:i/>
          <w:iCs/>
          <w:color w:val="FF0000"/>
          <w:sz w:val="20"/>
          <w:szCs w:val="20"/>
        </w:rPr>
      </w:pPr>
    </w:p>
    <w:p w14:paraId="52147C7B" w14:textId="77777777" w:rsidR="00342DF6" w:rsidRDefault="00342DF6" w:rsidP="00E67317">
      <w:pPr>
        <w:spacing w:after="0" w:line="240" w:lineRule="auto"/>
        <w:rPr>
          <w:rFonts w:ascii="Segoe UI" w:hAnsi="Segoe UI" w:cs="Segoe UI"/>
          <w:i/>
          <w:iCs/>
          <w:color w:val="FF0000"/>
          <w:sz w:val="20"/>
          <w:szCs w:val="20"/>
        </w:rPr>
      </w:pPr>
    </w:p>
    <w:p w14:paraId="336FE095" w14:textId="77777777" w:rsidR="00342DF6" w:rsidRPr="00125796" w:rsidRDefault="00342DF6" w:rsidP="00E67317">
      <w:pPr>
        <w:spacing w:after="0" w:line="240" w:lineRule="auto"/>
        <w:rPr>
          <w:rFonts w:ascii="Segoe UI" w:hAnsi="Segoe UI" w:cs="Segoe UI"/>
          <w:i/>
          <w:iCs/>
          <w:color w:val="FF0000"/>
          <w:sz w:val="20"/>
          <w:szCs w:val="20"/>
        </w:rPr>
      </w:pPr>
    </w:p>
    <w:p w14:paraId="3A7E4790" w14:textId="2CA05B7E" w:rsidR="00E67317" w:rsidRPr="00D20CAB" w:rsidRDefault="00E67317" w:rsidP="00E67317">
      <w:pPr>
        <w:spacing w:after="0" w:line="240" w:lineRule="auto"/>
        <w:rPr>
          <w:rFonts w:ascii="Segoe UI" w:hAnsi="Segoe UI" w:cs="Segoe UI"/>
          <w:b/>
          <w:i/>
          <w:sz w:val="20"/>
          <w:szCs w:val="20"/>
        </w:rPr>
      </w:pPr>
      <w:r>
        <w:rPr>
          <w:rFonts w:ascii="Segoe UI" w:hAnsi="Segoe UI"/>
          <w:b/>
          <w:sz w:val="20"/>
        </w:rPr>
        <w:t>Cuadro 11: Grandes proyectos de inversión (último ejercicio fiscal finalizado)</w:t>
      </w:r>
    </w:p>
    <w:tbl>
      <w:tblPr>
        <w:tblStyle w:val="TabelEcorys7"/>
        <w:tblW w:w="9073" w:type="dxa"/>
        <w:tblInd w:w="-5" w:type="dxa"/>
        <w:tblLayout w:type="fixed"/>
        <w:tblLook w:val="04A0" w:firstRow="1" w:lastRow="0" w:firstColumn="1" w:lastColumn="0" w:noHBand="0" w:noVBand="1"/>
      </w:tblPr>
      <w:tblGrid>
        <w:gridCol w:w="5245"/>
        <w:gridCol w:w="1843"/>
        <w:gridCol w:w="1985"/>
      </w:tblGrid>
      <w:tr w:rsidR="00C72969" w:rsidRPr="00B90180" w14:paraId="00D8DD70" w14:textId="77777777" w:rsidTr="00C72969">
        <w:tc>
          <w:tcPr>
            <w:tcW w:w="5245" w:type="dxa"/>
            <w:shd w:val="clear" w:color="auto" w:fill="F2F2F2" w:themeFill="background1" w:themeFillShade="F2"/>
          </w:tcPr>
          <w:p w14:paraId="198C200E" w14:textId="53FA31A3" w:rsidR="00E67317" w:rsidRPr="00B90180" w:rsidRDefault="00E67317">
            <w:pPr>
              <w:rPr>
                <w:rFonts w:ascii="Segoe UI" w:hAnsi="Segoe UI" w:cs="Segoe UI"/>
                <w:b/>
                <w:sz w:val="16"/>
                <w:szCs w:val="16"/>
              </w:rPr>
            </w:pPr>
            <w:bookmarkStart w:id="213" w:name="_Hlk24839240"/>
            <w:r w:rsidRPr="00B90180">
              <w:rPr>
                <w:rFonts w:ascii="Segoe UI" w:hAnsi="Segoe UI"/>
                <w:b/>
                <w:sz w:val="16"/>
                <w:szCs w:val="16"/>
              </w:rPr>
              <w:t>Grandes proyectos de inversión (&gt;</w:t>
            </w:r>
            <w:r w:rsidR="002F7DE4" w:rsidRPr="00B90180">
              <w:rPr>
                <w:rFonts w:ascii="Segoe UI" w:hAnsi="Segoe UI"/>
                <w:b/>
                <w:sz w:val="16"/>
                <w:szCs w:val="16"/>
              </w:rPr>
              <w:t>=</w:t>
            </w:r>
            <w:r w:rsidRPr="00B90180">
              <w:rPr>
                <w:rFonts w:ascii="Segoe UI" w:hAnsi="Segoe UI"/>
                <w:b/>
                <w:sz w:val="16"/>
                <w:szCs w:val="16"/>
              </w:rPr>
              <w:t xml:space="preserve">1 % del gasto del Gobierno central presupuestario) </w:t>
            </w:r>
          </w:p>
        </w:tc>
        <w:tc>
          <w:tcPr>
            <w:tcW w:w="1843" w:type="dxa"/>
            <w:shd w:val="clear" w:color="auto" w:fill="F2F2F2" w:themeFill="background1" w:themeFillShade="F2"/>
          </w:tcPr>
          <w:p w14:paraId="2FB66A2A" w14:textId="77777777" w:rsidR="00E67317" w:rsidRPr="00B90180" w:rsidRDefault="00E67317">
            <w:pPr>
              <w:rPr>
                <w:rFonts w:ascii="Segoe UI" w:hAnsi="Segoe UI" w:cs="Segoe UI"/>
                <w:b/>
                <w:sz w:val="16"/>
                <w:szCs w:val="16"/>
              </w:rPr>
            </w:pPr>
            <w:r w:rsidRPr="00B90180">
              <w:rPr>
                <w:rFonts w:ascii="Segoe UI" w:hAnsi="Segoe UI"/>
                <w:b/>
                <w:sz w:val="16"/>
                <w:szCs w:val="16"/>
              </w:rPr>
              <w:t xml:space="preserve">Costo total de la inversión del proyecto </w:t>
            </w:r>
          </w:p>
        </w:tc>
        <w:tc>
          <w:tcPr>
            <w:tcW w:w="1985" w:type="dxa"/>
            <w:shd w:val="clear" w:color="auto" w:fill="F2F2F2" w:themeFill="background1" w:themeFillShade="F2"/>
          </w:tcPr>
          <w:p w14:paraId="0413A620" w14:textId="77777777" w:rsidR="00E67317" w:rsidRPr="00B90180" w:rsidRDefault="00E67317">
            <w:pPr>
              <w:rPr>
                <w:rFonts w:ascii="Segoe UI" w:hAnsi="Segoe UI" w:cs="Segoe UI"/>
                <w:b/>
                <w:sz w:val="16"/>
                <w:szCs w:val="16"/>
              </w:rPr>
            </w:pPr>
            <w:r w:rsidRPr="00B90180">
              <w:rPr>
                <w:rFonts w:ascii="Segoe UI" w:hAnsi="Segoe UI"/>
                <w:b/>
                <w:sz w:val="16"/>
                <w:szCs w:val="16"/>
              </w:rPr>
              <w:t>Como porcentaje del costo total de todos los proyectos enumerados</w:t>
            </w:r>
          </w:p>
        </w:tc>
      </w:tr>
      <w:tr w:rsidR="00C72969" w:rsidRPr="00B90180" w14:paraId="52C9D98D" w14:textId="77777777" w:rsidTr="00C72969">
        <w:tc>
          <w:tcPr>
            <w:tcW w:w="5245" w:type="dxa"/>
          </w:tcPr>
          <w:p w14:paraId="1AB3D3ED" w14:textId="77777777" w:rsidR="00E67317" w:rsidRPr="00B90180" w:rsidRDefault="00E67317">
            <w:pPr>
              <w:rPr>
                <w:rFonts w:ascii="Segoe UI" w:hAnsi="Segoe UI" w:cs="Segoe UI"/>
                <w:sz w:val="16"/>
                <w:szCs w:val="16"/>
              </w:rPr>
            </w:pPr>
            <w:r w:rsidRPr="00B90180">
              <w:rPr>
                <w:rFonts w:ascii="Segoe UI" w:hAnsi="Segoe UI"/>
                <w:sz w:val="16"/>
                <w:szCs w:val="16"/>
              </w:rPr>
              <w:t>1.</w:t>
            </w:r>
          </w:p>
        </w:tc>
        <w:tc>
          <w:tcPr>
            <w:tcW w:w="1843" w:type="dxa"/>
          </w:tcPr>
          <w:p w14:paraId="7FD5F473" w14:textId="77777777" w:rsidR="00E67317" w:rsidRPr="00B90180" w:rsidRDefault="00E67317">
            <w:pPr>
              <w:jc w:val="center"/>
              <w:rPr>
                <w:rFonts w:ascii="Segoe UI" w:hAnsi="Segoe UI" w:cs="Segoe UI"/>
                <w:sz w:val="16"/>
                <w:szCs w:val="16"/>
              </w:rPr>
            </w:pPr>
          </w:p>
        </w:tc>
        <w:tc>
          <w:tcPr>
            <w:tcW w:w="1985" w:type="dxa"/>
          </w:tcPr>
          <w:p w14:paraId="4E0FE4D0" w14:textId="77777777" w:rsidR="00E67317" w:rsidRPr="00B90180" w:rsidRDefault="00E67317">
            <w:pPr>
              <w:jc w:val="center"/>
              <w:rPr>
                <w:rFonts w:ascii="Segoe UI" w:hAnsi="Segoe UI" w:cs="Segoe UI"/>
                <w:sz w:val="16"/>
                <w:szCs w:val="16"/>
              </w:rPr>
            </w:pPr>
          </w:p>
        </w:tc>
      </w:tr>
      <w:tr w:rsidR="00C72969" w:rsidRPr="00B90180" w14:paraId="0338EBAE" w14:textId="77777777" w:rsidTr="00C72969">
        <w:tc>
          <w:tcPr>
            <w:tcW w:w="5245" w:type="dxa"/>
          </w:tcPr>
          <w:p w14:paraId="24ABD5D5" w14:textId="77777777" w:rsidR="00E67317" w:rsidRPr="00B90180" w:rsidRDefault="00E67317">
            <w:pPr>
              <w:rPr>
                <w:rFonts w:ascii="Segoe UI" w:hAnsi="Segoe UI" w:cs="Segoe UI"/>
                <w:sz w:val="16"/>
                <w:szCs w:val="16"/>
              </w:rPr>
            </w:pPr>
            <w:r w:rsidRPr="00B90180">
              <w:rPr>
                <w:rFonts w:ascii="Segoe UI" w:hAnsi="Segoe UI"/>
                <w:sz w:val="16"/>
                <w:szCs w:val="16"/>
              </w:rPr>
              <w:t>2.</w:t>
            </w:r>
          </w:p>
        </w:tc>
        <w:tc>
          <w:tcPr>
            <w:tcW w:w="1843" w:type="dxa"/>
          </w:tcPr>
          <w:p w14:paraId="6F371D86" w14:textId="77777777" w:rsidR="00E67317" w:rsidRPr="00B90180" w:rsidRDefault="00E67317">
            <w:pPr>
              <w:jc w:val="center"/>
              <w:rPr>
                <w:rFonts w:ascii="Segoe UI" w:hAnsi="Segoe UI" w:cs="Segoe UI"/>
                <w:sz w:val="16"/>
                <w:szCs w:val="16"/>
              </w:rPr>
            </w:pPr>
          </w:p>
        </w:tc>
        <w:tc>
          <w:tcPr>
            <w:tcW w:w="1985" w:type="dxa"/>
          </w:tcPr>
          <w:p w14:paraId="30749305" w14:textId="77777777" w:rsidR="00E67317" w:rsidRPr="00B90180" w:rsidRDefault="00E67317">
            <w:pPr>
              <w:jc w:val="center"/>
              <w:rPr>
                <w:rFonts w:ascii="Segoe UI" w:hAnsi="Segoe UI" w:cs="Segoe UI"/>
                <w:sz w:val="16"/>
                <w:szCs w:val="16"/>
              </w:rPr>
            </w:pPr>
          </w:p>
        </w:tc>
      </w:tr>
      <w:tr w:rsidR="00C72969" w:rsidRPr="00B90180" w14:paraId="1DA858D6" w14:textId="77777777" w:rsidTr="00C72969">
        <w:tc>
          <w:tcPr>
            <w:tcW w:w="5245" w:type="dxa"/>
          </w:tcPr>
          <w:p w14:paraId="39B622EA" w14:textId="77777777" w:rsidR="00E67317" w:rsidRPr="00B90180" w:rsidRDefault="00E67317">
            <w:pPr>
              <w:rPr>
                <w:rFonts w:ascii="Segoe UI" w:hAnsi="Segoe UI" w:cs="Segoe UI"/>
                <w:sz w:val="16"/>
                <w:szCs w:val="16"/>
              </w:rPr>
            </w:pPr>
            <w:r w:rsidRPr="00B90180">
              <w:rPr>
                <w:rFonts w:ascii="Segoe UI" w:hAnsi="Segoe UI"/>
                <w:sz w:val="16"/>
                <w:szCs w:val="16"/>
              </w:rPr>
              <w:t>3.</w:t>
            </w:r>
          </w:p>
        </w:tc>
        <w:tc>
          <w:tcPr>
            <w:tcW w:w="1843" w:type="dxa"/>
          </w:tcPr>
          <w:p w14:paraId="1B664766" w14:textId="77777777" w:rsidR="00E67317" w:rsidRPr="00B90180" w:rsidRDefault="00E67317">
            <w:pPr>
              <w:jc w:val="center"/>
              <w:rPr>
                <w:rFonts w:ascii="Segoe UI" w:hAnsi="Segoe UI" w:cs="Segoe UI"/>
                <w:sz w:val="16"/>
                <w:szCs w:val="16"/>
              </w:rPr>
            </w:pPr>
          </w:p>
        </w:tc>
        <w:tc>
          <w:tcPr>
            <w:tcW w:w="1985" w:type="dxa"/>
          </w:tcPr>
          <w:p w14:paraId="3DCDDD1C" w14:textId="77777777" w:rsidR="00E67317" w:rsidRPr="00B90180" w:rsidRDefault="00E67317">
            <w:pPr>
              <w:jc w:val="center"/>
              <w:rPr>
                <w:rFonts w:ascii="Segoe UI" w:hAnsi="Segoe UI" w:cs="Segoe UI"/>
                <w:sz w:val="16"/>
                <w:szCs w:val="16"/>
              </w:rPr>
            </w:pPr>
          </w:p>
        </w:tc>
      </w:tr>
      <w:tr w:rsidR="00C72969" w:rsidRPr="00B90180" w14:paraId="4CE0D2F7" w14:textId="77777777" w:rsidTr="00C72969">
        <w:tc>
          <w:tcPr>
            <w:tcW w:w="5245" w:type="dxa"/>
          </w:tcPr>
          <w:p w14:paraId="5E64BF2A" w14:textId="77777777" w:rsidR="00E67317" w:rsidRPr="00B90180" w:rsidRDefault="00E67317">
            <w:pPr>
              <w:rPr>
                <w:rFonts w:ascii="Segoe UI" w:hAnsi="Segoe UI" w:cs="Segoe UI"/>
                <w:sz w:val="16"/>
                <w:szCs w:val="16"/>
              </w:rPr>
            </w:pPr>
            <w:r w:rsidRPr="00B90180">
              <w:rPr>
                <w:rFonts w:ascii="Segoe UI" w:hAnsi="Segoe UI"/>
                <w:sz w:val="16"/>
                <w:szCs w:val="16"/>
              </w:rPr>
              <w:t>…</w:t>
            </w:r>
          </w:p>
        </w:tc>
        <w:tc>
          <w:tcPr>
            <w:tcW w:w="1843" w:type="dxa"/>
          </w:tcPr>
          <w:p w14:paraId="5A069BA7" w14:textId="77777777" w:rsidR="00E67317" w:rsidRPr="00B90180" w:rsidRDefault="00E67317">
            <w:pPr>
              <w:jc w:val="center"/>
              <w:rPr>
                <w:rFonts w:ascii="Segoe UI" w:hAnsi="Segoe UI" w:cs="Segoe UI"/>
                <w:sz w:val="16"/>
                <w:szCs w:val="16"/>
              </w:rPr>
            </w:pPr>
          </w:p>
        </w:tc>
        <w:tc>
          <w:tcPr>
            <w:tcW w:w="1985" w:type="dxa"/>
          </w:tcPr>
          <w:p w14:paraId="4A8E3700" w14:textId="77777777" w:rsidR="00E67317" w:rsidRPr="00B90180" w:rsidRDefault="00E67317">
            <w:pPr>
              <w:jc w:val="center"/>
              <w:rPr>
                <w:rFonts w:ascii="Segoe UI" w:hAnsi="Segoe UI" w:cs="Segoe UI"/>
                <w:sz w:val="16"/>
                <w:szCs w:val="16"/>
              </w:rPr>
            </w:pPr>
          </w:p>
        </w:tc>
      </w:tr>
      <w:tr w:rsidR="00C72969" w:rsidRPr="00B90180" w14:paraId="622F8B00" w14:textId="77777777" w:rsidTr="00C72969">
        <w:tc>
          <w:tcPr>
            <w:tcW w:w="5245" w:type="dxa"/>
            <w:shd w:val="clear" w:color="auto" w:fill="F2F2F2" w:themeFill="background1" w:themeFillShade="F2"/>
          </w:tcPr>
          <w:p w14:paraId="680A3102" w14:textId="77777777" w:rsidR="00E67317" w:rsidRPr="00B90180" w:rsidRDefault="00E67317">
            <w:pPr>
              <w:rPr>
                <w:rFonts w:ascii="Segoe UI" w:hAnsi="Segoe UI" w:cs="Segoe UI"/>
                <w:b/>
                <w:sz w:val="16"/>
                <w:szCs w:val="16"/>
              </w:rPr>
            </w:pPr>
            <w:r w:rsidRPr="00B90180">
              <w:rPr>
                <w:rFonts w:ascii="Segoe UI" w:hAnsi="Segoe UI"/>
                <w:b/>
                <w:sz w:val="16"/>
                <w:szCs w:val="16"/>
              </w:rPr>
              <w:t>Total/cobertura</w:t>
            </w:r>
          </w:p>
        </w:tc>
        <w:tc>
          <w:tcPr>
            <w:tcW w:w="1843" w:type="dxa"/>
            <w:shd w:val="clear" w:color="auto" w:fill="F2F2F2" w:themeFill="background1" w:themeFillShade="F2"/>
          </w:tcPr>
          <w:p w14:paraId="6A070D6A" w14:textId="77777777" w:rsidR="00E67317" w:rsidRPr="00B90180" w:rsidRDefault="00E67317">
            <w:pPr>
              <w:jc w:val="center"/>
              <w:rPr>
                <w:rFonts w:ascii="Segoe UI" w:hAnsi="Segoe UI" w:cs="Segoe UI"/>
                <w:bCs/>
                <w:i/>
                <w:iCs/>
                <w:sz w:val="16"/>
                <w:szCs w:val="16"/>
              </w:rPr>
            </w:pPr>
            <w:r w:rsidRPr="00B90180">
              <w:rPr>
                <w:rFonts w:ascii="Segoe UI" w:hAnsi="Segoe UI"/>
                <w:i/>
                <w:sz w:val="16"/>
                <w:szCs w:val="16"/>
              </w:rPr>
              <w:t>Suma de lo anterior</w:t>
            </w:r>
          </w:p>
        </w:tc>
        <w:tc>
          <w:tcPr>
            <w:tcW w:w="1985" w:type="dxa"/>
            <w:shd w:val="clear" w:color="auto" w:fill="F2F2F2" w:themeFill="background1" w:themeFillShade="F2"/>
          </w:tcPr>
          <w:p w14:paraId="2B9A86BB" w14:textId="77777777" w:rsidR="00E67317" w:rsidRPr="00B90180" w:rsidRDefault="00E67317">
            <w:pPr>
              <w:jc w:val="center"/>
              <w:rPr>
                <w:rFonts w:ascii="Segoe UI" w:hAnsi="Segoe UI" w:cs="Segoe UI"/>
                <w:b/>
                <w:sz w:val="16"/>
                <w:szCs w:val="16"/>
              </w:rPr>
            </w:pPr>
            <w:r w:rsidRPr="00B90180">
              <w:rPr>
                <w:rFonts w:ascii="Segoe UI" w:hAnsi="Segoe UI"/>
                <w:b/>
                <w:sz w:val="16"/>
                <w:szCs w:val="16"/>
              </w:rPr>
              <w:t>100 %</w:t>
            </w:r>
          </w:p>
        </w:tc>
      </w:tr>
    </w:tbl>
    <w:p w14:paraId="6C38299C" w14:textId="1300DE4C" w:rsidR="00B221B0" w:rsidRDefault="00E67317" w:rsidP="00E67317">
      <w:pPr>
        <w:spacing w:after="0" w:line="240" w:lineRule="auto"/>
        <w:rPr>
          <w:rFonts w:ascii="Segoe UI" w:hAnsi="Segoe UI"/>
          <w:i/>
          <w:color w:val="FF0000"/>
          <w:sz w:val="18"/>
        </w:rPr>
      </w:pPr>
      <w:bookmarkStart w:id="214" w:name="_Hlk24838503"/>
      <w:bookmarkStart w:id="215" w:name="_Hlk24938150"/>
      <w:bookmarkEnd w:id="213"/>
      <w:r>
        <w:rPr>
          <w:rFonts w:ascii="Segoe UI" w:hAnsi="Segoe UI"/>
          <w:b/>
          <w:i/>
          <w:sz w:val="18"/>
        </w:rPr>
        <w:t xml:space="preserve">Fuente de los datos: </w:t>
      </w:r>
      <w:r w:rsidR="002F7DE4">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2F7DE4">
        <w:rPr>
          <w:rFonts w:ascii="Segoe UI" w:hAnsi="Segoe UI"/>
          <w:i/>
          <w:color w:val="FF0000"/>
          <w:sz w:val="18"/>
        </w:rPr>
        <w:t xml:space="preserve"> de referencia</w:t>
      </w:r>
      <w:r w:rsidR="00B221B0">
        <w:rPr>
          <w:rFonts w:ascii="Segoe UI" w:hAnsi="Segoe UI"/>
          <w:i/>
          <w:color w:val="FF0000"/>
          <w:sz w:val="18"/>
        </w:rPr>
        <w:t>,</w:t>
      </w:r>
      <w:r w:rsidR="002F7DE4" w:rsidDel="002F7DE4">
        <w:rPr>
          <w:rFonts w:ascii="Segoe UI" w:hAnsi="Segoe UI"/>
          <w:i/>
          <w:color w:val="FF0000"/>
          <w:sz w:val="18"/>
        </w:rPr>
        <w:t xml:space="preserve"> </w:t>
      </w:r>
      <w:bookmarkEnd w:id="214"/>
      <w:r w:rsidR="00B221B0">
        <w:rPr>
          <w:rFonts w:ascii="Segoe UI" w:hAnsi="Segoe UI"/>
          <w:i/>
          <w:color w:val="FF0000"/>
          <w:sz w:val="18"/>
        </w:rPr>
        <w:t xml:space="preserve">cuando corresponda. </w:t>
      </w:r>
    </w:p>
    <w:p w14:paraId="3D62BD61" w14:textId="794DAEF6" w:rsidR="00E67317" w:rsidRPr="00256A20" w:rsidRDefault="00E67317" w:rsidP="00B221B0">
      <w:pPr>
        <w:spacing w:after="0" w:line="240" w:lineRule="auto"/>
        <w:jc w:val="both"/>
        <w:rPr>
          <w:rFonts w:ascii="Segoe UI" w:hAnsi="Segoe UI" w:cs="Segoe UI"/>
          <w:b/>
          <w:color w:val="FF0000"/>
          <w:sz w:val="18"/>
          <w:szCs w:val="18"/>
        </w:rPr>
      </w:pPr>
      <w:r>
        <w:rPr>
          <w:rFonts w:ascii="Segoe UI" w:hAnsi="Segoe UI"/>
          <w:b/>
          <w:i/>
          <w:iCs/>
          <w:color w:val="FF0000"/>
          <w:sz w:val="18"/>
        </w:rPr>
        <w:t>Nota:</w:t>
      </w:r>
      <w:r>
        <w:rPr>
          <w:rFonts w:ascii="Segoe UI" w:hAnsi="Segoe UI"/>
          <w:i/>
          <w:color w:val="FF0000"/>
          <w:sz w:val="18"/>
        </w:rPr>
        <w:t xml:space="preserve"> Los grandes proyectos de inversión</w:t>
      </w:r>
      <w:r w:rsidR="002F7DE4">
        <w:rPr>
          <w:rFonts w:ascii="Segoe UI" w:hAnsi="Segoe UI"/>
          <w:i/>
          <w:color w:val="FF0000"/>
          <w:sz w:val="18"/>
        </w:rPr>
        <w:t xml:space="preserve"> se definen como aquellos proyectos cuyo costo de inversión total </w:t>
      </w:r>
      <w:r w:rsidR="00EE7224">
        <w:rPr>
          <w:rFonts w:ascii="Segoe UI" w:hAnsi="Segoe UI"/>
          <w:i/>
          <w:color w:val="FF0000"/>
          <w:sz w:val="18"/>
        </w:rPr>
        <w:t>representan el 1% o más del total de gasto presupuestario anual.</w:t>
      </w:r>
      <w:bookmarkEnd w:id="215"/>
    </w:p>
    <w:p w14:paraId="100818F8" w14:textId="6E4B9669" w:rsidR="00E67317" w:rsidRDefault="00E67317" w:rsidP="00E67317">
      <w:pPr>
        <w:spacing w:after="0" w:line="240" w:lineRule="auto"/>
        <w:rPr>
          <w:rFonts w:ascii="Segoe UI" w:hAnsi="Segoe UI" w:cs="Segoe UI"/>
          <w:b/>
          <w:sz w:val="18"/>
          <w:szCs w:val="18"/>
        </w:rPr>
      </w:pPr>
    </w:p>
    <w:p w14:paraId="64D61C86" w14:textId="77777777" w:rsidR="000C3A1F" w:rsidRPr="00256A20" w:rsidRDefault="000C3A1F" w:rsidP="00E67317">
      <w:pPr>
        <w:spacing w:after="0" w:line="240" w:lineRule="auto"/>
        <w:rPr>
          <w:rFonts w:ascii="Segoe UI" w:hAnsi="Segoe UI" w:cs="Segoe UI"/>
          <w:b/>
          <w:sz w:val="18"/>
          <w:szCs w:val="18"/>
        </w:rPr>
      </w:pPr>
    </w:p>
    <w:p w14:paraId="21B296B2" w14:textId="77777777" w:rsidR="00E67317" w:rsidRPr="00D20CAB" w:rsidRDefault="00E67317" w:rsidP="00E67317">
      <w:pPr>
        <w:spacing w:after="0" w:line="240" w:lineRule="auto"/>
        <w:rPr>
          <w:rFonts w:ascii="Segoe UI" w:hAnsi="Segoe UI" w:cs="Segoe UI"/>
          <w:b/>
          <w:i/>
          <w:sz w:val="20"/>
          <w:szCs w:val="20"/>
        </w:rPr>
      </w:pPr>
      <w:r w:rsidRPr="00B221B0">
        <w:rPr>
          <w:rFonts w:ascii="Segoe UI" w:hAnsi="Segoe UI"/>
          <w:b/>
          <w:sz w:val="20"/>
        </w:rPr>
        <w:t>Cuadro 11.1: Análisis económico de los proyectos de inversión (último ejercicio fiscal finalizado)</w:t>
      </w:r>
    </w:p>
    <w:tbl>
      <w:tblPr>
        <w:tblStyle w:val="TabelEcorys7"/>
        <w:tblW w:w="9005" w:type="dxa"/>
        <w:tblInd w:w="-5" w:type="dxa"/>
        <w:tblLayout w:type="fixed"/>
        <w:tblLook w:val="04A0" w:firstRow="1" w:lastRow="0" w:firstColumn="1" w:lastColumn="0" w:noHBand="0" w:noVBand="1"/>
      </w:tblPr>
      <w:tblGrid>
        <w:gridCol w:w="2410"/>
        <w:gridCol w:w="1289"/>
        <w:gridCol w:w="1336"/>
        <w:gridCol w:w="1180"/>
        <w:gridCol w:w="1371"/>
        <w:gridCol w:w="1419"/>
      </w:tblGrid>
      <w:tr w:rsidR="00E064B8" w:rsidRPr="00B90180" w14:paraId="4AA9A23B" w14:textId="77777777" w:rsidTr="00C72969">
        <w:tc>
          <w:tcPr>
            <w:tcW w:w="2410" w:type="dxa"/>
            <w:shd w:val="clear" w:color="auto" w:fill="F2F2F2" w:themeFill="background1" w:themeFillShade="F2"/>
          </w:tcPr>
          <w:p w14:paraId="5B4BF1C5" w14:textId="77777777" w:rsidR="00E67317" w:rsidRPr="00B90180" w:rsidRDefault="00E67317">
            <w:pPr>
              <w:rPr>
                <w:rFonts w:ascii="Segoe UI" w:hAnsi="Segoe UI" w:cs="Segoe UI"/>
                <w:b/>
                <w:sz w:val="16"/>
                <w:szCs w:val="20"/>
              </w:rPr>
            </w:pPr>
            <w:r w:rsidRPr="00B90180">
              <w:rPr>
                <w:rFonts w:ascii="Segoe UI" w:hAnsi="Segoe UI"/>
                <w:b/>
                <w:sz w:val="16"/>
                <w:szCs w:val="20"/>
              </w:rPr>
              <w:t xml:space="preserve">Grandes proyectos de inversión </w:t>
            </w:r>
          </w:p>
        </w:tc>
        <w:tc>
          <w:tcPr>
            <w:tcW w:w="1289" w:type="dxa"/>
            <w:shd w:val="clear" w:color="auto" w:fill="F2F2F2" w:themeFill="background1" w:themeFillShade="F2"/>
          </w:tcPr>
          <w:p w14:paraId="0B86FADF" w14:textId="77777777" w:rsidR="00E67317" w:rsidRPr="00B90180" w:rsidRDefault="00E67317">
            <w:pPr>
              <w:jc w:val="center"/>
              <w:rPr>
                <w:rFonts w:ascii="Segoe UI" w:hAnsi="Segoe UI" w:cs="Segoe UI"/>
                <w:b/>
                <w:sz w:val="16"/>
                <w:szCs w:val="20"/>
              </w:rPr>
            </w:pPr>
            <w:r w:rsidRPr="00B90180">
              <w:rPr>
                <w:rFonts w:ascii="Segoe UI" w:hAnsi="Segoe UI"/>
                <w:b/>
                <w:sz w:val="16"/>
                <w:szCs w:val="20"/>
              </w:rPr>
              <w:t xml:space="preserve">Completado </w:t>
            </w:r>
            <w:r w:rsidRPr="00B90180">
              <w:rPr>
                <w:rFonts w:ascii="Segoe UI" w:hAnsi="Segoe UI"/>
                <w:sz w:val="16"/>
                <w:szCs w:val="20"/>
              </w:rPr>
              <w:t>(sí/no)</w:t>
            </w:r>
          </w:p>
        </w:tc>
        <w:tc>
          <w:tcPr>
            <w:tcW w:w="1336" w:type="dxa"/>
            <w:shd w:val="clear" w:color="auto" w:fill="F2F2F2" w:themeFill="background1" w:themeFillShade="F2"/>
          </w:tcPr>
          <w:p w14:paraId="5452EA7E" w14:textId="77777777" w:rsidR="00E67317" w:rsidRPr="00B90180" w:rsidRDefault="00E67317">
            <w:pPr>
              <w:jc w:val="center"/>
              <w:rPr>
                <w:rFonts w:ascii="Segoe UI" w:hAnsi="Segoe UI" w:cs="Segoe UI"/>
                <w:b/>
                <w:sz w:val="16"/>
                <w:szCs w:val="20"/>
              </w:rPr>
            </w:pPr>
            <w:r w:rsidRPr="00B90180">
              <w:rPr>
                <w:rFonts w:ascii="Segoe UI" w:hAnsi="Segoe UI"/>
                <w:b/>
                <w:bCs/>
                <w:sz w:val="16"/>
                <w:szCs w:val="20"/>
              </w:rPr>
              <w:t>Se corresponde con las directrices nacionales</w:t>
            </w:r>
            <w:r w:rsidRPr="00B90180">
              <w:rPr>
                <w:rFonts w:ascii="Segoe UI" w:hAnsi="Segoe UI"/>
                <w:sz w:val="16"/>
                <w:szCs w:val="20"/>
              </w:rPr>
              <w:t xml:space="preserve"> (sí/no)</w:t>
            </w:r>
          </w:p>
        </w:tc>
        <w:tc>
          <w:tcPr>
            <w:tcW w:w="1180" w:type="dxa"/>
            <w:shd w:val="clear" w:color="auto" w:fill="F2F2F2" w:themeFill="background1" w:themeFillShade="F2"/>
          </w:tcPr>
          <w:p w14:paraId="0BFAC76E" w14:textId="77777777" w:rsidR="00E67317" w:rsidRPr="00B90180" w:rsidRDefault="00E67317">
            <w:pPr>
              <w:jc w:val="center"/>
              <w:rPr>
                <w:rFonts w:ascii="Segoe UI" w:hAnsi="Segoe UI" w:cs="Segoe UI"/>
                <w:b/>
                <w:sz w:val="16"/>
                <w:szCs w:val="20"/>
              </w:rPr>
            </w:pPr>
            <w:r w:rsidRPr="00B90180">
              <w:rPr>
                <w:rFonts w:ascii="Segoe UI" w:hAnsi="Segoe UI"/>
                <w:b/>
                <w:bCs/>
                <w:sz w:val="16"/>
                <w:szCs w:val="20"/>
              </w:rPr>
              <w:t>Se publicó</w:t>
            </w:r>
            <w:r w:rsidRPr="00B90180">
              <w:rPr>
                <w:rFonts w:ascii="Segoe UI" w:hAnsi="Segoe UI"/>
                <w:sz w:val="16"/>
                <w:szCs w:val="20"/>
              </w:rPr>
              <w:t xml:space="preserve"> (sí/no)</w:t>
            </w:r>
          </w:p>
        </w:tc>
        <w:tc>
          <w:tcPr>
            <w:tcW w:w="1371" w:type="dxa"/>
            <w:shd w:val="clear" w:color="auto" w:fill="F2F2F2" w:themeFill="background1" w:themeFillShade="F2"/>
          </w:tcPr>
          <w:p w14:paraId="2EC190C4" w14:textId="77777777" w:rsidR="00E67317" w:rsidRPr="00B90180" w:rsidRDefault="00E67317">
            <w:pPr>
              <w:jc w:val="center"/>
              <w:rPr>
                <w:rFonts w:ascii="Segoe UI" w:hAnsi="Segoe UI" w:cs="Segoe UI"/>
                <w:b/>
                <w:sz w:val="16"/>
                <w:szCs w:val="20"/>
              </w:rPr>
            </w:pPr>
            <w:r w:rsidRPr="00B90180">
              <w:rPr>
                <w:rFonts w:ascii="Segoe UI" w:hAnsi="Segoe UI"/>
                <w:b/>
                <w:sz w:val="16"/>
                <w:szCs w:val="20"/>
              </w:rPr>
              <w:t>Entidad examinadora</w:t>
            </w:r>
          </w:p>
        </w:tc>
        <w:tc>
          <w:tcPr>
            <w:tcW w:w="1419" w:type="dxa"/>
            <w:shd w:val="clear" w:color="auto" w:fill="F2F2F2" w:themeFill="background1" w:themeFillShade="F2"/>
          </w:tcPr>
          <w:p w14:paraId="52DB85D2" w14:textId="14B96024" w:rsidR="00E67317" w:rsidRPr="00B90180" w:rsidRDefault="00E67317" w:rsidP="00B221B0">
            <w:pPr>
              <w:jc w:val="center"/>
              <w:rPr>
                <w:rFonts w:ascii="Segoe UI" w:hAnsi="Segoe UI" w:cs="Segoe UI"/>
                <w:b/>
                <w:sz w:val="16"/>
                <w:szCs w:val="20"/>
              </w:rPr>
            </w:pPr>
            <w:r w:rsidRPr="00B90180">
              <w:rPr>
                <w:rFonts w:ascii="Segoe UI" w:hAnsi="Segoe UI"/>
                <w:b/>
                <w:sz w:val="16"/>
                <w:szCs w:val="20"/>
              </w:rPr>
              <w:t xml:space="preserve">¿La entidad examinadora es la entidad </w:t>
            </w:r>
            <w:r w:rsidR="00B221B0" w:rsidRPr="00B90180">
              <w:rPr>
                <w:rFonts w:ascii="Segoe UI" w:hAnsi="Segoe UI"/>
                <w:b/>
                <w:sz w:val="16"/>
                <w:szCs w:val="20"/>
              </w:rPr>
              <w:t>proponente</w:t>
            </w:r>
            <w:r w:rsidRPr="00B90180">
              <w:rPr>
                <w:rFonts w:ascii="Segoe UI" w:hAnsi="Segoe UI"/>
                <w:b/>
                <w:bCs/>
                <w:sz w:val="16"/>
                <w:szCs w:val="20"/>
              </w:rPr>
              <w:t>?</w:t>
            </w:r>
            <w:r w:rsidRPr="00B90180">
              <w:rPr>
                <w:rFonts w:ascii="Segoe UI" w:hAnsi="Segoe UI"/>
                <w:sz w:val="16"/>
                <w:szCs w:val="20"/>
              </w:rPr>
              <w:t xml:space="preserve"> (sí/no)</w:t>
            </w:r>
          </w:p>
        </w:tc>
      </w:tr>
      <w:tr w:rsidR="00E67317" w:rsidRPr="00B90180" w14:paraId="27F5A31D" w14:textId="77777777" w:rsidTr="00C72969">
        <w:tc>
          <w:tcPr>
            <w:tcW w:w="2410" w:type="dxa"/>
          </w:tcPr>
          <w:p w14:paraId="68C17C36" w14:textId="77777777" w:rsidR="00E67317" w:rsidRPr="00B90180" w:rsidRDefault="00E67317">
            <w:pPr>
              <w:rPr>
                <w:rFonts w:ascii="Segoe UI" w:hAnsi="Segoe UI" w:cs="Segoe UI"/>
                <w:sz w:val="16"/>
                <w:szCs w:val="20"/>
              </w:rPr>
            </w:pPr>
            <w:r w:rsidRPr="00B90180">
              <w:rPr>
                <w:rFonts w:ascii="Segoe UI" w:hAnsi="Segoe UI"/>
                <w:sz w:val="16"/>
                <w:szCs w:val="20"/>
              </w:rPr>
              <w:t>1.</w:t>
            </w:r>
          </w:p>
        </w:tc>
        <w:tc>
          <w:tcPr>
            <w:tcW w:w="1289" w:type="dxa"/>
          </w:tcPr>
          <w:p w14:paraId="61C70818" w14:textId="77777777" w:rsidR="00E67317" w:rsidRPr="00B90180" w:rsidRDefault="00E67317">
            <w:pPr>
              <w:jc w:val="center"/>
              <w:rPr>
                <w:rFonts w:ascii="Segoe UI" w:hAnsi="Segoe UI" w:cs="Segoe UI"/>
                <w:sz w:val="16"/>
                <w:szCs w:val="20"/>
              </w:rPr>
            </w:pPr>
          </w:p>
        </w:tc>
        <w:tc>
          <w:tcPr>
            <w:tcW w:w="1336" w:type="dxa"/>
          </w:tcPr>
          <w:p w14:paraId="2B8E70D0" w14:textId="77777777" w:rsidR="00E67317" w:rsidRPr="00B90180" w:rsidRDefault="00E67317">
            <w:pPr>
              <w:jc w:val="center"/>
              <w:rPr>
                <w:rFonts w:ascii="Segoe UI" w:hAnsi="Segoe UI" w:cs="Segoe UI"/>
                <w:sz w:val="16"/>
                <w:szCs w:val="20"/>
              </w:rPr>
            </w:pPr>
          </w:p>
        </w:tc>
        <w:tc>
          <w:tcPr>
            <w:tcW w:w="1180" w:type="dxa"/>
          </w:tcPr>
          <w:p w14:paraId="128AAB37" w14:textId="77777777" w:rsidR="00E67317" w:rsidRPr="00B90180" w:rsidRDefault="00E67317">
            <w:pPr>
              <w:jc w:val="center"/>
              <w:rPr>
                <w:rFonts w:ascii="Segoe UI" w:hAnsi="Segoe UI" w:cs="Segoe UI"/>
                <w:sz w:val="16"/>
                <w:szCs w:val="20"/>
              </w:rPr>
            </w:pPr>
          </w:p>
        </w:tc>
        <w:tc>
          <w:tcPr>
            <w:tcW w:w="1371" w:type="dxa"/>
          </w:tcPr>
          <w:p w14:paraId="6CD713AD" w14:textId="77777777" w:rsidR="00E67317" w:rsidRPr="00B90180" w:rsidRDefault="00E67317">
            <w:pPr>
              <w:jc w:val="center"/>
              <w:rPr>
                <w:rFonts w:ascii="Segoe UI" w:hAnsi="Segoe UI" w:cs="Segoe UI"/>
                <w:sz w:val="16"/>
                <w:szCs w:val="20"/>
              </w:rPr>
            </w:pPr>
          </w:p>
        </w:tc>
        <w:tc>
          <w:tcPr>
            <w:tcW w:w="1419" w:type="dxa"/>
          </w:tcPr>
          <w:p w14:paraId="121AC49E" w14:textId="77777777" w:rsidR="00E67317" w:rsidRPr="00B90180" w:rsidRDefault="00E67317">
            <w:pPr>
              <w:jc w:val="center"/>
              <w:rPr>
                <w:rFonts w:ascii="Segoe UI" w:hAnsi="Segoe UI" w:cs="Segoe UI"/>
                <w:sz w:val="16"/>
                <w:szCs w:val="20"/>
              </w:rPr>
            </w:pPr>
          </w:p>
        </w:tc>
      </w:tr>
      <w:tr w:rsidR="00E67317" w:rsidRPr="00B90180" w14:paraId="6FA8DB2B" w14:textId="77777777" w:rsidTr="00C72969">
        <w:tc>
          <w:tcPr>
            <w:tcW w:w="2410" w:type="dxa"/>
          </w:tcPr>
          <w:p w14:paraId="157F4E7A" w14:textId="77777777" w:rsidR="00E67317" w:rsidRPr="00B90180" w:rsidRDefault="00E67317">
            <w:pPr>
              <w:rPr>
                <w:rFonts w:ascii="Segoe UI" w:hAnsi="Segoe UI" w:cs="Segoe UI"/>
                <w:sz w:val="16"/>
                <w:szCs w:val="20"/>
              </w:rPr>
            </w:pPr>
            <w:r w:rsidRPr="00B90180">
              <w:rPr>
                <w:rFonts w:ascii="Segoe UI" w:hAnsi="Segoe UI"/>
                <w:sz w:val="16"/>
                <w:szCs w:val="20"/>
              </w:rPr>
              <w:t>2.</w:t>
            </w:r>
          </w:p>
        </w:tc>
        <w:tc>
          <w:tcPr>
            <w:tcW w:w="1289" w:type="dxa"/>
          </w:tcPr>
          <w:p w14:paraId="4FF267F9" w14:textId="77777777" w:rsidR="00E67317" w:rsidRPr="00B90180" w:rsidRDefault="00E67317">
            <w:pPr>
              <w:jc w:val="center"/>
              <w:rPr>
                <w:rFonts w:ascii="Segoe UI" w:hAnsi="Segoe UI" w:cs="Segoe UI"/>
                <w:sz w:val="16"/>
                <w:szCs w:val="20"/>
              </w:rPr>
            </w:pPr>
          </w:p>
        </w:tc>
        <w:tc>
          <w:tcPr>
            <w:tcW w:w="1336" w:type="dxa"/>
          </w:tcPr>
          <w:p w14:paraId="218BAA81" w14:textId="77777777" w:rsidR="00E67317" w:rsidRPr="00B90180" w:rsidRDefault="00E67317">
            <w:pPr>
              <w:jc w:val="center"/>
              <w:rPr>
                <w:rFonts w:ascii="Segoe UI" w:hAnsi="Segoe UI" w:cs="Segoe UI"/>
                <w:sz w:val="16"/>
                <w:szCs w:val="20"/>
              </w:rPr>
            </w:pPr>
          </w:p>
        </w:tc>
        <w:tc>
          <w:tcPr>
            <w:tcW w:w="1180" w:type="dxa"/>
          </w:tcPr>
          <w:p w14:paraId="0618D1B0" w14:textId="77777777" w:rsidR="00E67317" w:rsidRPr="00B90180" w:rsidRDefault="00E67317">
            <w:pPr>
              <w:jc w:val="center"/>
              <w:rPr>
                <w:rFonts w:ascii="Segoe UI" w:hAnsi="Segoe UI" w:cs="Segoe UI"/>
                <w:sz w:val="16"/>
                <w:szCs w:val="20"/>
              </w:rPr>
            </w:pPr>
          </w:p>
        </w:tc>
        <w:tc>
          <w:tcPr>
            <w:tcW w:w="1371" w:type="dxa"/>
          </w:tcPr>
          <w:p w14:paraId="0130F09C" w14:textId="77777777" w:rsidR="00E67317" w:rsidRPr="00B90180" w:rsidRDefault="00E67317">
            <w:pPr>
              <w:jc w:val="center"/>
              <w:rPr>
                <w:rFonts w:ascii="Segoe UI" w:hAnsi="Segoe UI" w:cs="Segoe UI"/>
                <w:sz w:val="16"/>
                <w:szCs w:val="20"/>
              </w:rPr>
            </w:pPr>
          </w:p>
        </w:tc>
        <w:tc>
          <w:tcPr>
            <w:tcW w:w="1419" w:type="dxa"/>
          </w:tcPr>
          <w:p w14:paraId="4D8B2F78" w14:textId="77777777" w:rsidR="00E67317" w:rsidRPr="00B90180" w:rsidRDefault="00E67317">
            <w:pPr>
              <w:jc w:val="center"/>
              <w:rPr>
                <w:rFonts w:ascii="Segoe UI" w:hAnsi="Segoe UI" w:cs="Segoe UI"/>
                <w:sz w:val="16"/>
                <w:szCs w:val="20"/>
              </w:rPr>
            </w:pPr>
          </w:p>
        </w:tc>
      </w:tr>
      <w:tr w:rsidR="00E67317" w:rsidRPr="00B90180" w14:paraId="5B624D91" w14:textId="77777777" w:rsidTr="00C72969">
        <w:tc>
          <w:tcPr>
            <w:tcW w:w="2410" w:type="dxa"/>
          </w:tcPr>
          <w:p w14:paraId="3BECFE5A" w14:textId="77777777" w:rsidR="00E67317" w:rsidRPr="00B90180" w:rsidRDefault="00E67317">
            <w:pPr>
              <w:rPr>
                <w:rFonts w:ascii="Segoe UI" w:hAnsi="Segoe UI" w:cs="Segoe UI"/>
                <w:sz w:val="16"/>
                <w:szCs w:val="20"/>
              </w:rPr>
            </w:pPr>
            <w:r w:rsidRPr="00B90180">
              <w:rPr>
                <w:rFonts w:ascii="Segoe UI" w:hAnsi="Segoe UI"/>
                <w:sz w:val="16"/>
                <w:szCs w:val="20"/>
              </w:rPr>
              <w:t>3.</w:t>
            </w:r>
          </w:p>
        </w:tc>
        <w:tc>
          <w:tcPr>
            <w:tcW w:w="1289" w:type="dxa"/>
          </w:tcPr>
          <w:p w14:paraId="0DE694BF" w14:textId="77777777" w:rsidR="00E67317" w:rsidRPr="00B90180" w:rsidRDefault="00E67317">
            <w:pPr>
              <w:jc w:val="center"/>
              <w:rPr>
                <w:rFonts w:ascii="Segoe UI" w:hAnsi="Segoe UI" w:cs="Segoe UI"/>
                <w:sz w:val="16"/>
                <w:szCs w:val="20"/>
              </w:rPr>
            </w:pPr>
          </w:p>
        </w:tc>
        <w:tc>
          <w:tcPr>
            <w:tcW w:w="1336" w:type="dxa"/>
          </w:tcPr>
          <w:p w14:paraId="61E512E4" w14:textId="77777777" w:rsidR="00E67317" w:rsidRPr="00B90180" w:rsidRDefault="00E67317">
            <w:pPr>
              <w:jc w:val="center"/>
              <w:rPr>
                <w:rFonts w:ascii="Segoe UI" w:hAnsi="Segoe UI" w:cs="Segoe UI"/>
                <w:b/>
                <w:sz w:val="16"/>
                <w:szCs w:val="20"/>
              </w:rPr>
            </w:pPr>
          </w:p>
        </w:tc>
        <w:tc>
          <w:tcPr>
            <w:tcW w:w="1180" w:type="dxa"/>
          </w:tcPr>
          <w:p w14:paraId="2C1294D0" w14:textId="77777777" w:rsidR="00E67317" w:rsidRPr="00B90180" w:rsidRDefault="00E67317">
            <w:pPr>
              <w:jc w:val="center"/>
              <w:rPr>
                <w:rFonts w:ascii="Segoe UI" w:hAnsi="Segoe UI" w:cs="Segoe UI"/>
                <w:sz w:val="16"/>
                <w:szCs w:val="20"/>
              </w:rPr>
            </w:pPr>
          </w:p>
        </w:tc>
        <w:tc>
          <w:tcPr>
            <w:tcW w:w="1371" w:type="dxa"/>
          </w:tcPr>
          <w:p w14:paraId="5FE3BD30" w14:textId="77777777" w:rsidR="00E67317" w:rsidRPr="00B90180" w:rsidRDefault="00E67317">
            <w:pPr>
              <w:jc w:val="center"/>
              <w:rPr>
                <w:rFonts w:ascii="Segoe UI" w:hAnsi="Segoe UI" w:cs="Segoe UI"/>
                <w:sz w:val="16"/>
                <w:szCs w:val="20"/>
              </w:rPr>
            </w:pPr>
          </w:p>
        </w:tc>
        <w:tc>
          <w:tcPr>
            <w:tcW w:w="1419" w:type="dxa"/>
          </w:tcPr>
          <w:p w14:paraId="3EDDBB2C" w14:textId="77777777" w:rsidR="00E67317" w:rsidRPr="00B90180" w:rsidRDefault="00E67317">
            <w:pPr>
              <w:jc w:val="center"/>
              <w:rPr>
                <w:rFonts w:ascii="Segoe UI" w:hAnsi="Segoe UI" w:cs="Segoe UI"/>
                <w:sz w:val="16"/>
                <w:szCs w:val="20"/>
              </w:rPr>
            </w:pPr>
          </w:p>
        </w:tc>
      </w:tr>
      <w:tr w:rsidR="00E67317" w:rsidRPr="00B90180" w14:paraId="0EA9825A" w14:textId="77777777" w:rsidTr="00C72969">
        <w:tc>
          <w:tcPr>
            <w:tcW w:w="2410" w:type="dxa"/>
          </w:tcPr>
          <w:p w14:paraId="6546918F" w14:textId="77777777" w:rsidR="00E67317" w:rsidRPr="00B90180" w:rsidRDefault="00E67317">
            <w:pPr>
              <w:rPr>
                <w:rFonts w:ascii="Segoe UI" w:hAnsi="Segoe UI" w:cs="Segoe UI"/>
                <w:sz w:val="16"/>
                <w:szCs w:val="20"/>
              </w:rPr>
            </w:pPr>
            <w:r w:rsidRPr="00B90180">
              <w:rPr>
                <w:rFonts w:ascii="Segoe UI" w:hAnsi="Segoe UI"/>
                <w:sz w:val="16"/>
                <w:szCs w:val="20"/>
              </w:rPr>
              <w:t>…</w:t>
            </w:r>
          </w:p>
        </w:tc>
        <w:tc>
          <w:tcPr>
            <w:tcW w:w="1289" w:type="dxa"/>
          </w:tcPr>
          <w:p w14:paraId="5F4B0BA4" w14:textId="77777777" w:rsidR="00E67317" w:rsidRPr="00B90180" w:rsidRDefault="00E67317">
            <w:pPr>
              <w:jc w:val="center"/>
              <w:rPr>
                <w:rFonts w:ascii="Segoe UI" w:hAnsi="Segoe UI" w:cs="Segoe UI"/>
                <w:sz w:val="16"/>
                <w:szCs w:val="20"/>
              </w:rPr>
            </w:pPr>
          </w:p>
        </w:tc>
        <w:tc>
          <w:tcPr>
            <w:tcW w:w="1336" w:type="dxa"/>
            <w:tcBorders>
              <w:bottom w:val="single" w:sz="4" w:space="0" w:color="auto"/>
            </w:tcBorders>
          </w:tcPr>
          <w:p w14:paraId="5D0A739C" w14:textId="77777777" w:rsidR="00E67317" w:rsidRPr="00B90180" w:rsidRDefault="00E67317">
            <w:pPr>
              <w:jc w:val="center"/>
              <w:rPr>
                <w:rFonts w:ascii="Segoe UI" w:hAnsi="Segoe UI" w:cs="Segoe UI"/>
                <w:sz w:val="16"/>
                <w:szCs w:val="20"/>
              </w:rPr>
            </w:pPr>
          </w:p>
        </w:tc>
        <w:tc>
          <w:tcPr>
            <w:tcW w:w="1180" w:type="dxa"/>
            <w:tcBorders>
              <w:bottom w:val="single" w:sz="4" w:space="0" w:color="auto"/>
            </w:tcBorders>
          </w:tcPr>
          <w:p w14:paraId="75020A20" w14:textId="77777777" w:rsidR="00E67317" w:rsidRPr="00B90180" w:rsidRDefault="00E67317">
            <w:pPr>
              <w:jc w:val="center"/>
              <w:rPr>
                <w:rFonts w:ascii="Segoe UI" w:hAnsi="Segoe UI" w:cs="Segoe UI"/>
                <w:sz w:val="16"/>
                <w:szCs w:val="20"/>
              </w:rPr>
            </w:pPr>
          </w:p>
        </w:tc>
        <w:tc>
          <w:tcPr>
            <w:tcW w:w="1371" w:type="dxa"/>
            <w:tcBorders>
              <w:bottom w:val="single" w:sz="4" w:space="0" w:color="auto"/>
            </w:tcBorders>
          </w:tcPr>
          <w:p w14:paraId="6A4B6163" w14:textId="77777777" w:rsidR="00E67317" w:rsidRPr="00B90180" w:rsidRDefault="00E67317">
            <w:pPr>
              <w:jc w:val="center"/>
              <w:rPr>
                <w:rFonts w:ascii="Segoe UI" w:hAnsi="Segoe UI" w:cs="Segoe UI"/>
                <w:sz w:val="16"/>
                <w:szCs w:val="20"/>
              </w:rPr>
            </w:pPr>
          </w:p>
        </w:tc>
        <w:tc>
          <w:tcPr>
            <w:tcW w:w="1419" w:type="dxa"/>
            <w:tcBorders>
              <w:bottom w:val="single" w:sz="4" w:space="0" w:color="auto"/>
            </w:tcBorders>
          </w:tcPr>
          <w:p w14:paraId="68E4053A" w14:textId="77777777" w:rsidR="00E67317" w:rsidRPr="00B90180" w:rsidRDefault="00E67317">
            <w:pPr>
              <w:jc w:val="center"/>
              <w:rPr>
                <w:rFonts w:ascii="Segoe UI" w:hAnsi="Segoe UI" w:cs="Segoe UI"/>
                <w:sz w:val="16"/>
                <w:szCs w:val="20"/>
              </w:rPr>
            </w:pPr>
          </w:p>
        </w:tc>
      </w:tr>
    </w:tbl>
    <w:p w14:paraId="17FA68FA" w14:textId="4D33046A" w:rsidR="00E67317" w:rsidRPr="00A93E2E" w:rsidRDefault="00E67317" w:rsidP="00E67317">
      <w:pPr>
        <w:spacing w:after="0" w:line="240" w:lineRule="auto"/>
        <w:rPr>
          <w:rFonts w:ascii="Segoe UI" w:hAnsi="Segoe UI" w:cs="Segoe UI"/>
          <w:i/>
          <w:sz w:val="18"/>
          <w:szCs w:val="18"/>
        </w:rPr>
      </w:pPr>
      <w:r>
        <w:rPr>
          <w:rFonts w:ascii="Segoe UI" w:hAnsi="Segoe UI"/>
          <w:b/>
          <w:i/>
          <w:sz w:val="18"/>
        </w:rPr>
        <w:t xml:space="preserve">Fuente de los datos: </w:t>
      </w:r>
      <w:r w:rsidR="00EE7224">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EE7224">
        <w:rPr>
          <w:rFonts w:ascii="Segoe UI" w:hAnsi="Segoe UI"/>
          <w:i/>
          <w:color w:val="FF0000"/>
          <w:sz w:val="18"/>
        </w:rPr>
        <w:t xml:space="preserve"> de referencia</w:t>
      </w:r>
      <w:r w:rsidR="00B221B0">
        <w:rPr>
          <w:rFonts w:ascii="Segoe UI" w:hAnsi="Segoe UI"/>
          <w:i/>
          <w:color w:val="FF0000"/>
          <w:sz w:val="18"/>
        </w:rPr>
        <w:t>, cuando corresponda.</w:t>
      </w:r>
      <w:r w:rsidR="00EE7224">
        <w:rPr>
          <w:rFonts w:ascii="Segoe UI" w:hAnsi="Segoe UI"/>
          <w:i/>
          <w:color w:val="FF0000"/>
          <w:sz w:val="18"/>
        </w:rPr>
        <w:t xml:space="preserve"> </w:t>
      </w:r>
    </w:p>
    <w:p w14:paraId="3841C72C" w14:textId="76F9066D" w:rsidR="00E67317" w:rsidRDefault="00E67317" w:rsidP="00E67317">
      <w:pPr>
        <w:spacing w:after="0" w:line="240" w:lineRule="auto"/>
        <w:rPr>
          <w:rFonts w:ascii="Segoe UI" w:hAnsi="Segoe UI" w:cs="Segoe UI"/>
          <w:b/>
          <w:sz w:val="20"/>
          <w:szCs w:val="20"/>
        </w:rPr>
      </w:pPr>
    </w:p>
    <w:p w14:paraId="4A786D65" w14:textId="77777777" w:rsidR="000C3A1F" w:rsidRDefault="000C3A1F" w:rsidP="00E67317">
      <w:pPr>
        <w:spacing w:after="0" w:line="240" w:lineRule="auto"/>
        <w:rPr>
          <w:rFonts w:ascii="Segoe UI" w:hAnsi="Segoe UI" w:cs="Segoe UI"/>
          <w:b/>
          <w:sz w:val="20"/>
          <w:szCs w:val="20"/>
        </w:rPr>
      </w:pPr>
    </w:p>
    <w:p w14:paraId="4E82AB4A" w14:textId="47F7224A" w:rsidR="00E67317" w:rsidRPr="00D20CAB" w:rsidRDefault="00E67317" w:rsidP="00E67317">
      <w:pPr>
        <w:spacing w:after="0" w:line="240" w:lineRule="auto"/>
        <w:rPr>
          <w:rFonts w:ascii="Segoe UI" w:hAnsi="Segoe UI" w:cs="Segoe UI"/>
          <w:b/>
          <w:i/>
          <w:sz w:val="20"/>
          <w:szCs w:val="20"/>
        </w:rPr>
      </w:pPr>
      <w:r>
        <w:rPr>
          <w:rFonts w:ascii="Segoe UI" w:hAnsi="Segoe UI"/>
          <w:b/>
          <w:sz w:val="20"/>
        </w:rPr>
        <w:t xml:space="preserve">Cuadro 11.2: Selección de los proyectos </w:t>
      </w:r>
      <w:r w:rsidR="00EE7224">
        <w:rPr>
          <w:rFonts w:ascii="Segoe UI" w:hAnsi="Segoe UI"/>
          <w:b/>
          <w:sz w:val="20"/>
        </w:rPr>
        <w:t xml:space="preserve">para </w:t>
      </w:r>
      <w:r>
        <w:rPr>
          <w:rFonts w:ascii="Segoe UI" w:hAnsi="Segoe UI"/>
          <w:b/>
          <w:sz w:val="20"/>
        </w:rPr>
        <w:t>inversión (último ejercicio fiscal finalizado)</w:t>
      </w:r>
    </w:p>
    <w:tbl>
      <w:tblPr>
        <w:tblStyle w:val="TabelEcorys7"/>
        <w:tblW w:w="9073" w:type="dxa"/>
        <w:tblInd w:w="-5" w:type="dxa"/>
        <w:tblLayout w:type="fixed"/>
        <w:tblLook w:val="04A0" w:firstRow="1" w:lastRow="0" w:firstColumn="1" w:lastColumn="0" w:noHBand="0" w:noVBand="1"/>
      </w:tblPr>
      <w:tblGrid>
        <w:gridCol w:w="5245"/>
        <w:gridCol w:w="1645"/>
        <w:gridCol w:w="2183"/>
      </w:tblGrid>
      <w:tr w:rsidR="0032572F" w:rsidRPr="00B90180" w14:paraId="4C00903D" w14:textId="77777777" w:rsidTr="00C72969">
        <w:tc>
          <w:tcPr>
            <w:tcW w:w="5245" w:type="dxa"/>
            <w:shd w:val="clear" w:color="auto" w:fill="F2F2F2" w:themeFill="background1" w:themeFillShade="F2"/>
          </w:tcPr>
          <w:p w14:paraId="05F21A97" w14:textId="77777777" w:rsidR="00E67317" w:rsidRPr="00B90180" w:rsidRDefault="00E67317">
            <w:pPr>
              <w:rPr>
                <w:rFonts w:ascii="Segoe UI" w:hAnsi="Segoe UI" w:cs="Segoe UI"/>
                <w:b/>
                <w:sz w:val="16"/>
                <w:szCs w:val="16"/>
              </w:rPr>
            </w:pPr>
            <w:r w:rsidRPr="00B90180">
              <w:rPr>
                <w:rFonts w:ascii="Segoe UI" w:hAnsi="Segoe UI"/>
                <w:b/>
                <w:sz w:val="16"/>
                <w:szCs w:val="16"/>
              </w:rPr>
              <w:t xml:space="preserve">Grandes proyectos de inversión </w:t>
            </w:r>
          </w:p>
        </w:tc>
        <w:tc>
          <w:tcPr>
            <w:tcW w:w="1645" w:type="dxa"/>
            <w:shd w:val="clear" w:color="auto" w:fill="F2F2F2" w:themeFill="background1" w:themeFillShade="F2"/>
          </w:tcPr>
          <w:p w14:paraId="33F2CB21" w14:textId="1EE2AF44" w:rsidR="00E67317" w:rsidRPr="00B90180" w:rsidRDefault="00E67317">
            <w:pPr>
              <w:jc w:val="center"/>
              <w:rPr>
                <w:rFonts w:ascii="Segoe UI" w:hAnsi="Segoe UI" w:cs="Segoe UI"/>
                <w:b/>
                <w:sz w:val="16"/>
                <w:szCs w:val="16"/>
              </w:rPr>
            </w:pPr>
            <w:r w:rsidRPr="00B90180">
              <w:rPr>
                <w:rFonts w:ascii="Segoe UI" w:hAnsi="Segoe UI"/>
                <w:b/>
                <w:sz w:val="16"/>
                <w:szCs w:val="16"/>
              </w:rPr>
              <w:t>Priorizado por la entidad central</w:t>
            </w:r>
          </w:p>
          <w:p w14:paraId="04677447" w14:textId="77777777" w:rsidR="00E67317" w:rsidRPr="00B90180" w:rsidRDefault="00E67317">
            <w:pPr>
              <w:jc w:val="center"/>
              <w:rPr>
                <w:rFonts w:ascii="Segoe UI" w:hAnsi="Segoe UI" w:cs="Segoe UI"/>
                <w:sz w:val="16"/>
                <w:szCs w:val="16"/>
              </w:rPr>
            </w:pPr>
            <w:r w:rsidRPr="00B90180">
              <w:rPr>
                <w:rFonts w:ascii="Segoe UI" w:hAnsi="Segoe UI"/>
                <w:sz w:val="16"/>
                <w:szCs w:val="16"/>
              </w:rPr>
              <w:t>(sí/no)</w:t>
            </w:r>
          </w:p>
        </w:tc>
        <w:tc>
          <w:tcPr>
            <w:tcW w:w="2183" w:type="dxa"/>
            <w:shd w:val="clear" w:color="auto" w:fill="F2F2F2" w:themeFill="background1" w:themeFillShade="F2"/>
          </w:tcPr>
          <w:p w14:paraId="0FE47F9E" w14:textId="796A89E8" w:rsidR="00E67317" w:rsidRPr="00B90180" w:rsidRDefault="00E67317">
            <w:pPr>
              <w:jc w:val="center"/>
              <w:rPr>
                <w:rFonts w:ascii="Segoe UI" w:hAnsi="Segoe UI" w:cs="Segoe UI"/>
                <w:b/>
                <w:sz w:val="16"/>
                <w:szCs w:val="16"/>
              </w:rPr>
            </w:pPr>
            <w:r w:rsidRPr="00B90180">
              <w:rPr>
                <w:rFonts w:ascii="Segoe UI" w:hAnsi="Segoe UI"/>
                <w:b/>
                <w:bCs/>
                <w:sz w:val="16"/>
                <w:szCs w:val="16"/>
              </w:rPr>
              <w:t>Se corresponde con los criterios estándar de selección</w:t>
            </w:r>
            <w:r w:rsidRPr="00B90180">
              <w:rPr>
                <w:rFonts w:ascii="Segoe UI" w:hAnsi="Segoe UI"/>
                <w:sz w:val="16"/>
                <w:szCs w:val="16"/>
              </w:rPr>
              <w:t xml:space="preserve"> (sí/no)</w:t>
            </w:r>
          </w:p>
        </w:tc>
      </w:tr>
      <w:tr w:rsidR="0032572F" w:rsidRPr="00B90180" w14:paraId="1379E876" w14:textId="77777777" w:rsidTr="00C72969">
        <w:tc>
          <w:tcPr>
            <w:tcW w:w="5245" w:type="dxa"/>
          </w:tcPr>
          <w:p w14:paraId="4CAA44B5" w14:textId="77777777" w:rsidR="00E67317" w:rsidRPr="00B90180" w:rsidRDefault="00E67317">
            <w:pPr>
              <w:rPr>
                <w:rFonts w:ascii="Segoe UI" w:hAnsi="Segoe UI" w:cs="Segoe UI"/>
                <w:i/>
                <w:iCs/>
                <w:sz w:val="16"/>
                <w:szCs w:val="16"/>
              </w:rPr>
            </w:pPr>
          </w:p>
        </w:tc>
        <w:tc>
          <w:tcPr>
            <w:tcW w:w="1645" w:type="dxa"/>
          </w:tcPr>
          <w:p w14:paraId="3B1AB7B5" w14:textId="77777777" w:rsidR="00E67317" w:rsidRPr="00B90180" w:rsidRDefault="00E67317">
            <w:pPr>
              <w:jc w:val="center"/>
              <w:rPr>
                <w:rFonts w:ascii="Segoe UI" w:hAnsi="Segoe UI" w:cs="Segoe UI"/>
                <w:sz w:val="16"/>
                <w:szCs w:val="16"/>
              </w:rPr>
            </w:pPr>
          </w:p>
        </w:tc>
        <w:tc>
          <w:tcPr>
            <w:tcW w:w="2183" w:type="dxa"/>
          </w:tcPr>
          <w:p w14:paraId="0B06806F" w14:textId="77777777" w:rsidR="00E67317" w:rsidRPr="00B90180" w:rsidRDefault="00E67317">
            <w:pPr>
              <w:jc w:val="center"/>
              <w:rPr>
                <w:rFonts w:ascii="Segoe UI" w:hAnsi="Segoe UI" w:cs="Segoe UI"/>
                <w:sz w:val="16"/>
                <w:szCs w:val="16"/>
              </w:rPr>
            </w:pPr>
          </w:p>
        </w:tc>
      </w:tr>
      <w:tr w:rsidR="0032572F" w:rsidRPr="00B90180" w14:paraId="5662D0F1" w14:textId="77777777" w:rsidTr="00C72969">
        <w:tc>
          <w:tcPr>
            <w:tcW w:w="5245" w:type="dxa"/>
          </w:tcPr>
          <w:p w14:paraId="46D7AAF1" w14:textId="77777777" w:rsidR="00E67317" w:rsidRPr="00B90180" w:rsidRDefault="00E67317">
            <w:pPr>
              <w:rPr>
                <w:rFonts w:ascii="Segoe UI" w:hAnsi="Segoe UI" w:cs="Segoe UI"/>
                <w:sz w:val="16"/>
                <w:szCs w:val="16"/>
              </w:rPr>
            </w:pPr>
          </w:p>
        </w:tc>
        <w:tc>
          <w:tcPr>
            <w:tcW w:w="1645" w:type="dxa"/>
          </w:tcPr>
          <w:p w14:paraId="5AC5C29B" w14:textId="77777777" w:rsidR="00E67317" w:rsidRPr="00B90180" w:rsidRDefault="00E67317">
            <w:pPr>
              <w:jc w:val="center"/>
              <w:rPr>
                <w:rFonts w:ascii="Segoe UI" w:hAnsi="Segoe UI" w:cs="Segoe UI"/>
                <w:sz w:val="16"/>
                <w:szCs w:val="16"/>
              </w:rPr>
            </w:pPr>
          </w:p>
        </w:tc>
        <w:tc>
          <w:tcPr>
            <w:tcW w:w="2183" w:type="dxa"/>
          </w:tcPr>
          <w:p w14:paraId="6FC79317" w14:textId="77777777" w:rsidR="00E67317" w:rsidRPr="00B90180" w:rsidRDefault="00E67317">
            <w:pPr>
              <w:jc w:val="center"/>
              <w:rPr>
                <w:rFonts w:ascii="Segoe UI" w:hAnsi="Segoe UI" w:cs="Segoe UI"/>
                <w:sz w:val="16"/>
                <w:szCs w:val="16"/>
              </w:rPr>
            </w:pPr>
          </w:p>
        </w:tc>
      </w:tr>
      <w:tr w:rsidR="0032572F" w:rsidRPr="00B90180" w14:paraId="53AFB602" w14:textId="77777777" w:rsidTr="00C72969">
        <w:tc>
          <w:tcPr>
            <w:tcW w:w="5245" w:type="dxa"/>
          </w:tcPr>
          <w:p w14:paraId="27F6837F" w14:textId="77777777" w:rsidR="00E67317" w:rsidRPr="00B90180" w:rsidRDefault="00E67317">
            <w:pPr>
              <w:rPr>
                <w:rFonts w:ascii="Segoe UI" w:hAnsi="Segoe UI" w:cs="Segoe UI"/>
                <w:sz w:val="16"/>
                <w:szCs w:val="16"/>
              </w:rPr>
            </w:pPr>
          </w:p>
        </w:tc>
        <w:tc>
          <w:tcPr>
            <w:tcW w:w="1645" w:type="dxa"/>
          </w:tcPr>
          <w:p w14:paraId="371F5FBA" w14:textId="77777777" w:rsidR="00E67317" w:rsidRPr="00B90180" w:rsidRDefault="00E67317">
            <w:pPr>
              <w:jc w:val="center"/>
              <w:rPr>
                <w:rFonts w:ascii="Segoe UI" w:hAnsi="Segoe UI" w:cs="Segoe UI"/>
                <w:sz w:val="16"/>
                <w:szCs w:val="16"/>
              </w:rPr>
            </w:pPr>
          </w:p>
        </w:tc>
        <w:tc>
          <w:tcPr>
            <w:tcW w:w="2183" w:type="dxa"/>
          </w:tcPr>
          <w:p w14:paraId="49A82C13" w14:textId="77777777" w:rsidR="00E67317" w:rsidRPr="00B90180" w:rsidRDefault="00E67317">
            <w:pPr>
              <w:jc w:val="center"/>
              <w:rPr>
                <w:rFonts w:ascii="Segoe UI" w:hAnsi="Segoe UI" w:cs="Segoe UI"/>
                <w:sz w:val="16"/>
                <w:szCs w:val="16"/>
              </w:rPr>
            </w:pPr>
          </w:p>
        </w:tc>
      </w:tr>
      <w:tr w:rsidR="0032572F" w:rsidRPr="00B90180" w14:paraId="2BC2049C" w14:textId="77777777" w:rsidTr="00C72969">
        <w:tc>
          <w:tcPr>
            <w:tcW w:w="5245" w:type="dxa"/>
          </w:tcPr>
          <w:p w14:paraId="16E65427" w14:textId="77777777" w:rsidR="00E67317" w:rsidRPr="00B90180" w:rsidRDefault="00E67317">
            <w:pPr>
              <w:rPr>
                <w:rFonts w:ascii="Segoe UI" w:hAnsi="Segoe UI" w:cs="Segoe UI"/>
                <w:sz w:val="16"/>
                <w:szCs w:val="16"/>
              </w:rPr>
            </w:pPr>
          </w:p>
        </w:tc>
        <w:tc>
          <w:tcPr>
            <w:tcW w:w="1645" w:type="dxa"/>
          </w:tcPr>
          <w:p w14:paraId="1D372573" w14:textId="77777777" w:rsidR="00E67317" w:rsidRPr="00B90180" w:rsidRDefault="00E67317">
            <w:pPr>
              <w:jc w:val="center"/>
              <w:rPr>
                <w:rFonts w:ascii="Segoe UI" w:hAnsi="Segoe UI" w:cs="Segoe UI"/>
                <w:b/>
                <w:sz w:val="16"/>
                <w:szCs w:val="16"/>
              </w:rPr>
            </w:pPr>
          </w:p>
        </w:tc>
        <w:tc>
          <w:tcPr>
            <w:tcW w:w="2183" w:type="dxa"/>
          </w:tcPr>
          <w:p w14:paraId="67A478FA" w14:textId="77777777" w:rsidR="00E67317" w:rsidRPr="00B90180" w:rsidRDefault="00E67317">
            <w:pPr>
              <w:jc w:val="center"/>
              <w:rPr>
                <w:rFonts w:ascii="Segoe UI" w:hAnsi="Segoe UI" w:cs="Segoe UI"/>
                <w:sz w:val="16"/>
                <w:szCs w:val="16"/>
              </w:rPr>
            </w:pPr>
          </w:p>
        </w:tc>
      </w:tr>
      <w:tr w:rsidR="0032572F" w:rsidRPr="00B90180" w14:paraId="48390C4E" w14:textId="77777777" w:rsidTr="00C72969">
        <w:tc>
          <w:tcPr>
            <w:tcW w:w="5245" w:type="dxa"/>
          </w:tcPr>
          <w:p w14:paraId="4D379CD4" w14:textId="0739910E" w:rsidR="00E67317" w:rsidRPr="00B90180" w:rsidRDefault="00E67317">
            <w:pPr>
              <w:rPr>
                <w:rFonts w:ascii="Segoe UI" w:hAnsi="Segoe UI" w:cs="Segoe UI"/>
                <w:sz w:val="16"/>
                <w:szCs w:val="16"/>
              </w:rPr>
            </w:pPr>
            <w:r w:rsidRPr="00B90180">
              <w:rPr>
                <w:rFonts w:ascii="Segoe UI" w:hAnsi="Segoe UI"/>
                <w:i/>
                <w:color w:val="FF0000"/>
                <w:sz w:val="16"/>
                <w:szCs w:val="16"/>
              </w:rPr>
              <w:t>Igual que en el cuadro 11.1.</w:t>
            </w:r>
          </w:p>
        </w:tc>
        <w:tc>
          <w:tcPr>
            <w:tcW w:w="1645" w:type="dxa"/>
          </w:tcPr>
          <w:p w14:paraId="698847C8" w14:textId="77777777" w:rsidR="00E67317" w:rsidRPr="00B90180" w:rsidRDefault="00E67317">
            <w:pPr>
              <w:jc w:val="center"/>
              <w:rPr>
                <w:rFonts w:ascii="Segoe UI" w:hAnsi="Segoe UI" w:cs="Segoe UI"/>
                <w:sz w:val="16"/>
                <w:szCs w:val="16"/>
              </w:rPr>
            </w:pPr>
          </w:p>
        </w:tc>
        <w:tc>
          <w:tcPr>
            <w:tcW w:w="2183" w:type="dxa"/>
          </w:tcPr>
          <w:p w14:paraId="2C36AA89" w14:textId="77777777" w:rsidR="00E67317" w:rsidRPr="00B90180" w:rsidRDefault="00E67317">
            <w:pPr>
              <w:jc w:val="center"/>
              <w:rPr>
                <w:rFonts w:ascii="Segoe UI" w:hAnsi="Segoe UI" w:cs="Segoe UI"/>
                <w:sz w:val="16"/>
                <w:szCs w:val="16"/>
              </w:rPr>
            </w:pPr>
          </w:p>
        </w:tc>
      </w:tr>
    </w:tbl>
    <w:p w14:paraId="5FD50A5C" w14:textId="7A272701" w:rsidR="00E67317" w:rsidRDefault="00E67317" w:rsidP="00E67317">
      <w:pPr>
        <w:spacing w:after="0" w:line="240" w:lineRule="auto"/>
        <w:rPr>
          <w:rFonts w:ascii="Segoe UI" w:hAnsi="Segoe UI" w:cs="Segoe UI"/>
          <w:b/>
          <w:sz w:val="20"/>
          <w:szCs w:val="20"/>
        </w:rPr>
      </w:pPr>
      <w:r>
        <w:rPr>
          <w:rFonts w:ascii="Segoe UI" w:hAnsi="Segoe UI"/>
          <w:b/>
          <w:i/>
          <w:sz w:val="18"/>
        </w:rPr>
        <w:t xml:space="preserve">Fuente de los datos: </w:t>
      </w:r>
      <w:r w:rsidR="00EE7224">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EE7224">
        <w:rPr>
          <w:rFonts w:ascii="Segoe UI" w:hAnsi="Segoe UI"/>
          <w:i/>
          <w:color w:val="FF0000"/>
          <w:sz w:val="18"/>
        </w:rPr>
        <w:t xml:space="preserve"> de referencia</w:t>
      </w:r>
      <w:r w:rsidR="00B221B0">
        <w:rPr>
          <w:rFonts w:ascii="Segoe UI" w:hAnsi="Segoe UI"/>
          <w:i/>
          <w:color w:val="FF0000"/>
          <w:sz w:val="18"/>
        </w:rPr>
        <w:t>, cuando corresponda.</w:t>
      </w:r>
    </w:p>
    <w:p w14:paraId="0AFB5E97" w14:textId="77777777" w:rsidR="00E67317" w:rsidRDefault="00E67317" w:rsidP="00E67317">
      <w:pPr>
        <w:spacing w:after="0" w:line="240" w:lineRule="auto"/>
        <w:rPr>
          <w:rFonts w:ascii="Segoe UI" w:hAnsi="Segoe UI" w:cs="Segoe UI"/>
          <w:b/>
          <w:sz w:val="20"/>
          <w:szCs w:val="20"/>
        </w:rPr>
      </w:pPr>
    </w:p>
    <w:p w14:paraId="6868814C" w14:textId="2B818FF9" w:rsidR="00E67317" w:rsidRPr="00D20CAB" w:rsidRDefault="00E67317" w:rsidP="00E67317">
      <w:pPr>
        <w:spacing w:after="0" w:line="240" w:lineRule="auto"/>
        <w:rPr>
          <w:rFonts w:ascii="Segoe UI" w:hAnsi="Segoe UI" w:cs="Segoe UI"/>
          <w:b/>
          <w:i/>
          <w:sz w:val="18"/>
          <w:szCs w:val="18"/>
        </w:rPr>
      </w:pPr>
      <w:r>
        <w:rPr>
          <w:rFonts w:ascii="Segoe UI" w:hAnsi="Segoe UI"/>
          <w:b/>
          <w:sz w:val="20"/>
        </w:rPr>
        <w:t>Cuadro 11.3: Determinación de costos de los proyectos de inversión (último ejercicio fiscal finalizado)</w:t>
      </w:r>
    </w:p>
    <w:tbl>
      <w:tblPr>
        <w:tblStyle w:val="TabelEcorys7"/>
        <w:tblW w:w="9073" w:type="dxa"/>
        <w:tblInd w:w="-5" w:type="dxa"/>
        <w:tblLayout w:type="fixed"/>
        <w:tblLook w:val="04A0" w:firstRow="1" w:lastRow="0" w:firstColumn="1" w:lastColumn="0" w:noHBand="0" w:noVBand="1"/>
      </w:tblPr>
      <w:tblGrid>
        <w:gridCol w:w="2694"/>
        <w:gridCol w:w="1985"/>
        <w:gridCol w:w="2268"/>
        <w:gridCol w:w="2126"/>
      </w:tblGrid>
      <w:tr w:rsidR="00432078" w:rsidRPr="00B90180" w14:paraId="47DACFDE" w14:textId="77777777" w:rsidTr="00C72969">
        <w:tc>
          <w:tcPr>
            <w:tcW w:w="2694" w:type="dxa"/>
            <w:shd w:val="clear" w:color="auto" w:fill="F2F2F2" w:themeFill="background1" w:themeFillShade="F2"/>
          </w:tcPr>
          <w:p w14:paraId="0C353487" w14:textId="77777777" w:rsidR="00E67317" w:rsidRPr="00B90180" w:rsidRDefault="00E67317">
            <w:pPr>
              <w:rPr>
                <w:rFonts w:ascii="Segoe UI" w:hAnsi="Segoe UI" w:cs="Segoe UI"/>
                <w:b/>
                <w:sz w:val="16"/>
                <w:szCs w:val="16"/>
              </w:rPr>
            </w:pPr>
            <w:r w:rsidRPr="00B90180">
              <w:rPr>
                <w:rFonts w:ascii="Segoe UI" w:hAnsi="Segoe UI"/>
                <w:b/>
                <w:sz w:val="16"/>
                <w:szCs w:val="16"/>
              </w:rPr>
              <w:t>Grandes proyectos de inversión</w:t>
            </w:r>
          </w:p>
        </w:tc>
        <w:tc>
          <w:tcPr>
            <w:tcW w:w="1985" w:type="dxa"/>
            <w:shd w:val="clear" w:color="auto" w:fill="F2F2F2" w:themeFill="background1" w:themeFillShade="F2"/>
          </w:tcPr>
          <w:p w14:paraId="702CD271" w14:textId="77777777" w:rsidR="00E67317" w:rsidRPr="00B90180" w:rsidRDefault="00E67317">
            <w:pPr>
              <w:jc w:val="center"/>
              <w:rPr>
                <w:rFonts w:ascii="Segoe UI" w:hAnsi="Segoe UI" w:cs="Segoe UI"/>
                <w:b/>
                <w:sz w:val="16"/>
                <w:szCs w:val="16"/>
              </w:rPr>
            </w:pPr>
            <w:r w:rsidRPr="00B90180">
              <w:rPr>
                <w:rFonts w:ascii="Segoe UI" w:hAnsi="Segoe UI"/>
                <w:b/>
                <w:sz w:val="16"/>
                <w:szCs w:val="16"/>
              </w:rPr>
              <w:t xml:space="preserve">El costo total del ciclo de vida figura en los documentos presupuestarios </w:t>
            </w:r>
            <w:r w:rsidRPr="00B90180">
              <w:rPr>
                <w:rFonts w:ascii="Segoe UI" w:hAnsi="Segoe UI"/>
                <w:sz w:val="16"/>
                <w:szCs w:val="16"/>
              </w:rPr>
              <w:t>(sí/no)</w:t>
            </w:r>
          </w:p>
        </w:tc>
        <w:tc>
          <w:tcPr>
            <w:tcW w:w="2268" w:type="dxa"/>
            <w:shd w:val="clear" w:color="auto" w:fill="F2F2F2" w:themeFill="background1" w:themeFillShade="F2"/>
          </w:tcPr>
          <w:p w14:paraId="02922A1F" w14:textId="77777777" w:rsidR="00E67317" w:rsidRPr="00B90180" w:rsidRDefault="00E67317">
            <w:pPr>
              <w:jc w:val="center"/>
              <w:rPr>
                <w:rFonts w:ascii="Segoe UI" w:hAnsi="Segoe UI" w:cs="Segoe UI"/>
                <w:b/>
                <w:sz w:val="16"/>
                <w:szCs w:val="16"/>
              </w:rPr>
            </w:pPr>
            <w:r w:rsidRPr="00B90180">
              <w:rPr>
                <w:rFonts w:ascii="Segoe UI" w:hAnsi="Segoe UI"/>
                <w:b/>
                <w:sz w:val="16"/>
                <w:szCs w:val="16"/>
              </w:rPr>
              <w:t xml:space="preserve">Desglose de los costos de capital en los documentos presupuestarios </w:t>
            </w:r>
            <w:r w:rsidRPr="00B90180">
              <w:rPr>
                <w:rFonts w:ascii="Segoe UI" w:hAnsi="Segoe UI"/>
                <w:sz w:val="16"/>
                <w:szCs w:val="16"/>
              </w:rPr>
              <w:t>(anual/plurianual/no)</w:t>
            </w:r>
          </w:p>
        </w:tc>
        <w:tc>
          <w:tcPr>
            <w:tcW w:w="2126" w:type="dxa"/>
            <w:shd w:val="clear" w:color="auto" w:fill="F2F2F2" w:themeFill="background1" w:themeFillShade="F2"/>
          </w:tcPr>
          <w:p w14:paraId="3C669E7C" w14:textId="77777777" w:rsidR="00E67317" w:rsidRPr="00B90180" w:rsidRDefault="00E67317">
            <w:pPr>
              <w:jc w:val="center"/>
              <w:rPr>
                <w:rFonts w:ascii="Segoe UI" w:hAnsi="Segoe UI" w:cs="Segoe UI"/>
                <w:b/>
                <w:sz w:val="16"/>
                <w:szCs w:val="16"/>
              </w:rPr>
            </w:pPr>
            <w:r w:rsidRPr="00B90180">
              <w:rPr>
                <w:rFonts w:ascii="Segoe UI" w:hAnsi="Segoe UI"/>
                <w:b/>
                <w:sz w:val="16"/>
                <w:szCs w:val="16"/>
              </w:rPr>
              <w:t xml:space="preserve">Gastos ordinarios incluidos en los documentos presupuestarios </w:t>
            </w:r>
            <w:r w:rsidRPr="00B90180">
              <w:rPr>
                <w:rFonts w:ascii="Segoe UI" w:hAnsi="Segoe UI"/>
                <w:sz w:val="16"/>
                <w:szCs w:val="16"/>
              </w:rPr>
              <w:t>(anual/plurianual/no)</w:t>
            </w:r>
          </w:p>
        </w:tc>
      </w:tr>
      <w:tr w:rsidR="00E67317" w:rsidRPr="00B90180" w14:paraId="6CB282B4" w14:textId="77777777" w:rsidTr="00C72969">
        <w:tc>
          <w:tcPr>
            <w:tcW w:w="2694" w:type="dxa"/>
          </w:tcPr>
          <w:p w14:paraId="306559CE" w14:textId="77777777" w:rsidR="00E67317" w:rsidRPr="00B90180" w:rsidRDefault="00E67317">
            <w:pPr>
              <w:rPr>
                <w:rFonts w:ascii="Segoe UI" w:hAnsi="Segoe UI" w:cs="Segoe UI"/>
                <w:color w:val="FF0000"/>
                <w:sz w:val="16"/>
                <w:szCs w:val="16"/>
              </w:rPr>
            </w:pPr>
            <w:bookmarkStart w:id="216" w:name="_Hlk15283526"/>
          </w:p>
        </w:tc>
        <w:tc>
          <w:tcPr>
            <w:tcW w:w="1985" w:type="dxa"/>
          </w:tcPr>
          <w:p w14:paraId="3B330BBA" w14:textId="77777777" w:rsidR="00E67317" w:rsidRPr="00B90180" w:rsidRDefault="00E67317">
            <w:pPr>
              <w:jc w:val="center"/>
              <w:rPr>
                <w:rFonts w:ascii="Segoe UI" w:hAnsi="Segoe UI" w:cs="Segoe UI"/>
                <w:sz w:val="16"/>
                <w:szCs w:val="16"/>
              </w:rPr>
            </w:pPr>
          </w:p>
        </w:tc>
        <w:tc>
          <w:tcPr>
            <w:tcW w:w="2268" w:type="dxa"/>
          </w:tcPr>
          <w:p w14:paraId="3055BAE2" w14:textId="77777777" w:rsidR="00E67317" w:rsidRPr="00B90180" w:rsidRDefault="00E67317">
            <w:pPr>
              <w:jc w:val="center"/>
              <w:rPr>
                <w:rFonts w:ascii="Segoe UI" w:hAnsi="Segoe UI" w:cs="Segoe UI"/>
                <w:sz w:val="16"/>
                <w:szCs w:val="16"/>
              </w:rPr>
            </w:pPr>
          </w:p>
        </w:tc>
        <w:tc>
          <w:tcPr>
            <w:tcW w:w="2126" w:type="dxa"/>
          </w:tcPr>
          <w:p w14:paraId="63EF418C" w14:textId="77777777" w:rsidR="00E67317" w:rsidRPr="00B90180" w:rsidRDefault="00E67317">
            <w:pPr>
              <w:jc w:val="center"/>
              <w:rPr>
                <w:rFonts w:ascii="Segoe UI" w:hAnsi="Segoe UI" w:cs="Segoe UI"/>
                <w:sz w:val="16"/>
                <w:szCs w:val="16"/>
              </w:rPr>
            </w:pPr>
          </w:p>
        </w:tc>
      </w:tr>
      <w:bookmarkEnd w:id="216"/>
      <w:tr w:rsidR="00E67317" w:rsidRPr="00B90180" w14:paraId="7AB24FAE" w14:textId="77777777" w:rsidTr="00C72969">
        <w:tc>
          <w:tcPr>
            <w:tcW w:w="2694" w:type="dxa"/>
          </w:tcPr>
          <w:p w14:paraId="174D3458" w14:textId="77777777" w:rsidR="00E67317" w:rsidRPr="00B90180" w:rsidRDefault="00E67317">
            <w:pPr>
              <w:rPr>
                <w:rFonts w:ascii="Segoe UI" w:hAnsi="Segoe UI" w:cs="Segoe UI"/>
                <w:sz w:val="16"/>
                <w:szCs w:val="16"/>
              </w:rPr>
            </w:pPr>
          </w:p>
        </w:tc>
        <w:tc>
          <w:tcPr>
            <w:tcW w:w="1985" w:type="dxa"/>
          </w:tcPr>
          <w:p w14:paraId="07DDDEAD" w14:textId="77777777" w:rsidR="00E67317" w:rsidRPr="00B90180" w:rsidRDefault="00E67317">
            <w:pPr>
              <w:jc w:val="center"/>
              <w:rPr>
                <w:rFonts w:ascii="Segoe UI" w:hAnsi="Segoe UI" w:cs="Segoe UI"/>
                <w:sz w:val="16"/>
                <w:szCs w:val="16"/>
              </w:rPr>
            </w:pPr>
          </w:p>
        </w:tc>
        <w:tc>
          <w:tcPr>
            <w:tcW w:w="2268" w:type="dxa"/>
          </w:tcPr>
          <w:p w14:paraId="65B449FE" w14:textId="77777777" w:rsidR="00E67317" w:rsidRPr="00B90180" w:rsidRDefault="00E67317">
            <w:pPr>
              <w:jc w:val="center"/>
              <w:rPr>
                <w:rFonts w:ascii="Segoe UI" w:hAnsi="Segoe UI" w:cs="Segoe UI"/>
                <w:sz w:val="16"/>
                <w:szCs w:val="16"/>
              </w:rPr>
            </w:pPr>
          </w:p>
        </w:tc>
        <w:tc>
          <w:tcPr>
            <w:tcW w:w="2126" w:type="dxa"/>
          </w:tcPr>
          <w:p w14:paraId="5087897D" w14:textId="77777777" w:rsidR="00E67317" w:rsidRPr="00B90180" w:rsidRDefault="00E67317">
            <w:pPr>
              <w:jc w:val="center"/>
              <w:rPr>
                <w:rFonts w:ascii="Segoe UI" w:hAnsi="Segoe UI" w:cs="Segoe UI"/>
                <w:sz w:val="16"/>
                <w:szCs w:val="16"/>
              </w:rPr>
            </w:pPr>
          </w:p>
        </w:tc>
      </w:tr>
      <w:tr w:rsidR="00E67317" w:rsidRPr="00B90180" w14:paraId="2939F8A7" w14:textId="77777777" w:rsidTr="00C72969">
        <w:tc>
          <w:tcPr>
            <w:tcW w:w="2694" w:type="dxa"/>
          </w:tcPr>
          <w:p w14:paraId="25A7CD29" w14:textId="77777777" w:rsidR="00E67317" w:rsidRPr="00B90180" w:rsidRDefault="00E67317">
            <w:pPr>
              <w:rPr>
                <w:rFonts w:ascii="Segoe UI" w:hAnsi="Segoe UI" w:cs="Segoe UI"/>
                <w:sz w:val="16"/>
                <w:szCs w:val="16"/>
              </w:rPr>
            </w:pPr>
          </w:p>
        </w:tc>
        <w:tc>
          <w:tcPr>
            <w:tcW w:w="1985" w:type="dxa"/>
          </w:tcPr>
          <w:p w14:paraId="3176569E" w14:textId="77777777" w:rsidR="00E67317" w:rsidRPr="00B90180" w:rsidRDefault="00E67317">
            <w:pPr>
              <w:jc w:val="center"/>
              <w:rPr>
                <w:rFonts w:ascii="Segoe UI" w:hAnsi="Segoe UI" w:cs="Segoe UI"/>
                <w:sz w:val="16"/>
                <w:szCs w:val="16"/>
              </w:rPr>
            </w:pPr>
          </w:p>
        </w:tc>
        <w:tc>
          <w:tcPr>
            <w:tcW w:w="2268" w:type="dxa"/>
          </w:tcPr>
          <w:p w14:paraId="23E5B222" w14:textId="77777777" w:rsidR="00E67317" w:rsidRPr="00B90180" w:rsidRDefault="00E67317">
            <w:pPr>
              <w:jc w:val="center"/>
              <w:rPr>
                <w:rFonts w:ascii="Segoe UI" w:hAnsi="Segoe UI" w:cs="Segoe UI"/>
                <w:sz w:val="16"/>
                <w:szCs w:val="16"/>
              </w:rPr>
            </w:pPr>
          </w:p>
        </w:tc>
        <w:tc>
          <w:tcPr>
            <w:tcW w:w="2126" w:type="dxa"/>
          </w:tcPr>
          <w:p w14:paraId="3DEF87CF" w14:textId="77777777" w:rsidR="00E67317" w:rsidRPr="00B90180" w:rsidRDefault="00E67317">
            <w:pPr>
              <w:jc w:val="center"/>
              <w:rPr>
                <w:rFonts w:ascii="Segoe UI" w:hAnsi="Segoe UI" w:cs="Segoe UI"/>
                <w:sz w:val="16"/>
                <w:szCs w:val="16"/>
              </w:rPr>
            </w:pPr>
          </w:p>
        </w:tc>
      </w:tr>
      <w:tr w:rsidR="00E67317" w:rsidRPr="00B90180" w14:paraId="5289EF05" w14:textId="77777777" w:rsidTr="00C72969">
        <w:tc>
          <w:tcPr>
            <w:tcW w:w="2694" w:type="dxa"/>
          </w:tcPr>
          <w:p w14:paraId="3004DA16" w14:textId="77777777" w:rsidR="00E67317" w:rsidRPr="00B90180" w:rsidRDefault="00E67317">
            <w:pPr>
              <w:rPr>
                <w:rFonts w:ascii="Segoe UI" w:hAnsi="Segoe UI" w:cs="Segoe UI"/>
                <w:sz w:val="16"/>
                <w:szCs w:val="16"/>
              </w:rPr>
            </w:pPr>
          </w:p>
        </w:tc>
        <w:tc>
          <w:tcPr>
            <w:tcW w:w="1985" w:type="dxa"/>
          </w:tcPr>
          <w:p w14:paraId="452F5968" w14:textId="77777777" w:rsidR="00E67317" w:rsidRPr="00B90180" w:rsidRDefault="00E67317">
            <w:pPr>
              <w:jc w:val="center"/>
              <w:rPr>
                <w:rFonts w:ascii="Segoe UI" w:hAnsi="Segoe UI" w:cs="Segoe UI"/>
                <w:sz w:val="16"/>
                <w:szCs w:val="16"/>
              </w:rPr>
            </w:pPr>
          </w:p>
        </w:tc>
        <w:tc>
          <w:tcPr>
            <w:tcW w:w="2268" w:type="dxa"/>
          </w:tcPr>
          <w:p w14:paraId="4485B556" w14:textId="77777777" w:rsidR="00E67317" w:rsidRPr="00B90180" w:rsidRDefault="00E67317">
            <w:pPr>
              <w:jc w:val="center"/>
              <w:rPr>
                <w:rFonts w:ascii="Segoe UI" w:hAnsi="Segoe UI" w:cs="Segoe UI"/>
                <w:sz w:val="16"/>
                <w:szCs w:val="16"/>
              </w:rPr>
            </w:pPr>
          </w:p>
        </w:tc>
        <w:tc>
          <w:tcPr>
            <w:tcW w:w="2126" w:type="dxa"/>
          </w:tcPr>
          <w:p w14:paraId="588A73D1" w14:textId="77777777" w:rsidR="00E67317" w:rsidRPr="00B90180" w:rsidRDefault="00E67317">
            <w:pPr>
              <w:jc w:val="center"/>
              <w:rPr>
                <w:rFonts w:ascii="Segoe UI" w:hAnsi="Segoe UI" w:cs="Segoe UI"/>
                <w:sz w:val="16"/>
                <w:szCs w:val="16"/>
              </w:rPr>
            </w:pPr>
          </w:p>
        </w:tc>
      </w:tr>
      <w:tr w:rsidR="00E67317" w:rsidRPr="00B90180" w14:paraId="36989323" w14:textId="77777777" w:rsidTr="00C72969">
        <w:tc>
          <w:tcPr>
            <w:tcW w:w="2694" w:type="dxa"/>
          </w:tcPr>
          <w:p w14:paraId="10A36158" w14:textId="467E7EA8" w:rsidR="00E67317" w:rsidRPr="00B90180" w:rsidRDefault="00E67317">
            <w:pPr>
              <w:rPr>
                <w:rFonts w:ascii="Segoe UI" w:hAnsi="Segoe UI" w:cs="Segoe UI"/>
                <w:sz w:val="16"/>
                <w:szCs w:val="16"/>
              </w:rPr>
            </w:pPr>
            <w:r w:rsidRPr="00B90180">
              <w:rPr>
                <w:rFonts w:ascii="Segoe UI" w:hAnsi="Segoe UI"/>
                <w:i/>
                <w:color w:val="FF0000"/>
                <w:sz w:val="16"/>
                <w:szCs w:val="16"/>
              </w:rPr>
              <w:t>Igual que en el cuadro 11.1.</w:t>
            </w:r>
          </w:p>
        </w:tc>
        <w:tc>
          <w:tcPr>
            <w:tcW w:w="1985" w:type="dxa"/>
          </w:tcPr>
          <w:p w14:paraId="66DA2E3B" w14:textId="77777777" w:rsidR="00E67317" w:rsidRPr="00B90180" w:rsidRDefault="00E67317">
            <w:pPr>
              <w:jc w:val="center"/>
              <w:rPr>
                <w:rFonts w:ascii="Segoe UI" w:hAnsi="Segoe UI" w:cs="Segoe UI"/>
                <w:sz w:val="16"/>
                <w:szCs w:val="16"/>
              </w:rPr>
            </w:pPr>
          </w:p>
        </w:tc>
        <w:tc>
          <w:tcPr>
            <w:tcW w:w="2268" w:type="dxa"/>
          </w:tcPr>
          <w:p w14:paraId="5B2C6F4A" w14:textId="77777777" w:rsidR="00E67317" w:rsidRPr="00B90180" w:rsidRDefault="00E67317">
            <w:pPr>
              <w:jc w:val="center"/>
              <w:rPr>
                <w:rFonts w:ascii="Segoe UI" w:hAnsi="Segoe UI" w:cs="Segoe UI"/>
                <w:sz w:val="16"/>
                <w:szCs w:val="16"/>
              </w:rPr>
            </w:pPr>
          </w:p>
        </w:tc>
        <w:tc>
          <w:tcPr>
            <w:tcW w:w="2126" w:type="dxa"/>
          </w:tcPr>
          <w:p w14:paraId="52B64C43" w14:textId="77777777" w:rsidR="00E67317" w:rsidRPr="00B90180" w:rsidRDefault="00E67317">
            <w:pPr>
              <w:jc w:val="center"/>
              <w:rPr>
                <w:rFonts w:ascii="Segoe UI" w:hAnsi="Segoe UI" w:cs="Segoe UI"/>
                <w:sz w:val="16"/>
                <w:szCs w:val="16"/>
              </w:rPr>
            </w:pPr>
          </w:p>
        </w:tc>
      </w:tr>
    </w:tbl>
    <w:p w14:paraId="165175AB" w14:textId="48EB5DE4" w:rsidR="00E67317" w:rsidRPr="00C72969" w:rsidRDefault="00E67317" w:rsidP="00C72969">
      <w:pPr>
        <w:spacing w:after="0" w:line="240" w:lineRule="auto"/>
        <w:jc w:val="both"/>
        <w:rPr>
          <w:rFonts w:ascii="Segoe UI" w:hAnsi="Segoe UI" w:cs="Segoe UI"/>
          <w:i/>
          <w:sz w:val="18"/>
          <w:szCs w:val="18"/>
        </w:rPr>
      </w:pPr>
      <w:bookmarkStart w:id="217" w:name="_Hlk24839770"/>
      <w:r>
        <w:rPr>
          <w:rFonts w:ascii="Segoe UI" w:hAnsi="Segoe UI"/>
          <w:b/>
          <w:i/>
          <w:sz w:val="18"/>
        </w:rPr>
        <w:t xml:space="preserve">Fuente de los datos: </w:t>
      </w:r>
      <w:r w:rsidR="00EE7224">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EE7224">
        <w:rPr>
          <w:rFonts w:ascii="Segoe UI" w:hAnsi="Segoe UI"/>
          <w:i/>
          <w:color w:val="FF0000"/>
          <w:sz w:val="18"/>
        </w:rPr>
        <w:t xml:space="preserve"> de referencia</w:t>
      </w:r>
      <w:r w:rsidR="00B221B0">
        <w:rPr>
          <w:rFonts w:ascii="Segoe UI" w:hAnsi="Segoe UI"/>
          <w:i/>
          <w:color w:val="FF0000"/>
          <w:sz w:val="18"/>
        </w:rPr>
        <w:t>,</w:t>
      </w:r>
      <w:r>
        <w:rPr>
          <w:rFonts w:ascii="Segoe UI" w:hAnsi="Segoe UI"/>
          <w:i/>
          <w:color w:val="FF0000"/>
          <w:sz w:val="18"/>
        </w:rPr>
        <w:t xml:space="preserve"> cuando corresponda.</w:t>
      </w:r>
      <w:bookmarkEnd w:id="217"/>
    </w:p>
    <w:p w14:paraId="4E1BCD54" w14:textId="4B70E91F" w:rsidR="00E67317" w:rsidRDefault="00E67317" w:rsidP="00E67317">
      <w:pPr>
        <w:spacing w:after="0" w:line="240" w:lineRule="auto"/>
        <w:rPr>
          <w:rFonts w:ascii="Segoe UI" w:hAnsi="Segoe UI" w:cs="Segoe UI"/>
          <w:sz w:val="21"/>
          <w:szCs w:val="21"/>
        </w:rPr>
      </w:pPr>
    </w:p>
    <w:p w14:paraId="7D0D1698" w14:textId="77777777" w:rsidR="00B90180" w:rsidRDefault="00B90180" w:rsidP="00E67317">
      <w:pPr>
        <w:spacing w:after="0" w:line="240" w:lineRule="auto"/>
        <w:rPr>
          <w:rFonts w:ascii="Segoe UI" w:hAnsi="Segoe UI" w:cs="Segoe UI"/>
          <w:sz w:val="21"/>
          <w:szCs w:val="21"/>
        </w:rPr>
      </w:pPr>
    </w:p>
    <w:p w14:paraId="45AC2A3F" w14:textId="77777777" w:rsidR="000C3A1F" w:rsidRDefault="000C3A1F" w:rsidP="00E67317">
      <w:pPr>
        <w:spacing w:after="0" w:line="240" w:lineRule="auto"/>
        <w:rPr>
          <w:rFonts w:ascii="Segoe UI" w:hAnsi="Segoe UI" w:cs="Segoe UI"/>
          <w:sz w:val="21"/>
          <w:szCs w:val="21"/>
        </w:rPr>
      </w:pPr>
    </w:p>
    <w:p w14:paraId="1BA0EFCD" w14:textId="77777777" w:rsidR="00E67317" w:rsidRPr="00D20CAB" w:rsidRDefault="00E67317" w:rsidP="00E67317">
      <w:pPr>
        <w:spacing w:after="0" w:line="240" w:lineRule="auto"/>
        <w:rPr>
          <w:rFonts w:ascii="Segoe UI" w:hAnsi="Segoe UI" w:cs="Segoe UI"/>
          <w:b/>
          <w:i/>
          <w:sz w:val="18"/>
          <w:szCs w:val="18"/>
        </w:rPr>
      </w:pPr>
      <w:r>
        <w:rPr>
          <w:rFonts w:ascii="Segoe UI" w:hAnsi="Segoe UI"/>
          <w:b/>
          <w:sz w:val="20"/>
        </w:rPr>
        <w:t>Cuadro 11.4: Seguimiento de los proyectos de inversión (último ejercicio fiscal finalizado)</w:t>
      </w:r>
    </w:p>
    <w:tbl>
      <w:tblPr>
        <w:tblStyle w:val="TabelEcorys7"/>
        <w:tblW w:w="9356" w:type="dxa"/>
        <w:tblInd w:w="-5" w:type="dxa"/>
        <w:tblLayout w:type="fixed"/>
        <w:tblLook w:val="04A0" w:firstRow="1" w:lastRow="0" w:firstColumn="1" w:lastColumn="0" w:noHBand="0" w:noVBand="1"/>
      </w:tblPr>
      <w:tblGrid>
        <w:gridCol w:w="2410"/>
        <w:gridCol w:w="809"/>
        <w:gridCol w:w="1034"/>
        <w:gridCol w:w="1417"/>
        <w:gridCol w:w="1560"/>
        <w:gridCol w:w="2126"/>
      </w:tblGrid>
      <w:tr w:rsidR="0032572F" w:rsidRPr="00B90180" w14:paraId="162D6FCA" w14:textId="77777777" w:rsidTr="00F731D8">
        <w:tc>
          <w:tcPr>
            <w:tcW w:w="2410" w:type="dxa"/>
            <w:shd w:val="clear" w:color="auto" w:fill="F2F2F2" w:themeFill="background1" w:themeFillShade="F2"/>
          </w:tcPr>
          <w:p w14:paraId="081C4E9D" w14:textId="7DCDD230" w:rsidR="00E67317" w:rsidRPr="00B90180" w:rsidRDefault="00E67317">
            <w:pPr>
              <w:rPr>
                <w:rFonts w:ascii="Segoe UI" w:hAnsi="Segoe UI" w:cs="Segoe UI"/>
                <w:b/>
                <w:sz w:val="16"/>
                <w:szCs w:val="16"/>
              </w:rPr>
            </w:pPr>
            <w:r w:rsidRPr="00B90180">
              <w:rPr>
                <w:rFonts w:ascii="Segoe UI" w:hAnsi="Segoe UI"/>
                <w:b/>
                <w:sz w:val="16"/>
                <w:szCs w:val="16"/>
              </w:rPr>
              <w:t>Grandes proyectos de inversión</w:t>
            </w:r>
          </w:p>
        </w:tc>
        <w:tc>
          <w:tcPr>
            <w:tcW w:w="809" w:type="dxa"/>
            <w:shd w:val="clear" w:color="auto" w:fill="F2F2F2" w:themeFill="background1" w:themeFillShade="F2"/>
          </w:tcPr>
          <w:p w14:paraId="410086EC" w14:textId="77777777" w:rsidR="00E67317" w:rsidRPr="00B90180" w:rsidRDefault="00E67317">
            <w:pPr>
              <w:jc w:val="center"/>
              <w:rPr>
                <w:rFonts w:ascii="Segoe UI" w:hAnsi="Segoe UI" w:cs="Segoe UI"/>
                <w:b/>
                <w:sz w:val="16"/>
                <w:szCs w:val="16"/>
              </w:rPr>
            </w:pPr>
            <w:r w:rsidRPr="00B90180">
              <w:rPr>
                <w:rFonts w:ascii="Segoe UI" w:hAnsi="Segoe UI"/>
                <w:b/>
                <w:sz w:val="16"/>
                <w:szCs w:val="16"/>
              </w:rPr>
              <w:t xml:space="preserve">Costo total </w:t>
            </w:r>
          </w:p>
          <w:p w14:paraId="4C44D3D1" w14:textId="77777777" w:rsidR="00E67317" w:rsidRPr="00B90180" w:rsidRDefault="00E67317">
            <w:pPr>
              <w:jc w:val="center"/>
              <w:rPr>
                <w:rFonts w:ascii="Segoe UI" w:hAnsi="Segoe UI" w:cs="Segoe UI"/>
                <w:sz w:val="16"/>
                <w:szCs w:val="16"/>
              </w:rPr>
            </w:pPr>
            <w:r w:rsidRPr="00B90180">
              <w:rPr>
                <w:rFonts w:ascii="Segoe UI" w:hAnsi="Segoe UI"/>
                <w:sz w:val="16"/>
                <w:szCs w:val="16"/>
              </w:rPr>
              <w:t>(sí/no)</w:t>
            </w:r>
          </w:p>
        </w:tc>
        <w:tc>
          <w:tcPr>
            <w:tcW w:w="1034" w:type="dxa"/>
            <w:shd w:val="clear" w:color="auto" w:fill="F2F2F2" w:themeFill="background1" w:themeFillShade="F2"/>
          </w:tcPr>
          <w:p w14:paraId="077EC8BA" w14:textId="77777777" w:rsidR="00E67317" w:rsidRPr="00B90180" w:rsidRDefault="00E67317">
            <w:pPr>
              <w:jc w:val="center"/>
              <w:rPr>
                <w:rFonts w:ascii="Segoe UI" w:hAnsi="Segoe UI" w:cs="Segoe UI"/>
                <w:b/>
                <w:sz w:val="16"/>
                <w:szCs w:val="16"/>
              </w:rPr>
            </w:pPr>
            <w:r w:rsidRPr="00B90180">
              <w:rPr>
                <w:rFonts w:ascii="Segoe UI" w:hAnsi="Segoe UI"/>
                <w:b/>
                <w:sz w:val="16"/>
                <w:szCs w:val="16"/>
              </w:rPr>
              <w:t xml:space="preserve">Avances físicos </w:t>
            </w:r>
            <w:r w:rsidRPr="00B90180">
              <w:rPr>
                <w:rFonts w:ascii="Segoe UI" w:hAnsi="Segoe UI"/>
                <w:sz w:val="16"/>
                <w:szCs w:val="16"/>
              </w:rPr>
              <w:t>(sí/no)</w:t>
            </w:r>
          </w:p>
        </w:tc>
        <w:tc>
          <w:tcPr>
            <w:tcW w:w="1417" w:type="dxa"/>
            <w:shd w:val="clear" w:color="auto" w:fill="F2F2F2" w:themeFill="background1" w:themeFillShade="F2"/>
          </w:tcPr>
          <w:p w14:paraId="25E74C35" w14:textId="77777777" w:rsidR="00E67317" w:rsidRPr="00B90180" w:rsidRDefault="00E67317">
            <w:pPr>
              <w:jc w:val="center"/>
              <w:rPr>
                <w:rFonts w:ascii="Segoe UI" w:hAnsi="Segoe UI" w:cs="Segoe UI"/>
                <w:b/>
                <w:sz w:val="16"/>
                <w:szCs w:val="16"/>
              </w:rPr>
            </w:pPr>
            <w:r w:rsidRPr="00B90180">
              <w:rPr>
                <w:rFonts w:ascii="Segoe UI" w:hAnsi="Segoe UI"/>
                <w:b/>
                <w:sz w:val="16"/>
                <w:szCs w:val="16"/>
              </w:rPr>
              <w:t xml:space="preserve">Existen normas y procedimientos estándar </w:t>
            </w:r>
          </w:p>
          <w:p w14:paraId="35634F6B" w14:textId="77777777" w:rsidR="00E67317" w:rsidRPr="00B90180" w:rsidRDefault="00E67317">
            <w:pPr>
              <w:jc w:val="center"/>
              <w:rPr>
                <w:rFonts w:ascii="Segoe UI" w:hAnsi="Segoe UI" w:cs="Segoe UI"/>
                <w:sz w:val="16"/>
                <w:szCs w:val="16"/>
              </w:rPr>
            </w:pPr>
            <w:r w:rsidRPr="00B90180">
              <w:rPr>
                <w:rFonts w:ascii="Segoe UI" w:hAnsi="Segoe UI"/>
                <w:sz w:val="16"/>
                <w:szCs w:val="16"/>
              </w:rPr>
              <w:t>(sí/no)</w:t>
            </w:r>
          </w:p>
        </w:tc>
        <w:tc>
          <w:tcPr>
            <w:tcW w:w="1560" w:type="dxa"/>
            <w:shd w:val="clear" w:color="auto" w:fill="F2F2F2" w:themeFill="background1" w:themeFillShade="F2"/>
          </w:tcPr>
          <w:p w14:paraId="3DEA7E42" w14:textId="77777777" w:rsidR="00E67317" w:rsidRPr="00B90180" w:rsidRDefault="00E67317">
            <w:pPr>
              <w:jc w:val="center"/>
              <w:rPr>
                <w:rFonts w:ascii="Segoe UI" w:hAnsi="Segoe UI" w:cs="Segoe UI"/>
                <w:b/>
                <w:sz w:val="16"/>
                <w:szCs w:val="16"/>
              </w:rPr>
            </w:pPr>
            <w:r w:rsidRPr="00B90180">
              <w:rPr>
                <w:rFonts w:ascii="Segoe UI" w:hAnsi="Segoe UI"/>
                <w:b/>
                <w:sz w:val="16"/>
                <w:szCs w:val="16"/>
              </w:rPr>
              <w:t>Nivel elevado de cumplimiento de los procedimientos</w:t>
            </w:r>
          </w:p>
          <w:p w14:paraId="67FA8144" w14:textId="77777777" w:rsidR="00E67317" w:rsidRPr="00B90180" w:rsidRDefault="00E67317">
            <w:pPr>
              <w:jc w:val="center"/>
              <w:rPr>
                <w:rFonts w:ascii="Segoe UI" w:hAnsi="Segoe UI" w:cs="Segoe UI"/>
                <w:sz w:val="16"/>
                <w:szCs w:val="16"/>
              </w:rPr>
            </w:pPr>
            <w:r w:rsidRPr="00B90180">
              <w:rPr>
                <w:rFonts w:ascii="Segoe UI" w:hAnsi="Segoe UI"/>
                <w:sz w:val="16"/>
                <w:szCs w:val="16"/>
              </w:rPr>
              <w:t>(sí/no)</w:t>
            </w:r>
          </w:p>
        </w:tc>
        <w:tc>
          <w:tcPr>
            <w:tcW w:w="2126" w:type="dxa"/>
            <w:shd w:val="clear" w:color="auto" w:fill="F2F2F2" w:themeFill="background1" w:themeFillShade="F2"/>
          </w:tcPr>
          <w:p w14:paraId="103DFEFF" w14:textId="77777777" w:rsidR="00E67317" w:rsidRPr="00B90180" w:rsidRDefault="00E67317">
            <w:pPr>
              <w:jc w:val="center"/>
              <w:rPr>
                <w:rFonts w:ascii="Segoe UI" w:hAnsi="Segoe UI" w:cs="Segoe UI"/>
                <w:b/>
                <w:sz w:val="16"/>
                <w:szCs w:val="16"/>
              </w:rPr>
            </w:pPr>
            <w:r w:rsidRPr="00B90180">
              <w:rPr>
                <w:rFonts w:ascii="Segoe UI" w:hAnsi="Segoe UI"/>
                <w:b/>
                <w:sz w:val="16"/>
                <w:szCs w:val="16"/>
              </w:rPr>
              <w:t>La información sobre el costo total y los avances físicos se publica una vez por año</w:t>
            </w:r>
          </w:p>
          <w:p w14:paraId="356C48B1" w14:textId="77777777" w:rsidR="00E67317" w:rsidRPr="00B90180" w:rsidRDefault="00E67317">
            <w:pPr>
              <w:jc w:val="center"/>
              <w:rPr>
                <w:rFonts w:ascii="Segoe UI" w:hAnsi="Segoe UI" w:cs="Segoe UI"/>
                <w:sz w:val="16"/>
                <w:szCs w:val="16"/>
              </w:rPr>
            </w:pPr>
            <w:r w:rsidRPr="00B90180">
              <w:rPr>
                <w:rFonts w:ascii="Segoe UI" w:hAnsi="Segoe UI"/>
                <w:sz w:val="16"/>
                <w:szCs w:val="16"/>
              </w:rPr>
              <w:t>(sí/no)</w:t>
            </w:r>
          </w:p>
        </w:tc>
      </w:tr>
      <w:tr w:rsidR="0032572F" w:rsidRPr="00B90180" w14:paraId="43C8EC5A" w14:textId="77777777" w:rsidTr="00F731D8">
        <w:tc>
          <w:tcPr>
            <w:tcW w:w="2410" w:type="dxa"/>
          </w:tcPr>
          <w:p w14:paraId="682668C7" w14:textId="77777777" w:rsidR="00E67317" w:rsidRPr="00B90180" w:rsidRDefault="00E67317">
            <w:pPr>
              <w:rPr>
                <w:rFonts w:ascii="Segoe UI" w:hAnsi="Segoe UI" w:cs="Segoe UI"/>
                <w:sz w:val="16"/>
                <w:szCs w:val="16"/>
              </w:rPr>
            </w:pPr>
          </w:p>
        </w:tc>
        <w:tc>
          <w:tcPr>
            <w:tcW w:w="809" w:type="dxa"/>
          </w:tcPr>
          <w:p w14:paraId="248E96AD" w14:textId="77777777" w:rsidR="00E67317" w:rsidRPr="00B90180" w:rsidRDefault="00E67317">
            <w:pPr>
              <w:jc w:val="center"/>
              <w:rPr>
                <w:rFonts w:ascii="Segoe UI" w:hAnsi="Segoe UI" w:cs="Segoe UI"/>
                <w:sz w:val="16"/>
                <w:szCs w:val="16"/>
              </w:rPr>
            </w:pPr>
          </w:p>
        </w:tc>
        <w:tc>
          <w:tcPr>
            <w:tcW w:w="1034" w:type="dxa"/>
          </w:tcPr>
          <w:p w14:paraId="0D373268" w14:textId="77777777" w:rsidR="00E67317" w:rsidRPr="00B90180" w:rsidRDefault="00E67317">
            <w:pPr>
              <w:jc w:val="center"/>
              <w:rPr>
                <w:rFonts w:ascii="Segoe UI" w:hAnsi="Segoe UI" w:cs="Segoe UI"/>
                <w:sz w:val="16"/>
                <w:szCs w:val="16"/>
              </w:rPr>
            </w:pPr>
          </w:p>
        </w:tc>
        <w:tc>
          <w:tcPr>
            <w:tcW w:w="1417" w:type="dxa"/>
          </w:tcPr>
          <w:p w14:paraId="1995852B" w14:textId="77777777" w:rsidR="00E67317" w:rsidRPr="00B90180" w:rsidRDefault="00E67317">
            <w:pPr>
              <w:jc w:val="center"/>
              <w:rPr>
                <w:rFonts w:ascii="Segoe UI" w:hAnsi="Segoe UI" w:cs="Segoe UI"/>
                <w:sz w:val="16"/>
                <w:szCs w:val="16"/>
              </w:rPr>
            </w:pPr>
          </w:p>
        </w:tc>
        <w:tc>
          <w:tcPr>
            <w:tcW w:w="1560" w:type="dxa"/>
          </w:tcPr>
          <w:p w14:paraId="18227DBE" w14:textId="77777777" w:rsidR="00E67317" w:rsidRPr="00B90180" w:rsidRDefault="00E67317">
            <w:pPr>
              <w:jc w:val="center"/>
              <w:rPr>
                <w:rFonts w:ascii="Segoe UI" w:hAnsi="Segoe UI" w:cs="Segoe UI"/>
                <w:sz w:val="16"/>
                <w:szCs w:val="16"/>
              </w:rPr>
            </w:pPr>
          </w:p>
        </w:tc>
        <w:tc>
          <w:tcPr>
            <w:tcW w:w="2126" w:type="dxa"/>
          </w:tcPr>
          <w:p w14:paraId="7E3EA18F" w14:textId="77777777" w:rsidR="00E67317" w:rsidRPr="00B90180" w:rsidRDefault="00E67317">
            <w:pPr>
              <w:jc w:val="center"/>
              <w:rPr>
                <w:rFonts w:ascii="Segoe UI" w:hAnsi="Segoe UI" w:cs="Segoe UI"/>
                <w:sz w:val="16"/>
                <w:szCs w:val="16"/>
              </w:rPr>
            </w:pPr>
          </w:p>
        </w:tc>
      </w:tr>
      <w:tr w:rsidR="0032572F" w:rsidRPr="00B90180" w14:paraId="6BD85FCE" w14:textId="77777777" w:rsidTr="00F731D8">
        <w:tc>
          <w:tcPr>
            <w:tcW w:w="2410" w:type="dxa"/>
          </w:tcPr>
          <w:p w14:paraId="0E2006D9" w14:textId="77777777" w:rsidR="00E67317" w:rsidRPr="00B90180" w:rsidRDefault="00E67317">
            <w:pPr>
              <w:rPr>
                <w:rFonts w:ascii="Segoe UI" w:hAnsi="Segoe UI" w:cs="Segoe UI"/>
                <w:sz w:val="16"/>
                <w:szCs w:val="16"/>
              </w:rPr>
            </w:pPr>
          </w:p>
        </w:tc>
        <w:tc>
          <w:tcPr>
            <w:tcW w:w="809" w:type="dxa"/>
          </w:tcPr>
          <w:p w14:paraId="7DB3779D" w14:textId="77777777" w:rsidR="00E67317" w:rsidRPr="00B90180" w:rsidRDefault="00E67317">
            <w:pPr>
              <w:jc w:val="center"/>
              <w:rPr>
                <w:rFonts w:ascii="Segoe UI" w:hAnsi="Segoe UI" w:cs="Segoe UI"/>
                <w:sz w:val="16"/>
                <w:szCs w:val="16"/>
              </w:rPr>
            </w:pPr>
          </w:p>
        </w:tc>
        <w:tc>
          <w:tcPr>
            <w:tcW w:w="1034" w:type="dxa"/>
          </w:tcPr>
          <w:p w14:paraId="6900B87F" w14:textId="77777777" w:rsidR="00E67317" w:rsidRPr="00B90180" w:rsidRDefault="00E67317">
            <w:pPr>
              <w:jc w:val="center"/>
              <w:rPr>
                <w:rFonts w:ascii="Segoe UI" w:hAnsi="Segoe UI" w:cs="Segoe UI"/>
                <w:sz w:val="16"/>
                <w:szCs w:val="16"/>
              </w:rPr>
            </w:pPr>
          </w:p>
        </w:tc>
        <w:tc>
          <w:tcPr>
            <w:tcW w:w="1417" w:type="dxa"/>
          </w:tcPr>
          <w:p w14:paraId="5BB2C0B8" w14:textId="77777777" w:rsidR="00E67317" w:rsidRPr="00B90180" w:rsidRDefault="00E67317">
            <w:pPr>
              <w:jc w:val="center"/>
              <w:rPr>
                <w:rFonts w:ascii="Segoe UI" w:hAnsi="Segoe UI" w:cs="Segoe UI"/>
                <w:sz w:val="16"/>
                <w:szCs w:val="16"/>
              </w:rPr>
            </w:pPr>
          </w:p>
        </w:tc>
        <w:tc>
          <w:tcPr>
            <w:tcW w:w="1560" w:type="dxa"/>
          </w:tcPr>
          <w:p w14:paraId="739831DA" w14:textId="77777777" w:rsidR="00E67317" w:rsidRPr="00B90180" w:rsidRDefault="00E67317">
            <w:pPr>
              <w:jc w:val="center"/>
              <w:rPr>
                <w:rFonts w:ascii="Segoe UI" w:hAnsi="Segoe UI" w:cs="Segoe UI"/>
                <w:sz w:val="16"/>
                <w:szCs w:val="16"/>
              </w:rPr>
            </w:pPr>
          </w:p>
        </w:tc>
        <w:tc>
          <w:tcPr>
            <w:tcW w:w="2126" w:type="dxa"/>
          </w:tcPr>
          <w:p w14:paraId="30BD5E53" w14:textId="77777777" w:rsidR="00E67317" w:rsidRPr="00B90180" w:rsidRDefault="00E67317">
            <w:pPr>
              <w:jc w:val="center"/>
              <w:rPr>
                <w:rFonts w:ascii="Segoe UI" w:hAnsi="Segoe UI" w:cs="Segoe UI"/>
                <w:sz w:val="16"/>
                <w:szCs w:val="16"/>
              </w:rPr>
            </w:pPr>
          </w:p>
        </w:tc>
      </w:tr>
      <w:tr w:rsidR="0032572F" w:rsidRPr="00B90180" w14:paraId="5419C78E" w14:textId="77777777" w:rsidTr="00F731D8">
        <w:tc>
          <w:tcPr>
            <w:tcW w:w="2410" w:type="dxa"/>
          </w:tcPr>
          <w:p w14:paraId="66E050E1" w14:textId="77777777" w:rsidR="00E67317" w:rsidRPr="00B90180" w:rsidRDefault="00E67317">
            <w:pPr>
              <w:rPr>
                <w:rFonts w:ascii="Segoe UI" w:hAnsi="Segoe UI" w:cs="Segoe UI"/>
                <w:sz w:val="16"/>
                <w:szCs w:val="16"/>
              </w:rPr>
            </w:pPr>
          </w:p>
        </w:tc>
        <w:tc>
          <w:tcPr>
            <w:tcW w:w="809" w:type="dxa"/>
          </w:tcPr>
          <w:p w14:paraId="468BA912" w14:textId="77777777" w:rsidR="00E67317" w:rsidRPr="00B90180" w:rsidRDefault="00E67317">
            <w:pPr>
              <w:jc w:val="center"/>
              <w:rPr>
                <w:rFonts w:ascii="Segoe UI" w:hAnsi="Segoe UI" w:cs="Segoe UI"/>
                <w:sz w:val="16"/>
                <w:szCs w:val="16"/>
              </w:rPr>
            </w:pPr>
          </w:p>
        </w:tc>
        <w:tc>
          <w:tcPr>
            <w:tcW w:w="1034" w:type="dxa"/>
          </w:tcPr>
          <w:p w14:paraId="76E1EF80" w14:textId="77777777" w:rsidR="00E67317" w:rsidRPr="00B90180" w:rsidRDefault="00E67317">
            <w:pPr>
              <w:jc w:val="center"/>
              <w:rPr>
                <w:rFonts w:ascii="Segoe UI" w:hAnsi="Segoe UI" w:cs="Segoe UI"/>
                <w:sz w:val="16"/>
                <w:szCs w:val="16"/>
              </w:rPr>
            </w:pPr>
          </w:p>
        </w:tc>
        <w:tc>
          <w:tcPr>
            <w:tcW w:w="1417" w:type="dxa"/>
          </w:tcPr>
          <w:p w14:paraId="54AE0B24" w14:textId="77777777" w:rsidR="00E67317" w:rsidRPr="00B90180" w:rsidRDefault="00E67317">
            <w:pPr>
              <w:jc w:val="center"/>
              <w:rPr>
                <w:rFonts w:ascii="Segoe UI" w:hAnsi="Segoe UI" w:cs="Segoe UI"/>
                <w:sz w:val="16"/>
                <w:szCs w:val="16"/>
              </w:rPr>
            </w:pPr>
          </w:p>
        </w:tc>
        <w:tc>
          <w:tcPr>
            <w:tcW w:w="1560" w:type="dxa"/>
          </w:tcPr>
          <w:p w14:paraId="33EE57D8" w14:textId="77777777" w:rsidR="00E67317" w:rsidRPr="00B90180" w:rsidRDefault="00E67317">
            <w:pPr>
              <w:jc w:val="center"/>
              <w:rPr>
                <w:rFonts w:ascii="Segoe UI" w:hAnsi="Segoe UI" w:cs="Segoe UI"/>
                <w:sz w:val="16"/>
                <w:szCs w:val="16"/>
              </w:rPr>
            </w:pPr>
          </w:p>
        </w:tc>
        <w:tc>
          <w:tcPr>
            <w:tcW w:w="2126" w:type="dxa"/>
          </w:tcPr>
          <w:p w14:paraId="59ACC54C" w14:textId="77777777" w:rsidR="00E67317" w:rsidRPr="00B90180" w:rsidRDefault="00E67317">
            <w:pPr>
              <w:jc w:val="center"/>
              <w:rPr>
                <w:rFonts w:ascii="Segoe UI" w:hAnsi="Segoe UI" w:cs="Segoe UI"/>
                <w:sz w:val="16"/>
                <w:szCs w:val="16"/>
              </w:rPr>
            </w:pPr>
          </w:p>
        </w:tc>
      </w:tr>
      <w:tr w:rsidR="0032572F" w:rsidRPr="00B90180" w14:paraId="69FB886E" w14:textId="77777777" w:rsidTr="00F731D8">
        <w:tc>
          <w:tcPr>
            <w:tcW w:w="2410" w:type="dxa"/>
          </w:tcPr>
          <w:p w14:paraId="7C096F58" w14:textId="77777777" w:rsidR="00E67317" w:rsidRPr="00B90180" w:rsidRDefault="00E67317">
            <w:pPr>
              <w:rPr>
                <w:rFonts w:ascii="Segoe UI" w:hAnsi="Segoe UI" w:cs="Segoe UI"/>
                <w:sz w:val="16"/>
                <w:szCs w:val="16"/>
              </w:rPr>
            </w:pPr>
          </w:p>
        </w:tc>
        <w:tc>
          <w:tcPr>
            <w:tcW w:w="809" w:type="dxa"/>
          </w:tcPr>
          <w:p w14:paraId="11017E3B" w14:textId="77777777" w:rsidR="00E67317" w:rsidRPr="00B90180" w:rsidRDefault="00E67317">
            <w:pPr>
              <w:jc w:val="center"/>
              <w:rPr>
                <w:rFonts w:ascii="Segoe UI" w:hAnsi="Segoe UI" w:cs="Segoe UI"/>
                <w:sz w:val="16"/>
                <w:szCs w:val="16"/>
              </w:rPr>
            </w:pPr>
          </w:p>
        </w:tc>
        <w:tc>
          <w:tcPr>
            <w:tcW w:w="1034" w:type="dxa"/>
          </w:tcPr>
          <w:p w14:paraId="01544945" w14:textId="77777777" w:rsidR="00E67317" w:rsidRPr="00B90180" w:rsidRDefault="00E67317">
            <w:pPr>
              <w:jc w:val="center"/>
              <w:rPr>
                <w:rFonts w:ascii="Segoe UI" w:hAnsi="Segoe UI" w:cs="Segoe UI"/>
                <w:sz w:val="16"/>
                <w:szCs w:val="16"/>
              </w:rPr>
            </w:pPr>
          </w:p>
        </w:tc>
        <w:tc>
          <w:tcPr>
            <w:tcW w:w="1417" w:type="dxa"/>
          </w:tcPr>
          <w:p w14:paraId="198B9983" w14:textId="77777777" w:rsidR="00E67317" w:rsidRPr="00B90180" w:rsidRDefault="00E67317">
            <w:pPr>
              <w:jc w:val="center"/>
              <w:rPr>
                <w:rFonts w:ascii="Segoe UI" w:hAnsi="Segoe UI" w:cs="Segoe UI"/>
                <w:sz w:val="16"/>
                <w:szCs w:val="16"/>
              </w:rPr>
            </w:pPr>
          </w:p>
        </w:tc>
        <w:tc>
          <w:tcPr>
            <w:tcW w:w="1560" w:type="dxa"/>
          </w:tcPr>
          <w:p w14:paraId="1B8CE7F9" w14:textId="77777777" w:rsidR="00E67317" w:rsidRPr="00B90180" w:rsidRDefault="00E67317">
            <w:pPr>
              <w:jc w:val="center"/>
              <w:rPr>
                <w:rFonts w:ascii="Segoe UI" w:hAnsi="Segoe UI" w:cs="Segoe UI"/>
                <w:sz w:val="16"/>
                <w:szCs w:val="16"/>
              </w:rPr>
            </w:pPr>
          </w:p>
        </w:tc>
        <w:tc>
          <w:tcPr>
            <w:tcW w:w="2126" w:type="dxa"/>
          </w:tcPr>
          <w:p w14:paraId="07ABEEF9" w14:textId="77777777" w:rsidR="00E67317" w:rsidRPr="00B90180" w:rsidRDefault="00E67317">
            <w:pPr>
              <w:jc w:val="center"/>
              <w:rPr>
                <w:rFonts w:ascii="Segoe UI" w:hAnsi="Segoe UI" w:cs="Segoe UI"/>
                <w:sz w:val="16"/>
                <w:szCs w:val="16"/>
              </w:rPr>
            </w:pPr>
          </w:p>
        </w:tc>
      </w:tr>
      <w:tr w:rsidR="0032572F" w:rsidRPr="00B90180" w14:paraId="4A19B0EB" w14:textId="77777777" w:rsidTr="00F731D8">
        <w:tc>
          <w:tcPr>
            <w:tcW w:w="2410" w:type="dxa"/>
          </w:tcPr>
          <w:p w14:paraId="71ADCE78" w14:textId="5C056F80" w:rsidR="00E67317" w:rsidRPr="00B90180" w:rsidRDefault="00E67317">
            <w:pPr>
              <w:rPr>
                <w:rFonts w:ascii="Segoe UI" w:hAnsi="Segoe UI" w:cs="Segoe UI"/>
                <w:sz w:val="16"/>
                <w:szCs w:val="16"/>
              </w:rPr>
            </w:pPr>
            <w:r w:rsidRPr="00B90180">
              <w:rPr>
                <w:rFonts w:ascii="Segoe UI" w:hAnsi="Segoe UI"/>
                <w:i/>
                <w:color w:val="FF0000"/>
                <w:sz w:val="16"/>
                <w:szCs w:val="16"/>
              </w:rPr>
              <w:t>Igual que en el cuadro 11.1.</w:t>
            </w:r>
          </w:p>
        </w:tc>
        <w:tc>
          <w:tcPr>
            <w:tcW w:w="809" w:type="dxa"/>
          </w:tcPr>
          <w:p w14:paraId="33D6C655" w14:textId="77777777" w:rsidR="00E67317" w:rsidRPr="00B90180" w:rsidRDefault="00E67317">
            <w:pPr>
              <w:jc w:val="center"/>
              <w:rPr>
                <w:rFonts w:ascii="Segoe UI" w:hAnsi="Segoe UI" w:cs="Segoe UI"/>
                <w:sz w:val="16"/>
                <w:szCs w:val="16"/>
              </w:rPr>
            </w:pPr>
          </w:p>
        </w:tc>
        <w:tc>
          <w:tcPr>
            <w:tcW w:w="1034" w:type="dxa"/>
          </w:tcPr>
          <w:p w14:paraId="518384B8" w14:textId="77777777" w:rsidR="00E67317" w:rsidRPr="00B90180" w:rsidRDefault="00E67317">
            <w:pPr>
              <w:jc w:val="center"/>
              <w:rPr>
                <w:rFonts w:ascii="Segoe UI" w:hAnsi="Segoe UI" w:cs="Segoe UI"/>
                <w:sz w:val="16"/>
                <w:szCs w:val="16"/>
              </w:rPr>
            </w:pPr>
          </w:p>
        </w:tc>
        <w:tc>
          <w:tcPr>
            <w:tcW w:w="1417" w:type="dxa"/>
          </w:tcPr>
          <w:p w14:paraId="3D875884" w14:textId="77777777" w:rsidR="00E67317" w:rsidRPr="00B90180" w:rsidRDefault="00E67317">
            <w:pPr>
              <w:jc w:val="center"/>
              <w:rPr>
                <w:rFonts w:ascii="Segoe UI" w:hAnsi="Segoe UI" w:cs="Segoe UI"/>
                <w:sz w:val="16"/>
                <w:szCs w:val="16"/>
              </w:rPr>
            </w:pPr>
          </w:p>
        </w:tc>
        <w:tc>
          <w:tcPr>
            <w:tcW w:w="1560" w:type="dxa"/>
          </w:tcPr>
          <w:p w14:paraId="0C5B9959" w14:textId="77777777" w:rsidR="00E67317" w:rsidRPr="00B90180" w:rsidRDefault="00E67317">
            <w:pPr>
              <w:jc w:val="center"/>
              <w:rPr>
                <w:rFonts w:ascii="Segoe UI" w:hAnsi="Segoe UI" w:cs="Segoe UI"/>
                <w:sz w:val="16"/>
                <w:szCs w:val="16"/>
              </w:rPr>
            </w:pPr>
          </w:p>
        </w:tc>
        <w:tc>
          <w:tcPr>
            <w:tcW w:w="2126" w:type="dxa"/>
          </w:tcPr>
          <w:p w14:paraId="31169332" w14:textId="77777777" w:rsidR="00E67317" w:rsidRPr="00B90180" w:rsidRDefault="00E67317">
            <w:pPr>
              <w:jc w:val="center"/>
              <w:rPr>
                <w:rFonts w:ascii="Segoe UI" w:hAnsi="Segoe UI" w:cs="Segoe UI"/>
                <w:sz w:val="16"/>
                <w:szCs w:val="16"/>
              </w:rPr>
            </w:pPr>
          </w:p>
        </w:tc>
      </w:tr>
    </w:tbl>
    <w:p w14:paraId="56A4F359" w14:textId="58C2E123" w:rsidR="00E67317" w:rsidRPr="002933CE" w:rsidRDefault="00E67317" w:rsidP="00E67317">
      <w:pPr>
        <w:spacing w:after="0" w:line="240" w:lineRule="auto"/>
        <w:jc w:val="both"/>
        <w:rPr>
          <w:rFonts w:ascii="Segoe UI" w:hAnsi="Segoe UI" w:cs="Segoe UI"/>
          <w:i/>
          <w:sz w:val="18"/>
          <w:szCs w:val="18"/>
        </w:rPr>
      </w:pPr>
      <w:r>
        <w:rPr>
          <w:rFonts w:ascii="Segoe UI" w:hAnsi="Segoe UI"/>
          <w:b/>
          <w:i/>
          <w:color w:val="000000" w:themeColor="text1"/>
          <w:sz w:val="18"/>
        </w:rPr>
        <w:t>Fuente de los datos:</w:t>
      </w:r>
      <w:r>
        <w:rPr>
          <w:rFonts w:ascii="Segoe UI" w:hAnsi="Segoe UI"/>
          <w:i/>
          <w:color w:val="000000" w:themeColor="text1"/>
          <w:sz w:val="18"/>
        </w:rPr>
        <w:t xml:space="preserve"> </w:t>
      </w:r>
      <w:r w:rsidR="00EE7224">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EE7224">
        <w:rPr>
          <w:rFonts w:ascii="Segoe UI" w:hAnsi="Segoe UI"/>
          <w:i/>
          <w:color w:val="FF0000"/>
          <w:sz w:val="18"/>
        </w:rPr>
        <w:t xml:space="preserve"> de referencia</w:t>
      </w:r>
      <w:r>
        <w:rPr>
          <w:rFonts w:ascii="Segoe UI" w:hAnsi="Segoe UI"/>
          <w:i/>
          <w:color w:val="FF0000"/>
          <w:sz w:val="18"/>
        </w:rPr>
        <w:t>, cuando corresponda.</w:t>
      </w:r>
    </w:p>
    <w:p w14:paraId="73AED87F" w14:textId="77777777" w:rsidR="00E67317" w:rsidRPr="00D20CAB" w:rsidRDefault="00E67317" w:rsidP="00E67317">
      <w:pPr>
        <w:spacing w:after="0" w:line="240" w:lineRule="auto"/>
        <w:rPr>
          <w:rFonts w:ascii="Segoe UI" w:hAnsi="Segoe UI" w:cs="Segoe UI"/>
          <w:sz w:val="21"/>
          <w:szCs w:val="21"/>
        </w:rPr>
      </w:pPr>
    </w:p>
    <w:p w14:paraId="15B47C25" w14:textId="77777777" w:rsidR="00E67317" w:rsidRPr="00D20CAB" w:rsidRDefault="00E67317" w:rsidP="00E67317">
      <w:pPr>
        <w:pStyle w:val="IndicatorTitle"/>
      </w:pPr>
      <w:bookmarkStart w:id="218" w:name="_Toc23866023"/>
      <w:bookmarkStart w:id="219" w:name="_Toc28950277"/>
      <w:bookmarkStart w:id="220" w:name="_Toc41329536"/>
      <w:bookmarkStart w:id="221" w:name="_Toc135573923"/>
      <w:bookmarkStart w:id="222" w:name="_Toc135639706"/>
      <w:bookmarkStart w:id="223" w:name="_Toc135851037"/>
      <w:bookmarkStart w:id="224" w:name="_Toc144681127"/>
      <w:bookmarkStart w:id="225" w:name="_Toc159314727"/>
      <w:r>
        <w:t>ID-12. Gestión de los activos públicos</w:t>
      </w:r>
      <w:bookmarkEnd w:id="218"/>
      <w:bookmarkEnd w:id="219"/>
      <w:bookmarkEnd w:id="220"/>
      <w:bookmarkEnd w:id="221"/>
      <w:bookmarkEnd w:id="222"/>
      <w:bookmarkEnd w:id="223"/>
      <w:bookmarkEnd w:id="224"/>
      <w:bookmarkEnd w:id="225"/>
    </w:p>
    <w:p w14:paraId="480B6298" w14:textId="249E22B9" w:rsidR="00E67317" w:rsidRPr="00125796" w:rsidRDefault="00E67317" w:rsidP="00B221B0">
      <w:pPr>
        <w:spacing w:after="0" w:line="240" w:lineRule="auto"/>
        <w:jc w:val="both"/>
        <w:rPr>
          <w:rFonts w:ascii="Segoe UI" w:eastAsia="Times New Roman" w:hAnsi="Segoe UI" w:cs="Segoe UI"/>
          <w:sz w:val="20"/>
          <w:szCs w:val="20"/>
        </w:rPr>
      </w:pPr>
      <w:r>
        <w:rPr>
          <w:rFonts w:ascii="Segoe UI" w:hAnsi="Segoe UI"/>
          <w:sz w:val="20"/>
        </w:rPr>
        <w:t xml:space="preserve">Este indicador evalúa la gestión y el seguimiento de los activos del sector público y la transparencia de su enajenación. </w:t>
      </w:r>
      <w:r w:rsidR="00B221B0">
        <w:rPr>
          <w:rFonts w:ascii="Segoe UI" w:hAnsi="Segoe UI"/>
          <w:sz w:val="20"/>
        </w:rPr>
        <w:t xml:space="preserve">Alcanza </w:t>
      </w:r>
      <w:r>
        <w:rPr>
          <w:rFonts w:ascii="Segoe UI" w:hAnsi="Segoe UI"/>
          <w:sz w:val="20"/>
        </w:rPr>
        <w:t>al Gobierno central en el caso del ID-12.1, al Gobierno central presupuestario en el ID-12.2, y al Gobierno central y el Gobierno central presupuestario en el ID-12.3. En todos los casos, el período considerado es el último ejercicio fiscal finalizado.</w:t>
      </w:r>
    </w:p>
    <w:p w14:paraId="77D2422C" w14:textId="77777777" w:rsidR="00E67317" w:rsidRPr="00E35BC8" w:rsidRDefault="00E67317" w:rsidP="00E67317">
      <w:pPr>
        <w:spacing w:after="0" w:line="240" w:lineRule="auto"/>
        <w:jc w:val="both"/>
        <w:rPr>
          <w:rFonts w:ascii="Segoe UI" w:eastAsia="Times New Roman" w:hAnsi="Segoe UI" w:cs="Segoe UI"/>
          <w:sz w:val="20"/>
          <w:szCs w:val="20"/>
          <w:lang w:val="es-AR"/>
        </w:rPr>
      </w:pPr>
    </w:p>
    <w:p w14:paraId="584193D5" w14:textId="77777777" w:rsidR="00E67317" w:rsidRPr="00D20CAB" w:rsidRDefault="00E67317" w:rsidP="00E67317">
      <w:pPr>
        <w:spacing w:after="0" w:line="240" w:lineRule="auto"/>
        <w:jc w:val="both"/>
        <w:rPr>
          <w:rFonts w:ascii="Segoe UI" w:eastAsia="Times New Roman" w:hAnsi="Segoe UI" w:cs="Segoe UI"/>
          <w:b/>
          <w:i/>
          <w:sz w:val="21"/>
          <w:szCs w:val="21"/>
        </w:rPr>
      </w:pPr>
      <w:r>
        <w:rPr>
          <w:rFonts w:ascii="Segoe UI" w:hAnsi="Segoe UI"/>
          <w:b/>
          <w:i/>
          <w:sz w:val="21"/>
        </w:rPr>
        <w:t>Calificaciones y análisis de los indicadores y las dimensiones</w:t>
      </w:r>
    </w:p>
    <w:tbl>
      <w:tblPr>
        <w:tblStyle w:val="TabelEcorys15"/>
        <w:tblW w:w="9027" w:type="dxa"/>
        <w:tblLayout w:type="fixed"/>
        <w:tblLook w:val="04A0" w:firstRow="1" w:lastRow="0" w:firstColumn="1" w:lastColumn="0" w:noHBand="0" w:noVBand="1"/>
      </w:tblPr>
      <w:tblGrid>
        <w:gridCol w:w="2245"/>
        <w:gridCol w:w="5830"/>
        <w:gridCol w:w="952"/>
      </w:tblGrid>
      <w:tr w:rsidR="00E67317" w:rsidRPr="00B90180" w14:paraId="02CCCA36" w14:textId="77777777" w:rsidTr="00E35BC8">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D14A56" w14:textId="77777777" w:rsidR="00E67317" w:rsidRPr="00B90180" w:rsidRDefault="00E67317">
            <w:pPr>
              <w:rPr>
                <w:rFonts w:ascii="Segoe UI" w:eastAsia="Calibri" w:hAnsi="Segoe UI" w:cs="Segoe UI"/>
                <w:b/>
                <w:sz w:val="16"/>
                <w:szCs w:val="16"/>
              </w:rPr>
            </w:pPr>
            <w:r w:rsidRPr="00B90180">
              <w:rPr>
                <w:rFonts w:ascii="Segoe UI" w:hAnsi="Segoe UI"/>
                <w:b/>
                <w:sz w:val="16"/>
                <w:szCs w:val="16"/>
              </w:rPr>
              <w:t>INDICADORES/</w:t>
            </w:r>
            <w:r w:rsidRPr="00B90180">
              <w:rPr>
                <w:rFonts w:ascii="Segoe UI" w:hAnsi="Segoe UI"/>
                <w:b/>
                <w:sz w:val="16"/>
                <w:szCs w:val="16"/>
              </w:rPr>
              <w:br/>
              <w:t>DIMENSIONES</w:t>
            </w:r>
          </w:p>
        </w:tc>
        <w:tc>
          <w:tcPr>
            <w:tcW w:w="5830" w:type="dxa"/>
            <w:tcBorders>
              <w:top w:val="single" w:sz="4" w:space="0" w:color="auto"/>
              <w:left w:val="single" w:sz="4" w:space="0" w:color="auto"/>
              <w:bottom w:val="single" w:sz="4" w:space="0" w:color="auto"/>
            </w:tcBorders>
            <w:shd w:val="clear" w:color="auto" w:fill="F2F2F2" w:themeFill="background1" w:themeFillShade="F2"/>
          </w:tcPr>
          <w:p w14:paraId="061DBE08" w14:textId="77777777" w:rsidR="00E67317" w:rsidRPr="00B90180" w:rsidRDefault="00E67317">
            <w:pPr>
              <w:jc w:val="center"/>
              <w:rPr>
                <w:rFonts w:ascii="Segoe UI" w:eastAsia="Calibri" w:hAnsi="Segoe UI" w:cs="Segoe UI"/>
                <w:b/>
                <w:sz w:val="16"/>
                <w:szCs w:val="16"/>
              </w:rPr>
            </w:pPr>
            <w:r w:rsidRPr="00B90180">
              <w:rPr>
                <w:rFonts w:ascii="Segoe UI" w:hAnsi="Segoe UI"/>
                <w:b/>
                <w:sz w:val="16"/>
                <w:szCs w:val="16"/>
              </w:rPr>
              <w:t>EVALUACIÓN DEL DESEMPEÑO</w:t>
            </w:r>
          </w:p>
        </w:tc>
        <w:tc>
          <w:tcPr>
            <w:tcW w:w="952" w:type="dxa"/>
            <w:shd w:val="clear" w:color="auto" w:fill="F2F2F2" w:themeFill="background1" w:themeFillShade="F2"/>
          </w:tcPr>
          <w:p w14:paraId="3E0FE4E4" w14:textId="5AE66477" w:rsidR="00E67317" w:rsidRPr="00B90180" w:rsidRDefault="00E67317">
            <w:pPr>
              <w:jc w:val="center"/>
              <w:rPr>
                <w:rFonts w:ascii="Segoe UI" w:eastAsia="Calibri" w:hAnsi="Segoe UI" w:cs="Segoe UI"/>
                <w:b/>
                <w:sz w:val="16"/>
                <w:szCs w:val="16"/>
              </w:rPr>
            </w:pPr>
            <w:r w:rsidRPr="00B90180">
              <w:rPr>
                <w:rFonts w:ascii="Segoe UI" w:hAnsi="Segoe UI"/>
                <w:b/>
                <w:sz w:val="16"/>
                <w:szCs w:val="16"/>
              </w:rPr>
              <w:t>CALIFI</w:t>
            </w:r>
            <w:r w:rsidR="00D608B0" w:rsidRPr="00B90180">
              <w:rPr>
                <w:rFonts w:ascii="Segoe UI" w:hAnsi="Segoe UI"/>
                <w:b/>
                <w:sz w:val="16"/>
                <w:szCs w:val="16"/>
              </w:rPr>
              <w:t>-</w:t>
            </w:r>
            <w:r w:rsidRPr="00B90180">
              <w:rPr>
                <w:rFonts w:ascii="Segoe UI" w:hAnsi="Segoe UI"/>
                <w:b/>
                <w:sz w:val="16"/>
                <w:szCs w:val="16"/>
              </w:rPr>
              <w:t>CACIÓN</w:t>
            </w:r>
          </w:p>
        </w:tc>
      </w:tr>
      <w:tr w:rsidR="00E67317" w:rsidRPr="00B90180" w14:paraId="09DBAECE" w14:textId="77777777" w:rsidTr="00E35BC8">
        <w:tc>
          <w:tcPr>
            <w:tcW w:w="8075" w:type="dxa"/>
            <w:gridSpan w:val="2"/>
          </w:tcPr>
          <w:p w14:paraId="057622C2" w14:textId="77777777" w:rsidR="00E67317" w:rsidRPr="00B90180" w:rsidRDefault="00E67317">
            <w:pPr>
              <w:rPr>
                <w:rFonts w:ascii="Segoe UI" w:eastAsia="Calibri" w:hAnsi="Segoe UI" w:cs="Segoe UI"/>
                <w:b/>
                <w:sz w:val="16"/>
                <w:szCs w:val="16"/>
              </w:rPr>
            </w:pPr>
            <w:r w:rsidRPr="00B90180">
              <w:rPr>
                <w:rFonts w:ascii="Segoe UI" w:hAnsi="Segoe UI"/>
                <w:b/>
                <w:sz w:val="16"/>
                <w:szCs w:val="16"/>
              </w:rPr>
              <w:t>ID-12. Gestión de los activos públicos (M2)</w:t>
            </w:r>
          </w:p>
        </w:tc>
        <w:tc>
          <w:tcPr>
            <w:tcW w:w="952" w:type="dxa"/>
            <w:shd w:val="clear" w:color="auto" w:fill="auto"/>
          </w:tcPr>
          <w:p w14:paraId="2020153E" w14:textId="77777777" w:rsidR="00E67317" w:rsidRPr="00B90180" w:rsidRDefault="00E67317">
            <w:pPr>
              <w:jc w:val="center"/>
              <w:rPr>
                <w:rFonts w:ascii="Segoe UI" w:eastAsia="Calibri" w:hAnsi="Segoe UI" w:cs="Segoe UI"/>
                <w:b/>
                <w:color w:val="FFFFFF" w:themeColor="background1"/>
                <w:sz w:val="16"/>
                <w:szCs w:val="16"/>
                <w:lang w:val="es-AR"/>
              </w:rPr>
            </w:pPr>
          </w:p>
        </w:tc>
      </w:tr>
      <w:tr w:rsidR="00E67317" w:rsidRPr="00B90180" w14:paraId="4FC27F98" w14:textId="77777777" w:rsidTr="00E35BC8">
        <w:tc>
          <w:tcPr>
            <w:tcW w:w="2245" w:type="dxa"/>
          </w:tcPr>
          <w:p w14:paraId="4BCDBD69" w14:textId="77777777" w:rsidR="00E67317" w:rsidRPr="00B90180" w:rsidRDefault="00E67317">
            <w:pPr>
              <w:rPr>
                <w:rFonts w:ascii="Segoe UI" w:eastAsia="Calibri" w:hAnsi="Segoe UI" w:cs="Segoe UI"/>
                <w:b/>
                <w:sz w:val="16"/>
                <w:szCs w:val="16"/>
              </w:rPr>
            </w:pPr>
            <w:r w:rsidRPr="00B90180">
              <w:rPr>
                <w:rFonts w:ascii="Segoe UI" w:hAnsi="Segoe UI"/>
                <w:b/>
                <w:sz w:val="16"/>
                <w:szCs w:val="16"/>
              </w:rPr>
              <w:t>12.1. Seguimiento de los activos financieros</w:t>
            </w:r>
          </w:p>
        </w:tc>
        <w:tc>
          <w:tcPr>
            <w:tcW w:w="5830" w:type="dxa"/>
          </w:tcPr>
          <w:p w14:paraId="2EE8398D" w14:textId="0E99CA07" w:rsidR="00E67317" w:rsidRPr="00B90180" w:rsidRDefault="00A7655A" w:rsidP="00B221B0">
            <w:pPr>
              <w:jc w:val="both"/>
              <w:rPr>
                <w:rFonts w:ascii="Segoe UI" w:eastAsia="Calibri" w:hAnsi="Segoe UI" w:cs="Segoe UI"/>
                <w:sz w:val="16"/>
                <w:szCs w:val="16"/>
              </w:rPr>
            </w:pPr>
            <w:r w:rsidRPr="00B90180">
              <w:rPr>
                <w:rFonts w:ascii="Segoe UI" w:hAnsi="Segoe UI"/>
                <w:i/>
                <w:color w:val="FF0000"/>
                <w:sz w:val="16"/>
                <w:szCs w:val="16"/>
              </w:rPr>
              <w:t>Para cada dimensión, proporcione una descripción breve del desempeño alcanzado, haciendo énfasis en las evidencias que cumplen con los criterios requeridos.</w:t>
            </w:r>
          </w:p>
        </w:tc>
        <w:tc>
          <w:tcPr>
            <w:tcW w:w="952" w:type="dxa"/>
            <w:shd w:val="clear" w:color="auto" w:fill="auto"/>
          </w:tcPr>
          <w:p w14:paraId="1DF4B4A2" w14:textId="77777777" w:rsidR="00E67317" w:rsidRPr="00B90180" w:rsidRDefault="00E67317">
            <w:pPr>
              <w:jc w:val="center"/>
              <w:rPr>
                <w:rFonts w:ascii="Segoe UI" w:eastAsia="Calibri" w:hAnsi="Segoe UI" w:cs="Segoe UI"/>
                <w:sz w:val="16"/>
                <w:szCs w:val="16"/>
                <w:lang w:val="es-AR"/>
              </w:rPr>
            </w:pPr>
          </w:p>
        </w:tc>
      </w:tr>
      <w:tr w:rsidR="00E67317" w:rsidRPr="00B90180" w14:paraId="456F84FB" w14:textId="77777777" w:rsidTr="00E35BC8">
        <w:tc>
          <w:tcPr>
            <w:tcW w:w="2245" w:type="dxa"/>
          </w:tcPr>
          <w:p w14:paraId="73A5D4C4" w14:textId="77777777" w:rsidR="00E67317" w:rsidRPr="00B90180" w:rsidRDefault="00E67317">
            <w:pPr>
              <w:rPr>
                <w:rFonts w:ascii="Segoe UI" w:eastAsia="Calibri" w:hAnsi="Segoe UI" w:cs="Segoe UI"/>
                <w:b/>
                <w:sz w:val="16"/>
                <w:szCs w:val="16"/>
              </w:rPr>
            </w:pPr>
            <w:r w:rsidRPr="00B90180">
              <w:rPr>
                <w:rFonts w:ascii="Segoe UI" w:hAnsi="Segoe UI"/>
                <w:b/>
                <w:sz w:val="16"/>
                <w:szCs w:val="16"/>
              </w:rPr>
              <w:t>12.2. Seguimiento de los activos no financieros</w:t>
            </w:r>
          </w:p>
        </w:tc>
        <w:tc>
          <w:tcPr>
            <w:tcW w:w="5830" w:type="dxa"/>
          </w:tcPr>
          <w:p w14:paraId="3BE04848" w14:textId="77777777" w:rsidR="00E67317" w:rsidRPr="00B90180" w:rsidRDefault="00E67317">
            <w:pPr>
              <w:rPr>
                <w:rFonts w:ascii="Segoe UI" w:eastAsia="Calibri" w:hAnsi="Segoe UI" w:cs="Segoe UI"/>
                <w:sz w:val="16"/>
                <w:szCs w:val="16"/>
                <w:lang w:val="es-AR"/>
              </w:rPr>
            </w:pPr>
          </w:p>
        </w:tc>
        <w:tc>
          <w:tcPr>
            <w:tcW w:w="952" w:type="dxa"/>
            <w:shd w:val="clear" w:color="auto" w:fill="auto"/>
          </w:tcPr>
          <w:p w14:paraId="2641CD59" w14:textId="77777777" w:rsidR="00E67317" w:rsidRPr="00B90180" w:rsidRDefault="00E67317">
            <w:pPr>
              <w:jc w:val="center"/>
              <w:rPr>
                <w:rFonts w:ascii="Segoe UI" w:eastAsia="Calibri" w:hAnsi="Segoe UI" w:cs="Segoe UI"/>
                <w:sz w:val="16"/>
                <w:szCs w:val="16"/>
                <w:lang w:val="es-AR"/>
              </w:rPr>
            </w:pPr>
          </w:p>
        </w:tc>
      </w:tr>
      <w:tr w:rsidR="00E67317" w:rsidRPr="00B90180" w14:paraId="1797C866" w14:textId="77777777" w:rsidTr="00E35BC8">
        <w:tc>
          <w:tcPr>
            <w:tcW w:w="2245" w:type="dxa"/>
          </w:tcPr>
          <w:p w14:paraId="624D6D1E" w14:textId="77777777" w:rsidR="00E67317" w:rsidRPr="00B90180" w:rsidRDefault="00E67317">
            <w:pPr>
              <w:rPr>
                <w:rFonts w:ascii="Segoe UI" w:eastAsia="Calibri" w:hAnsi="Segoe UI" w:cs="Segoe UI"/>
                <w:b/>
                <w:sz w:val="16"/>
                <w:szCs w:val="16"/>
              </w:rPr>
            </w:pPr>
            <w:r w:rsidRPr="00B90180">
              <w:rPr>
                <w:rFonts w:ascii="Segoe UI" w:hAnsi="Segoe UI"/>
                <w:b/>
                <w:sz w:val="16"/>
                <w:szCs w:val="16"/>
              </w:rPr>
              <w:t>12.3. Transparencia en la enajenación de activos</w:t>
            </w:r>
          </w:p>
        </w:tc>
        <w:tc>
          <w:tcPr>
            <w:tcW w:w="5830" w:type="dxa"/>
          </w:tcPr>
          <w:p w14:paraId="4F60133B" w14:textId="77777777" w:rsidR="00E67317" w:rsidRPr="00B90180" w:rsidRDefault="00E67317">
            <w:pPr>
              <w:rPr>
                <w:rFonts w:ascii="Segoe UI" w:eastAsia="Calibri" w:hAnsi="Segoe UI" w:cs="Segoe UI"/>
                <w:sz w:val="16"/>
                <w:szCs w:val="16"/>
                <w:lang w:val="es-AR"/>
              </w:rPr>
            </w:pPr>
          </w:p>
        </w:tc>
        <w:tc>
          <w:tcPr>
            <w:tcW w:w="952" w:type="dxa"/>
            <w:shd w:val="clear" w:color="auto" w:fill="auto"/>
          </w:tcPr>
          <w:p w14:paraId="33CE9786" w14:textId="77777777" w:rsidR="00E67317" w:rsidRPr="00B90180" w:rsidRDefault="00E67317">
            <w:pPr>
              <w:jc w:val="center"/>
              <w:rPr>
                <w:rFonts w:ascii="Segoe UI" w:eastAsia="Calibri" w:hAnsi="Segoe UI" w:cs="Segoe UI"/>
                <w:sz w:val="16"/>
                <w:szCs w:val="16"/>
                <w:lang w:val="es-AR"/>
              </w:rPr>
            </w:pPr>
          </w:p>
        </w:tc>
      </w:tr>
    </w:tbl>
    <w:p w14:paraId="34EFA6EE" w14:textId="77777777" w:rsidR="00E67317" w:rsidRPr="00E35BC8" w:rsidRDefault="00E67317" w:rsidP="00E67317">
      <w:pPr>
        <w:spacing w:after="0" w:line="240" w:lineRule="auto"/>
        <w:jc w:val="both"/>
        <w:rPr>
          <w:rFonts w:ascii="Segoe UI" w:eastAsia="Times New Roman" w:hAnsi="Segoe UI" w:cs="Segoe UI"/>
          <w:sz w:val="21"/>
          <w:szCs w:val="21"/>
          <w:lang w:val="es-AR"/>
        </w:rPr>
      </w:pPr>
    </w:p>
    <w:p w14:paraId="68E3C2F0" w14:textId="77777777" w:rsidR="00E67317" w:rsidRPr="005B4B3F" w:rsidRDefault="00E67317" w:rsidP="00E67317">
      <w:pPr>
        <w:spacing w:after="0" w:line="240" w:lineRule="auto"/>
        <w:jc w:val="both"/>
        <w:rPr>
          <w:rFonts w:ascii="Segoe UI" w:eastAsia="Times New Roman" w:hAnsi="Segoe UI" w:cs="Segoe UI"/>
          <w:b/>
          <w:i/>
        </w:rPr>
      </w:pPr>
      <w:r>
        <w:rPr>
          <w:rFonts w:ascii="Segoe UI" w:hAnsi="Segoe UI"/>
          <w:b/>
          <w:i/>
        </w:rPr>
        <w:t>Evidencias para la calificación</w:t>
      </w:r>
    </w:p>
    <w:p w14:paraId="04BA6029" w14:textId="3089416F" w:rsidR="00E67317" w:rsidRDefault="000C3A1F" w:rsidP="00B221B0">
      <w:pPr>
        <w:spacing w:after="0" w:line="240" w:lineRule="auto"/>
        <w:jc w:val="both"/>
        <w:rPr>
          <w:rFonts w:ascii="Segoe UI" w:hAnsi="Segoe UI"/>
          <w:i/>
          <w:color w:val="FF0000"/>
          <w:sz w:val="20"/>
        </w:rPr>
      </w:pPr>
      <w:r>
        <w:rPr>
          <w:rFonts w:ascii="Segoe UI" w:hAnsi="Segoe UI"/>
          <w:i/>
          <w:color w:val="FF0000"/>
          <w:sz w:val="20"/>
        </w:rPr>
        <w:t>Complete los siguientes cuadros</w:t>
      </w:r>
      <w:r w:rsidR="00E67317">
        <w:rPr>
          <w:rFonts w:ascii="Segoe UI" w:hAnsi="Segoe UI"/>
          <w:i/>
          <w:color w:val="FF0000"/>
          <w:sz w:val="20"/>
        </w:rPr>
        <w:t xml:space="preserve"> </w:t>
      </w:r>
      <w:r w:rsidR="00EE7224">
        <w:rPr>
          <w:rFonts w:ascii="Segoe UI" w:hAnsi="Segoe UI"/>
          <w:i/>
          <w:color w:val="FF0000"/>
          <w:sz w:val="20"/>
        </w:rPr>
        <w:t>que</w:t>
      </w:r>
      <w:r w:rsidR="00E67317">
        <w:rPr>
          <w:rFonts w:ascii="Segoe UI" w:hAnsi="Segoe UI"/>
          <w:i/>
          <w:color w:val="FF0000"/>
          <w:sz w:val="20"/>
        </w:rPr>
        <w:t xml:space="preserve"> describen las conclusiones de las evidencias observadas en relación con los </w:t>
      </w:r>
      <w:r w:rsidR="00B221B0">
        <w:rPr>
          <w:rFonts w:ascii="Segoe UI" w:hAnsi="Segoe UI"/>
          <w:i/>
          <w:color w:val="FF0000"/>
          <w:sz w:val="20"/>
        </w:rPr>
        <w:t>criterios</w:t>
      </w:r>
      <w:r w:rsidR="00E67317">
        <w:rPr>
          <w:rFonts w:ascii="Segoe UI" w:hAnsi="Segoe UI"/>
          <w:i/>
          <w:color w:val="FF0000"/>
          <w:sz w:val="20"/>
        </w:rPr>
        <w:t xml:space="preserve"> necesarios para cada calificación.</w:t>
      </w:r>
    </w:p>
    <w:p w14:paraId="7D07B8BE" w14:textId="77777777" w:rsidR="00E67317" w:rsidRDefault="00E67317" w:rsidP="00E67317">
      <w:pPr>
        <w:pStyle w:val="BodyText"/>
        <w:widowControl w:val="0"/>
        <w:tabs>
          <w:tab w:val="left" w:pos="381"/>
        </w:tabs>
        <w:spacing w:after="0"/>
        <w:ind w:right="122"/>
        <w:jc w:val="both"/>
        <w:rPr>
          <w:rFonts w:ascii="Segoe UI" w:hAnsi="Segoe UI" w:cs="Segoe UI"/>
          <w:i/>
          <w:iCs/>
          <w:color w:val="FF0000"/>
          <w:spacing w:val="-1"/>
          <w:sz w:val="20"/>
        </w:rPr>
      </w:pPr>
    </w:p>
    <w:p w14:paraId="7C9B662E" w14:textId="610B71BE" w:rsidR="00B221B0" w:rsidRPr="000C3A1F" w:rsidRDefault="00B221B0" w:rsidP="00B221B0">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color w:val="FF0000"/>
          <w:spacing w:val="-1"/>
          <w:sz w:val="20"/>
          <w:szCs w:val="20"/>
        </w:rPr>
      </w:pPr>
      <w:r w:rsidRPr="000C3A1F">
        <w:rPr>
          <w:rFonts w:ascii="Segoe UI" w:eastAsia="Times New Roman" w:hAnsi="Segoe UI" w:cs="Times New Roman"/>
          <w:i/>
          <w:color w:val="FF0000"/>
          <w:sz w:val="20"/>
          <w:szCs w:val="20"/>
        </w:rPr>
        <w:t xml:space="preserve">Se debe resaltar cualquier discrepancia con respecto a las orientaciones o a la </w:t>
      </w:r>
      <w:r w:rsidR="008A6739" w:rsidRPr="000C3A1F">
        <w:rPr>
          <w:rFonts w:ascii="Segoe UI" w:eastAsia="Times New Roman" w:hAnsi="Segoe UI" w:cs="Times New Roman"/>
          <w:i/>
          <w:color w:val="FF0000"/>
          <w:sz w:val="20"/>
          <w:szCs w:val="20"/>
        </w:rPr>
        <w:t>disponibilidad y credibilidad de la información</w:t>
      </w:r>
      <w:r w:rsidRPr="000C3A1F">
        <w:rPr>
          <w:rFonts w:ascii="Segoe UI" w:eastAsia="Times New Roman" w:hAnsi="Segoe UI" w:cs="Times New Roman"/>
          <w:i/>
          <w:color w:val="FF0000"/>
          <w:sz w:val="20"/>
          <w:szCs w:val="20"/>
        </w:rPr>
        <w:t>.</w:t>
      </w:r>
    </w:p>
    <w:p w14:paraId="70ABF5FC" w14:textId="77777777" w:rsidR="00B221B0" w:rsidRPr="000C3A1F" w:rsidRDefault="00B221B0" w:rsidP="00B221B0">
      <w:pPr>
        <w:spacing w:after="0" w:line="240" w:lineRule="auto"/>
        <w:ind w:right="-46"/>
        <w:rPr>
          <w:rFonts w:ascii="Segoe UI" w:eastAsia="Calibri" w:hAnsi="Segoe UI" w:cs="Segoe UI"/>
          <w:sz w:val="20"/>
          <w:szCs w:val="20"/>
        </w:rPr>
      </w:pPr>
    </w:p>
    <w:p w14:paraId="1008A761" w14:textId="77777777" w:rsidR="00B221B0" w:rsidRPr="00B221B0" w:rsidRDefault="00B221B0" w:rsidP="00B221B0">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iCs/>
          <w:color w:val="FF0000"/>
          <w:spacing w:val="-1"/>
          <w:sz w:val="20"/>
          <w:szCs w:val="20"/>
        </w:rPr>
      </w:pPr>
      <w:r w:rsidRPr="000C3A1F">
        <w:rPr>
          <w:rFonts w:ascii="Segoe UI" w:eastAsia="Times New Roman" w:hAnsi="Segoe UI" w:cs="Times New Roman"/>
          <w:i/>
          <w:color w:val="FF0000"/>
          <w:sz w:val="20"/>
          <w:szCs w:val="20"/>
        </w:rPr>
        <w:t>Incluya a continuación cualquier descripción adicional con información referente a la evaluación que complemente los cuadros. El Equipo de Evaluación debe asegurarse de que dicha descripción sea concisa y pertinente, de modo que contribuya al análisis del desempeño.</w:t>
      </w:r>
    </w:p>
    <w:p w14:paraId="019AABFF" w14:textId="77777777" w:rsidR="00E67317" w:rsidRPr="00B221B0" w:rsidRDefault="00E67317" w:rsidP="00E67317">
      <w:pPr>
        <w:spacing w:after="0" w:line="240" w:lineRule="auto"/>
        <w:jc w:val="both"/>
        <w:rPr>
          <w:rFonts w:ascii="Segoe UI" w:eastAsia="Times New Roman" w:hAnsi="Segoe UI" w:cs="Segoe UI"/>
          <w:b/>
          <w:bCs/>
          <w:sz w:val="20"/>
          <w:szCs w:val="20"/>
        </w:rPr>
      </w:pPr>
    </w:p>
    <w:p w14:paraId="25C507B1" w14:textId="77777777" w:rsidR="00E67317" w:rsidRPr="00D20CAB" w:rsidRDefault="00E67317" w:rsidP="00E67317">
      <w:pPr>
        <w:spacing w:after="0" w:line="240" w:lineRule="auto"/>
        <w:jc w:val="both"/>
        <w:rPr>
          <w:rFonts w:ascii="Segoe UI" w:eastAsia="Times New Roman" w:hAnsi="Segoe UI" w:cs="Segoe UI"/>
          <w:b/>
          <w:sz w:val="20"/>
          <w:szCs w:val="20"/>
        </w:rPr>
      </w:pPr>
      <w:r>
        <w:rPr>
          <w:rFonts w:ascii="Segoe UI" w:hAnsi="Segoe UI"/>
          <w:b/>
          <w:sz w:val="20"/>
        </w:rPr>
        <w:t>Cuadro 12.1: Seguimiento de los activos financieros (último ejercicio fiscal finalizado)</w:t>
      </w:r>
    </w:p>
    <w:tbl>
      <w:tblPr>
        <w:tblStyle w:val="TabelEcorys15"/>
        <w:tblW w:w="9084" w:type="dxa"/>
        <w:tblLook w:val="04A0" w:firstRow="1" w:lastRow="0" w:firstColumn="1" w:lastColumn="0" w:noHBand="0" w:noVBand="1"/>
      </w:tblPr>
      <w:tblGrid>
        <w:gridCol w:w="2388"/>
        <w:gridCol w:w="1526"/>
        <w:gridCol w:w="1305"/>
        <w:gridCol w:w="1180"/>
        <w:gridCol w:w="1360"/>
        <w:gridCol w:w="1325"/>
      </w:tblGrid>
      <w:tr w:rsidR="00C72969" w:rsidRPr="00B90180" w14:paraId="44497A34" w14:textId="77777777" w:rsidTr="00C72969">
        <w:tc>
          <w:tcPr>
            <w:tcW w:w="2403" w:type="dxa"/>
            <w:shd w:val="clear" w:color="auto" w:fill="F2F2F2" w:themeFill="background1" w:themeFillShade="F2"/>
          </w:tcPr>
          <w:p w14:paraId="12C4D1AB" w14:textId="77777777" w:rsidR="00E67317" w:rsidRPr="00B90180" w:rsidRDefault="00E67317">
            <w:pPr>
              <w:jc w:val="center"/>
              <w:rPr>
                <w:rFonts w:ascii="Segoe UI" w:eastAsia="Times New Roman" w:hAnsi="Segoe UI" w:cs="Segoe UI"/>
                <w:b/>
                <w:sz w:val="16"/>
                <w:szCs w:val="16"/>
              </w:rPr>
            </w:pPr>
            <w:r w:rsidRPr="00B90180">
              <w:rPr>
                <w:rFonts w:ascii="Segoe UI" w:hAnsi="Segoe UI"/>
                <w:b/>
                <w:sz w:val="16"/>
                <w:szCs w:val="16"/>
              </w:rPr>
              <w:t>Tipo de activo</w:t>
            </w:r>
          </w:p>
        </w:tc>
        <w:tc>
          <w:tcPr>
            <w:tcW w:w="1530" w:type="dxa"/>
            <w:shd w:val="clear" w:color="auto" w:fill="F2F2F2" w:themeFill="background1" w:themeFillShade="F2"/>
          </w:tcPr>
          <w:p w14:paraId="23AC4D39" w14:textId="56438B39" w:rsidR="00E67317" w:rsidRPr="00B90180" w:rsidRDefault="00E67317">
            <w:pPr>
              <w:jc w:val="center"/>
              <w:rPr>
                <w:rFonts w:ascii="Segoe UI" w:eastAsia="Times New Roman" w:hAnsi="Segoe UI" w:cs="Segoe UI"/>
                <w:b/>
                <w:sz w:val="16"/>
                <w:szCs w:val="16"/>
              </w:rPr>
            </w:pPr>
            <w:r w:rsidRPr="00B90180">
              <w:rPr>
                <w:rFonts w:ascii="Segoe UI" w:hAnsi="Segoe UI"/>
                <w:b/>
                <w:sz w:val="16"/>
                <w:szCs w:val="16"/>
              </w:rPr>
              <w:t>Se</w:t>
            </w:r>
            <w:r w:rsidR="00B221B0" w:rsidRPr="00B90180">
              <w:rPr>
                <w:rFonts w:ascii="Segoe UI" w:hAnsi="Segoe UI"/>
                <w:b/>
                <w:sz w:val="16"/>
                <w:szCs w:val="16"/>
              </w:rPr>
              <w:t xml:space="preserve"> </w:t>
            </w:r>
            <w:r w:rsidR="00EE7224" w:rsidRPr="00B90180">
              <w:rPr>
                <w:rFonts w:ascii="Segoe UI" w:hAnsi="Segoe UI"/>
                <w:b/>
                <w:sz w:val="16"/>
                <w:szCs w:val="16"/>
              </w:rPr>
              <w:t>tienen</w:t>
            </w:r>
            <w:r w:rsidRPr="00B90180">
              <w:rPr>
                <w:rFonts w:ascii="Segoe UI" w:hAnsi="Segoe UI"/>
                <w:b/>
                <w:sz w:val="16"/>
                <w:szCs w:val="16"/>
              </w:rPr>
              <w:t xml:space="preserve"> registros </w:t>
            </w:r>
            <w:r w:rsidR="00B221B0" w:rsidRPr="00B90180">
              <w:rPr>
                <w:rFonts w:ascii="Segoe UI" w:hAnsi="Segoe UI"/>
                <w:b/>
                <w:sz w:val="16"/>
                <w:szCs w:val="16"/>
              </w:rPr>
              <w:t>de la tenencia</w:t>
            </w:r>
            <w:r w:rsidRPr="00B90180">
              <w:rPr>
                <w:rFonts w:ascii="Segoe UI" w:hAnsi="Segoe UI"/>
                <w:b/>
                <w:sz w:val="16"/>
                <w:szCs w:val="16"/>
              </w:rPr>
              <w:t xml:space="preserve"> de activos financieros</w:t>
            </w:r>
          </w:p>
          <w:p w14:paraId="241B5977" w14:textId="77777777" w:rsidR="00E67317" w:rsidRPr="00B90180" w:rsidRDefault="00E67317">
            <w:pPr>
              <w:jc w:val="center"/>
              <w:rPr>
                <w:rFonts w:ascii="Segoe UI" w:eastAsia="Times New Roman" w:hAnsi="Segoe UI" w:cs="Segoe UI"/>
                <w:bCs/>
                <w:sz w:val="16"/>
                <w:szCs w:val="16"/>
              </w:rPr>
            </w:pPr>
            <w:r w:rsidRPr="00B90180">
              <w:rPr>
                <w:rFonts w:ascii="Segoe UI" w:hAnsi="Segoe UI"/>
                <w:sz w:val="16"/>
                <w:szCs w:val="16"/>
              </w:rPr>
              <w:t>(sí/no)</w:t>
            </w:r>
          </w:p>
        </w:tc>
        <w:tc>
          <w:tcPr>
            <w:tcW w:w="1307" w:type="dxa"/>
            <w:shd w:val="clear" w:color="auto" w:fill="F2F2F2" w:themeFill="background1" w:themeFillShade="F2"/>
          </w:tcPr>
          <w:p w14:paraId="4843EC94" w14:textId="77777777" w:rsidR="00E67317" w:rsidRPr="00B90180" w:rsidRDefault="00E67317">
            <w:pPr>
              <w:jc w:val="center"/>
              <w:rPr>
                <w:rFonts w:ascii="Segoe UI" w:eastAsia="Times New Roman" w:hAnsi="Segoe UI" w:cs="Segoe UI"/>
                <w:b/>
                <w:sz w:val="16"/>
                <w:szCs w:val="16"/>
              </w:rPr>
            </w:pPr>
            <w:r w:rsidRPr="00B90180">
              <w:rPr>
                <w:rFonts w:ascii="Segoe UI" w:hAnsi="Segoe UI"/>
                <w:b/>
                <w:sz w:val="16"/>
                <w:szCs w:val="16"/>
              </w:rPr>
              <w:t>Se registra el costo de adquisición</w:t>
            </w:r>
          </w:p>
          <w:p w14:paraId="70D7D0C0" w14:textId="77777777" w:rsidR="00E67317" w:rsidRPr="00B90180" w:rsidRDefault="00E67317">
            <w:pPr>
              <w:jc w:val="center"/>
              <w:rPr>
                <w:rFonts w:ascii="Segoe UI" w:eastAsia="Times New Roman" w:hAnsi="Segoe UI" w:cs="Segoe UI"/>
                <w:bCs/>
                <w:sz w:val="16"/>
                <w:szCs w:val="16"/>
              </w:rPr>
            </w:pPr>
            <w:r w:rsidRPr="00B90180">
              <w:rPr>
                <w:rFonts w:ascii="Segoe UI" w:hAnsi="Segoe UI"/>
                <w:sz w:val="16"/>
                <w:szCs w:val="16"/>
              </w:rPr>
              <w:t>(sí/no)</w:t>
            </w:r>
          </w:p>
        </w:tc>
        <w:tc>
          <w:tcPr>
            <w:tcW w:w="1182" w:type="dxa"/>
            <w:shd w:val="clear" w:color="auto" w:fill="F2F2F2" w:themeFill="background1" w:themeFillShade="F2"/>
          </w:tcPr>
          <w:p w14:paraId="22705C53" w14:textId="77777777" w:rsidR="00E67317" w:rsidRPr="00B90180" w:rsidRDefault="00E67317">
            <w:pPr>
              <w:jc w:val="center"/>
              <w:rPr>
                <w:rFonts w:ascii="Segoe UI" w:eastAsia="Times New Roman" w:hAnsi="Segoe UI" w:cs="Segoe UI"/>
                <w:b/>
                <w:sz w:val="16"/>
                <w:szCs w:val="16"/>
              </w:rPr>
            </w:pPr>
            <w:r w:rsidRPr="00B90180">
              <w:rPr>
                <w:rFonts w:ascii="Segoe UI" w:hAnsi="Segoe UI"/>
                <w:b/>
                <w:sz w:val="16"/>
                <w:szCs w:val="16"/>
              </w:rPr>
              <w:t>Se reconoce el valor razonable</w:t>
            </w:r>
          </w:p>
          <w:p w14:paraId="4B929852" w14:textId="77777777" w:rsidR="00E67317" w:rsidRPr="00B90180" w:rsidRDefault="00E67317">
            <w:pPr>
              <w:jc w:val="center"/>
              <w:rPr>
                <w:rFonts w:ascii="Segoe UI" w:eastAsia="Times New Roman" w:hAnsi="Segoe UI" w:cs="Segoe UI"/>
                <w:bCs/>
                <w:sz w:val="16"/>
                <w:szCs w:val="16"/>
              </w:rPr>
            </w:pPr>
            <w:r w:rsidRPr="00B90180">
              <w:rPr>
                <w:rFonts w:ascii="Segoe UI" w:hAnsi="Segoe UI"/>
                <w:sz w:val="16"/>
                <w:szCs w:val="16"/>
              </w:rPr>
              <w:t>(sí/no)</w:t>
            </w:r>
          </w:p>
        </w:tc>
        <w:tc>
          <w:tcPr>
            <w:tcW w:w="1335" w:type="dxa"/>
            <w:shd w:val="clear" w:color="auto" w:fill="F2F2F2" w:themeFill="background1" w:themeFillShade="F2"/>
          </w:tcPr>
          <w:p w14:paraId="51EA5628" w14:textId="4D3A9239" w:rsidR="00E67317" w:rsidRPr="00B90180" w:rsidRDefault="00E67317">
            <w:pPr>
              <w:jc w:val="center"/>
              <w:rPr>
                <w:rFonts w:ascii="Segoe UI" w:eastAsia="Times New Roman" w:hAnsi="Segoe UI" w:cs="Segoe UI"/>
                <w:b/>
                <w:sz w:val="16"/>
                <w:szCs w:val="16"/>
              </w:rPr>
            </w:pPr>
            <w:r w:rsidRPr="00B90180">
              <w:rPr>
                <w:rFonts w:ascii="Segoe UI" w:hAnsi="Segoe UI"/>
                <w:b/>
                <w:sz w:val="16"/>
                <w:szCs w:val="16"/>
              </w:rPr>
              <w:t>Se corresponde con las normas contables internacionales</w:t>
            </w:r>
          </w:p>
          <w:p w14:paraId="25F82A9A" w14:textId="77777777" w:rsidR="00E67317" w:rsidRPr="00B90180" w:rsidRDefault="00E67317">
            <w:pPr>
              <w:jc w:val="center"/>
              <w:rPr>
                <w:rFonts w:ascii="Segoe UI" w:eastAsia="Times New Roman" w:hAnsi="Segoe UI" w:cs="Segoe UI"/>
                <w:bCs/>
                <w:sz w:val="16"/>
                <w:szCs w:val="16"/>
              </w:rPr>
            </w:pPr>
            <w:r w:rsidRPr="00B90180">
              <w:rPr>
                <w:rFonts w:ascii="Segoe UI" w:hAnsi="Segoe UI"/>
                <w:sz w:val="16"/>
                <w:szCs w:val="16"/>
              </w:rPr>
              <w:t>(sí/no)</w:t>
            </w:r>
          </w:p>
        </w:tc>
        <w:tc>
          <w:tcPr>
            <w:tcW w:w="1327" w:type="dxa"/>
            <w:shd w:val="clear" w:color="auto" w:fill="F2F2F2" w:themeFill="background1" w:themeFillShade="F2"/>
          </w:tcPr>
          <w:p w14:paraId="3C872944" w14:textId="77777777" w:rsidR="00E67317" w:rsidRPr="00B90180" w:rsidRDefault="00E67317">
            <w:pPr>
              <w:jc w:val="center"/>
              <w:rPr>
                <w:rFonts w:ascii="Segoe UI" w:eastAsia="Times New Roman" w:hAnsi="Segoe UI" w:cs="Segoe UI"/>
                <w:b/>
                <w:sz w:val="16"/>
                <w:szCs w:val="16"/>
              </w:rPr>
            </w:pPr>
            <w:r w:rsidRPr="00B90180">
              <w:rPr>
                <w:rFonts w:ascii="Segoe UI" w:hAnsi="Segoe UI"/>
                <w:b/>
                <w:sz w:val="16"/>
                <w:szCs w:val="16"/>
              </w:rPr>
              <w:t>La información sobre el desempeño se publica una vez por año</w:t>
            </w:r>
          </w:p>
          <w:p w14:paraId="2846EEF2" w14:textId="77777777" w:rsidR="00E67317" w:rsidRPr="00B90180" w:rsidRDefault="00E67317">
            <w:pPr>
              <w:jc w:val="center"/>
              <w:rPr>
                <w:rFonts w:ascii="Segoe UI" w:eastAsia="Times New Roman" w:hAnsi="Segoe UI" w:cs="Segoe UI"/>
                <w:bCs/>
                <w:sz w:val="16"/>
                <w:szCs w:val="16"/>
              </w:rPr>
            </w:pPr>
            <w:r w:rsidRPr="00B90180">
              <w:rPr>
                <w:rFonts w:ascii="Segoe UI" w:hAnsi="Segoe UI"/>
                <w:sz w:val="16"/>
                <w:szCs w:val="16"/>
              </w:rPr>
              <w:t>(sí/no)</w:t>
            </w:r>
          </w:p>
        </w:tc>
      </w:tr>
      <w:tr w:rsidR="00C72969" w:rsidRPr="00B90180" w14:paraId="76308475" w14:textId="77777777" w:rsidTr="00C72969">
        <w:tc>
          <w:tcPr>
            <w:tcW w:w="2403" w:type="dxa"/>
          </w:tcPr>
          <w:p w14:paraId="51E1F0E2" w14:textId="77777777" w:rsidR="00E67317" w:rsidRPr="00B90180" w:rsidRDefault="00E67317">
            <w:pPr>
              <w:rPr>
                <w:rFonts w:ascii="Segoe UI" w:eastAsia="Times New Roman" w:hAnsi="Segoe UI" w:cs="Segoe UI"/>
                <w:sz w:val="16"/>
                <w:szCs w:val="16"/>
              </w:rPr>
            </w:pPr>
            <w:r w:rsidRPr="00B90180">
              <w:rPr>
                <w:rFonts w:ascii="Segoe UI" w:hAnsi="Segoe UI"/>
                <w:sz w:val="16"/>
                <w:szCs w:val="16"/>
              </w:rPr>
              <w:t>1.</w:t>
            </w:r>
          </w:p>
        </w:tc>
        <w:tc>
          <w:tcPr>
            <w:tcW w:w="1530" w:type="dxa"/>
          </w:tcPr>
          <w:p w14:paraId="63E2FFB1" w14:textId="77777777" w:rsidR="00E67317" w:rsidRPr="00B90180" w:rsidRDefault="00E67317">
            <w:pPr>
              <w:jc w:val="center"/>
              <w:rPr>
                <w:rFonts w:ascii="Segoe UI" w:eastAsia="Times New Roman" w:hAnsi="Segoe UI" w:cs="Segoe UI"/>
                <w:sz w:val="16"/>
                <w:szCs w:val="16"/>
                <w:lang w:val="en-AU"/>
              </w:rPr>
            </w:pPr>
          </w:p>
        </w:tc>
        <w:tc>
          <w:tcPr>
            <w:tcW w:w="1307" w:type="dxa"/>
          </w:tcPr>
          <w:p w14:paraId="1678113B" w14:textId="77777777" w:rsidR="00E67317" w:rsidRPr="00B90180" w:rsidRDefault="00E67317">
            <w:pPr>
              <w:jc w:val="center"/>
              <w:rPr>
                <w:rFonts w:ascii="Segoe UI" w:eastAsia="Times New Roman" w:hAnsi="Segoe UI" w:cs="Segoe UI"/>
                <w:sz w:val="16"/>
                <w:szCs w:val="16"/>
                <w:lang w:val="en-AU"/>
              </w:rPr>
            </w:pPr>
          </w:p>
        </w:tc>
        <w:tc>
          <w:tcPr>
            <w:tcW w:w="1182" w:type="dxa"/>
          </w:tcPr>
          <w:p w14:paraId="1739B571" w14:textId="77777777" w:rsidR="00E67317" w:rsidRPr="00B90180" w:rsidRDefault="00E67317">
            <w:pPr>
              <w:jc w:val="center"/>
              <w:rPr>
                <w:rFonts w:ascii="Segoe UI" w:eastAsia="Times New Roman" w:hAnsi="Segoe UI" w:cs="Segoe UI"/>
                <w:sz w:val="16"/>
                <w:szCs w:val="16"/>
                <w:lang w:val="en-AU"/>
              </w:rPr>
            </w:pPr>
          </w:p>
        </w:tc>
        <w:tc>
          <w:tcPr>
            <w:tcW w:w="1335" w:type="dxa"/>
          </w:tcPr>
          <w:p w14:paraId="1BF25B96" w14:textId="77777777" w:rsidR="00E67317" w:rsidRPr="00B90180" w:rsidRDefault="00E67317">
            <w:pPr>
              <w:jc w:val="center"/>
              <w:rPr>
                <w:rFonts w:ascii="Segoe UI" w:eastAsia="Times New Roman" w:hAnsi="Segoe UI" w:cs="Segoe UI"/>
                <w:sz w:val="16"/>
                <w:szCs w:val="16"/>
                <w:lang w:val="en-AU"/>
              </w:rPr>
            </w:pPr>
          </w:p>
        </w:tc>
        <w:tc>
          <w:tcPr>
            <w:tcW w:w="1327" w:type="dxa"/>
          </w:tcPr>
          <w:p w14:paraId="3BB0516D" w14:textId="77777777" w:rsidR="00E67317" w:rsidRPr="00B90180" w:rsidRDefault="00E67317">
            <w:pPr>
              <w:jc w:val="center"/>
              <w:rPr>
                <w:rFonts w:ascii="Segoe UI" w:eastAsia="Times New Roman" w:hAnsi="Segoe UI" w:cs="Segoe UI"/>
                <w:sz w:val="16"/>
                <w:szCs w:val="16"/>
                <w:lang w:val="en-AU"/>
              </w:rPr>
            </w:pPr>
          </w:p>
        </w:tc>
      </w:tr>
      <w:tr w:rsidR="00C72969" w:rsidRPr="00B90180" w14:paraId="7167F103" w14:textId="77777777" w:rsidTr="00C72969">
        <w:tc>
          <w:tcPr>
            <w:tcW w:w="2403" w:type="dxa"/>
          </w:tcPr>
          <w:p w14:paraId="3E566FBE" w14:textId="77777777" w:rsidR="00E67317" w:rsidRPr="00B90180" w:rsidRDefault="00E67317">
            <w:pPr>
              <w:rPr>
                <w:rFonts w:ascii="Segoe UI" w:eastAsia="Times New Roman" w:hAnsi="Segoe UI" w:cs="Segoe UI"/>
                <w:sz w:val="16"/>
                <w:szCs w:val="16"/>
              </w:rPr>
            </w:pPr>
            <w:r w:rsidRPr="00B90180">
              <w:rPr>
                <w:rFonts w:ascii="Segoe UI" w:hAnsi="Segoe UI"/>
                <w:sz w:val="16"/>
                <w:szCs w:val="16"/>
              </w:rPr>
              <w:t>2.</w:t>
            </w:r>
          </w:p>
        </w:tc>
        <w:tc>
          <w:tcPr>
            <w:tcW w:w="1530" w:type="dxa"/>
          </w:tcPr>
          <w:p w14:paraId="1509B3F4" w14:textId="77777777" w:rsidR="00E67317" w:rsidRPr="00B90180" w:rsidRDefault="00E67317">
            <w:pPr>
              <w:jc w:val="center"/>
              <w:rPr>
                <w:rFonts w:ascii="Segoe UI" w:eastAsia="Times New Roman" w:hAnsi="Segoe UI" w:cs="Segoe UI"/>
                <w:sz w:val="16"/>
                <w:szCs w:val="16"/>
                <w:lang w:val="en-AU"/>
              </w:rPr>
            </w:pPr>
          </w:p>
        </w:tc>
        <w:tc>
          <w:tcPr>
            <w:tcW w:w="1307" w:type="dxa"/>
          </w:tcPr>
          <w:p w14:paraId="304948A5" w14:textId="77777777" w:rsidR="00E67317" w:rsidRPr="00B90180" w:rsidRDefault="00E67317">
            <w:pPr>
              <w:jc w:val="center"/>
              <w:rPr>
                <w:rFonts w:ascii="Segoe UI" w:eastAsia="Times New Roman" w:hAnsi="Segoe UI" w:cs="Segoe UI"/>
                <w:sz w:val="16"/>
                <w:szCs w:val="16"/>
                <w:lang w:val="en-AU"/>
              </w:rPr>
            </w:pPr>
          </w:p>
        </w:tc>
        <w:tc>
          <w:tcPr>
            <w:tcW w:w="1182" w:type="dxa"/>
          </w:tcPr>
          <w:p w14:paraId="0674B3D8" w14:textId="77777777" w:rsidR="00E67317" w:rsidRPr="00B90180" w:rsidRDefault="00E67317">
            <w:pPr>
              <w:jc w:val="center"/>
              <w:rPr>
                <w:rFonts w:ascii="Segoe UI" w:eastAsia="Times New Roman" w:hAnsi="Segoe UI" w:cs="Segoe UI"/>
                <w:sz w:val="16"/>
                <w:szCs w:val="16"/>
                <w:lang w:val="en-AU"/>
              </w:rPr>
            </w:pPr>
          </w:p>
        </w:tc>
        <w:tc>
          <w:tcPr>
            <w:tcW w:w="1335" w:type="dxa"/>
          </w:tcPr>
          <w:p w14:paraId="46240709" w14:textId="77777777" w:rsidR="00E67317" w:rsidRPr="00B90180" w:rsidRDefault="00E67317">
            <w:pPr>
              <w:jc w:val="center"/>
              <w:rPr>
                <w:rFonts w:ascii="Segoe UI" w:eastAsia="Times New Roman" w:hAnsi="Segoe UI" w:cs="Segoe UI"/>
                <w:sz w:val="16"/>
                <w:szCs w:val="16"/>
                <w:lang w:val="en-AU"/>
              </w:rPr>
            </w:pPr>
          </w:p>
        </w:tc>
        <w:tc>
          <w:tcPr>
            <w:tcW w:w="1327" w:type="dxa"/>
          </w:tcPr>
          <w:p w14:paraId="6F2ECC7E" w14:textId="77777777" w:rsidR="00E67317" w:rsidRPr="00B90180" w:rsidRDefault="00E67317">
            <w:pPr>
              <w:jc w:val="center"/>
              <w:rPr>
                <w:rFonts w:ascii="Segoe UI" w:eastAsia="Times New Roman" w:hAnsi="Segoe UI" w:cs="Segoe UI"/>
                <w:sz w:val="16"/>
                <w:szCs w:val="16"/>
                <w:lang w:val="en-AU"/>
              </w:rPr>
            </w:pPr>
          </w:p>
        </w:tc>
      </w:tr>
      <w:tr w:rsidR="00C72969" w:rsidRPr="00B90180" w14:paraId="0F722DA3" w14:textId="77777777" w:rsidTr="00C72969">
        <w:tc>
          <w:tcPr>
            <w:tcW w:w="2403" w:type="dxa"/>
          </w:tcPr>
          <w:p w14:paraId="3B95E804" w14:textId="77777777" w:rsidR="00E67317" w:rsidRPr="00B90180" w:rsidRDefault="00E67317">
            <w:pPr>
              <w:rPr>
                <w:rFonts w:ascii="Segoe UI" w:eastAsia="Times New Roman" w:hAnsi="Segoe UI" w:cs="Segoe UI"/>
                <w:sz w:val="16"/>
                <w:szCs w:val="16"/>
              </w:rPr>
            </w:pPr>
            <w:r w:rsidRPr="00B90180">
              <w:rPr>
                <w:rFonts w:ascii="Segoe UI" w:hAnsi="Segoe UI"/>
                <w:sz w:val="16"/>
                <w:szCs w:val="16"/>
              </w:rPr>
              <w:t>3.</w:t>
            </w:r>
          </w:p>
        </w:tc>
        <w:tc>
          <w:tcPr>
            <w:tcW w:w="1530" w:type="dxa"/>
          </w:tcPr>
          <w:p w14:paraId="00F2B8E6" w14:textId="77777777" w:rsidR="00E67317" w:rsidRPr="00B90180" w:rsidRDefault="00E67317">
            <w:pPr>
              <w:jc w:val="center"/>
              <w:rPr>
                <w:rFonts w:ascii="Segoe UI" w:eastAsia="Times New Roman" w:hAnsi="Segoe UI" w:cs="Segoe UI"/>
                <w:sz w:val="16"/>
                <w:szCs w:val="16"/>
                <w:lang w:val="en-AU"/>
              </w:rPr>
            </w:pPr>
          </w:p>
        </w:tc>
        <w:tc>
          <w:tcPr>
            <w:tcW w:w="1307" w:type="dxa"/>
          </w:tcPr>
          <w:p w14:paraId="7AAC020E" w14:textId="77777777" w:rsidR="00E67317" w:rsidRPr="00B90180" w:rsidRDefault="00E67317">
            <w:pPr>
              <w:jc w:val="center"/>
              <w:rPr>
                <w:rFonts w:ascii="Segoe UI" w:eastAsia="Times New Roman" w:hAnsi="Segoe UI" w:cs="Segoe UI"/>
                <w:sz w:val="16"/>
                <w:szCs w:val="16"/>
                <w:lang w:val="en-AU"/>
              </w:rPr>
            </w:pPr>
          </w:p>
        </w:tc>
        <w:tc>
          <w:tcPr>
            <w:tcW w:w="1182" w:type="dxa"/>
          </w:tcPr>
          <w:p w14:paraId="33D7BD43" w14:textId="77777777" w:rsidR="00E67317" w:rsidRPr="00B90180" w:rsidRDefault="00E67317">
            <w:pPr>
              <w:jc w:val="center"/>
              <w:rPr>
                <w:rFonts w:ascii="Segoe UI" w:eastAsia="Times New Roman" w:hAnsi="Segoe UI" w:cs="Segoe UI"/>
                <w:sz w:val="16"/>
                <w:szCs w:val="16"/>
                <w:lang w:val="en-AU"/>
              </w:rPr>
            </w:pPr>
          </w:p>
        </w:tc>
        <w:tc>
          <w:tcPr>
            <w:tcW w:w="1335" w:type="dxa"/>
          </w:tcPr>
          <w:p w14:paraId="76848130" w14:textId="77777777" w:rsidR="00E67317" w:rsidRPr="00B90180" w:rsidRDefault="00E67317">
            <w:pPr>
              <w:jc w:val="center"/>
              <w:rPr>
                <w:rFonts w:ascii="Segoe UI" w:eastAsia="Times New Roman" w:hAnsi="Segoe UI" w:cs="Segoe UI"/>
                <w:sz w:val="16"/>
                <w:szCs w:val="16"/>
                <w:lang w:val="en-AU"/>
              </w:rPr>
            </w:pPr>
          </w:p>
        </w:tc>
        <w:tc>
          <w:tcPr>
            <w:tcW w:w="1327" w:type="dxa"/>
          </w:tcPr>
          <w:p w14:paraId="545D0413" w14:textId="77777777" w:rsidR="00E67317" w:rsidRPr="00B90180" w:rsidRDefault="00E67317">
            <w:pPr>
              <w:jc w:val="center"/>
              <w:rPr>
                <w:rFonts w:ascii="Segoe UI" w:eastAsia="Times New Roman" w:hAnsi="Segoe UI" w:cs="Segoe UI"/>
                <w:sz w:val="16"/>
                <w:szCs w:val="16"/>
                <w:lang w:val="en-AU"/>
              </w:rPr>
            </w:pPr>
          </w:p>
        </w:tc>
      </w:tr>
      <w:tr w:rsidR="00C72969" w:rsidRPr="00B90180" w14:paraId="1EE421EB" w14:textId="77777777" w:rsidTr="00C72969">
        <w:tc>
          <w:tcPr>
            <w:tcW w:w="2403" w:type="dxa"/>
          </w:tcPr>
          <w:p w14:paraId="2A4D8CCD" w14:textId="77777777" w:rsidR="00E67317" w:rsidRPr="00B90180" w:rsidRDefault="00E67317">
            <w:pPr>
              <w:rPr>
                <w:rFonts w:ascii="Segoe UI" w:eastAsia="Times New Roman" w:hAnsi="Segoe UI" w:cs="Segoe UI"/>
                <w:sz w:val="16"/>
                <w:szCs w:val="16"/>
              </w:rPr>
            </w:pPr>
            <w:r w:rsidRPr="00B90180">
              <w:rPr>
                <w:rFonts w:ascii="Segoe UI" w:hAnsi="Segoe UI"/>
                <w:sz w:val="16"/>
                <w:szCs w:val="16"/>
              </w:rPr>
              <w:t>…</w:t>
            </w:r>
          </w:p>
        </w:tc>
        <w:tc>
          <w:tcPr>
            <w:tcW w:w="1530" w:type="dxa"/>
          </w:tcPr>
          <w:p w14:paraId="7C1F4BFE" w14:textId="77777777" w:rsidR="00E67317" w:rsidRPr="00B90180" w:rsidRDefault="00E67317">
            <w:pPr>
              <w:jc w:val="center"/>
              <w:rPr>
                <w:rFonts w:ascii="Segoe UI" w:eastAsia="Times New Roman" w:hAnsi="Segoe UI" w:cs="Segoe UI"/>
                <w:sz w:val="16"/>
                <w:szCs w:val="16"/>
                <w:lang w:val="en-AU"/>
              </w:rPr>
            </w:pPr>
          </w:p>
        </w:tc>
        <w:tc>
          <w:tcPr>
            <w:tcW w:w="1307" w:type="dxa"/>
          </w:tcPr>
          <w:p w14:paraId="57B33FF7" w14:textId="77777777" w:rsidR="00E67317" w:rsidRPr="00B90180" w:rsidRDefault="00E67317">
            <w:pPr>
              <w:jc w:val="center"/>
              <w:rPr>
                <w:rFonts w:ascii="Segoe UI" w:eastAsia="Times New Roman" w:hAnsi="Segoe UI" w:cs="Segoe UI"/>
                <w:sz w:val="16"/>
                <w:szCs w:val="16"/>
                <w:lang w:val="en-AU"/>
              </w:rPr>
            </w:pPr>
          </w:p>
        </w:tc>
        <w:tc>
          <w:tcPr>
            <w:tcW w:w="1182" w:type="dxa"/>
          </w:tcPr>
          <w:p w14:paraId="12A9C7C4" w14:textId="77777777" w:rsidR="00E67317" w:rsidRPr="00B90180" w:rsidRDefault="00E67317">
            <w:pPr>
              <w:jc w:val="center"/>
              <w:rPr>
                <w:rFonts w:ascii="Segoe UI" w:eastAsia="Times New Roman" w:hAnsi="Segoe UI" w:cs="Segoe UI"/>
                <w:sz w:val="16"/>
                <w:szCs w:val="16"/>
                <w:lang w:val="en-AU"/>
              </w:rPr>
            </w:pPr>
          </w:p>
        </w:tc>
        <w:tc>
          <w:tcPr>
            <w:tcW w:w="1335" w:type="dxa"/>
          </w:tcPr>
          <w:p w14:paraId="1661664C" w14:textId="77777777" w:rsidR="00E67317" w:rsidRPr="00B90180" w:rsidRDefault="00E67317">
            <w:pPr>
              <w:jc w:val="center"/>
              <w:rPr>
                <w:rFonts w:ascii="Segoe UI" w:eastAsia="Times New Roman" w:hAnsi="Segoe UI" w:cs="Segoe UI"/>
                <w:sz w:val="16"/>
                <w:szCs w:val="16"/>
                <w:lang w:val="en-AU"/>
              </w:rPr>
            </w:pPr>
          </w:p>
        </w:tc>
        <w:tc>
          <w:tcPr>
            <w:tcW w:w="1327" w:type="dxa"/>
          </w:tcPr>
          <w:p w14:paraId="319E3F03" w14:textId="77777777" w:rsidR="00E67317" w:rsidRPr="00B90180" w:rsidRDefault="00E67317">
            <w:pPr>
              <w:jc w:val="center"/>
              <w:rPr>
                <w:rFonts w:ascii="Segoe UI" w:eastAsia="Times New Roman" w:hAnsi="Segoe UI" w:cs="Segoe UI"/>
                <w:sz w:val="16"/>
                <w:szCs w:val="16"/>
                <w:lang w:val="en-AU"/>
              </w:rPr>
            </w:pPr>
          </w:p>
        </w:tc>
      </w:tr>
    </w:tbl>
    <w:p w14:paraId="30F60751" w14:textId="14BCE836" w:rsidR="00E67317" w:rsidRPr="002933CE" w:rsidRDefault="00E67317" w:rsidP="00E67317">
      <w:pPr>
        <w:spacing w:after="0" w:line="240" w:lineRule="auto"/>
        <w:jc w:val="both"/>
        <w:rPr>
          <w:rFonts w:ascii="Segoe UI" w:hAnsi="Segoe UI" w:cs="Segoe UI"/>
          <w:i/>
          <w:sz w:val="18"/>
          <w:szCs w:val="18"/>
        </w:rPr>
      </w:pPr>
      <w:r>
        <w:rPr>
          <w:rFonts w:ascii="Segoe UI" w:hAnsi="Segoe UI"/>
          <w:b/>
          <w:i/>
          <w:sz w:val="18"/>
        </w:rPr>
        <w:t>Fuente de los datos:</w:t>
      </w:r>
      <w:r w:rsidR="00EE7224" w:rsidRPr="00EE7224">
        <w:rPr>
          <w:rFonts w:ascii="Segoe UI" w:hAnsi="Segoe UI"/>
          <w:i/>
          <w:color w:val="FF0000"/>
          <w:sz w:val="18"/>
        </w:rPr>
        <w:t xml:space="preserve"> </w:t>
      </w:r>
      <w:r w:rsidR="00EE7224">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EE7224">
        <w:rPr>
          <w:rFonts w:ascii="Segoe UI" w:hAnsi="Segoe UI"/>
          <w:i/>
          <w:color w:val="FF0000"/>
          <w:sz w:val="18"/>
        </w:rPr>
        <w:t xml:space="preserve"> de referencia</w:t>
      </w:r>
      <w:r>
        <w:rPr>
          <w:rFonts w:ascii="Segoe UI" w:hAnsi="Segoe UI"/>
          <w:i/>
          <w:color w:val="FF0000"/>
          <w:sz w:val="18"/>
        </w:rPr>
        <w:t>, cuando corresponda.</w:t>
      </w:r>
    </w:p>
    <w:p w14:paraId="69838B2F" w14:textId="77777777" w:rsidR="00E67317" w:rsidRPr="00E35BC8" w:rsidRDefault="00E67317" w:rsidP="00E67317">
      <w:pPr>
        <w:spacing w:after="0" w:line="240" w:lineRule="auto"/>
        <w:jc w:val="both"/>
        <w:rPr>
          <w:rFonts w:ascii="Segoe UI" w:eastAsia="Times New Roman" w:hAnsi="Segoe UI" w:cs="Segoe UI"/>
          <w:sz w:val="21"/>
          <w:szCs w:val="21"/>
          <w:lang w:val="es-AR"/>
        </w:rPr>
      </w:pPr>
    </w:p>
    <w:p w14:paraId="152AE001" w14:textId="77777777" w:rsidR="00E67317" w:rsidRPr="00D20CAB" w:rsidRDefault="00E67317" w:rsidP="00E67317">
      <w:pPr>
        <w:spacing w:after="0" w:line="240" w:lineRule="auto"/>
        <w:jc w:val="both"/>
        <w:rPr>
          <w:rFonts w:ascii="Segoe UI" w:eastAsia="Times New Roman" w:hAnsi="Segoe UI" w:cs="Segoe UI"/>
          <w:b/>
          <w:sz w:val="20"/>
          <w:szCs w:val="20"/>
        </w:rPr>
      </w:pPr>
      <w:bookmarkStart w:id="226" w:name="_Hlk19541595"/>
      <w:r>
        <w:rPr>
          <w:rFonts w:ascii="Segoe UI" w:hAnsi="Segoe UI"/>
          <w:b/>
          <w:sz w:val="20"/>
        </w:rPr>
        <w:t>Cuadro 12.2: Seguimiento de los activos no financieros (último ejercicio fiscal finalizado)</w:t>
      </w:r>
    </w:p>
    <w:tbl>
      <w:tblPr>
        <w:tblStyle w:val="TabelEcorys15"/>
        <w:tblW w:w="9012" w:type="dxa"/>
        <w:tblLayout w:type="fixed"/>
        <w:tblLook w:val="04A0" w:firstRow="1" w:lastRow="0" w:firstColumn="1" w:lastColumn="0" w:noHBand="0" w:noVBand="1"/>
      </w:tblPr>
      <w:tblGrid>
        <w:gridCol w:w="1696"/>
        <w:gridCol w:w="1871"/>
        <w:gridCol w:w="1703"/>
        <w:gridCol w:w="1871"/>
        <w:gridCol w:w="1871"/>
      </w:tblGrid>
      <w:tr w:rsidR="00C72969" w:rsidRPr="00B90180" w14:paraId="2032E124" w14:textId="77777777" w:rsidTr="00C72969">
        <w:tc>
          <w:tcPr>
            <w:tcW w:w="1696" w:type="dxa"/>
            <w:shd w:val="clear" w:color="auto" w:fill="F2F2F2" w:themeFill="background1" w:themeFillShade="F2"/>
          </w:tcPr>
          <w:p w14:paraId="28E03CD6" w14:textId="77777777" w:rsidR="00E67317" w:rsidRPr="00B90180" w:rsidRDefault="00E67317">
            <w:pPr>
              <w:jc w:val="center"/>
              <w:rPr>
                <w:rFonts w:ascii="Segoe UI" w:eastAsia="Times New Roman" w:hAnsi="Segoe UI" w:cs="Segoe UI"/>
                <w:b/>
                <w:sz w:val="16"/>
                <w:szCs w:val="16"/>
              </w:rPr>
            </w:pPr>
            <w:r w:rsidRPr="00B90180">
              <w:rPr>
                <w:rFonts w:ascii="Segoe UI" w:hAnsi="Segoe UI"/>
                <w:b/>
                <w:sz w:val="16"/>
                <w:szCs w:val="16"/>
              </w:rPr>
              <w:t xml:space="preserve">Registro de activos fijos </w:t>
            </w:r>
          </w:p>
          <w:p w14:paraId="3D8AB99B" w14:textId="77777777" w:rsidR="00E67317" w:rsidRPr="00B90180" w:rsidRDefault="00E67317">
            <w:pPr>
              <w:jc w:val="center"/>
              <w:rPr>
                <w:rFonts w:ascii="Segoe UI" w:eastAsia="Times New Roman" w:hAnsi="Segoe UI" w:cs="Segoe UI"/>
                <w:bCs/>
                <w:sz w:val="16"/>
                <w:szCs w:val="16"/>
              </w:rPr>
            </w:pPr>
            <w:r w:rsidRPr="00B90180">
              <w:rPr>
                <w:rFonts w:ascii="Segoe UI" w:hAnsi="Segoe UI"/>
                <w:sz w:val="16"/>
                <w:szCs w:val="16"/>
              </w:rPr>
              <w:t>(sí/no)</w:t>
            </w:r>
          </w:p>
        </w:tc>
        <w:tc>
          <w:tcPr>
            <w:tcW w:w="1871" w:type="dxa"/>
            <w:shd w:val="clear" w:color="auto" w:fill="F2F2F2" w:themeFill="background1" w:themeFillShade="F2"/>
          </w:tcPr>
          <w:p w14:paraId="0DFF3D50" w14:textId="77777777" w:rsidR="00E67317" w:rsidRPr="00B90180" w:rsidRDefault="00E67317">
            <w:pPr>
              <w:jc w:val="center"/>
              <w:rPr>
                <w:rFonts w:ascii="Segoe UI" w:eastAsia="Times New Roman" w:hAnsi="Segoe UI" w:cs="Segoe UI"/>
                <w:b/>
                <w:sz w:val="16"/>
                <w:szCs w:val="16"/>
              </w:rPr>
            </w:pPr>
            <w:r w:rsidRPr="00B90180">
              <w:rPr>
                <w:rFonts w:ascii="Segoe UI" w:hAnsi="Segoe UI"/>
                <w:b/>
                <w:sz w:val="16"/>
                <w:szCs w:val="16"/>
              </w:rPr>
              <w:t>Información sobre el uso y la antigüedad</w:t>
            </w:r>
          </w:p>
          <w:p w14:paraId="13DFDCEA" w14:textId="77777777" w:rsidR="00E67317" w:rsidRPr="00B90180" w:rsidRDefault="00E67317">
            <w:pPr>
              <w:jc w:val="center"/>
              <w:rPr>
                <w:rFonts w:ascii="Segoe UI" w:eastAsia="Times New Roman" w:hAnsi="Segoe UI" w:cs="Segoe UI"/>
                <w:bCs/>
                <w:sz w:val="16"/>
                <w:szCs w:val="16"/>
              </w:rPr>
            </w:pPr>
            <w:r w:rsidRPr="00B90180">
              <w:rPr>
                <w:rFonts w:ascii="Segoe UI" w:hAnsi="Segoe UI"/>
                <w:sz w:val="16"/>
                <w:szCs w:val="16"/>
              </w:rPr>
              <w:t>(sí/no/parcial)</w:t>
            </w:r>
          </w:p>
        </w:tc>
        <w:tc>
          <w:tcPr>
            <w:tcW w:w="1703" w:type="dxa"/>
            <w:shd w:val="clear" w:color="auto" w:fill="F2F2F2" w:themeFill="background1" w:themeFillShade="F2"/>
          </w:tcPr>
          <w:p w14:paraId="0E2AAEFD" w14:textId="77777777" w:rsidR="00E67317" w:rsidRPr="00B90180" w:rsidRDefault="00E67317">
            <w:pPr>
              <w:jc w:val="center"/>
              <w:rPr>
                <w:rFonts w:ascii="Segoe UI" w:eastAsia="Times New Roman" w:hAnsi="Segoe UI" w:cs="Segoe UI"/>
                <w:b/>
                <w:sz w:val="16"/>
                <w:szCs w:val="16"/>
              </w:rPr>
            </w:pPr>
            <w:r w:rsidRPr="00B90180">
              <w:rPr>
                <w:rFonts w:ascii="Segoe UI" w:hAnsi="Segoe UI"/>
                <w:b/>
                <w:sz w:val="16"/>
                <w:szCs w:val="16"/>
              </w:rPr>
              <w:t>Registro de bienes relacionados con la tierra</w:t>
            </w:r>
          </w:p>
          <w:p w14:paraId="1687D94F" w14:textId="77777777" w:rsidR="00E67317" w:rsidRPr="00B90180" w:rsidRDefault="00E67317">
            <w:pPr>
              <w:jc w:val="center"/>
              <w:rPr>
                <w:rFonts w:ascii="Segoe UI" w:eastAsia="Times New Roman" w:hAnsi="Segoe UI" w:cs="Segoe UI"/>
                <w:bCs/>
                <w:sz w:val="16"/>
                <w:szCs w:val="16"/>
              </w:rPr>
            </w:pPr>
            <w:r w:rsidRPr="00B90180">
              <w:rPr>
                <w:rFonts w:ascii="Segoe UI" w:hAnsi="Segoe UI"/>
                <w:sz w:val="16"/>
                <w:szCs w:val="16"/>
              </w:rPr>
              <w:t>(sí/no)</w:t>
            </w:r>
          </w:p>
        </w:tc>
        <w:tc>
          <w:tcPr>
            <w:tcW w:w="1871" w:type="dxa"/>
            <w:shd w:val="clear" w:color="auto" w:fill="F2F2F2" w:themeFill="background1" w:themeFillShade="F2"/>
          </w:tcPr>
          <w:p w14:paraId="74A8646B" w14:textId="77777777" w:rsidR="00E67317" w:rsidRPr="00B90180" w:rsidRDefault="00E67317">
            <w:pPr>
              <w:jc w:val="center"/>
              <w:rPr>
                <w:rFonts w:ascii="Segoe UI" w:eastAsia="Times New Roman" w:hAnsi="Segoe UI" w:cs="Segoe UI"/>
                <w:b/>
                <w:sz w:val="16"/>
                <w:szCs w:val="16"/>
              </w:rPr>
            </w:pPr>
            <w:r w:rsidRPr="00B90180">
              <w:rPr>
                <w:rFonts w:ascii="Segoe UI" w:hAnsi="Segoe UI"/>
                <w:b/>
                <w:sz w:val="16"/>
                <w:szCs w:val="16"/>
              </w:rPr>
              <w:t>Registro de activos en el subsuelo (si corresponde)</w:t>
            </w:r>
          </w:p>
          <w:p w14:paraId="7B2149F7" w14:textId="77777777" w:rsidR="00E67317" w:rsidRPr="00B90180" w:rsidRDefault="00E67317">
            <w:pPr>
              <w:jc w:val="center"/>
              <w:rPr>
                <w:rFonts w:ascii="Segoe UI" w:eastAsia="Times New Roman" w:hAnsi="Segoe UI" w:cs="Segoe UI"/>
                <w:bCs/>
                <w:sz w:val="16"/>
                <w:szCs w:val="16"/>
              </w:rPr>
            </w:pPr>
            <w:r w:rsidRPr="00B90180">
              <w:rPr>
                <w:rFonts w:ascii="Segoe UI" w:hAnsi="Segoe UI"/>
                <w:sz w:val="16"/>
                <w:szCs w:val="16"/>
              </w:rPr>
              <w:t>(sí/no/NA)</w:t>
            </w:r>
          </w:p>
        </w:tc>
        <w:tc>
          <w:tcPr>
            <w:tcW w:w="1871" w:type="dxa"/>
            <w:shd w:val="clear" w:color="auto" w:fill="F2F2F2" w:themeFill="background1" w:themeFillShade="F2"/>
          </w:tcPr>
          <w:p w14:paraId="471F748D" w14:textId="77777777" w:rsidR="00E67317" w:rsidRPr="00B90180" w:rsidRDefault="00E67317">
            <w:pPr>
              <w:jc w:val="center"/>
              <w:rPr>
                <w:rFonts w:ascii="Segoe UI" w:eastAsia="Times New Roman" w:hAnsi="Segoe UI" w:cs="Segoe UI"/>
                <w:b/>
                <w:sz w:val="16"/>
                <w:szCs w:val="16"/>
              </w:rPr>
            </w:pPr>
            <w:r w:rsidRPr="00B90180">
              <w:rPr>
                <w:rFonts w:ascii="Segoe UI" w:hAnsi="Segoe UI"/>
                <w:b/>
                <w:sz w:val="16"/>
                <w:szCs w:val="16"/>
              </w:rPr>
              <w:t>La información sobre el desempeño se publica una vez por año</w:t>
            </w:r>
          </w:p>
          <w:p w14:paraId="1CC72DC0" w14:textId="77777777" w:rsidR="00E67317" w:rsidRPr="00B90180" w:rsidRDefault="00E67317">
            <w:pPr>
              <w:jc w:val="center"/>
              <w:rPr>
                <w:rFonts w:ascii="Segoe UI" w:eastAsia="Times New Roman" w:hAnsi="Segoe UI" w:cs="Segoe UI"/>
                <w:bCs/>
                <w:sz w:val="16"/>
                <w:szCs w:val="16"/>
              </w:rPr>
            </w:pPr>
            <w:r w:rsidRPr="00B90180">
              <w:rPr>
                <w:rFonts w:ascii="Segoe UI" w:hAnsi="Segoe UI"/>
                <w:sz w:val="16"/>
                <w:szCs w:val="16"/>
              </w:rPr>
              <w:t>(sí/no)</w:t>
            </w:r>
          </w:p>
        </w:tc>
      </w:tr>
      <w:tr w:rsidR="00C72969" w:rsidRPr="00B90180" w14:paraId="38DC0EA6" w14:textId="77777777" w:rsidTr="00C72969">
        <w:tc>
          <w:tcPr>
            <w:tcW w:w="1696" w:type="dxa"/>
          </w:tcPr>
          <w:p w14:paraId="5AF3D301" w14:textId="77777777" w:rsidR="00E67317" w:rsidRPr="00B90180" w:rsidRDefault="00E67317">
            <w:pPr>
              <w:jc w:val="center"/>
              <w:rPr>
                <w:rFonts w:ascii="Segoe UI" w:eastAsia="Times New Roman" w:hAnsi="Segoe UI" w:cs="Segoe UI"/>
                <w:sz w:val="16"/>
                <w:szCs w:val="16"/>
                <w:lang w:val="en-AU"/>
              </w:rPr>
            </w:pPr>
          </w:p>
        </w:tc>
        <w:tc>
          <w:tcPr>
            <w:tcW w:w="1871" w:type="dxa"/>
          </w:tcPr>
          <w:p w14:paraId="56F2BEA7" w14:textId="77777777" w:rsidR="00E67317" w:rsidRPr="00B90180" w:rsidRDefault="00E67317">
            <w:pPr>
              <w:jc w:val="center"/>
              <w:rPr>
                <w:rFonts w:ascii="Segoe UI" w:eastAsia="Times New Roman" w:hAnsi="Segoe UI" w:cs="Segoe UI"/>
                <w:sz w:val="16"/>
                <w:szCs w:val="16"/>
                <w:lang w:val="en-AU"/>
              </w:rPr>
            </w:pPr>
          </w:p>
        </w:tc>
        <w:tc>
          <w:tcPr>
            <w:tcW w:w="1703" w:type="dxa"/>
          </w:tcPr>
          <w:p w14:paraId="3988FF16" w14:textId="77777777" w:rsidR="00E67317" w:rsidRPr="00B90180" w:rsidRDefault="00E67317">
            <w:pPr>
              <w:jc w:val="center"/>
              <w:rPr>
                <w:rFonts w:ascii="Segoe UI" w:eastAsia="Times New Roman" w:hAnsi="Segoe UI" w:cs="Segoe UI"/>
                <w:sz w:val="16"/>
                <w:szCs w:val="16"/>
                <w:lang w:val="en-AU"/>
              </w:rPr>
            </w:pPr>
          </w:p>
        </w:tc>
        <w:tc>
          <w:tcPr>
            <w:tcW w:w="1871" w:type="dxa"/>
          </w:tcPr>
          <w:p w14:paraId="57AEB07A" w14:textId="77777777" w:rsidR="00E67317" w:rsidRPr="00B90180" w:rsidRDefault="00E67317">
            <w:pPr>
              <w:jc w:val="center"/>
              <w:rPr>
                <w:rFonts w:ascii="Segoe UI" w:eastAsia="Times New Roman" w:hAnsi="Segoe UI" w:cs="Segoe UI"/>
                <w:sz w:val="16"/>
                <w:szCs w:val="16"/>
                <w:lang w:val="en-AU"/>
              </w:rPr>
            </w:pPr>
          </w:p>
        </w:tc>
        <w:tc>
          <w:tcPr>
            <w:tcW w:w="1871" w:type="dxa"/>
          </w:tcPr>
          <w:p w14:paraId="63B52F14" w14:textId="77777777" w:rsidR="00E67317" w:rsidRPr="00B90180" w:rsidRDefault="00E67317">
            <w:pPr>
              <w:jc w:val="center"/>
              <w:rPr>
                <w:rFonts w:ascii="Segoe UI" w:eastAsia="Times New Roman" w:hAnsi="Segoe UI" w:cs="Segoe UI"/>
                <w:sz w:val="16"/>
                <w:szCs w:val="16"/>
                <w:lang w:val="en-AU"/>
              </w:rPr>
            </w:pPr>
          </w:p>
        </w:tc>
      </w:tr>
    </w:tbl>
    <w:bookmarkEnd w:id="226"/>
    <w:p w14:paraId="1BC28CAC" w14:textId="392140BD" w:rsidR="00E67317" w:rsidRDefault="00E67317" w:rsidP="000F6A7B">
      <w:pPr>
        <w:spacing w:after="0"/>
        <w:rPr>
          <w:rFonts w:ascii="Segoe UI" w:hAnsi="Segoe UI"/>
          <w:i/>
          <w:color w:val="FF0000"/>
          <w:sz w:val="18"/>
        </w:rPr>
      </w:pPr>
      <w:r>
        <w:rPr>
          <w:rFonts w:ascii="Segoe UI" w:hAnsi="Segoe UI"/>
          <w:b/>
          <w:i/>
          <w:sz w:val="18"/>
        </w:rPr>
        <w:t xml:space="preserve">Fuente de los datos: </w:t>
      </w:r>
      <w:r w:rsidR="004E29C6">
        <w:rPr>
          <w:rFonts w:ascii="Segoe UI" w:hAnsi="Segoe UI"/>
          <w:i/>
          <w:color w:val="FF0000"/>
          <w:sz w:val="18"/>
        </w:rPr>
        <w:t xml:space="preserve">Especifique las fuentes o los documentos citados, incluyendo </w:t>
      </w:r>
      <w:r w:rsidR="000F6A7B">
        <w:rPr>
          <w:rFonts w:ascii="Segoe UI" w:hAnsi="Segoe UI"/>
          <w:i/>
          <w:color w:val="FF0000"/>
          <w:sz w:val="18"/>
        </w:rPr>
        <w:t>los enlaces a las páginas</w:t>
      </w:r>
      <w:r w:rsidR="00B221B0">
        <w:rPr>
          <w:rFonts w:ascii="Segoe UI" w:hAnsi="Segoe UI"/>
          <w:i/>
          <w:color w:val="FF0000"/>
          <w:sz w:val="18"/>
        </w:rPr>
        <w:t xml:space="preserve"> web de referencia, cuando corresponda.</w:t>
      </w:r>
    </w:p>
    <w:p w14:paraId="11088260" w14:textId="77777777" w:rsidR="000F6A7B" w:rsidRPr="00E35BC8" w:rsidRDefault="000F6A7B" w:rsidP="000F6A7B">
      <w:pPr>
        <w:spacing w:after="0"/>
        <w:rPr>
          <w:rFonts w:ascii="Segoe UI" w:eastAsia="Times New Roman" w:hAnsi="Segoe UI" w:cs="Segoe UI"/>
          <w:sz w:val="21"/>
          <w:szCs w:val="21"/>
          <w:lang w:val="es-AR"/>
        </w:rPr>
      </w:pPr>
    </w:p>
    <w:p w14:paraId="119B5DC1" w14:textId="77777777" w:rsidR="00E67317" w:rsidRPr="00D20CAB" w:rsidRDefault="00E67317" w:rsidP="00E67317">
      <w:pPr>
        <w:spacing w:after="0" w:line="240" w:lineRule="auto"/>
        <w:jc w:val="both"/>
        <w:rPr>
          <w:rFonts w:ascii="Segoe UI" w:eastAsia="Times New Roman" w:hAnsi="Segoe UI" w:cs="Segoe UI"/>
          <w:b/>
          <w:sz w:val="20"/>
          <w:szCs w:val="20"/>
        </w:rPr>
      </w:pPr>
      <w:bookmarkStart w:id="227" w:name="_Hlk19544672"/>
      <w:r>
        <w:rPr>
          <w:rFonts w:ascii="Segoe UI" w:hAnsi="Segoe UI"/>
          <w:b/>
          <w:sz w:val="20"/>
        </w:rPr>
        <w:t>Cuadro 12.3: Transparencia en la enajenación de activos (último ejercicio fiscal finalizado)</w:t>
      </w:r>
    </w:p>
    <w:tbl>
      <w:tblPr>
        <w:tblStyle w:val="TabelEcorys15"/>
        <w:tblW w:w="9067" w:type="dxa"/>
        <w:tblLook w:val="04A0" w:firstRow="1" w:lastRow="0" w:firstColumn="1" w:lastColumn="0" w:noHBand="0" w:noVBand="1"/>
      </w:tblPr>
      <w:tblGrid>
        <w:gridCol w:w="2405"/>
        <w:gridCol w:w="2126"/>
        <w:gridCol w:w="2268"/>
        <w:gridCol w:w="2268"/>
      </w:tblGrid>
      <w:tr w:rsidR="00C72969" w:rsidRPr="00B90180" w14:paraId="001392E5" w14:textId="77777777" w:rsidTr="00C72969">
        <w:tc>
          <w:tcPr>
            <w:tcW w:w="2405" w:type="dxa"/>
            <w:shd w:val="clear" w:color="auto" w:fill="F2F2F2" w:themeFill="background1" w:themeFillShade="F2"/>
          </w:tcPr>
          <w:p w14:paraId="10688298" w14:textId="77777777" w:rsidR="00E67317" w:rsidRPr="00B90180" w:rsidRDefault="00E67317">
            <w:pPr>
              <w:jc w:val="center"/>
              <w:rPr>
                <w:rFonts w:ascii="Segoe UI" w:eastAsia="Times New Roman" w:hAnsi="Segoe UI" w:cs="Segoe UI"/>
                <w:b/>
                <w:sz w:val="16"/>
                <w:szCs w:val="20"/>
              </w:rPr>
            </w:pPr>
            <w:r w:rsidRPr="00B90180">
              <w:rPr>
                <w:rFonts w:ascii="Segoe UI" w:hAnsi="Segoe UI"/>
                <w:b/>
                <w:sz w:val="16"/>
                <w:szCs w:val="20"/>
              </w:rPr>
              <w:t xml:space="preserve">Se han establecido procedimientos para la transferencia o la enajenación de activos no financieros </w:t>
            </w:r>
          </w:p>
          <w:p w14:paraId="1466ADA7" w14:textId="77777777" w:rsidR="00E67317" w:rsidRPr="00B90180" w:rsidRDefault="00E67317">
            <w:pPr>
              <w:jc w:val="center"/>
              <w:rPr>
                <w:rFonts w:ascii="Segoe UI" w:eastAsia="Times New Roman" w:hAnsi="Segoe UI" w:cs="Segoe UI"/>
                <w:bCs/>
                <w:sz w:val="16"/>
                <w:szCs w:val="20"/>
              </w:rPr>
            </w:pPr>
            <w:r w:rsidRPr="00B90180">
              <w:rPr>
                <w:rFonts w:ascii="Segoe UI" w:hAnsi="Segoe UI"/>
                <w:sz w:val="16"/>
                <w:szCs w:val="20"/>
              </w:rPr>
              <w:t>(sí/no)</w:t>
            </w:r>
          </w:p>
        </w:tc>
        <w:tc>
          <w:tcPr>
            <w:tcW w:w="2126" w:type="dxa"/>
            <w:shd w:val="clear" w:color="auto" w:fill="F2F2F2" w:themeFill="background1" w:themeFillShade="F2"/>
          </w:tcPr>
          <w:p w14:paraId="4220AE7E" w14:textId="77777777" w:rsidR="00E67317" w:rsidRPr="00B90180" w:rsidRDefault="00E67317">
            <w:pPr>
              <w:jc w:val="center"/>
              <w:rPr>
                <w:rFonts w:ascii="Segoe UI" w:eastAsia="Times New Roman" w:hAnsi="Segoe UI" w:cs="Segoe UI"/>
                <w:b/>
                <w:sz w:val="16"/>
                <w:szCs w:val="20"/>
              </w:rPr>
            </w:pPr>
            <w:r w:rsidRPr="00B90180">
              <w:rPr>
                <w:rFonts w:ascii="Segoe UI" w:hAnsi="Segoe UI"/>
                <w:b/>
                <w:sz w:val="16"/>
                <w:szCs w:val="20"/>
              </w:rPr>
              <w:t>Se han establecido procedimientos para la transferencia o la enajenación de activos financieros</w:t>
            </w:r>
          </w:p>
          <w:p w14:paraId="7AD2F4E8" w14:textId="77777777" w:rsidR="00E67317" w:rsidRPr="00B90180" w:rsidRDefault="00E67317">
            <w:pPr>
              <w:jc w:val="center"/>
              <w:rPr>
                <w:rFonts w:ascii="Segoe UI" w:eastAsia="Times New Roman" w:hAnsi="Segoe UI" w:cs="Segoe UI"/>
                <w:bCs/>
                <w:sz w:val="16"/>
                <w:szCs w:val="20"/>
              </w:rPr>
            </w:pPr>
            <w:r w:rsidRPr="00B90180">
              <w:rPr>
                <w:rFonts w:ascii="Segoe UI" w:hAnsi="Segoe UI"/>
                <w:sz w:val="16"/>
                <w:szCs w:val="20"/>
              </w:rPr>
              <w:t>(sí/no)</w:t>
            </w:r>
          </w:p>
        </w:tc>
        <w:tc>
          <w:tcPr>
            <w:tcW w:w="2268" w:type="dxa"/>
            <w:shd w:val="clear" w:color="auto" w:fill="F2F2F2" w:themeFill="background1" w:themeFillShade="F2"/>
          </w:tcPr>
          <w:p w14:paraId="0A0A6005" w14:textId="77777777" w:rsidR="00E67317" w:rsidRPr="00B90180" w:rsidRDefault="00E67317">
            <w:pPr>
              <w:jc w:val="center"/>
              <w:rPr>
                <w:rFonts w:ascii="Segoe UI" w:eastAsia="Times New Roman" w:hAnsi="Segoe UI" w:cs="Segoe UI"/>
                <w:b/>
                <w:sz w:val="16"/>
                <w:szCs w:val="20"/>
              </w:rPr>
            </w:pPr>
            <w:r w:rsidRPr="00B90180">
              <w:rPr>
                <w:rFonts w:ascii="Segoe UI" w:hAnsi="Segoe UI"/>
                <w:b/>
                <w:sz w:val="16"/>
                <w:szCs w:val="20"/>
              </w:rPr>
              <w:t xml:space="preserve">La información está incluida en documentos presupuestarios, informes financieros u otros informes </w:t>
            </w:r>
            <w:r w:rsidRPr="00B90180">
              <w:rPr>
                <w:rFonts w:ascii="Segoe UI" w:hAnsi="Segoe UI"/>
                <w:sz w:val="16"/>
                <w:szCs w:val="20"/>
              </w:rPr>
              <w:t>(total/parcialmente)</w:t>
            </w:r>
          </w:p>
        </w:tc>
        <w:tc>
          <w:tcPr>
            <w:tcW w:w="2268" w:type="dxa"/>
            <w:shd w:val="clear" w:color="auto" w:fill="F2F2F2" w:themeFill="background1" w:themeFillShade="F2"/>
          </w:tcPr>
          <w:p w14:paraId="4B125D7B" w14:textId="380BEB49" w:rsidR="00E67317" w:rsidRPr="00B90180" w:rsidRDefault="00E67317">
            <w:pPr>
              <w:jc w:val="center"/>
              <w:rPr>
                <w:rFonts w:ascii="Segoe UI" w:eastAsia="Times New Roman" w:hAnsi="Segoe UI" w:cs="Segoe UI"/>
                <w:b/>
                <w:sz w:val="16"/>
                <w:szCs w:val="20"/>
              </w:rPr>
            </w:pPr>
            <w:r w:rsidRPr="00B90180">
              <w:rPr>
                <w:rFonts w:ascii="Segoe UI" w:hAnsi="Segoe UI"/>
                <w:b/>
                <w:sz w:val="16"/>
                <w:szCs w:val="20"/>
              </w:rPr>
              <w:t xml:space="preserve">La información sobre la transferencia </w:t>
            </w:r>
            <w:r w:rsidR="007C58A0" w:rsidRPr="00B90180">
              <w:rPr>
                <w:rFonts w:ascii="Segoe UI" w:hAnsi="Segoe UI"/>
                <w:b/>
                <w:sz w:val="16"/>
                <w:szCs w:val="20"/>
              </w:rPr>
              <w:t>o</w:t>
            </w:r>
            <w:r w:rsidRPr="00B90180">
              <w:rPr>
                <w:rFonts w:ascii="Segoe UI" w:hAnsi="Segoe UI"/>
                <w:b/>
                <w:sz w:val="16"/>
                <w:szCs w:val="20"/>
              </w:rPr>
              <w:t xml:space="preserve"> la enajenación de activos se presentó al Poder Legislativo</w:t>
            </w:r>
          </w:p>
          <w:p w14:paraId="1A992455" w14:textId="77777777" w:rsidR="00E67317" w:rsidRPr="00B90180" w:rsidRDefault="00E67317">
            <w:pPr>
              <w:jc w:val="center"/>
              <w:rPr>
                <w:rFonts w:ascii="Segoe UI" w:eastAsia="Times New Roman" w:hAnsi="Segoe UI" w:cs="Segoe UI"/>
                <w:bCs/>
                <w:sz w:val="16"/>
                <w:szCs w:val="20"/>
              </w:rPr>
            </w:pPr>
            <w:r w:rsidRPr="00B90180">
              <w:rPr>
                <w:rFonts w:ascii="Segoe UI" w:hAnsi="Segoe UI"/>
                <w:sz w:val="16"/>
                <w:szCs w:val="20"/>
              </w:rPr>
              <w:t>(sí/no)</w:t>
            </w:r>
          </w:p>
        </w:tc>
      </w:tr>
      <w:tr w:rsidR="00C72969" w:rsidRPr="00B90180" w14:paraId="34992FDB" w14:textId="77777777" w:rsidTr="00C72969">
        <w:tc>
          <w:tcPr>
            <w:tcW w:w="2405" w:type="dxa"/>
          </w:tcPr>
          <w:p w14:paraId="09F70FA5" w14:textId="77777777" w:rsidR="00E67317" w:rsidRPr="00B90180" w:rsidRDefault="00E67317">
            <w:pPr>
              <w:jc w:val="center"/>
              <w:rPr>
                <w:rFonts w:ascii="Segoe UI" w:eastAsia="Times New Roman" w:hAnsi="Segoe UI" w:cs="Segoe UI"/>
                <w:sz w:val="16"/>
                <w:szCs w:val="20"/>
                <w:lang w:val="en-AU"/>
              </w:rPr>
            </w:pPr>
          </w:p>
        </w:tc>
        <w:tc>
          <w:tcPr>
            <w:tcW w:w="2126" w:type="dxa"/>
          </w:tcPr>
          <w:p w14:paraId="661FE61C" w14:textId="77777777" w:rsidR="00E67317" w:rsidRPr="00B90180" w:rsidRDefault="00E67317">
            <w:pPr>
              <w:jc w:val="center"/>
              <w:rPr>
                <w:rFonts w:ascii="Segoe UI" w:eastAsia="Times New Roman" w:hAnsi="Segoe UI" w:cs="Segoe UI"/>
                <w:sz w:val="16"/>
                <w:szCs w:val="20"/>
                <w:lang w:val="en-AU"/>
              </w:rPr>
            </w:pPr>
          </w:p>
        </w:tc>
        <w:tc>
          <w:tcPr>
            <w:tcW w:w="2268" w:type="dxa"/>
          </w:tcPr>
          <w:p w14:paraId="70CBBE5E" w14:textId="77777777" w:rsidR="00E67317" w:rsidRPr="00B90180" w:rsidRDefault="00E67317">
            <w:pPr>
              <w:rPr>
                <w:rFonts w:ascii="Segoe UI" w:eastAsia="Times New Roman" w:hAnsi="Segoe UI" w:cs="Segoe UI"/>
                <w:sz w:val="16"/>
                <w:szCs w:val="20"/>
                <w:lang w:val="en-AU"/>
              </w:rPr>
            </w:pPr>
          </w:p>
        </w:tc>
        <w:tc>
          <w:tcPr>
            <w:tcW w:w="2268" w:type="dxa"/>
          </w:tcPr>
          <w:p w14:paraId="53530FFD" w14:textId="77777777" w:rsidR="00E67317" w:rsidRPr="00B90180" w:rsidRDefault="00E67317">
            <w:pPr>
              <w:jc w:val="center"/>
              <w:rPr>
                <w:rFonts w:ascii="Segoe UI" w:eastAsia="Times New Roman" w:hAnsi="Segoe UI" w:cs="Segoe UI"/>
                <w:sz w:val="16"/>
                <w:szCs w:val="20"/>
                <w:lang w:val="en-AU"/>
              </w:rPr>
            </w:pPr>
          </w:p>
        </w:tc>
      </w:tr>
    </w:tbl>
    <w:p w14:paraId="73CDC151" w14:textId="61BE95D8" w:rsidR="00E67317" w:rsidRPr="002933CE" w:rsidRDefault="00E67317" w:rsidP="00E67317">
      <w:pPr>
        <w:rPr>
          <w:rFonts w:ascii="Segoe UI" w:eastAsia="Times New Roman" w:hAnsi="Segoe UI" w:cs="Segoe UI"/>
          <w:b/>
          <w:i/>
          <w:sz w:val="18"/>
          <w:szCs w:val="18"/>
        </w:rPr>
      </w:pPr>
      <w:bookmarkStart w:id="228" w:name="_Toc23866024"/>
      <w:bookmarkEnd w:id="227"/>
      <w:r>
        <w:rPr>
          <w:rFonts w:ascii="Segoe UI" w:hAnsi="Segoe UI"/>
          <w:b/>
          <w:i/>
          <w:sz w:val="18"/>
        </w:rPr>
        <w:t xml:space="preserve">Fuente de los datos: </w:t>
      </w:r>
      <w:r w:rsidR="003E5DFC">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B221B0">
        <w:rPr>
          <w:rFonts w:ascii="Segoe UI" w:hAnsi="Segoe UI"/>
          <w:i/>
          <w:color w:val="FF0000"/>
          <w:sz w:val="18"/>
        </w:rPr>
        <w:t xml:space="preserve"> de referencia, cuando corresponda.</w:t>
      </w:r>
    </w:p>
    <w:p w14:paraId="377E3BAF" w14:textId="77777777" w:rsidR="00E67317" w:rsidRDefault="00E67317" w:rsidP="00E67317">
      <w:pPr>
        <w:pStyle w:val="NormalPEFAagile"/>
      </w:pPr>
    </w:p>
    <w:p w14:paraId="00C47AC6" w14:textId="3898F829" w:rsidR="00E67317" w:rsidRPr="00D20CAB" w:rsidRDefault="00E67317" w:rsidP="00E67317">
      <w:pPr>
        <w:pStyle w:val="IndicatorTitle"/>
        <w:rPr>
          <w:color w:val="FAB416"/>
          <w:spacing w:val="-1"/>
          <w:sz w:val="21"/>
          <w:szCs w:val="21"/>
        </w:rPr>
      </w:pPr>
      <w:bookmarkStart w:id="229" w:name="_Toc28950278"/>
      <w:bookmarkStart w:id="230" w:name="_Toc41329537"/>
      <w:bookmarkStart w:id="231" w:name="_Toc135573924"/>
      <w:bookmarkStart w:id="232" w:name="_Toc135639707"/>
      <w:bookmarkStart w:id="233" w:name="_Toc135851038"/>
      <w:bookmarkStart w:id="234" w:name="_Toc144681128"/>
      <w:bookmarkStart w:id="235" w:name="_Toc159314728"/>
      <w:r>
        <w:t>ID-13. Gestión de la deuda</w:t>
      </w:r>
      <w:bookmarkEnd w:id="228"/>
      <w:bookmarkEnd w:id="229"/>
      <w:bookmarkEnd w:id="230"/>
      <w:bookmarkEnd w:id="231"/>
      <w:bookmarkEnd w:id="232"/>
      <w:bookmarkEnd w:id="233"/>
      <w:bookmarkEnd w:id="234"/>
      <w:bookmarkEnd w:id="235"/>
    </w:p>
    <w:p w14:paraId="0CA6BB60" w14:textId="6B8C4AB7" w:rsidR="00E67317" w:rsidRPr="00125796" w:rsidRDefault="00E67317" w:rsidP="00E67317">
      <w:pPr>
        <w:spacing w:after="0" w:line="240" w:lineRule="auto"/>
        <w:jc w:val="both"/>
        <w:rPr>
          <w:rFonts w:ascii="Segoe UI" w:eastAsia="Times New Roman" w:hAnsi="Segoe UI" w:cs="Segoe UI"/>
          <w:sz w:val="20"/>
          <w:szCs w:val="20"/>
        </w:rPr>
      </w:pPr>
      <w:r>
        <w:rPr>
          <w:rFonts w:ascii="Segoe UI" w:hAnsi="Segoe UI"/>
          <w:sz w:val="20"/>
        </w:rPr>
        <w:t xml:space="preserve">Este indicador evalúa la gestión de la deuda (interna y externa) y las garantías. Procura determinar si existen prácticas de gestión, registros y controles satisfactorios para asegurar que los mecanismos sean eficaces y eficientes. </w:t>
      </w:r>
      <w:r w:rsidR="00B221B0">
        <w:rPr>
          <w:rFonts w:ascii="Segoe UI" w:hAnsi="Segoe UI"/>
          <w:sz w:val="20"/>
        </w:rPr>
        <w:t xml:space="preserve">Alcanza </w:t>
      </w:r>
      <w:r>
        <w:rPr>
          <w:rFonts w:ascii="Segoe UI" w:hAnsi="Segoe UI"/>
          <w:sz w:val="20"/>
        </w:rPr>
        <w:t>al Gobierno central en las tres dimensiones, y se refiere al momento de la evaluación en el caso del ID-13.1, al último ejercicio fiscal finalizado en el ID-13.2, y al momento de la evaluación con referencia a los últimos tres ejercicios fiscales finalizados en el ID-13.3.</w:t>
      </w:r>
    </w:p>
    <w:p w14:paraId="736F0340" w14:textId="77777777" w:rsidR="00E67317" w:rsidRPr="00E35BC8" w:rsidRDefault="00E67317" w:rsidP="00E67317">
      <w:pPr>
        <w:spacing w:after="0" w:line="240" w:lineRule="auto"/>
        <w:jc w:val="both"/>
        <w:rPr>
          <w:rFonts w:ascii="Segoe UI" w:eastAsia="Times New Roman" w:hAnsi="Segoe UI" w:cs="Segoe UI"/>
          <w:sz w:val="20"/>
          <w:szCs w:val="20"/>
          <w:lang w:val="es-AR"/>
        </w:rPr>
      </w:pPr>
    </w:p>
    <w:p w14:paraId="3C4275BA" w14:textId="4D110306" w:rsidR="000A00C1" w:rsidRPr="00D20CAB" w:rsidRDefault="00E67317" w:rsidP="00E35BC8">
      <w:pPr>
        <w:keepNext/>
        <w:spacing w:after="0" w:line="240" w:lineRule="auto"/>
        <w:jc w:val="both"/>
        <w:rPr>
          <w:rFonts w:ascii="Segoe UI" w:eastAsia="Times New Roman" w:hAnsi="Segoe UI" w:cs="Segoe UI"/>
          <w:b/>
          <w:i/>
          <w:sz w:val="21"/>
          <w:szCs w:val="21"/>
        </w:rPr>
      </w:pPr>
      <w:r>
        <w:rPr>
          <w:rFonts w:ascii="Segoe UI" w:hAnsi="Segoe UI"/>
          <w:b/>
          <w:i/>
          <w:sz w:val="21"/>
        </w:rPr>
        <w:t>Calificaciones y análisis de los indicadores y las dimensiones</w:t>
      </w:r>
    </w:p>
    <w:tbl>
      <w:tblPr>
        <w:tblStyle w:val="TabelEcorys15"/>
        <w:tblW w:w="9027" w:type="dxa"/>
        <w:tblLayout w:type="fixed"/>
        <w:tblLook w:val="04A0" w:firstRow="1" w:lastRow="0" w:firstColumn="1" w:lastColumn="0" w:noHBand="0" w:noVBand="1"/>
      </w:tblPr>
      <w:tblGrid>
        <w:gridCol w:w="2245"/>
        <w:gridCol w:w="5830"/>
        <w:gridCol w:w="952"/>
      </w:tblGrid>
      <w:tr w:rsidR="00E67317" w:rsidRPr="00B90180" w14:paraId="1025FB31" w14:textId="77777777" w:rsidTr="00E35BC8">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1ED9CA" w14:textId="77777777" w:rsidR="00E67317" w:rsidRPr="00B90180" w:rsidRDefault="00E67317">
            <w:pPr>
              <w:rPr>
                <w:rFonts w:ascii="Segoe UI" w:eastAsia="Calibri" w:hAnsi="Segoe UI" w:cs="Segoe UI"/>
                <w:b/>
                <w:sz w:val="16"/>
                <w:szCs w:val="16"/>
              </w:rPr>
            </w:pPr>
            <w:r w:rsidRPr="00B90180">
              <w:rPr>
                <w:rFonts w:ascii="Segoe UI" w:hAnsi="Segoe UI"/>
                <w:b/>
                <w:sz w:val="16"/>
                <w:szCs w:val="16"/>
              </w:rPr>
              <w:t>INDICADORES/</w:t>
            </w:r>
            <w:r w:rsidRPr="00B90180">
              <w:rPr>
                <w:rFonts w:ascii="Segoe UI" w:hAnsi="Segoe UI"/>
                <w:b/>
                <w:sz w:val="16"/>
                <w:szCs w:val="16"/>
              </w:rPr>
              <w:br/>
              <w:t>DIMENSIONES</w:t>
            </w:r>
          </w:p>
        </w:tc>
        <w:tc>
          <w:tcPr>
            <w:tcW w:w="5830" w:type="dxa"/>
            <w:tcBorders>
              <w:top w:val="single" w:sz="4" w:space="0" w:color="auto"/>
              <w:left w:val="single" w:sz="4" w:space="0" w:color="auto"/>
              <w:bottom w:val="single" w:sz="4" w:space="0" w:color="auto"/>
            </w:tcBorders>
            <w:shd w:val="clear" w:color="auto" w:fill="F2F2F2" w:themeFill="background1" w:themeFillShade="F2"/>
          </w:tcPr>
          <w:p w14:paraId="3795CED5" w14:textId="77777777" w:rsidR="00E67317" w:rsidRPr="00B90180" w:rsidRDefault="00E67317">
            <w:pPr>
              <w:jc w:val="center"/>
              <w:rPr>
                <w:rFonts w:ascii="Segoe UI" w:eastAsia="Calibri" w:hAnsi="Segoe UI" w:cs="Segoe UI"/>
                <w:b/>
                <w:sz w:val="16"/>
                <w:szCs w:val="16"/>
              </w:rPr>
            </w:pPr>
            <w:r w:rsidRPr="00B90180">
              <w:rPr>
                <w:rFonts w:ascii="Segoe UI" w:hAnsi="Segoe UI"/>
                <w:b/>
                <w:sz w:val="16"/>
                <w:szCs w:val="16"/>
              </w:rPr>
              <w:t>EVALUACIÓN DEL DESEMPEÑO</w:t>
            </w:r>
          </w:p>
        </w:tc>
        <w:tc>
          <w:tcPr>
            <w:tcW w:w="952" w:type="dxa"/>
            <w:shd w:val="clear" w:color="auto" w:fill="F2F2F2" w:themeFill="background1" w:themeFillShade="F2"/>
          </w:tcPr>
          <w:p w14:paraId="092CA0EB" w14:textId="24CD4F7C" w:rsidR="00E67317" w:rsidRPr="00B90180" w:rsidRDefault="00E67317">
            <w:pPr>
              <w:jc w:val="center"/>
              <w:rPr>
                <w:rFonts w:ascii="Segoe UI" w:eastAsia="Calibri" w:hAnsi="Segoe UI" w:cs="Segoe UI"/>
                <w:b/>
                <w:sz w:val="16"/>
                <w:szCs w:val="16"/>
              </w:rPr>
            </w:pPr>
            <w:r w:rsidRPr="00B90180">
              <w:rPr>
                <w:rFonts w:ascii="Segoe UI" w:hAnsi="Segoe UI"/>
                <w:b/>
                <w:sz w:val="16"/>
                <w:szCs w:val="16"/>
              </w:rPr>
              <w:t>CALIFI</w:t>
            </w:r>
            <w:r w:rsidR="00D608B0" w:rsidRPr="00B90180">
              <w:rPr>
                <w:rFonts w:ascii="Segoe UI" w:hAnsi="Segoe UI"/>
                <w:b/>
                <w:sz w:val="16"/>
                <w:szCs w:val="16"/>
              </w:rPr>
              <w:t>-</w:t>
            </w:r>
            <w:r w:rsidRPr="00B90180">
              <w:rPr>
                <w:rFonts w:ascii="Segoe UI" w:hAnsi="Segoe UI"/>
                <w:b/>
                <w:sz w:val="16"/>
                <w:szCs w:val="16"/>
              </w:rPr>
              <w:t>CACIÓN</w:t>
            </w:r>
          </w:p>
        </w:tc>
      </w:tr>
      <w:tr w:rsidR="00E67317" w:rsidRPr="00B90180" w14:paraId="4AF27F76" w14:textId="77777777" w:rsidTr="00E35BC8">
        <w:tc>
          <w:tcPr>
            <w:tcW w:w="8075" w:type="dxa"/>
            <w:gridSpan w:val="2"/>
          </w:tcPr>
          <w:p w14:paraId="1C223389" w14:textId="77777777" w:rsidR="00E67317" w:rsidRPr="00B90180" w:rsidRDefault="00E67317">
            <w:pPr>
              <w:rPr>
                <w:rFonts w:ascii="Segoe UI" w:eastAsia="Calibri" w:hAnsi="Segoe UI" w:cs="Segoe UI"/>
                <w:b/>
                <w:sz w:val="16"/>
                <w:szCs w:val="16"/>
              </w:rPr>
            </w:pPr>
            <w:r w:rsidRPr="00B90180">
              <w:rPr>
                <w:rFonts w:ascii="Segoe UI" w:hAnsi="Segoe UI"/>
                <w:b/>
                <w:sz w:val="16"/>
                <w:szCs w:val="16"/>
              </w:rPr>
              <w:t>ID-13. Gestión de la deuda (M2)</w:t>
            </w:r>
          </w:p>
        </w:tc>
        <w:tc>
          <w:tcPr>
            <w:tcW w:w="952" w:type="dxa"/>
            <w:tcBorders>
              <w:bottom w:val="single" w:sz="4" w:space="0" w:color="auto"/>
            </w:tcBorders>
            <w:shd w:val="clear" w:color="auto" w:fill="auto"/>
          </w:tcPr>
          <w:p w14:paraId="671FD31A" w14:textId="77777777" w:rsidR="00E67317" w:rsidRPr="00B90180" w:rsidRDefault="00E67317">
            <w:pPr>
              <w:jc w:val="center"/>
              <w:rPr>
                <w:rFonts w:ascii="Segoe UI" w:eastAsia="Calibri" w:hAnsi="Segoe UI" w:cs="Segoe UI"/>
                <w:b/>
                <w:color w:val="FFFFFF" w:themeColor="background1"/>
                <w:sz w:val="16"/>
                <w:szCs w:val="16"/>
                <w:lang w:val="es-AR"/>
              </w:rPr>
            </w:pPr>
          </w:p>
        </w:tc>
      </w:tr>
      <w:tr w:rsidR="00E67317" w:rsidRPr="00B90180" w14:paraId="501BDB47" w14:textId="77777777" w:rsidTr="00E35BC8">
        <w:tc>
          <w:tcPr>
            <w:tcW w:w="2245" w:type="dxa"/>
          </w:tcPr>
          <w:p w14:paraId="5410A4BD" w14:textId="77777777" w:rsidR="00E67317" w:rsidRPr="00B90180" w:rsidRDefault="00E67317">
            <w:pPr>
              <w:rPr>
                <w:rFonts w:ascii="Segoe UI" w:eastAsia="Calibri" w:hAnsi="Segoe UI" w:cs="Segoe UI"/>
                <w:b/>
                <w:sz w:val="16"/>
                <w:szCs w:val="16"/>
              </w:rPr>
            </w:pPr>
            <w:r w:rsidRPr="00B90180">
              <w:rPr>
                <w:rFonts w:ascii="Segoe UI" w:hAnsi="Segoe UI"/>
                <w:b/>
                <w:sz w:val="16"/>
                <w:szCs w:val="16"/>
              </w:rPr>
              <w:t>13.1. Registro y preparación de informes sobre la deuda y las garantías</w:t>
            </w:r>
          </w:p>
        </w:tc>
        <w:tc>
          <w:tcPr>
            <w:tcW w:w="5830" w:type="dxa"/>
          </w:tcPr>
          <w:p w14:paraId="1D8CBC75" w14:textId="4D6D9FED" w:rsidR="00E67317" w:rsidRPr="00B90180" w:rsidRDefault="00A7655A" w:rsidP="00B221B0">
            <w:pPr>
              <w:jc w:val="both"/>
              <w:rPr>
                <w:rFonts w:ascii="Segoe UI" w:eastAsia="Calibri" w:hAnsi="Segoe UI" w:cs="Segoe UI"/>
                <w:sz w:val="16"/>
                <w:szCs w:val="16"/>
              </w:rPr>
            </w:pPr>
            <w:r w:rsidRPr="00B90180">
              <w:rPr>
                <w:rFonts w:ascii="Segoe UI" w:hAnsi="Segoe UI"/>
                <w:i/>
                <w:color w:val="FF0000"/>
                <w:sz w:val="16"/>
                <w:szCs w:val="16"/>
              </w:rPr>
              <w:t>Para cada dimensión, proporcione una descripción breve del desempeño alcanzado, haciendo énfasis en las evidencias que cumplen con los criterios requeridos.</w:t>
            </w:r>
          </w:p>
        </w:tc>
        <w:tc>
          <w:tcPr>
            <w:tcW w:w="952" w:type="dxa"/>
            <w:shd w:val="clear" w:color="auto" w:fill="auto"/>
          </w:tcPr>
          <w:p w14:paraId="3B268728" w14:textId="77777777" w:rsidR="00E67317" w:rsidRPr="00B90180" w:rsidRDefault="00E67317">
            <w:pPr>
              <w:jc w:val="center"/>
              <w:rPr>
                <w:rFonts w:ascii="Segoe UI" w:eastAsia="Calibri" w:hAnsi="Segoe UI" w:cs="Segoe UI"/>
                <w:sz w:val="16"/>
                <w:szCs w:val="16"/>
                <w:lang w:val="es-AR"/>
              </w:rPr>
            </w:pPr>
          </w:p>
        </w:tc>
      </w:tr>
      <w:tr w:rsidR="00E67317" w:rsidRPr="00B90180" w14:paraId="77194C67" w14:textId="77777777" w:rsidTr="00E35BC8">
        <w:tc>
          <w:tcPr>
            <w:tcW w:w="2245" w:type="dxa"/>
          </w:tcPr>
          <w:p w14:paraId="57B81326" w14:textId="77777777" w:rsidR="00E67317" w:rsidRPr="00B90180" w:rsidRDefault="00E67317">
            <w:pPr>
              <w:rPr>
                <w:rFonts w:ascii="Segoe UI" w:eastAsia="Calibri" w:hAnsi="Segoe UI" w:cs="Segoe UI"/>
                <w:b/>
                <w:sz w:val="16"/>
                <w:szCs w:val="16"/>
              </w:rPr>
            </w:pPr>
            <w:r w:rsidRPr="00B90180">
              <w:rPr>
                <w:rFonts w:ascii="Segoe UI" w:hAnsi="Segoe UI"/>
                <w:b/>
                <w:sz w:val="16"/>
                <w:szCs w:val="16"/>
              </w:rPr>
              <w:t>13.2. Aprobación de la deuda y las garantías</w:t>
            </w:r>
          </w:p>
        </w:tc>
        <w:tc>
          <w:tcPr>
            <w:tcW w:w="5830" w:type="dxa"/>
          </w:tcPr>
          <w:p w14:paraId="4BC38946" w14:textId="77777777" w:rsidR="00E67317" w:rsidRPr="00B90180" w:rsidRDefault="00E67317">
            <w:pPr>
              <w:rPr>
                <w:rFonts w:ascii="Segoe UI" w:eastAsia="Calibri" w:hAnsi="Segoe UI" w:cs="Segoe UI"/>
                <w:sz w:val="16"/>
                <w:szCs w:val="16"/>
                <w:lang w:val="es-AR"/>
              </w:rPr>
            </w:pPr>
          </w:p>
        </w:tc>
        <w:tc>
          <w:tcPr>
            <w:tcW w:w="952" w:type="dxa"/>
            <w:shd w:val="clear" w:color="auto" w:fill="auto"/>
          </w:tcPr>
          <w:p w14:paraId="27760E8F" w14:textId="77777777" w:rsidR="00E67317" w:rsidRPr="00B90180" w:rsidRDefault="00E67317">
            <w:pPr>
              <w:jc w:val="center"/>
              <w:rPr>
                <w:rFonts w:ascii="Segoe UI" w:eastAsia="Calibri" w:hAnsi="Segoe UI" w:cs="Segoe UI"/>
                <w:sz w:val="16"/>
                <w:szCs w:val="16"/>
                <w:lang w:val="es-AR"/>
              </w:rPr>
            </w:pPr>
          </w:p>
        </w:tc>
      </w:tr>
      <w:tr w:rsidR="00E67317" w:rsidRPr="00B90180" w14:paraId="79CFCCC8" w14:textId="77777777" w:rsidTr="00E35BC8">
        <w:tc>
          <w:tcPr>
            <w:tcW w:w="2245" w:type="dxa"/>
          </w:tcPr>
          <w:p w14:paraId="2094FE0F" w14:textId="77777777" w:rsidR="00E67317" w:rsidRPr="00B90180" w:rsidRDefault="00E67317">
            <w:pPr>
              <w:rPr>
                <w:rFonts w:ascii="Segoe UI" w:eastAsia="Calibri" w:hAnsi="Segoe UI" w:cs="Segoe UI"/>
                <w:b/>
                <w:sz w:val="16"/>
                <w:szCs w:val="16"/>
              </w:rPr>
            </w:pPr>
            <w:r w:rsidRPr="00B90180">
              <w:rPr>
                <w:rFonts w:ascii="Segoe UI" w:hAnsi="Segoe UI"/>
                <w:b/>
                <w:sz w:val="16"/>
                <w:szCs w:val="16"/>
              </w:rPr>
              <w:t>13.3. Estrategia de gestión de la deuda</w:t>
            </w:r>
          </w:p>
        </w:tc>
        <w:tc>
          <w:tcPr>
            <w:tcW w:w="5830" w:type="dxa"/>
          </w:tcPr>
          <w:p w14:paraId="0EE35BFF" w14:textId="77777777" w:rsidR="00E67317" w:rsidRPr="00B90180" w:rsidRDefault="00E67317">
            <w:pPr>
              <w:rPr>
                <w:rFonts w:ascii="Segoe UI" w:eastAsia="Calibri" w:hAnsi="Segoe UI" w:cs="Segoe UI"/>
                <w:sz w:val="16"/>
                <w:szCs w:val="16"/>
                <w:lang w:val="es-AR"/>
              </w:rPr>
            </w:pPr>
          </w:p>
        </w:tc>
        <w:tc>
          <w:tcPr>
            <w:tcW w:w="952" w:type="dxa"/>
            <w:shd w:val="clear" w:color="auto" w:fill="auto"/>
          </w:tcPr>
          <w:p w14:paraId="434CF13F" w14:textId="77777777" w:rsidR="00E67317" w:rsidRPr="00B90180" w:rsidRDefault="00E67317">
            <w:pPr>
              <w:jc w:val="center"/>
              <w:rPr>
                <w:rFonts w:ascii="Segoe UI" w:eastAsia="Calibri" w:hAnsi="Segoe UI" w:cs="Segoe UI"/>
                <w:sz w:val="16"/>
                <w:szCs w:val="16"/>
                <w:lang w:val="es-AR"/>
              </w:rPr>
            </w:pPr>
          </w:p>
        </w:tc>
      </w:tr>
    </w:tbl>
    <w:p w14:paraId="33F01F20" w14:textId="11E4C251" w:rsidR="00E67317" w:rsidRDefault="00E67317" w:rsidP="00E67317">
      <w:pPr>
        <w:spacing w:after="0" w:line="240" w:lineRule="auto"/>
        <w:jc w:val="both"/>
        <w:rPr>
          <w:rFonts w:ascii="Segoe UI" w:hAnsi="Segoe UI"/>
          <w:b/>
          <w:i/>
          <w:sz w:val="16"/>
        </w:rPr>
      </w:pPr>
      <w:r>
        <w:rPr>
          <w:rFonts w:ascii="Segoe UI" w:hAnsi="Segoe UI"/>
          <w:b/>
          <w:i/>
          <w:sz w:val="16"/>
        </w:rPr>
        <w:t xml:space="preserve"> </w:t>
      </w:r>
    </w:p>
    <w:p w14:paraId="0FFF55A0" w14:textId="77777777" w:rsidR="000F6A7B" w:rsidRPr="005A7A16" w:rsidRDefault="000F6A7B" w:rsidP="00E67317">
      <w:pPr>
        <w:spacing w:after="0" w:line="240" w:lineRule="auto"/>
        <w:jc w:val="both"/>
        <w:rPr>
          <w:rFonts w:ascii="Segoe UI" w:eastAsia="Times New Roman" w:hAnsi="Segoe UI" w:cs="Segoe UI"/>
          <w:bCs/>
          <w:i/>
          <w:iCs/>
          <w:sz w:val="16"/>
          <w:szCs w:val="21"/>
        </w:rPr>
      </w:pPr>
    </w:p>
    <w:p w14:paraId="1DE6DBE1" w14:textId="77777777" w:rsidR="00E67317" w:rsidRPr="005B4B3F" w:rsidRDefault="00E67317" w:rsidP="00E67317">
      <w:pPr>
        <w:spacing w:after="0" w:line="240" w:lineRule="auto"/>
        <w:jc w:val="both"/>
        <w:rPr>
          <w:rFonts w:ascii="Segoe UI" w:eastAsia="Times New Roman" w:hAnsi="Segoe UI" w:cs="Segoe UI"/>
          <w:b/>
          <w:i/>
        </w:rPr>
      </w:pPr>
      <w:bookmarkStart w:id="236" w:name="_Hlk19601608"/>
      <w:r>
        <w:rPr>
          <w:rFonts w:ascii="Segoe UI" w:hAnsi="Segoe UI"/>
          <w:b/>
          <w:i/>
        </w:rPr>
        <w:t>Evidencias para la calificación</w:t>
      </w:r>
    </w:p>
    <w:p w14:paraId="3C8E04A1" w14:textId="3B079730" w:rsidR="00E67317" w:rsidRDefault="00200BF7" w:rsidP="00E67317">
      <w:pPr>
        <w:spacing w:after="0" w:line="240" w:lineRule="auto"/>
        <w:rPr>
          <w:rFonts w:ascii="Segoe UI" w:eastAsia="Calibri" w:hAnsi="Segoe UI" w:cs="Segoe UI"/>
          <w:i/>
          <w:iCs/>
          <w:color w:val="FF0000"/>
          <w:sz w:val="20"/>
          <w:szCs w:val="20"/>
        </w:rPr>
      </w:pPr>
      <w:r>
        <w:rPr>
          <w:rFonts w:ascii="Segoe UI" w:hAnsi="Segoe UI"/>
          <w:i/>
          <w:color w:val="FF0000"/>
          <w:sz w:val="20"/>
        </w:rPr>
        <w:t>Complete los siguientes cuadros</w:t>
      </w:r>
      <w:r w:rsidR="00E67317">
        <w:rPr>
          <w:rFonts w:ascii="Segoe UI" w:hAnsi="Segoe UI"/>
          <w:i/>
          <w:color w:val="FF0000"/>
          <w:sz w:val="20"/>
        </w:rPr>
        <w:t xml:space="preserve"> </w:t>
      </w:r>
      <w:r w:rsidR="00491733">
        <w:rPr>
          <w:rFonts w:ascii="Segoe UI" w:hAnsi="Segoe UI"/>
          <w:i/>
          <w:color w:val="FF0000"/>
          <w:sz w:val="20"/>
        </w:rPr>
        <w:t>que</w:t>
      </w:r>
      <w:r w:rsidR="00E67317">
        <w:rPr>
          <w:rFonts w:ascii="Segoe UI" w:hAnsi="Segoe UI"/>
          <w:i/>
          <w:color w:val="FF0000"/>
          <w:sz w:val="20"/>
        </w:rPr>
        <w:t xml:space="preserve"> describen las conclusiones de las evidencias observadas en relación con los </w:t>
      </w:r>
      <w:r>
        <w:rPr>
          <w:rFonts w:ascii="Segoe UI" w:hAnsi="Segoe UI"/>
          <w:i/>
          <w:color w:val="FF0000"/>
          <w:sz w:val="20"/>
        </w:rPr>
        <w:t>criterios</w:t>
      </w:r>
      <w:r w:rsidR="00E67317">
        <w:rPr>
          <w:rFonts w:ascii="Segoe UI" w:hAnsi="Segoe UI"/>
          <w:i/>
          <w:color w:val="FF0000"/>
          <w:sz w:val="20"/>
        </w:rPr>
        <w:t xml:space="preserve"> necesarios para cada calificación.</w:t>
      </w:r>
    </w:p>
    <w:p w14:paraId="2F546FAD" w14:textId="77777777" w:rsidR="00E67317" w:rsidRDefault="00E67317" w:rsidP="00E67317">
      <w:pPr>
        <w:pStyle w:val="BodyText"/>
        <w:widowControl w:val="0"/>
        <w:tabs>
          <w:tab w:val="left" w:pos="381"/>
        </w:tabs>
        <w:spacing w:after="0"/>
        <w:ind w:right="122"/>
        <w:jc w:val="both"/>
        <w:rPr>
          <w:rFonts w:ascii="Segoe UI" w:hAnsi="Segoe UI" w:cs="Segoe UI"/>
          <w:i/>
          <w:iCs/>
          <w:color w:val="FF0000"/>
          <w:spacing w:val="-1"/>
          <w:sz w:val="20"/>
        </w:rPr>
      </w:pPr>
    </w:p>
    <w:p w14:paraId="0A32A2DD" w14:textId="430846CC" w:rsidR="00E67317" w:rsidRPr="000F6A7B" w:rsidRDefault="00491733" w:rsidP="00E67317">
      <w:pPr>
        <w:spacing w:after="0"/>
        <w:jc w:val="both"/>
        <w:rPr>
          <w:rFonts w:ascii="Segoe UI" w:hAnsi="Segoe UI"/>
          <w:i/>
          <w:color w:val="FF0000"/>
          <w:sz w:val="20"/>
        </w:rPr>
      </w:pPr>
      <w:r w:rsidRPr="000F6A7B">
        <w:rPr>
          <w:rFonts w:ascii="Segoe UI" w:hAnsi="Segoe UI"/>
          <w:i/>
          <w:color w:val="FF0000"/>
          <w:sz w:val="20"/>
        </w:rPr>
        <w:t xml:space="preserve">Incluya a continuación cualquier descripción con información referente a la evaluación que complemente los cuadros. </w:t>
      </w:r>
      <w:r w:rsidR="00574190" w:rsidRPr="000F6A7B">
        <w:rPr>
          <w:rFonts w:ascii="Segoe UI" w:hAnsi="Segoe UI"/>
          <w:i/>
          <w:color w:val="FF0000"/>
          <w:sz w:val="20"/>
        </w:rPr>
        <w:t xml:space="preserve">El </w:t>
      </w:r>
      <w:r w:rsidR="005D2498">
        <w:rPr>
          <w:rFonts w:ascii="Segoe UI" w:hAnsi="Segoe UI"/>
          <w:i/>
          <w:color w:val="FF0000"/>
          <w:sz w:val="20"/>
        </w:rPr>
        <w:t>E</w:t>
      </w:r>
      <w:r w:rsidR="00574190" w:rsidRPr="000F6A7B">
        <w:rPr>
          <w:rFonts w:ascii="Segoe UI" w:hAnsi="Segoe UI"/>
          <w:i/>
          <w:color w:val="FF0000"/>
          <w:sz w:val="20"/>
        </w:rPr>
        <w:t>quipo de Evaluación debe</w:t>
      </w:r>
      <w:r w:rsidRPr="000F6A7B">
        <w:rPr>
          <w:rFonts w:ascii="Segoe UI" w:hAnsi="Segoe UI"/>
          <w:i/>
          <w:color w:val="FF0000"/>
          <w:sz w:val="20"/>
        </w:rPr>
        <w:t xml:space="preserve"> asegurarse de que dicha descripción sea concisa y pertinente, de modo que contribuya al análisis del desempeño.</w:t>
      </w:r>
    </w:p>
    <w:p w14:paraId="44BB5BE5" w14:textId="77777777" w:rsidR="00200BF7" w:rsidRPr="000F6A7B" w:rsidRDefault="00200BF7" w:rsidP="00E67317">
      <w:pPr>
        <w:spacing w:after="0"/>
        <w:jc w:val="both"/>
        <w:rPr>
          <w:i/>
          <w:iCs/>
          <w:sz w:val="20"/>
          <w:szCs w:val="20"/>
        </w:rPr>
      </w:pPr>
    </w:p>
    <w:p w14:paraId="539EA6E4" w14:textId="1BCDE112" w:rsidR="00E67317" w:rsidRPr="003D39CF" w:rsidRDefault="00491733" w:rsidP="00E67317">
      <w:pPr>
        <w:pStyle w:val="BodyText"/>
        <w:widowControl w:val="0"/>
        <w:tabs>
          <w:tab w:val="left" w:pos="381"/>
        </w:tabs>
        <w:spacing w:after="0"/>
        <w:ind w:right="125"/>
        <w:jc w:val="both"/>
        <w:rPr>
          <w:rFonts w:ascii="Segoe UI" w:hAnsi="Segoe UI" w:cs="Segoe UI"/>
          <w:i/>
          <w:iCs/>
          <w:color w:val="FF0000"/>
          <w:spacing w:val="-1"/>
          <w:sz w:val="20"/>
        </w:rPr>
      </w:pPr>
      <w:r w:rsidRPr="000F6A7B">
        <w:rPr>
          <w:rFonts w:ascii="Segoe UI" w:hAnsi="Segoe UI"/>
          <w:i/>
          <w:color w:val="FF0000"/>
          <w:sz w:val="20"/>
        </w:rPr>
        <w:t xml:space="preserve">Se debe hacer </w:t>
      </w:r>
      <w:r w:rsidR="000F6A7B">
        <w:rPr>
          <w:rFonts w:ascii="Segoe UI" w:hAnsi="Segoe UI"/>
          <w:i/>
          <w:color w:val="FF0000"/>
          <w:sz w:val="20"/>
        </w:rPr>
        <w:t>énfasis</w:t>
      </w:r>
      <w:r w:rsidRPr="000F6A7B">
        <w:rPr>
          <w:rFonts w:ascii="Segoe UI" w:hAnsi="Segoe UI"/>
          <w:i/>
          <w:color w:val="FF0000"/>
          <w:sz w:val="20"/>
        </w:rPr>
        <w:t xml:space="preserve"> en cualquier discrepancia con respecto a las orientaciones o con respecto a la disponibilidad y credibilidad de los </w:t>
      </w:r>
      <w:r w:rsidR="00200BF7" w:rsidRPr="000F6A7B">
        <w:rPr>
          <w:rFonts w:ascii="Segoe UI" w:hAnsi="Segoe UI"/>
          <w:i/>
          <w:color w:val="FF0000"/>
          <w:sz w:val="20"/>
        </w:rPr>
        <w:t>datos.</w:t>
      </w:r>
    </w:p>
    <w:p w14:paraId="087551EC" w14:textId="77777777" w:rsidR="00E67317" w:rsidRPr="00E35BC8" w:rsidRDefault="00E67317" w:rsidP="00E67317">
      <w:pPr>
        <w:spacing w:after="0" w:line="240" w:lineRule="auto"/>
        <w:jc w:val="both"/>
        <w:rPr>
          <w:rFonts w:ascii="Segoe UI" w:eastAsia="Times New Roman" w:hAnsi="Segoe UI" w:cs="Segoe UI"/>
          <w:b/>
          <w:sz w:val="21"/>
          <w:szCs w:val="21"/>
          <w:lang w:val="es-AR"/>
        </w:rPr>
      </w:pPr>
    </w:p>
    <w:p w14:paraId="17D47D17" w14:textId="77777777" w:rsidR="00E67317" w:rsidRDefault="00E67317" w:rsidP="00E67317">
      <w:pPr>
        <w:spacing w:after="0" w:line="240" w:lineRule="auto"/>
        <w:jc w:val="both"/>
        <w:rPr>
          <w:rFonts w:ascii="Segoe UI" w:eastAsia="Times New Roman" w:hAnsi="Segoe UI" w:cs="Segoe UI"/>
          <w:b/>
          <w:sz w:val="21"/>
          <w:szCs w:val="21"/>
        </w:rPr>
      </w:pPr>
      <w:r>
        <w:rPr>
          <w:rFonts w:ascii="Segoe UI" w:hAnsi="Segoe UI"/>
          <w:b/>
          <w:sz w:val="21"/>
        </w:rPr>
        <w:t>Cuadro 13.1: Registro y preparación de informes sobre la deuda y las garantías (en el momento de la evaluación)</w:t>
      </w:r>
    </w:p>
    <w:p w14:paraId="4DCF913A" w14:textId="77777777" w:rsidR="008D45E5" w:rsidRPr="00E35BC8" w:rsidRDefault="008D45E5" w:rsidP="00E67317">
      <w:pPr>
        <w:spacing w:after="0" w:line="240" w:lineRule="auto"/>
        <w:jc w:val="both"/>
        <w:rPr>
          <w:rFonts w:ascii="Segoe UI" w:eastAsia="Times New Roman" w:hAnsi="Segoe UI" w:cs="Segoe UI"/>
          <w:b/>
          <w:sz w:val="21"/>
          <w:szCs w:val="21"/>
          <w:lang w:val="es-AR"/>
        </w:rPr>
      </w:pPr>
    </w:p>
    <w:tbl>
      <w:tblPr>
        <w:tblStyle w:val="TabelEcorys15"/>
        <w:tblW w:w="9087" w:type="dxa"/>
        <w:tblInd w:w="-5" w:type="dxa"/>
        <w:tblLook w:val="04A0" w:firstRow="1" w:lastRow="0" w:firstColumn="1" w:lastColumn="0" w:noHBand="0" w:noVBand="1"/>
      </w:tblPr>
      <w:tblGrid>
        <w:gridCol w:w="1984"/>
        <w:gridCol w:w="1222"/>
        <w:gridCol w:w="1097"/>
        <w:gridCol w:w="1936"/>
        <w:gridCol w:w="1426"/>
        <w:gridCol w:w="1422"/>
      </w:tblGrid>
      <w:tr w:rsidR="00C72969" w:rsidRPr="00B90180" w14:paraId="1EFE06E3" w14:textId="77777777" w:rsidTr="00C72969">
        <w:trPr>
          <w:trHeight w:val="1887"/>
        </w:trPr>
        <w:tc>
          <w:tcPr>
            <w:tcW w:w="1985" w:type="dxa"/>
            <w:shd w:val="clear" w:color="auto" w:fill="F2F2F2" w:themeFill="background1" w:themeFillShade="F2"/>
          </w:tcPr>
          <w:p w14:paraId="2F034EEA" w14:textId="77777777" w:rsidR="008D45E5" w:rsidRPr="00B90180" w:rsidRDefault="0032572F">
            <w:pPr>
              <w:jc w:val="center"/>
              <w:rPr>
                <w:rFonts w:ascii="Segoe UI" w:eastAsia="Times New Roman" w:hAnsi="Segoe UI" w:cs="Segoe UI"/>
                <w:b/>
                <w:sz w:val="16"/>
                <w:szCs w:val="16"/>
              </w:rPr>
            </w:pPr>
            <w:r w:rsidRPr="00B90180">
              <w:rPr>
                <w:rFonts w:ascii="Segoe UI" w:hAnsi="Segoe UI"/>
                <w:b/>
                <w:sz w:val="16"/>
                <w:szCs w:val="16"/>
              </w:rPr>
              <w:t xml:space="preserve">Tipo de responsabilidad </w:t>
            </w:r>
          </w:p>
        </w:tc>
        <w:tc>
          <w:tcPr>
            <w:tcW w:w="1223" w:type="dxa"/>
            <w:shd w:val="clear" w:color="auto" w:fill="F2F2F2" w:themeFill="background1" w:themeFillShade="F2"/>
          </w:tcPr>
          <w:p w14:paraId="2CF72F9D" w14:textId="77777777" w:rsidR="008D45E5" w:rsidRPr="00B90180" w:rsidRDefault="008D45E5">
            <w:pPr>
              <w:jc w:val="center"/>
              <w:rPr>
                <w:rFonts w:ascii="Segoe UI" w:eastAsia="Times New Roman" w:hAnsi="Segoe UI" w:cs="Segoe UI"/>
                <w:b/>
                <w:sz w:val="16"/>
                <w:szCs w:val="16"/>
              </w:rPr>
            </w:pPr>
            <w:r w:rsidRPr="00B90180">
              <w:rPr>
                <w:rFonts w:ascii="Segoe UI" w:hAnsi="Segoe UI"/>
                <w:b/>
                <w:sz w:val="16"/>
                <w:szCs w:val="16"/>
              </w:rPr>
              <w:t xml:space="preserve">Se mantienen registros completos y precisos </w:t>
            </w:r>
            <w:r w:rsidRPr="00B90180">
              <w:rPr>
                <w:rFonts w:ascii="Segoe UI" w:hAnsi="Segoe UI"/>
                <w:sz w:val="16"/>
                <w:szCs w:val="16"/>
              </w:rPr>
              <w:t>(sí/no)</w:t>
            </w:r>
          </w:p>
        </w:tc>
        <w:tc>
          <w:tcPr>
            <w:tcW w:w="1097" w:type="dxa"/>
            <w:shd w:val="clear" w:color="auto" w:fill="F2F2F2" w:themeFill="background1" w:themeFillShade="F2"/>
          </w:tcPr>
          <w:p w14:paraId="21EA7440" w14:textId="77777777" w:rsidR="008D45E5" w:rsidRPr="00B90180" w:rsidRDefault="008D45E5">
            <w:pPr>
              <w:jc w:val="center"/>
              <w:rPr>
                <w:rFonts w:ascii="Segoe UI" w:eastAsia="Times New Roman" w:hAnsi="Segoe UI" w:cs="Segoe UI"/>
                <w:b/>
                <w:sz w:val="16"/>
                <w:szCs w:val="16"/>
              </w:rPr>
            </w:pPr>
            <w:r w:rsidRPr="00B90180">
              <w:rPr>
                <w:rFonts w:ascii="Segoe UI" w:hAnsi="Segoe UI"/>
                <w:b/>
                <w:sz w:val="16"/>
                <w:szCs w:val="16"/>
              </w:rPr>
              <w:t>Frecuencia con que se actualizan los registros</w:t>
            </w:r>
          </w:p>
          <w:p w14:paraId="3A7A8967" w14:textId="77777777" w:rsidR="008D45E5" w:rsidRPr="00B90180" w:rsidRDefault="008D45E5">
            <w:pPr>
              <w:jc w:val="center"/>
              <w:rPr>
                <w:rFonts w:ascii="Segoe UI" w:eastAsia="Times New Roman" w:hAnsi="Segoe UI" w:cs="Segoe UI"/>
                <w:bCs/>
                <w:sz w:val="16"/>
                <w:szCs w:val="16"/>
              </w:rPr>
            </w:pPr>
            <w:r w:rsidRPr="00B90180">
              <w:rPr>
                <w:rFonts w:ascii="Segoe UI" w:hAnsi="Segoe UI"/>
                <w:sz w:val="16"/>
                <w:szCs w:val="16"/>
              </w:rPr>
              <w:t xml:space="preserve">(M/T/A) </w:t>
            </w:r>
          </w:p>
        </w:tc>
        <w:tc>
          <w:tcPr>
            <w:tcW w:w="1932" w:type="dxa"/>
            <w:shd w:val="clear" w:color="auto" w:fill="F2F2F2" w:themeFill="background1" w:themeFillShade="F2"/>
          </w:tcPr>
          <w:p w14:paraId="09F5F935" w14:textId="14413493" w:rsidR="008D45E5" w:rsidRPr="00B90180" w:rsidRDefault="008D45E5">
            <w:pPr>
              <w:jc w:val="center"/>
              <w:rPr>
                <w:rFonts w:ascii="Segoe UI" w:eastAsia="Times New Roman" w:hAnsi="Segoe UI" w:cs="Segoe UI"/>
                <w:bCs/>
                <w:sz w:val="16"/>
                <w:szCs w:val="16"/>
              </w:rPr>
            </w:pPr>
            <w:r w:rsidRPr="00B90180">
              <w:rPr>
                <w:rFonts w:ascii="Segoe UI" w:hAnsi="Segoe UI"/>
                <w:b/>
                <w:sz w:val="16"/>
                <w:szCs w:val="16"/>
              </w:rPr>
              <w:t xml:space="preserve">Frecuencia de la conciliación </w:t>
            </w:r>
            <w:r w:rsidR="00D608B0" w:rsidRPr="00B90180">
              <w:rPr>
                <w:rFonts w:ascii="Segoe UI" w:hAnsi="Segoe UI"/>
                <w:b/>
                <w:sz w:val="16"/>
                <w:szCs w:val="16"/>
              </w:rPr>
              <w:br/>
            </w:r>
            <w:r w:rsidRPr="00B90180">
              <w:rPr>
                <w:rFonts w:ascii="Segoe UI" w:hAnsi="Segoe UI"/>
                <w:sz w:val="16"/>
                <w:szCs w:val="16"/>
              </w:rPr>
              <w:t>M = mensual</w:t>
            </w:r>
          </w:p>
          <w:p w14:paraId="3C660FFD" w14:textId="77777777" w:rsidR="008D45E5" w:rsidRPr="00B90180" w:rsidRDefault="008D45E5">
            <w:pPr>
              <w:jc w:val="center"/>
              <w:rPr>
                <w:rFonts w:ascii="Segoe UI" w:eastAsia="Times New Roman" w:hAnsi="Segoe UI" w:cs="Segoe UI"/>
                <w:bCs/>
                <w:sz w:val="16"/>
                <w:szCs w:val="16"/>
                <w:lang w:val="pt-BR"/>
              </w:rPr>
            </w:pPr>
            <w:r w:rsidRPr="00B90180">
              <w:rPr>
                <w:rFonts w:ascii="Segoe UI" w:hAnsi="Segoe UI"/>
                <w:sz w:val="16"/>
                <w:szCs w:val="16"/>
                <w:lang w:val="pt-BR"/>
              </w:rPr>
              <w:t>T = trimestral</w:t>
            </w:r>
          </w:p>
          <w:p w14:paraId="32803D6B" w14:textId="77777777" w:rsidR="008D45E5" w:rsidRPr="00B90180" w:rsidRDefault="008D45E5">
            <w:pPr>
              <w:jc w:val="center"/>
              <w:rPr>
                <w:rFonts w:ascii="Segoe UI" w:eastAsia="Times New Roman" w:hAnsi="Segoe UI" w:cs="Segoe UI"/>
                <w:bCs/>
                <w:sz w:val="16"/>
                <w:szCs w:val="16"/>
                <w:lang w:val="pt-BR"/>
              </w:rPr>
            </w:pPr>
            <w:r w:rsidRPr="00B90180">
              <w:rPr>
                <w:rFonts w:ascii="Segoe UI" w:hAnsi="Segoe UI"/>
                <w:sz w:val="16"/>
                <w:szCs w:val="16"/>
                <w:lang w:val="pt-BR"/>
              </w:rPr>
              <w:t>A = anual</w:t>
            </w:r>
          </w:p>
          <w:p w14:paraId="7CC109E9" w14:textId="77777777" w:rsidR="008D45E5" w:rsidRPr="00B90180" w:rsidRDefault="008D45E5">
            <w:pPr>
              <w:jc w:val="center"/>
              <w:rPr>
                <w:rFonts w:ascii="Segoe UI" w:eastAsia="Times New Roman" w:hAnsi="Segoe UI" w:cs="Segoe UI"/>
                <w:bCs/>
                <w:sz w:val="16"/>
                <w:szCs w:val="16"/>
                <w:lang w:val="pt-BR"/>
              </w:rPr>
            </w:pPr>
            <w:r w:rsidRPr="00B90180">
              <w:rPr>
                <w:rFonts w:ascii="Segoe UI" w:hAnsi="Segoe UI"/>
                <w:sz w:val="16"/>
                <w:szCs w:val="16"/>
                <w:lang w:val="pt-BR"/>
              </w:rPr>
              <w:t>N = no se hace</w:t>
            </w:r>
          </w:p>
          <w:p w14:paraId="14A619E5" w14:textId="77777777" w:rsidR="008D45E5" w:rsidRPr="00B90180" w:rsidRDefault="008D45E5">
            <w:pPr>
              <w:jc w:val="center"/>
              <w:rPr>
                <w:rFonts w:ascii="Segoe UI" w:eastAsia="Times New Roman" w:hAnsi="Segoe UI" w:cs="Segoe UI"/>
                <w:b/>
                <w:sz w:val="16"/>
                <w:szCs w:val="16"/>
              </w:rPr>
            </w:pPr>
            <w:r w:rsidRPr="00B90180">
              <w:rPr>
                <w:rFonts w:ascii="Segoe UI" w:hAnsi="Segoe UI"/>
                <w:sz w:val="16"/>
                <w:szCs w:val="16"/>
              </w:rPr>
              <w:t>(agregue si: todos/la mayoría/algunos/pocos)</w:t>
            </w:r>
          </w:p>
        </w:tc>
        <w:tc>
          <w:tcPr>
            <w:tcW w:w="1427" w:type="dxa"/>
            <w:shd w:val="clear" w:color="auto" w:fill="F2F2F2" w:themeFill="background1" w:themeFillShade="F2"/>
          </w:tcPr>
          <w:p w14:paraId="433C2F8C" w14:textId="77777777" w:rsidR="008D45E5" w:rsidRPr="00B90180" w:rsidRDefault="008D45E5">
            <w:pPr>
              <w:jc w:val="center"/>
              <w:rPr>
                <w:rFonts w:ascii="Segoe UI" w:eastAsia="Times New Roman" w:hAnsi="Segoe UI" w:cs="Segoe UI"/>
                <w:b/>
                <w:sz w:val="16"/>
                <w:szCs w:val="16"/>
              </w:rPr>
            </w:pPr>
            <w:r w:rsidRPr="00B90180">
              <w:rPr>
                <w:rFonts w:ascii="Segoe UI" w:hAnsi="Segoe UI"/>
                <w:b/>
                <w:sz w:val="16"/>
                <w:szCs w:val="16"/>
              </w:rPr>
              <w:t>Informes estadísticos (que abarcan el servicio de la deuda, el volumen y las operaciones preparadas)</w:t>
            </w:r>
          </w:p>
          <w:p w14:paraId="76F8E107" w14:textId="1F04C0D2" w:rsidR="008D45E5" w:rsidRPr="00B90180" w:rsidRDefault="00D60B5D">
            <w:pPr>
              <w:jc w:val="center"/>
              <w:rPr>
                <w:rFonts w:ascii="Segoe UI" w:eastAsia="Times New Roman" w:hAnsi="Segoe UI" w:cs="Segoe UI"/>
                <w:bCs/>
                <w:sz w:val="16"/>
                <w:szCs w:val="16"/>
              </w:rPr>
            </w:pPr>
            <w:r w:rsidRPr="00B90180">
              <w:rPr>
                <w:rFonts w:ascii="Segoe UI" w:hAnsi="Segoe UI"/>
                <w:sz w:val="16"/>
                <w:szCs w:val="16"/>
              </w:rPr>
              <w:t>(</w:t>
            </w:r>
            <w:r w:rsidR="008D45E5" w:rsidRPr="00B90180">
              <w:rPr>
                <w:rFonts w:ascii="Segoe UI" w:hAnsi="Segoe UI"/>
                <w:sz w:val="16"/>
                <w:szCs w:val="16"/>
              </w:rPr>
              <w:t>M/T/A/N</w:t>
            </w:r>
            <w:r w:rsidRPr="00B90180">
              <w:rPr>
                <w:rFonts w:ascii="Segoe UI" w:hAnsi="Segoe UI"/>
                <w:sz w:val="16"/>
                <w:szCs w:val="16"/>
              </w:rPr>
              <w:t>)</w:t>
            </w:r>
          </w:p>
        </w:tc>
        <w:tc>
          <w:tcPr>
            <w:tcW w:w="1423" w:type="dxa"/>
            <w:shd w:val="clear" w:color="auto" w:fill="F2F2F2" w:themeFill="background1" w:themeFillShade="F2"/>
          </w:tcPr>
          <w:p w14:paraId="44DDBB36" w14:textId="77777777" w:rsidR="008D45E5" w:rsidRPr="00B90180" w:rsidRDefault="008D45E5" w:rsidP="0032572F">
            <w:pPr>
              <w:jc w:val="center"/>
              <w:rPr>
                <w:rFonts w:ascii="Segoe UI" w:eastAsia="Times New Roman" w:hAnsi="Segoe UI" w:cs="Segoe UI"/>
                <w:b/>
                <w:sz w:val="16"/>
                <w:szCs w:val="16"/>
              </w:rPr>
            </w:pPr>
            <w:r w:rsidRPr="00B90180">
              <w:rPr>
                <w:rFonts w:ascii="Segoe UI" w:hAnsi="Segoe UI"/>
                <w:b/>
                <w:sz w:val="16"/>
                <w:szCs w:val="16"/>
              </w:rPr>
              <w:t xml:space="preserve">Se documentan las diferencias en la conciliación </w:t>
            </w:r>
          </w:p>
          <w:p w14:paraId="0963CF3A" w14:textId="77777777" w:rsidR="008D45E5" w:rsidRPr="00B90180" w:rsidRDefault="008D45E5" w:rsidP="00F731D8">
            <w:pPr>
              <w:jc w:val="center"/>
              <w:rPr>
                <w:rFonts w:ascii="Segoe UI" w:eastAsia="Times New Roman" w:hAnsi="Segoe UI" w:cs="Segoe UI"/>
                <w:b/>
                <w:sz w:val="16"/>
                <w:szCs w:val="16"/>
              </w:rPr>
            </w:pPr>
          </w:p>
          <w:p w14:paraId="551197EB" w14:textId="77777777" w:rsidR="008D45E5" w:rsidRPr="00B90180" w:rsidRDefault="008D45E5" w:rsidP="0032572F">
            <w:pPr>
              <w:jc w:val="center"/>
              <w:rPr>
                <w:rFonts w:ascii="Segoe UI" w:eastAsia="Times New Roman" w:hAnsi="Segoe UI" w:cs="Segoe UI"/>
                <w:bCs/>
                <w:sz w:val="16"/>
                <w:szCs w:val="16"/>
              </w:rPr>
            </w:pPr>
            <w:r w:rsidRPr="00B90180">
              <w:rPr>
                <w:rFonts w:ascii="Segoe UI" w:hAnsi="Segoe UI"/>
                <w:sz w:val="16"/>
                <w:szCs w:val="16"/>
              </w:rPr>
              <w:t>sí/no</w:t>
            </w:r>
          </w:p>
        </w:tc>
      </w:tr>
      <w:tr w:rsidR="00C72969" w:rsidRPr="00B90180" w14:paraId="6375BC13" w14:textId="77777777" w:rsidTr="00C72969">
        <w:trPr>
          <w:trHeight w:val="241"/>
        </w:trPr>
        <w:tc>
          <w:tcPr>
            <w:tcW w:w="1985" w:type="dxa"/>
          </w:tcPr>
          <w:p w14:paraId="125AF741" w14:textId="77777777" w:rsidR="008D45E5" w:rsidRPr="00B90180" w:rsidRDefault="008D45E5">
            <w:pPr>
              <w:rPr>
                <w:rFonts w:ascii="Segoe UI" w:eastAsia="Times New Roman" w:hAnsi="Segoe UI" w:cs="Segoe UI"/>
                <w:b/>
                <w:bCs/>
                <w:sz w:val="16"/>
                <w:szCs w:val="16"/>
              </w:rPr>
            </w:pPr>
            <w:r w:rsidRPr="00B90180">
              <w:rPr>
                <w:rFonts w:ascii="Segoe UI" w:hAnsi="Segoe UI"/>
                <w:b/>
                <w:sz w:val="16"/>
                <w:szCs w:val="16"/>
              </w:rPr>
              <w:t>Deuda interna</w:t>
            </w:r>
          </w:p>
        </w:tc>
        <w:tc>
          <w:tcPr>
            <w:tcW w:w="1223" w:type="dxa"/>
          </w:tcPr>
          <w:p w14:paraId="46CC2259" w14:textId="77777777" w:rsidR="008D45E5" w:rsidRPr="00B90180" w:rsidRDefault="008D45E5" w:rsidP="00F731D8">
            <w:pPr>
              <w:rPr>
                <w:rFonts w:ascii="Segoe UI" w:eastAsia="Times New Roman" w:hAnsi="Segoe UI" w:cs="Segoe UI"/>
                <w:sz w:val="16"/>
                <w:szCs w:val="16"/>
                <w:lang w:val="en-AU"/>
              </w:rPr>
            </w:pPr>
          </w:p>
        </w:tc>
        <w:tc>
          <w:tcPr>
            <w:tcW w:w="1097" w:type="dxa"/>
          </w:tcPr>
          <w:p w14:paraId="204E90D8" w14:textId="77777777" w:rsidR="008D45E5" w:rsidRPr="00B90180" w:rsidRDefault="008D45E5">
            <w:pPr>
              <w:jc w:val="center"/>
              <w:rPr>
                <w:rFonts w:ascii="Segoe UI" w:eastAsia="Times New Roman" w:hAnsi="Segoe UI" w:cs="Segoe UI"/>
                <w:sz w:val="16"/>
                <w:szCs w:val="16"/>
                <w:lang w:val="en-AU"/>
              </w:rPr>
            </w:pPr>
          </w:p>
        </w:tc>
        <w:tc>
          <w:tcPr>
            <w:tcW w:w="1932" w:type="dxa"/>
          </w:tcPr>
          <w:p w14:paraId="01176026" w14:textId="77777777" w:rsidR="008D45E5" w:rsidRPr="00B90180" w:rsidRDefault="008D45E5">
            <w:pPr>
              <w:jc w:val="center"/>
              <w:rPr>
                <w:rFonts w:ascii="Segoe UI" w:eastAsia="Times New Roman" w:hAnsi="Segoe UI" w:cs="Segoe UI"/>
                <w:sz w:val="16"/>
                <w:szCs w:val="16"/>
                <w:lang w:val="en-AU"/>
              </w:rPr>
            </w:pPr>
          </w:p>
        </w:tc>
        <w:tc>
          <w:tcPr>
            <w:tcW w:w="1427" w:type="dxa"/>
          </w:tcPr>
          <w:p w14:paraId="78D055B0" w14:textId="77777777" w:rsidR="008D45E5" w:rsidRPr="00B90180" w:rsidRDefault="008D45E5">
            <w:pPr>
              <w:jc w:val="center"/>
              <w:rPr>
                <w:rFonts w:ascii="Segoe UI" w:eastAsia="Times New Roman" w:hAnsi="Segoe UI" w:cs="Segoe UI"/>
                <w:sz w:val="16"/>
                <w:szCs w:val="16"/>
                <w:lang w:val="en-AU"/>
              </w:rPr>
            </w:pPr>
          </w:p>
        </w:tc>
        <w:tc>
          <w:tcPr>
            <w:tcW w:w="1423" w:type="dxa"/>
          </w:tcPr>
          <w:p w14:paraId="6B743081" w14:textId="77777777" w:rsidR="008D45E5" w:rsidRPr="00B90180" w:rsidRDefault="008D45E5">
            <w:pPr>
              <w:jc w:val="center"/>
              <w:rPr>
                <w:rFonts w:ascii="Segoe UI" w:eastAsia="Times New Roman" w:hAnsi="Segoe UI" w:cs="Segoe UI"/>
                <w:sz w:val="16"/>
                <w:szCs w:val="16"/>
                <w:lang w:val="en-AU"/>
              </w:rPr>
            </w:pPr>
          </w:p>
        </w:tc>
      </w:tr>
      <w:tr w:rsidR="00C72969" w:rsidRPr="00B90180" w14:paraId="67A5482E" w14:textId="77777777" w:rsidTr="00C72969">
        <w:trPr>
          <w:trHeight w:val="235"/>
        </w:trPr>
        <w:tc>
          <w:tcPr>
            <w:tcW w:w="1985" w:type="dxa"/>
          </w:tcPr>
          <w:p w14:paraId="36BCFE71" w14:textId="77777777" w:rsidR="008D45E5" w:rsidRPr="00B90180" w:rsidRDefault="008D45E5">
            <w:pPr>
              <w:rPr>
                <w:rFonts w:ascii="Segoe UI" w:eastAsia="Times New Roman" w:hAnsi="Segoe UI" w:cs="Segoe UI"/>
                <w:b/>
                <w:bCs/>
                <w:sz w:val="16"/>
                <w:szCs w:val="16"/>
              </w:rPr>
            </w:pPr>
            <w:r w:rsidRPr="00B90180">
              <w:rPr>
                <w:rFonts w:ascii="Segoe UI" w:hAnsi="Segoe UI"/>
                <w:b/>
                <w:sz w:val="16"/>
                <w:szCs w:val="16"/>
              </w:rPr>
              <w:t>Deuda externa</w:t>
            </w:r>
          </w:p>
        </w:tc>
        <w:tc>
          <w:tcPr>
            <w:tcW w:w="1223" w:type="dxa"/>
          </w:tcPr>
          <w:p w14:paraId="0B7A1137" w14:textId="77777777" w:rsidR="008D45E5" w:rsidRPr="00B90180" w:rsidRDefault="008D45E5" w:rsidP="00F731D8">
            <w:pPr>
              <w:rPr>
                <w:rFonts w:ascii="Segoe UI" w:eastAsia="Times New Roman" w:hAnsi="Segoe UI" w:cs="Segoe UI"/>
                <w:sz w:val="16"/>
                <w:szCs w:val="16"/>
                <w:lang w:val="en-AU"/>
              </w:rPr>
            </w:pPr>
          </w:p>
        </w:tc>
        <w:tc>
          <w:tcPr>
            <w:tcW w:w="1097" w:type="dxa"/>
          </w:tcPr>
          <w:p w14:paraId="64F32E7D" w14:textId="77777777" w:rsidR="008D45E5" w:rsidRPr="00B90180" w:rsidRDefault="008D45E5">
            <w:pPr>
              <w:jc w:val="center"/>
              <w:rPr>
                <w:rFonts w:ascii="Segoe UI" w:eastAsia="Times New Roman" w:hAnsi="Segoe UI" w:cs="Segoe UI"/>
                <w:sz w:val="16"/>
                <w:szCs w:val="16"/>
                <w:lang w:val="en-AU"/>
              </w:rPr>
            </w:pPr>
          </w:p>
        </w:tc>
        <w:tc>
          <w:tcPr>
            <w:tcW w:w="1932" w:type="dxa"/>
          </w:tcPr>
          <w:p w14:paraId="604B6480" w14:textId="77777777" w:rsidR="008D45E5" w:rsidRPr="00B90180" w:rsidRDefault="008D45E5">
            <w:pPr>
              <w:jc w:val="center"/>
              <w:rPr>
                <w:rFonts w:ascii="Segoe UI" w:eastAsia="Times New Roman" w:hAnsi="Segoe UI" w:cs="Segoe UI"/>
                <w:sz w:val="16"/>
                <w:szCs w:val="16"/>
                <w:lang w:val="en-AU"/>
              </w:rPr>
            </w:pPr>
          </w:p>
        </w:tc>
        <w:tc>
          <w:tcPr>
            <w:tcW w:w="1427" w:type="dxa"/>
          </w:tcPr>
          <w:p w14:paraId="475B5C57" w14:textId="77777777" w:rsidR="008D45E5" w:rsidRPr="00B90180" w:rsidRDefault="008D45E5">
            <w:pPr>
              <w:jc w:val="center"/>
              <w:rPr>
                <w:rFonts w:ascii="Segoe UI" w:eastAsia="Times New Roman" w:hAnsi="Segoe UI" w:cs="Segoe UI"/>
                <w:sz w:val="16"/>
                <w:szCs w:val="16"/>
                <w:lang w:val="en-AU"/>
              </w:rPr>
            </w:pPr>
          </w:p>
        </w:tc>
        <w:tc>
          <w:tcPr>
            <w:tcW w:w="1423" w:type="dxa"/>
          </w:tcPr>
          <w:p w14:paraId="16F24748" w14:textId="77777777" w:rsidR="008D45E5" w:rsidRPr="00B90180" w:rsidRDefault="008D45E5">
            <w:pPr>
              <w:jc w:val="center"/>
              <w:rPr>
                <w:rFonts w:ascii="Segoe UI" w:eastAsia="Times New Roman" w:hAnsi="Segoe UI" w:cs="Segoe UI"/>
                <w:sz w:val="16"/>
                <w:szCs w:val="16"/>
                <w:lang w:val="en-AU"/>
              </w:rPr>
            </w:pPr>
          </w:p>
        </w:tc>
      </w:tr>
      <w:tr w:rsidR="00C72969" w:rsidRPr="00B90180" w14:paraId="1AFC0F98" w14:textId="77777777" w:rsidTr="00C72969">
        <w:trPr>
          <w:trHeight w:val="235"/>
        </w:trPr>
        <w:tc>
          <w:tcPr>
            <w:tcW w:w="1985" w:type="dxa"/>
          </w:tcPr>
          <w:p w14:paraId="4ACF014D" w14:textId="77777777" w:rsidR="008D45E5" w:rsidRPr="00B90180" w:rsidRDefault="008D45E5">
            <w:pPr>
              <w:rPr>
                <w:rFonts w:ascii="Segoe UI" w:eastAsia="Times New Roman" w:hAnsi="Segoe UI" w:cs="Segoe UI"/>
                <w:b/>
                <w:bCs/>
                <w:sz w:val="16"/>
                <w:szCs w:val="16"/>
              </w:rPr>
            </w:pPr>
            <w:r w:rsidRPr="00B90180">
              <w:rPr>
                <w:rFonts w:ascii="Segoe UI" w:hAnsi="Segoe UI"/>
                <w:b/>
                <w:sz w:val="16"/>
                <w:szCs w:val="16"/>
              </w:rPr>
              <w:t>Garantías</w:t>
            </w:r>
          </w:p>
        </w:tc>
        <w:tc>
          <w:tcPr>
            <w:tcW w:w="1223" w:type="dxa"/>
          </w:tcPr>
          <w:p w14:paraId="0271B2BB" w14:textId="77777777" w:rsidR="008D45E5" w:rsidRPr="00B90180" w:rsidRDefault="008D45E5" w:rsidP="00F731D8">
            <w:pPr>
              <w:rPr>
                <w:rFonts w:ascii="Segoe UI" w:eastAsia="Times New Roman" w:hAnsi="Segoe UI" w:cs="Segoe UI"/>
                <w:sz w:val="16"/>
                <w:szCs w:val="16"/>
                <w:lang w:val="en-AU"/>
              </w:rPr>
            </w:pPr>
          </w:p>
        </w:tc>
        <w:tc>
          <w:tcPr>
            <w:tcW w:w="1097" w:type="dxa"/>
          </w:tcPr>
          <w:p w14:paraId="5EE2558C" w14:textId="77777777" w:rsidR="008D45E5" w:rsidRPr="00B90180" w:rsidRDefault="008D45E5">
            <w:pPr>
              <w:jc w:val="center"/>
              <w:rPr>
                <w:rFonts w:ascii="Segoe UI" w:eastAsia="Times New Roman" w:hAnsi="Segoe UI" w:cs="Segoe UI"/>
                <w:sz w:val="16"/>
                <w:szCs w:val="16"/>
                <w:lang w:val="en-AU"/>
              </w:rPr>
            </w:pPr>
          </w:p>
        </w:tc>
        <w:tc>
          <w:tcPr>
            <w:tcW w:w="1932" w:type="dxa"/>
          </w:tcPr>
          <w:p w14:paraId="2BF8BCBF" w14:textId="77777777" w:rsidR="008D45E5" w:rsidRPr="00B90180" w:rsidRDefault="008D45E5">
            <w:pPr>
              <w:jc w:val="center"/>
              <w:rPr>
                <w:rFonts w:ascii="Segoe UI" w:eastAsia="Times New Roman" w:hAnsi="Segoe UI" w:cs="Segoe UI"/>
                <w:sz w:val="16"/>
                <w:szCs w:val="16"/>
                <w:lang w:val="en-AU"/>
              </w:rPr>
            </w:pPr>
          </w:p>
        </w:tc>
        <w:tc>
          <w:tcPr>
            <w:tcW w:w="1427" w:type="dxa"/>
          </w:tcPr>
          <w:p w14:paraId="006DB08D" w14:textId="77777777" w:rsidR="008D45E5" w:rsidRPr="00B90180" w:rsidRDefault="008D45E5">
            <w:pPr>
              <w:jc w:val="center"/>
              <w:rPr>
                <w:rFonts w:ascii="Segoe UI" w:eastAsia="Times New Roman" w:hAnsi="Segoe UI" w:cs="Segoe UI"/>
                <w:sz w:val="16"/>
                <w:szCs w:val="16"/>
                <w:lang w:val="en-AU"/>
              </w:rPr>
            </w:pPr>
          </w:p>
        </w:tc>
        <w:tc>
          <w:tcPr>
            <w:tcW w:w="1423" w:type="dxa"/>
          </w:tcPr>
          <w:p w14:paraId="0B1AB771" w14:textId="77777777" w:rsidR="008D45E5" w:rsidRPr="00B90180" w:rsidRDefault="008D45E5">
            <w:pPr>
              <w:jc w:val="center"/>
              <w:rPr>
                <w:rFonts w:ascii="Segoe UI" w:eastAsia="Times New Roman" w:hAnsi="Segoe UI" w:cs="Segoe UI"/>
                <w:sz w:val="16"/>
                <w:szCs w:val="16"/>
                <w:lang w:val="en-AU"/>
              </w:rPr>
            </w:pPr>
          </w:p>
        </w:tc>
      </w:tr>
    </w:tbl>
    <w:bookmarkEnd w:id="236"/>
    <w:p w14:paraId="52EEF945" w14:textId="6BEA06FE" w:rsidR="00E67317" w:rsidRPr="002933CE" w:rsidRDefault="00E67317" w:rsidP="00E67317">
      <w:pPr>
        <w:rPr>
          <w:rFonts w:ascii="Segoe UI" w:eastAsia="Times New Roman" w:hAnsi="Segoe UI" w:cs="Segoe UI"/>
          <w:b/>
          <w:i/>
          <w:sz w:val="18"/>
          <w:szCs w:val="18"/>
        </w:rPr>
      </w:pPr>
      <w:r>
        <w:rPr>
          <w:rFonts w:ascii="Segoe UI" w:hAnsi="Segoe UI"/>
          <w:b/>
          <w:i/>
          <w:sz w:val="18"/>
        </w:rPr>
        <w:t xml:space="preserve">Fuente de los datos: </w:t>
      </w:r>
      <w:r w:rsidR="00491733">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200BF7">
        <w:rPr>
          <w:rFonts w:ascii="Segoe UI" w:hAnsi="Segoe UI"/>
          <w:i/>
          <w:color w:val="FF0000"/>
          <w:sz w:val="18"/>
        </w:rPr>
        <w:t xml:space="preserve"> de referencia, cuando corresponda</w:t>
      </w:r>
      <w:r>
        <w:rPr>
          <w:rFonts w:ascii="Segoe UI" w:hAnsi="Segoe UI"/>
          <w:i/>
          <w:color w:val="FF0000"/>
          <w:sz w:val="18"/>
        </w:rPr>
        <w:t>.</w:t>
      </w:r>
    </w:p>
    <w:p w14:paraId="34DDB35B" w14:textId="77777777" w:rsidR="00A90859" w:rsidRPr="00E35BC8" w:rsidRDefault="00A90859" w:rsidP="00E67317">
      <w:pPr>
        <w:spacing w:after="0" w:line="240" w:lineRule="auto"/>
        <w:rPr>
          <w:rFonts w:ascii="Segoe UI" w:eastAsia="Times New Roman" w:hAnsi="Segoe UI" w:cs="Segoe UI"/>
          <w:sz w:val="21"/>
          <w:szCs w:val="21"/>
          <w:lang w:val="es-AR"/>
        </w:rPr>
      </w:pPr>
    </w:p>
    <w:p w14:paraId="750B22C7" w14:textId="77777777" w:rsidR="00E67317" w:rsidRPr="00D20CAB" w:rsidRDefault="00E67317" w:rsidP="00E35BC8">
      <w:pPr>
        <w:keepNext/>
        <w:spacing w:after="0" w:line="240" w:lineRule="auto"/>
        <w:jc w:val="both"/>
        <w:rPr>
          <w:rFonts w:ascii="Segoe UI" w:eastAsia="Times New Roman" w:hAnsi="Segoe UI" w:cs="Segoe UI"/>
          <w:b/>
          <w:sz w:val="20"/>
          <w:szCs w:val="20"/>
        </w:rPr>
      </w:pPr>
      <w:r>
        <w:rPr>
          <w:rFonts w:ascii="Segoe UI" w:hAnsi="Segoe UI"/>
          <w:b/>
          <w:sz w:val="20"/>
        </w:rPr>
        <w:t>Cuadro 13.2: Aprobación de la deuda y las garantías (último ejercicio fiscal finalizado)</w:t>
      </w:r>
    </w:p>
    <w:tbl>
      <w:tblPr>
        <w:tblStyle w:val="TabelEcorys15"/>
        <w:tblW w:w="9093" w:type="dxa"/>
        <w:tblLayout w:type="fixed"/>
        <w:tblLook w:val="04A0" w:firstRow="1" w:lastRow="0" w:firstColumn="1" w:lastColumn="0" w:noHBand="0" w:noVBand="1"/>
      </w:tblPr>
      <w:tblGrid>
        <w:gridCol w:w="1312"/>
        <w:gridCol w:w="1387"/>
        <w:gridCol w:w="1407"/>
        <w:gridCol w:w="1727"/>
        <w:gridCol w:w="1559"/>
        <w:gridCol w:w="1701"/>
      </w:tblGrid>
      <w:tr w:rsidR="00E67317" w:rsidRPr="00B90180" w14:paraId="127ACC27" w14:textId="77777777" w:rsidTr="00C72969">
        <w:tc>
          <w:tcPr>
            <w:tcW w:w="1312" w:type="dxa"/>
            <w:vMerge w:val="restart"/>
            <w:shd w:val="clear" w:color="auto" w:fill="F2F2F2" w:themeFill="background1" w:themeFillShade="F2"/>
          </w:tcPr>
          <w:p w14:paraId="4742206F" w14:textId="77777777" w:rsidR="00E67317" w:rsidRPr="00B90180" w:rsidRDefault="00E67317" w:rsidP="00E35BC8">
            <w:pPr>
              <w:keepNext/>
              <w:jc w:val="center"/>
              <w:rPr>
                <w:rFonts w:ascii="Segoe UI" w:eastAsia="Times New Roman" w:hAnsi="Segoe UI" w:cs="Segoe UI"/>
                <w:b/>
                <w:sz w:val="16"/>
                <w:szCs w:val="16"/>
              </w:rPr>
            </w:pPr>
            <w:r w:rsidRPr="00B90180">
              <w:rPr>
                <w:rFonts w:ascii="Segoe UI" w:hAnsi="Segoe UI"/>
                <w:b/>
                <w:sz w:val="16"/>
                <w:szCs w:val="16"/>
              </w:rPr>
              <w:t>Existe legislación primaria</w:t>
            </w:r>
          </w:p>
          <w:p w14:paraId="4EE30AC7" w14:textId="77777777" w:rsidR="00E67317" w:rsidRPr="00B90180" w:rsidRDefault="00E67317" w:rsidP="00E35BC8">
            <w:pPr>
              <w:keepNext/>
              <w:jc w:val="center"/>
              <w:rPr>
                <w:rFonts w:ascii="Segoe UI" w:eastAsia="Times New Roman" w:hAnsi="Segoe UI" w:cs="Segoe UI"/>
                <w:bCs/>
                <w:sz w:val="16"/>
                <w:szCs w:val="16"/>
              </w:rPr>
            </w:pPr>
            <w:r w:rsidRPr="00B90180">
              <w:rPr>
                <w:rFonts w:ascii="Segoe UI" w:hAnsi="Segoe UI"/>
                <w:sz w:val="16"/>
                <w:szCs w:val="16"/>
              </w:rPr>
              <w:t xml:space="preserve"> (sí/no; nombre de la ley)</w:t>
            </w:r>
          </w:p>
          <w:p w14:paraId="772166EE" w14:textId="77777777" w:rsidR="00E67317" w:rsidRPr="00B90180" w:rsidRDefault="00E67317" w:rsidP="00E35BC8">
            <w:pPr>
              <w:keepNext/>
              <w:jc w:val="center"/>
              <w:rPr>
                <w:rFonts w:ascii="Segoe UI" w:eastAsia="Times New Roman" w:hAnsi="Segoe UI" w:cs="Segoe UI"/>
                <w:b/>
                <w:sz w:val="16"/>
                <w:szCs w:val="16"/>
                <w:lang w:val="es-AR"/>
              </w:rPr>
            </w:pPr>
          </w:p>
          <w:p w14:paraId="5776B537" w14:textId="77777777" w:rsidR="00E67317" w:rsidRPr="00B90180" w:rsidRDefault="00E67317" w:rsidP="00E35BC8">
            <w:pPr>
              <w:keepNext/>
              <w:jc w:val="center"/>
              <w:rPr>
                <w:rFonts w:ascii="Segoe UI" w:eastAsia="Times New Roman" w:hAnsi="Segoe UI" w:cs="Segoe UI"/>
                <w:b/>
                <w:sz w:val="16"/>
                <w:szCs w:val="16"/>
                <w:lang w:val="es-AR"/>
              </w:rPr>
            </w:pPr>
          </w:p>
        </w:tc>
        <w:tc>
          <w:tcPr>
            <w:tcW w:w="2794" w:type="dxa"/>
            <w:gridSpan w:val="2"/>
            <w:shd w:val="clear" w:color="auto" w:fill="F2F2F2" w:themeFill="background1" w:themeFillShade="F2"/>
          </w:tcPr>
          <w:p w14:paraId="0012E975" w14:textId="77777777" w:rsidR="00E67317" w:rsidRPr="00B90180" w:rsidRDefault="00E67317" w:rsidP="00E35BC8">
            <w:pPr>
              <w:keepNext/>
              <w:jc w:val="center"/>
              <w:rPr>
                <w:rFonts w:ascii="Segoe UI" w:eastAsia="Times New Roman" w:hAnsi="Segoe UI" w:cs="Segoe UI"/>
                <w:b/>
                <w:sz w:val="16"/>
                <w:szCs w:val="16"/>
              </w:rPr>
            </w:pPr>
            <w:r w:rsidRPr="00B90180">
              <w:rPr>
                <w:rFonts w:ascii="Segoe UI" w:hAnsi="Segoe UI"/>
                <w:b/>
                <w:sz w:val="16"/>
                <w:szCs w:val="16"/>
              </w:rPr>
              <w:t xml:space="preserve">Se documentan las políticas y orientaciones </w:t>
            </w:r>
          </w:p>
          <w:p w14:paraId="7092E53F" w14:textId="77777777" w:rsidR="00E67317" w:rsidRPr="00B90180" w:rsidRDefault="00E67317" w:rsidP="00E35BC8">
            <w:pPr>
              <w:keepNext/>
              <w:jc w:val="center"/>
              <w:rPr>
                <w:rFonts w:ascii="Segoe UI" w:eastAsia="Times New Roman" w:hAnsi="Segoe UI" w:cs="Segoe UI"/>
                <w:bCs/>
                <w:i/>
                <w:iCs/>
                <w:sz w:val="16"/>
                <w:szCs w:val="16"/>
              </w:rPr>
            </w:pPr>
            <w:r w:rsidRPr="00B90180">
              <w:rPr>
                <w:rFonts w:ascii="Segoe UI" w:hAnsi="Segoe UI"/>
                <w:i/>
                <w:sz w:val="16"/>
                <w:szCs w:val="16"/>
              </w:rPr>
              <w:t>(complete las dos columnas siguientes, pero tenga en cuenta que son alternativas)</w:t>
            </w:r>
          </w:p>
        </w:tc>
        <w:tc>
          <w:tcPr>
            <w:tcW w:w="3286" w:type="dxa"/>
            <w:gridSpan w:val="2"/>
            <w:shd w:val="clear" w:color="auto" w:fill="F2F2F2" w:themeFill="background1" w:themeFillShade="F2"/>
          </w:tcPr>
          <w:p w14:paraId="4E71A77C" w14:textId="77777777" w:rsidR="00E67317" w:rsidRPr="00B90180" w:rsidRDefault="00E67317" w:rsidP="00E35BC8">
            <w:pPr>
              <w:keepNext/>
              <w:jc w:val="center"/>
              <w:rPr>
                <w:rFonts w:ascii="Segoe UI" w:eastAsia="Times New Roman" w:hAnsi="Segoe UI" w:cs="Segoe UI"/>
                <w:b/>
                <w:sz w:val="16"/>
                <w:szCs w:val="16"/>
              </w:rPr>
            </w:pPr>
            <w:r w:rsidRPr="00B90180">
              <w:rPr>
                <w:rFonts w:ascii="Segoe UI" w:hAnsi="Segoe UI"/>
                <w:b/>
                <w:sz w:val="16"/>
                <w:szCs w:val="16"/>
              </w:rPr>
              <w:t>Responsabilidad por la gestión de la deuda</w:t>
            </w:r>
          </w:p>
          <w:p w14:paraId="7933226D" w14:textId="77777777" w:rsidR="00E67317" w:rsidRPr="00B90180" w:rsidRDefault="00E67317" w:rsidP="00E35BC8">
            <w:pPr>
              <w:keepNext/>
              <w:jc w:val="center"/>
              <w:rPr>
                <w:rFonts w:ascii="Segoe UI" w:eastAsia="Times New Roman" w:hAnsi="Segoe UI" w:cs="Segoe UI"/>
                <w:b/>
                <w:sz w:val="16"/>
                <w:szCs w:val="16"/>
              </w:rPr>
            </w:pPr>
            <w:r w:rsidRPr="00B90180">
              <w:rPr>
                <w:rFonts w:ascii="Segoe UI" w:hAnsi="Segoe UI"/>
                <w:b/>
                <w:sz w:val="16"/>
                <w:szCs w:val="16"/>
              </w:rPr>
              <w:t>(para cada columna siguiente: sí/no; nombre y ubicación de la entidad)</w:t>
            </w:r>
          </w:p>
        </w:tc>
        <w:tc>
          <w:tcPr>
            <w:tcW w:w="1701" w:type="dxa"/>
            <w:vMerge w:val="restart"/>
            <w:shd w:val="clear" w:color="auto" w:fill="F2F2F2" w:themeFill="background1" w:themeFillShade="F2"/>
          </w:tcPr>
          <w:p w14:paraId="39BC9C65" w14:textId="77777777" w:rsidR="00E67317" w:rsidRPr="00B90180" w:rsidRDefault="00E67317" w:rsidP="00E35BC8">
            <w:pPr>
              <w:keepNext/>
              <w:jc w:val="center"/>
              <w:rPr>
                <w:rFonts w:ascii="Segoe UI" w:eastAsia="Times New Roman" w:hAnsi="Segoe UI" w:cs="Segoe UI"/>
                <w:b/>
                <w:sz w:val="16"/>
                <w:szCs w:val="16"/>
              </w:rPr>
            </w:pPr>
            <w:r w:rsidRPr="00B90180">
              <w:rPr>
                <w:rFonts w:ascii="Segoe UI" w:hAnsi="Segoe UI"/>
                <w:b/>
                <w:sz w:val="16"/>
                <w:szCs w:val="16"/>
              </w:rPr>
              <w:t xml:space="preserve">Empréstitos anuales aprobados por el Gobierno o el Poder Legislativo </w:t>
            </w:r>
          </w:p>
          <w:p w14:paraId="13C89EA5" w14:textId="77777777" w:rsidR="00E67317" w:rsidRPr="00B90180" w:rsidRDefault="00E67317" w:rsidP="00E35BC8">
            <w:pPr>
              <w:keepNext/>
              <w:jc w:val="center"/>
              <w:rPr>
                <w:rFonts w:ascii="Segoe UI" w:eastAsia="Times New Roman" w:hAnsi="Segoe UI" w:cs="Segoe UI"/>
                <w:bCs/>
                <w:sz w:val="16"/>
                <w:szCs w:val="16"/>
              </w:rPr>
            </w:pPr>
            <w:r w:rsidRPr="00B90180">
              <w:rPr>
                <w:rFonts w:ascii="Segoe UI" w:hAnsi="Segoe UI"/>
                <w:sz w:val="16"/>
                <w:szCs w:val="16"/>
              </w:rPr>
              <w:t>(sí/no, especificar la última fecha de aprobación)</w:t>
            </w:r>
          </w:p>
        </w:tc>
      </w:tr>
      <w:tr w:rsidR="00E67317" w:rsidRPr="00B90180" w14:paraId="042F9DD0" w14:textId="77777777" w:rsidTr="00C72969">
        <w:tc>
          <w:tcPr>
            <w:tcW w:w="1312" w:type="dxa"/>
            <w:vMerge/>
            <w:shd w:val="clear" w:color="auto" w:fill="F2F2F2" w:themeFill="background1" w:themeFillShade="F2"/>
          </w:tcPr>
          <w:p w14:paraId="0BF6AE17" w14:textId="77777777" w:rsidR="00E67317" w:rsidRPr="00B90180" w:rsidRDefault="00E67317" w:rsidP="00E35BC8">
            <w:pPr>
              <w:keepNext/>
              <w:jc w:val="center"/>
              <w:rPr>
                <w:rFonts w:ascii="Segoe UI" w:eastAsia="Times New Roman" w:hAnsi="Segoe UI" w:cs="Segoe UI"/>
                <w:b/>
                <w:sz w:val="16"/>
                <w:szCs w:val="16"/>
                <w:lang w:val="es-AR"/>
              </w:rPr>
            </w:pPr>
          </w:p>
        </w:tc>
        <w:tc>
          <w:tcPr>
            <w:tcW w:w="1387" w:type="dxa"/>
            <w:shd w:val="clear" w:color="auto" w:fill="F2F2F2" w:themeFill="background1" w:themeFillShade="F2"/>
          </w:tcPr>
          <w:p w14:paraId="11816B7F" w14:textId="77777777" w:rsidR="00E67317" w:rsidRPr="00B90180" w:rsidRDefault="00E67317" w:rsidP="00E35BC8">
            <w:pPr>
              <w:keepNext/>
              <w:jc w:val="center"/>
              <w:rPr>
                <w:rFonts w:ascii="Segoe UI" w:eastAsia="Times New Roman" w:hAnsi="Segoe UI" w:cs="Segoe UI"/>
                <w:b/>
                <w:sz w:val="16"/>
                <w:szCs w:val="16"/>
              </w:rPr>
            </w:pPr>
            <w:r w:rsidRPr="00B90180">
              <w:rPr>
                <w:rFonts w:ascii="Segoe UI" w:hAnsi="Segoe UI"/>
                <w:b/>
                <w:sz w:val="16"/>
                <w:szCs w:val="16"/>
              </w:rPr>
              <w:t>Orientaciones para la entidad única de gestión de la deuda</w:t>
            </w:r>
          </w:p>
          <w:p w14:paraId="2D059106" w14:textId="77777777" w:rsidR="00E67317" w:rsidRPr="00B90180" w:rsidRDefault="00E67317" w:rsidP="00E35BC8">
            <w:pPr>
              <w:keepNext/>
              <w:jc w:val="center"/>
              <w:rPr>
                <w:rFonts w:ascii="Segoe UI" w:eastAsia="Times New Roman" w:hAnsi="Segoe UI" w:cs="Segoe UI"/>
                <w:sz w:val="16"/>
                <w:szCs w:val="16"/>
              </w:rPr>
            </w:pPr>
            <w:r w:rsidRPr="00B90180">
              <w:rPr>
                <w:rFonts w:ascii="Segoe UI" w:hAnsi="Segoe UI"/>
                <w:sz w:val="16"/>
                <w:szCs w:val="16"/>
              </w:rPr>
              <w:t>(sí/no)</w:t>
            </w:r>
          </w:p>
        </w:tc>
        <w:tc>
          <w:tcPr>
            <w:tcW w:w="1407" w:type="dxa"/>
            <w:shd w:val="clear" w:color="auto" w:fill="F2F2F2" w:themeFill="background1" w:themeFillShade="F2"/>
          </w:tcPr>
          <w:p w14:paraId="49995B43" w14:textId="77777777" w:rsidR="00E67317" w:rsidRPr="00B90180" w:rsidRDefault="00E67317" w:rsidP="00E35BC8">
            <w:pPr>
              <w:keepNext/>
              <w:jc w:val="center"/>
              <w:rPr>
                <w:rFonts w:ascii="Segoe UI" w:eastAsia="Times New Roman" w:hAnsi="Segoe UI" w:cs="Segoe UI"/>
                <w:b/>
                <w:sz w:val="16"/>
                <w:szCs w:val="16"/>
              </w:rPr>
            </w:pPr>
            <w:r w:rsidRPr="00B90180">
              <w:rPr>
                <w:rFonts w:ascii="Segoe UI" w:hAnsi="Segoe UI"/>
                <w:b/>
                <w:sz w:val="16"/>
                <w:szCs w:val="16"/>
              </w:rPr>
              <w:t xml:space="preserve">Orientación para múltiples entidades </w:t>
            </w:r>
          </w:p>
          <w:p w14:paraId="1B4EE924" w14:textId="77777777" w:rsidR="00E67317" w:rsidRPr="00B90180" w:rsidRDefault="00E67317" w:rsidP="00E35BC8">
            <w:pPr>
              <w:keepNext/>
              <w:jc w:val="center"/>
              <w:rPr>
                <w:rFonts w:ascii="Segoe UI" w:eastAsia="Times New Roman" w:hAnsi="Segoe UI" w:cs="Segoe UI"/>
                <w:sz w:val="16"/>
                <w:szCs w:val="16"/>
              </w:rPr>
            </w:pPr>
            <w:r w:rsidRPr="00B90180">
              <w:rPr>
                <w:rFonts w:ascii="Segoe UI" w:hAnsi="Segoe UI"/>
                <w:sz w:val="16"/>
                <w:szCs w:val="16"/>
              </w:rPr>
              <w:t>(sí/no, nombre de la regulación/política)</w:t>
            </w:r>
          </w:p>
        </w:tc>
        <w:tc>
          <w:tcPr>
            <w:tcW w:w="1727" w:type="dxa"/>
            <w:shd w:val="clear" w:color="auto" w:fill="F2F2F2" w:themeFill="background1" w:themeFillShade="F2"/>
          </w:tcPr>
          <w:p w14:paraId="3D52CEB7" w14:textId="77777777" w:rsidR="00E67317" w:rsidRPr="00B90180" w:rsidRDefault="00E67317" w:rsidP="00E35BC8">
            <w:pPr>
              <w:keepNext/>
              <w:jc w:val="center"/>
              <w:rPr>
                <w:rFonts w:ascii="Segoe UI" w:eastAsia="Times New Roman" w:hAnsi="Segoe UI" w:cs="Segoe UI"/>
                <w:b/>
                <w:sz w:val="16"/>
                <w:szCs w:val="16"/>
              </w:rPr>
            </w:pPr>
            <w:r w:rsidRPr="00B90180">
              <w:rPr>
                <w:rFonts w:ascii="Segoe UI" w:hAnsi="Segoe UI"/>
                <w:b/>
                <w:sz w:val="16"/>
                <w:szCs w:val="16"/>
              </w:rPr>
              <w:t>Se otorgó la autorización sobre la deuda a la entidad única responsable</w:t>
            </w:r>
          </w:p>
        </w:tc>
        <w:tc>
          <w:tcPr>
            <w:tcW w:w="1559" w:type="dxa"/>
            <w:shd w:val="clear" w:color="auto" w:fill="F2F2F2" w:themeFill="background1" w:themeFillShade="F2"/>
          </w:tcPr>
          <w:p w14:paraId="2CD104A5" w14:textId="77777777" w:rsidR="00E67317" w:rsidRPr="00B90180" w:rsidRDefault="00E67317" w:rsidP="00E35BC8">
            <w:pPr>
              <w:keepNext/>
              <w:jc w:val="center"/>
              <w:rPr>
                <w:rFonts w:ascii="Segoe UI" w:eastAsia="Times New Roman" w:hAnsi="Segoe UI" w:cs="Segoe UI"/>
                <w:b/>
                <w:sz w:val="16"/>
                <w:szCs w:val="16"/>
              </w:rPr>
            </w:pPr>
            <w:r w:rsidRPr="00B90180">
              <w:rPr>
                <w:rFonts w:ascii="Segoe UI" w:hAnsi="Segoe UI"/>
                <w:b/>
                <w:sz w:val="16"/>
                <w:szCs w:val="16"/>
              </w:rPr>
              <w:t>Recepción de informes y supervisión de las operaciones solamente a cargo de una única entidad responsable</w:t>
            </w:r>
          </w:p>
        </w:tc>
        <w:tc>
          <w:tcPr>
            <w:tcW w:w="1701" w:type="dxa"/>
            <w:vMerge/>
            <w:shd w:val="clear" w:color="auto" w:fill="D5DCE4" w:themeFill="text2" w:themeFillTint="33"/>
          </w:tcPr>
          <w:p w14:paraId="69ABF053" w14:textId="77777777" w:rsidR="00E67317" w:rsidRPr="00B90180" w:rsidRDefault="00E67317" w:rsidP="00E35BC8">
            <w:pPr>
              <w:keepNext/>
              <w:jc w:val="center"/>
              <w:rPr>
                <w:rFonts w:ascii="Segoe UI" w:eastAsia="Times New Roman" w:hAnsi="Segoe UI" w:cs="Segoe UI"/>
                <w:b/>
                <w:sz w:val="16"/>
                <w:szCs w:val="16"/>
                <w:lang w:val="es-AR"/>
              </w:rPr>
            </w:pPr>
          </w:p>
        </w:tc>
      </w:tr>
      <w:tr w:rsidR="00E67317" w:rsidRPr="00B90180" w14:paraId="2CBF727D" w14:textId="77777777" w:rsidTr="00C72969">
        <w:tc>
          <w:tcPr>
            <w:tcW w:w="1312" w:type="dxa"/>
          </w:tcPr>
          <w:p w14:paraId="31C5D921" w14:textId="77777777" w:rsidR="00E67317" w:rsidRPr="00B90180" w:rsidRDefault="00E67317" w:rsidP="00E35BC8">
            <w:pPr>
              <w:keepNext/>
              <w:jc w:val="center"/>
              <w:rPr>
                <w:rFonts w:ascii="Segoe UI" w:eastAsia="Times New Roman" w:hAnsi="Segoe UI" w:cs="Segoe UI"/>
                <w:bCs/>
                <w:sz w:val="16"/>
                <w:szCs w:val="16"/>
                <w:lang w:val="es-AR"/>
              </w:rPr>
            </w:pPr>
          </w:p>
        </w:tc>
        <w:tc>
          <w:tcPr>
            <w:tcW w:w="1387" w:type="dxa"/>
          </w:tcPr>
          <w:p w14:paraId="0E27930B" w14:textId="77777777" w:rsidR="00E67317" w:rsidRPr="00B90180" w:rsidRDefault="00E67317" w:rsidP="00E35BC8">
            <w:pPr>
              <w:keepNext/>
              <w:jc w:val="center"/>
              <w:rPr>
                <w:rFonts w:ascii="Segoe UI" w:eastAsia="Times New Roman" w:hAnsi="Segoe UI" w:cs="Segoe UI"/>
                <w:sz w:val="16"/>
                <w:szCs w:val="16"/>
                <w:lang w:val="es-AR"/>
              </w:rPr>
            </w:pPr>
          </w:p>
        </w:tc>
        <w:tc>
          <w:tcPr>
            <w:tcW w:w="1407" w:type="dxa"/>
          </w:tcPr>
          <w:p w14:paraId="1F40CE7C" w14:textId="77777777" w:rsidR="00E67317" w:rsidRPr="00B90180" w:rsidRDefault="00E67317" w:rsidP="00E35BC8">
            <w:pPr>
              <w:keepNext/>
              <w:jc w:val="center"/>
              <w:rPr>
                <w:rFonts w:ascii="Segoe UI" w:eastAsia="Times New Roman" w:hAnsi="Segoe UI" w:cs="Segoe UI"/>
                <w:sz w:val="16"/>
                <w:szCs w:val="16"/>
                <w:lang w:val="es-AR"/>
              </w:rPr>
            </w:pPr>
          </w:p>
        </w:tc>
        <w:tc>
          <w:tcPr>
            <w:tcW w:w="1727" w:type="dxa"/>
          </w:tcPr>
          <w:p w14:paraId="143E3B73" w14:textId="77777777" w:rsidR="00E67317" w:rsidRPr="00B90180" w:rsidRDefault="00E67317" w:rsidP="00E35BC8">
            <w:pPr>
              <w:keepNext/>
              <w:jc w:val="center"/>
              <w:rPr>
                <w:rFonts w:ascii="Segoe UI" w:eastAsia="Times New Roman" w:hAnsi="Segoe UI" w:cs="Segoe UI"/>
                <w:sz w:val="16"/>
                <w:szCs w:val="16"/>
                <w:lang w:val="es-AR"/>
              </w:rPr>
            </w:pPr>
          </w:p>
        </w:tc>
        <w:tc>
          <w:tcPr>
            <w:tcW w:w="1559" w:type="dxa"/>
          </w:tcPr>
          <w:p w14:paraId="327B5A6F" w14:textId="77777777" w:rsidR="00E67317" w:rsidRPr="00B90180" w:rsidRDefault="00E67317" w:rsidP="00E35BC8">
            <w:pPr>
              <w:keepNext/>
              <w:jc w:val="center"/>
              <w:rPr>
                <w:rFonts w:ascii="Segoe UI" w:eastAsia="Times New Roman" w:hAnsi="Segoe UI" w:cs="Segoe UI"/>
                <w:sz w:val="16"/>
                <w:szCs w:val="16"/>
                <w:lang w:val="es-AR"/>
              </w:rPr>
            </w:pPr>
          </w:p>
        </w:tc>
        <w:tc>
          <w:tcPr>
            <w:tcW w:w="1701" w:type="dxa"/>
          </w:tcPr>
          <w:p w14:paraId="41491BE2" w14:textId="77777777" w:rsidR="00E67317" w:rsidRPr="00B90180" w:rsidRDefault="00E67317" w:rsidP="00E35BC8">
            <w:pPr>
              <w:keepNext/>
              <w:jc w:val="center"/>
              <w:rPr>
                <w:rFonts w:ascii="Segoe UI" w:eastAsia="Times New Roman" w:hAnsi="Segoe UI" w:cs="Segoe UI"/>
                <w:sz w:val="16"/>
                <w:szCs w:val="16"/>
                <w:lang w:val="es-AR"/>
              </w:rPr>
            </w:pPr>
          </w:p>
        </w:tc>
      </w:tr>
    </w:tbl>
    <w:p w14:paraId="4797E087" w14:textId="0B7808A9" w:rsidR="00E67317" w:rsidRPr="002933CE" w:rsidRDefault="00E67317" w:rsidP="00E67317">
      <w:pPr>
        <w:spacing w:after="0" w:line="240" w:lineRule="auto"/>
        <w:rPr>
          <w:rFonts w:ascii="Segoe UI" w:eastAsia="Times New Roman" w:hAnsi="Segoe UI" w:cs="Segoe UI"/>
          <w:i/>
          <w:color w:val="FF0000"/>
          <w:sz w:val="18"/>
          <w:szCs w:val="18"/>
        </w:rPr>
      </w:pPr>
      <w:bookmarkStart w:id="237" w:name="_Hlk38497275"/>
      <w:r>
        <w:rPr>
          <w:rFonts w:ascii="Segoe UI" w:hAnsi="Segoe UI"/>
          <w:b/>
          <w:i/>
          <w:sz w:val="18"/>
        </w:rPr>
        <w:t xml:space="preserve">Fuente de los datos: </w:t>
      </w:r>
      <w:r w:rsidR="00491733">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491733">
        <w:rPr>
          <w:rFonts w:ascii="Segoe UI" w:hAnsi="Segoe UI"/>
          <w:i/>
          <w:color w:val="FF0000"/>
          <w:sz w:val="18"/>
        </w:rPr>
        <w:t xml:space="preserve"> de referencia</w:t>
      </w:r>
      <w:r w:rsidR="00200BF7">
        <w:rPr>
          <w:rFonts w:ascii="Segoe UI" w:hAnsi="Segoe UI"/>
          <w:i/>
          <w:color w:val="FF0000"/>
          <w:sz w:val="18"/>
        </w:rPr>
        <w:t>, cuando corresponda.</w:t>
      </w:r>
      <w:r w:rsidR="00491733">
        <w:rPr>
          <w:rFonts w:ascii="Segoe UI" w:hAnsi="Segoe UI"/>
          <w:i/>
          <w:color w:val="FF0000"/>
          <w:sz w:val="18"/>
        </w:rPr>
        <w:t xml:space="preserve"> </w:t>
      </w:r>
    </w:p>
    <w:bookmarkEnd w:id="237"/>
    <w:p w14:paraId="288D80F2" w14:textId="77777777" w:rsidR="00E67317" w:rsidRPr="00E35BC8" w:rsidRDefault="00E67317" w:rsidP="00E67317">
      <w:pPr>
        <w:spacing w:after="0" w:line="240" w:lineRule="auto"/>
        <w:rPr>
          <w:rFonts w:ascii="Segoe UI" w:eastAsiaTheme="minorEastAsia" w:hAnsi="Segoe UI" w:cs="Segoe UI"/>
          <w:b/>
          <w:bCs/>
          <w:color w:val="F16423"/>
          <w:sz w:val="21"/>
          <w:szCs w:val="21"/>
          <w:lang w:val="es-AR"/>
        </w:rPr>
      </w:pPr>
    </w:p>
    <w:p w14:paraId="57989EF3" w14:textId="77777777" w:rsidR="00E67317" w:rsidRPr="00D20CAB" w:rsidRDefault="00E67317" w:rsidP="00E67317">
      <w:pPr>
        <w:spacing w:after="0" w:line="240" w:lineRule="auto"/>
        <w:jc w:val="both"/>
        <w:rPr>
          <w:rFonts w:ascii="Segoe UI" w:eastAsia="Times New Roman" w:hAnsi="Segoe UI" w:cs="Segoe UI"/>
          <w:b/>
          <w:sz w:val="20"/>
          <w:szCs w:val="20"/>
        </w:rPr>
      </w:pPr>
      <w:r>
        <w:rPr>
          <w:rFonts w:ascii="Segoe UI" w:hAnsi="Segoe UI"/>
          <w:b/>
          <w:sz w:val="20"/>
        </w:rPr>
        <w:t>Cuadro 13.3: Estrategia de gestión de la deuda (en el momento de la evaluación, con referencia a los últimos tres ejercicios fiscales finalizados)</w:t>
      </w:r>
    </w:p>
    <w:tbl>
      <w:tblPr>
        <w:tblStyle w:val="TabelEcorys15"/>
        <w:tblW w:w="9029" w:type="dxa"/>
        <w:tblLayout w:type="fixed"/>
        <w:tblLook w:val="04A0" w:firstRow="1" w:lastRow="0" w:firstColumn="1" w:lastColumn="0" w:noHBand="0" w:noVBand="1"/>
      </w:tblPr>
      <w:tblGrid>
        <w:gridCol w:w="1334"/>
        <w:gridCol w:w="1071"/>
        <w:gridCol w:w="992"/>
        <w:gridCol w:w="868"/>
        <w:gridCol w:w="1224"/>
        <w:gridCol w:w="945"/>
        <w:gridCol w:w="1053"/>
        <w:gridCol w:w="1542"/>
      </w:tblGrid>
      <w:tr w:rsidR="00E67317" w:rsidRPr="00B90180" w14:paraId="07082F92" w14:textId="77777777" w:rsidTr="00C72969">
        <w:tc>
          <w:tcPr>
            <w:tcW w:w="1334" w:type="dxa"/>
            <w:vMerge w:val="restart"/>
            <w:shd w:val="clear" w:color="auto" w:fill="F2F2F2" w:themeFill="background1" w:themeFillShade="F2"/>
          </w:tcPr>
          <w:p w14:paraId="1516C4B8" w14:textId="77777777" w:rsidR="00E67317" w:rsidRPr="00B90180" w:rsidRDefault="00E67317">
            <w:pPr>
              <w:jc w:val="center"/>
              <w:rPr>
                <w:rFonts w:ascii="Segoe UI" w:eastAsia="Times New Roman" w:hAnsi="Segoe UI" w:cs="Segoe UI"/>
                <w:b/>
                <w:sz w:val="16"/>
                <w:szCs w:val="16"/>
              </w:rPr>
            </w:pPr>
            <w:r w:rsidRPr="00B90180">
              <w:rPr>
                <w:rFonts w:ascii="Segoe UI" w:hAnsi="Segoe UI"/>
                <w:b/>
                <w:sz w:val="16"/>
                <w:szCs w:val="16"/>
              </w:rPr>
              <w:t xml:space="preserve">Se ha elaborado una estrategia de gestión de la deuda </w:t>
            </w:r>
            <w:r w:rsidRPr="00B90180">
              <w:rPr>
                <w:rFonts w:ascii="Segoe UI" w:hAnsi="Segoe UI"/>
                <w:sz w:val="16"/>
                <w:szCs w:val="16"/>
              </w:rPr>
              <w:t>(sí/no)</w:t>
            </w:r>
          </w:p>
        </w:tc>
        <w:tc>
          <w:tcPr>
            <w:tcW w:w="1071" w:type="dxa"/>
            <w:vMerge w:val="restart"/>
            <w:shd w:val="clear" w:color="auto" w:fill="F2F2F2" w:themeFill="background1" w:themeFillShade="F2"/>
          </w:tcPr>
          <w:p w14:paraId="258584A9" w14:textId="77777777" w:rsidR="00E67317" w:rsidRPr="00B90180" w:rsidRDefault="00E67317">
            <w:pPr>
              <w:jc w:val="center"/>
              <w:rPr>
                <w:rFonts w:ascii="Segoe UI" w:eastAsia="Times New Roman" w:hAnsi="Segoe UI" w:cs="Segoe UI"/>
                <w:b/>
                <w:sz w:val="16"/>
                <w:szCs w:val="16"/>
              </w:rPr>
            </w:pPr>
            <w:r w:rsidRPr="00B90180">
              <w:rPr>
                <w:rFonts w:ascii="Segoe UI" w:hAnsi="Segoe UI"/>
                <w:b/>
                <w:sz w:val="16"/>
                <w:szCs w:val="16"/>
              </w:rPr>
              <w:t>Fecha de la última actualización</w:t>
            </w:r>
          </w:p>
        </w:tc>
        <w:tc>
          <w:tcPr>
            <w:tcW w:w="992" w:type="dxa"/>
            <w:vMerge w:val="restart"/>
            <w:shd w:val="clear" w:color="auto" w:fill="F2F2F2" w:themeFill="background1" w:themeFillShade="F2"/>
          </w:tcPr>
          <w:p w14:paraId="0E3F1B9E" w14:textId="77777777" w:rsidR="00E67317" w:rsidRPr="00B90180" w:rsidRDefault="00E67317">
            <w:pPr>
              <w:jc w:val="center"/>
              <w:rPr>
                <w:rFonts w:ascii="Segoe UI" w:eastAsia="Times New Roman" w:hAnsi="Segoe UI" w:cs="Segoe UI"/>
                <w:b/>
                <w:sz w:val="16"/>
                <w:szCs w:val="16"/>
              </w:rPr>
            </w:pPr>
            <w:r w:rsidRPr="00B90180">
              <w:rPr>
                <w:rFonts w:ascii="Segoe UI" w:hAnsi="Segoe UI"/>
                <w:b/>
                <w:sz w:val="16"/>
                <w:szCs w:val="16"/>
              </w:rPr>
              <w:t>Horizonte temporal</w:t>
            </w:r>
          </w:p>
          <w:p w14:paraId="2613362C" w14:textId="77777777" w:rsidR="00E67317" w:rsidRPr="00B90180" w:rsidRDefault="00E67317">
            <w:pPr>
              <w:jc w:val="center"/>
              <w:rPr>
                <w:rFonts w:ascii="Segoe UI" w:eastAsia="Times New Roman" w:hAnsi="Segoe UI" w:cs="Segoe UI"/>
                <w:bCs/>
                <w:sz w:val="16"/>
                <w:szCs w:val="16"/>
              </w:rPr>
            </w:pPr>
            <w:r w:rsidRPr="00B90180">
              <w:rPr>
                <w:rFonts w:ascii="Segoe UI" w:hAnsi="Segoe UI"/>
                <w:b/>
                <w:sz w:val="16"/>
                <w:szCs w:val="16"/>
              </w:rPr>
              <w:t xml:space="preserve"> </w:t>
            </w:r>
            <w:r w:rsidRPr="00B90180">
              <w:rPr>
                <w:rFonts w:ascii="Segoe UI" w:hAnsi="Segoe UI"/>
                <w:sz w:val="16"/>
                <w:szCs w:val="16"/>
              </w:rPr>
              <w:t>(cantidad de años)</w:t>
            </w:r>
          </w:p>
        </w:tc>
        <w:tc>
          <w:tcPr>
            <w:tcW w:w="4090" w:type="dxa"/>
            <w:gridSpan w:val="4"/>
            <w:shd w:val="clear" w:color="auto" w:fill="F2F2F2" w:themeFill="background1" w:themeFillShade="F2"/>
          </w:tcPr>
          <w:p w14:paraId="4A11EB2F" w14:textId="77777777" w:rsidR="00E67317" w:rsidRPr="00B90180" w:rsidRDefault="00E67317">
            <w:pPr>
              <w:jc w:val="center"/>
              <w:rPr>
                <w:rFonts w:ascii="Segoe UI" w:eastAsia="Times New Roman" w:hAnsi="Segoe UI" w:cs="Segoe UI"/>
                <w:b/>
                <w:sz w:val="16"/>
                <w:szCs w:val="16"/>
              </w:rPr>
            </w:pPr>
            <w:r w:rsidRPr="00B90180">
              <w:rPr>
                <w:rFonts w:ascii="Segoe UI" w:hAnsi="Segoe UI"/>
                <w:b/>
                <w:sz w:val="16"/>
                <w:szCs w:val="16"/>
              </w:rPr>
              <w:t>Metas incluidas en la estrategia de gestión de la deuda</w:t>
            </w:r>
          </w:p>
        </w:tc>
        <w:tc>
          <w:tcPr>
            <w:tcW w:w="1542" w:type="dxa"/>
            <w:vMerge w:val="restart"/>
            <w:shd w:val="clear" w:color="auto" w:fill="F2F2F2" w:themeFill="background1" w:themeFillShade="F2"/>
          </w:tcPr>
          <w:p w14:paraId="2C784291" w14:textId="77777777" w:rsidR="00E67317" w:rsidRPr="00B90180" w:rsidRDefault="00E67317">
            <w:pPr>
              <w:jc w:val="center"/>
              <w:rPr>
                <w:rFonts w:ascii="Segoe UI" w:eastAsia="Times New Roman" w:hAnsi="Segoe UI" w:cs="Segoe UI"/>
                <w:b/>
                <w:sz w:val="16"/>
                <w:szCs w:val="16"/>
              </w:rPr>
            </w:pPr>
            <w:r w:rsidRPr="00B90180">
              <w:rPr>
                <w:rFonts w:ascii="Segoe UI" w:hAnsi="Segoe UI"/>
                <w:b/>
                <w:sz w:val="16"/>
                <w:szCs w:val="16"/>
              </w:rPr>
              <w:t>El informe anual sobre la estrategia de gestión de la deuda se presentó al Poder Legislativo</w:t>
            </w:r>
          </w:p>
          <w:p w14:paraId="1C9E7C03" w14:textId="77777777" w:rsidR="00E67317" w:rsidRPr="00B90180" w:rsidRDefault="00E67317">
            <w:pPr>
              <w:jc w:val="center"/>
              <w:rPr>
                <w:rFonts w:ascii="Segoe UI" w:eastAsia="Times New Roman" w:hAnsi="Segoe UI" w:cs="Segoe UI"/>
                <w:bCs/>
                <w:sz w:val="16"/>
                <w:szCs w:val="16"/>
              </w:rPr>
            </w:pPr>
            <w:r w:rsidRPr="00B90180">
              <w:rPr>
                <w:rFonts w:ascii="Segoe UI" w:hAnsi="Segoe UI"/>
                <w:sz w:val="16"/>
                <w:szCs w:val="16"/>
              </w:rPr>
              <w:t>(sí/no, fecha)</w:t>
            </w:r>
          </w:p>
        </w:tc>
      </w:tr>
      <w:tr w:rsidR="00E67317" w:rsidRPr="00B90180" w14:paraId="3073CFD5" w14:textId="77777777" w:rsidTr="00C72969">
        <w:tc>
          <w:tcPr>
            <w:tcW w:w="1334" w:type="dxa"/>
            <w:vMerge/>
            <w:shd w:val="clear" w:color="auto" w:fill="D5DCE4" w:themeFill="text2" w:themeFillTint="33"/>
          </w:tcPr>
          <w:p w14:paraId="6015BB85" w14:textId="77777777" w:rsidR="00E67317" w:rsidRPr="00B90180" w:rsidRDefault="00E67317">
            <w:pPr>
              <w:jc w:val="center"/>
              <w:rPr>
                <w:rFonts w:ascii="Segoe UI" w:eastAsia="Times New Roman" w:hAnsi="Segoe UI" w:cs="Segoe UI"/>
                <w:b/>
                <w:sz w:val="16"/>
                <w:szCs w:val="16"/>
                <w:lang w:val="en-AU"/>
              </w:rPr>
            </w:pPr>
          </w:p>
        </w:tc>
        <w:tc>
          <w:tcPr>
            <w:tcW w:w="1071" w:type="dxa"/>
            <w:vMerge/>
            <w:shd w:val="clear" w:color="auto" w:fill="D5DCE4" w:themeFill="text2" w:themeFillTint="33"/>
          </w:tcPr>
          <w:p w14:paraId="3CC7C218" w14:textId="77777777" w:rsidR="00E67317" w:rsidRPr="00B90180" w:rsidRDefault="00E67317">
            <w:pPr>
              <w:jc w:val="center"/>
              <w:rPr>
                <w:rFonts w:ascii="Segoe UI" w:eastAsia="Times New Roman" w:hAnsi="Segoe UI" w:cs="Segoe UI"/>
                <w:b/>
                <w:sz w:val="16"/>
                <w:szCs w:val="16"/>
                <w:lang w:val="en-AU"/>
              </w:rPr>
            </w:pPr>
          </w:p>
        </w:tc>
        <w:tc>
          <w:tcPr>
            <w:tcW w:w="992" w:type="dxa"/>
            <w:vMerge/>
            <w:shd w:val="clear" w:color="auto" w:fill="D5DCE4" w:themeFill="text2" w:themeFillTint="33"/>
          </w:tcPr>
          <w:p w14:paraId="566DF852" w14:textId="77777777" w:rsidR="00E67317" w:rsidRPr="00B90180" w:rsidRDefault="00E67317">
            <w:pPr>
              <w:jc w:val="center"/>
              <w:rPr>
                <w:rFonts w:ascii="Segoe UI" w:eastAsia="Times New Roman" w:hAnsi="Segoe UI" w:cs="Segoe UI"/>
                <w:b/>
                <w:sz w:val="16"/>
                <w:szCs w:val="16"/>
                <w:lang w:val="en-AU"/>
              </w:rPr>
            </w:pPr>
          </w:p>
        </w:tc>
        <w:tc>
          <w:tcPr>
            <w:tcW w:w="868" w:type="dxa"/>
            <w:shd w:val="clear" w:color="auto" w:fill="F2F2F2" w:themeFill="background1" w:themeFillShade="F2"/>
          </w:tcPr>
          <w:p w14:paraId="53DC4751" w14:textId="77777777" w:rsidR="00E67317" w:rsidRPr="00B90180" w:rsidRDefault="00E67317">
            <w:pPr>
              <w:jc w:val="center"/>
              <w:rPr>
                <w:rFonts w:ascii="Segoe UI" w:eastAsia="Times New Roman" w:hAnsi="Segoe UI" w:cs="Segoe UI"/>
                <w:b/>
                <w:sz w:val="16"/>
                <w:szCs w:val="16"/>
              </w:rPr>
            </w:pPr>
            <w:r w:rsidRPr="00B90180">
              <w:rPr>
                <w:rFonts w:ascii="Segoe UI" w:hAnsi="Segoe UI"/>
                <w:b/>
                <w:sz w:val="16"/>
                <w:szCs w:val="16"/>
              </w:rPr>
              <w:t>Tasas de interés</w:t>
            </w:r>
          </w:p>
          <w:p w14:paraId="44A8CCFC" w14:textId="77777777" w:rsidR="00E67317" w:rsidRPr="00B90180" w:rsidRDefault="00E67317">
            <w:pPr>
              <w:jc w:val="center"/>
              <w:rPr>
                <w:rFonts w:ascii="Segoe UI" w:eastAsia="Times New Roman" w:hAnsi="Segoe UI" w:cs="Segoe UI"/>
                <w:bCs/>
                <w:sz w:val="16"/>
                <w:szCs w:val="16"/>
              </w:rPr>
            </w:pPr>
            <w:r w:rsidRPr="00B90180">
              <w:rPr>
                <w:rFonts w:ascii="Segoe UI" w:hAnsi="Segoe UI"/>
                <w:sz w:val="16"/>
                <w:szCs w:val="16"/>
              </w:rPr>
              <w:t>(sí/no)</w:t>
            </w:r>
          </w:p>
        </w:tc>
        <w:tc>
          <w:tcPr>
            <w:tcW w:w="1224" w:type="dxa"/>
            <w:shd w:val="clear" w:color="auto" w:fill="F2F2F2" w:themeFill="background1" w:themeFillShade="F2"/>
          </w:tcPr>
          <w:p w14:paraId="1ACCC23B" w14:textId="77777777" w:rsidR="00E67317" w:rsidRPr="00B90180" w:rsidRDefault="00E67317">
            <w:pPr>
              <w:jc w:val="center"/>
              <w:rPr>
                <w:rFonts w:ascii="Segoe UI" w:eastAsia="Times New Roman" w:hAnsi="Segoe UI" w:cs="Segoe UI"/>
                <w:b/>
                <w:sz w:val="16"/>
                <w:szCs w:val="16"/>
              </w:rPr>
            </w:pPr>
            <w:r w:rsidRPr="00B90180">
              <w:rPr>
                <w:rFonts w:ascii="Segoe UI" w:hAnsi="Segoe UI"/>
                <w:b/>
                <w:sz w:val="16"/>
                <w:szCs w:val="16"/>
              </w:rPr>
              <w:t>Refinanciamiento</w:t>
            </w:r>
          </w:p>
          <w:p w14:paraId="3C440D60" w14:textId="77777777" w:rsidR="00E67317" w:rsidRPr="00B90180" w:rsidRDefault="00E67317">
            <w:pPr>
              <w:jc w:val="center"/>
              <w:rPr>
                <w:rFonts w:ascii="Segoe UI" w:eastAsia="Times New Roman" w:hAnsi="Segoe UI" w:cs="Segoe UI"/>
                <w:bCs/>
                <w:sz w:val="16"/>
                <w:szCs w:val="16"/>
              </w:rPr>
            </w:pPr>
            <w:r w:rsidRPr="00B90180">
              <w:rPr>
                <w:rFonts w:ascii="Segoe UI" w:hAnsi="Segoe UI"/>
                <w:sz w:val="16"/>
                <w:szCs w:val="16"/>
              </w:rPr>
              <w:t xml:space="preserve">(sí/no) </w:t>
            </w:r>
          </w:p>
        </w:tc>
        <w:tc>
          <w:tcPr>
            <w:tcW w:w="945" w:type="dxa"/>
            <w:shd w:val="clear" w:color="auto" w:fill="F2F2F2" w:themeFill="background1" w:themeFillShade="F2"/>
          </w:tcPr>
          <w:p w14:paraId="19C201B5" w14:textId="77777777" w:rsidR="00E67317" w:rsidRPr="00B90180" w:rsidRDefault="00E67317">
            <w:pPr>
              <w:jc w:val="center"/>
              <w:rPr>
                <w:rFonts w:ascii="Segoe UI" w:hAnsi="Segoe UI" w:cs="Segoe UI"/>
                <w:b/>
                <w:sz w:val="16"/>
                <w:szCs w:val="16"/>
              </w:rPr>
            </w:pPr>
            <w:r w:rsidRPr="00B90180">
              <w:rPr>
                <w:rFonts w:ascii="Segoe UI" w:hAnsi="Segoe UI"/>
                <w:b/>
                <w:sz w:val="16"/>
                <w:szCs w:val="16"/>
              </w:rPr>
              <w:t>Riesgo relacionado con el tipo de cambio</w:t>
            </w:r>
          </w:p>
          <w:p w14:paraId="42C82A76" w14:textId="77777777" w:rsidR="00E67317" w:rsidRPr="00B90180" w:rsidRDefault="00E67317">
            <w:pPr>
              <w:jc w:val="center"/>
              <w:rPr>
                <w:rFonts w:ascii="Segoe UI" w:hAnsi="Segoe UI" w:cs="Segoe UI"/>
                <w:b/>
                <w:sz w:val="16"/>
                <w:szCs w:val="16"/>
              </w:rPr>
            </w:pPr>
            <w:r w:rsidRPr="00B90180">
              <w:rPr>
                <w:rFonts w:ascii="Segoe UI" w:hAnsi="Segoe UI"/>
                <w:b/>
                <w:sz w:val="16"/>
                <w:szCs w:val="16"/>
              </w:rPr>
              <w:t xml:space="preserve"> </w:t>
            </w:r>
          </w:p>
          <w:p w14:paraId="1411C311" w14:textId="77777777" w:rsidR="00E67317" w:rsidRPr="00B90180" w:rsidRDefault="00E67317">
            <w:pPr>
              <w:jc w:val="center"/>
              <w:rPr>
                <w:rFonts w:ascii="Segoe UI" w:eastAsia="Times New Roman" w:hAnsi="Segoe UI" w:cs="Segoe UI"/>
                <w:bCs/>
                <w:sz w:val="16"/>
                <w:szCs w:val="16"/>
              </w:rPr>
            </w:pPr>
            <w:r w:rsidRPr="00B90180">
              <w:rPr>
                <w:rFonts w:ascii="Segoe UI" w:hAnsi="Segoe UI"/>
                <w:sz w:val="16"/>
                <w:szCs w:val="16"/>
              </w:rPr>
              <w:t>(sí/no)</w:t>
            </w:r>
          </w:p>
        </w:tc>
        <w:tc>
          <w:tcPr>
            <w:tcW w:w="1053" w:type="dxa"/>
            <w:shd w:val="clear" w:color="auto" w:fill="F2F2F2" w:themeFill="background1" w:themeFillShade="F2"/>
          </w:tcPr>
          <w:p w14:paraId="0875209F" w14:textId="77777777" w:rsidR="00E67317" w:rsidRPr="00B90180" w:rsidRDefault="00E67317">
            <w:pPr>
              <w:jc w:val="center"/>
              <w:rPr>
                <w:rFonts w:ascii="Segoe UI" w:eastAsia="Times New Roman" w:hAnsi="Segoe UI" w:cs="Segoe UI"/>
                <w:b/>
                <w:sz w:val="16"/>
                <w:szCs w:val="16"/>
              </w:rPr>
            </w:pPr>
            <w:r w:rsidRPr="00B90180">
              <w:rPr>
                <w:rFonts w:ascii="Segoe UI" w:hAnsi="Segoe UI"/>
                <w:b/>
                <w:sz w:val="16"/>
                <w:szCs w:val="16"/>
              </w:rPr>
              <w:t>Evolución de los indicadores de riesgo únicamente</w:t>
            </w:r>
          </w:p>
          <w:p w14:paraId="10712525" w14:textId="77777777" w:rsidR="00E67317" w:rsidRPr="00B90180" w:rsidRDefault="00E67317">
            <w:pPr>
              <w:jc w:val="center"/>
              <w:rPr>
                <w:rFonts w:ascii="Segoe UI" w:eastAsia="Times New Roman" w:hAnsi="Segoe UI" w:cs="Segoe UI"/>
                <w:bCs/>
                <w:sz w:val="16"/>
                <w:szCs w:val="16"/>
              </w:rPr>
            </w:pPr>
            <w:r w:rsidRPr="00B90180">
              <w:rPr>
                <w:rFonts w:ascii="Segoe UI" w:hAnsi="Segoe UI"/>
                <w:sz w:val="16"/>
                <w:szCs w:val="16"/>
              </w:rPr>
              <w:t>(sí/no)</w:t>
            </w:r>
          </w:p>
        </w:tc>
        <w:tc>
          <w:tcPr>
            <w:tcW w:w="1542" w:type="dxa"/>
            <w:vMerge/>
            <w:shd w:val="clear" w:color="auto" w:fill="D5DCE4" w:themeFill="text2" w:themeFillTint="33"/>
          </w:tcPr>
          <w:p w14:paraId="5FAAA474" w14:textId="77777777" w:rsidR="00E67317" w:rsidRPr="00B90180" w:rsidRDefault="00E67317">
            <w:pPr>
              <w:jc w:val="center"/>
              <w:rPr>
                <w:rFonts w:ascii="Segoe UI" w:eastAsia="Times New Roman" w:hAnsi="Segoe UI" w:cs="Segoe UI"/>
                <w:b/>
                <w:sz w:val="16"/>
                <w:szCs w:val="16"/>
                <w:lang w:val="en-AU"/>
              </w:rPr>
            </w:pPr>
          </w:p>
        </w:tc>
      </w:tr>
      <w:tr w:rsidR="00E67317" w:rsidRPr="00B90180" w14:paraId="281A28A8" w14:textId="77777777" w:rsidTr="00C72969">
        <w:tc>
          <w:tcPr>
            <w:tcW w:w="1334" w:type="dxa"/>
          </w:tcPr>
          <w:p w14:paraId="65F8E21D" w14:textId="77777777" w:rsidR="00E67317" w:rsidRPr="00B90180" w:rsidRDefault="00E67317">
            <w:pPr>
              <w:jc w:val="center"/>
              <w:rPr>
                <w:rFonts w:ascii="Segoe UI" w:eastAsia="Times New Roman" w:hAnsi="Segoe UI" w:cs="Segoe UI"/>
                <w:sz w:val="16"/>
                <w:szCs w:val="16"/>
                <w:lang w:val="en-AU"/>
              </w:rPr>
            </w:pPr>
          </w:p>
        </w:tc>
        <w:tc>
          <w:tcPr>
            <w:tcW w:w="1071" w:type="dxa"/>
          </w:tcPr>
          <w:p w14:paraId="1807542B" w14:textId="77777777" w:rsidR="00E67317" w:rsidRPr="00B90180" w:rsidRDefault="00E67317">
            <w:pPr>
              <w:jc w:val="center"/>
              <w:rPr>
                <w:rFonts w:ascii="Segoe UI" w:eastAsia="Times New Roman" w:hAnsi="Segoe UI" w:cs="Segoe UI"/>
                <w:sz w:val="16"/>
                <w:szCs w:val="16"/>
                <w:lang w:val="en-AU"/>
              </w:rPr>
            </w:pPr>
          </w:p>
        </w:tc>
        <w:tc>
          <w:tcPr>
            <w:tcW w:w="992" w:type="dxa"/>
          </w:tcPr>
          <w:p w14:paraId="6C34C318" w14:textId="77777777" w:rsidR="00E67317" w:rsidRPr="00B90180" w:rsidRDefault="00E67317">
            <w:pPr>
              <w:jc w:val="center"/>
              <w:rPr>
                <w:rFonts w:ascii="Segoe UI" w:eastAsia="Times New Roman" w:hAnsi="Segoe UI" w:cs="Segoe UI"/>
                <w:sz w:val="16"/>
                <w:szCs w:val="16"/>
                <w:lang w:val="en-AU"/>
              </w:rPr>
            </w:pPr>
          </w:p>
        </w:tc>
        <w:tc>
          <w:tcPr>
            <w:tcW w:w="868" w:type="dxa"/>
            <w:shd w:val="clear" w:color="auto" w:fill="auto"/>
          </w:tcPr>
          <w:p w14:paraId="3F2D68E1" w14:textId="77777777" w:rsidR="00E67317" w:rsidRPr="00B90180" w:rsidRDefault="00E67317">
            <w:pPr>
              <w:jc w:val="center"/>
              <w:rPr>
                <w:rFonts w:ascii="Segoe UI" w:eastAsia="Times New Roman" w:hAnsi="Segoe UI" w:cs="Segoe UI"/>
                <w:sz w:val="16"/>
                <w:szCs w:val="16"/>
                <w:lang w:val="en-AU"/>
              </w:rPr>
            </w:pPr>
          </w:p>
        </w:tc>
        <w:tc>
          <w:tcPr>
            <w:tcW w:w="1224" w:type="dxa"/>
            <w:shd w:val="clear" w:color="auto" w:fill="auto"/>
          </w:tcPr>
          <w:p w14:paraId="4C1D4EA3" w14:textId="77777777" w:rsidR="00E67317" w:rsidRPr="00B90180" w:rsidRDefault="00E67317">
            <w:pPr>
              <w:jc w:val="center"/>
              <w:rPr>
                <w:rFonts w:ascii="Segoe UI" w:eastAsia="Times New Roman" w:hAnsi="Segoe UI" w:cs="Segoe UI"/>
                <w:sz w:val="16"/>
                <w:szCs w:val="16"/>
                <w:lang w:val="en-AU"/>
              </w:rPr>
            </w:pPr>
          </w:p>
        </w:tc>
        <w:tc>
          <w:tcPr>
            <w:tcW w:w="945" w:type="dxa"/>
            <w:shd w:val="clear" w:color="auto" w:fill="auto"/>
          </w:tcPr>
          <w:p w14:paraId="1B5EA752" w14:textId="77777777" w:rsidR="00E67317" w:rsidRPr="00B90180" w:rsidRDefault="00E67317">
            <w:pPr>
              <w:jc w:val="center"/>
              <w:rPr>
                <w:rFonts w:ascii="Segoe UI" w:eastAsia="Times New Roman" w:hAnsi="Segoe UI" w:cs="Segoe UI"/>
                <w:sz w:val="16"/>
                <w:szCs w:val="16"/>
                <w:lang w:val="en-AU"/>
              </w:rPr>
            </w:pPr>
          </w:p>
        </w:tc>
        <w:tc>
          <w:tcPr>
            <w:tcW w:w="1053" w:type="dxa"/>
            <w:shd w:val="clear" w:color="auto" w:fill="auto"/>
          </w:tcPr>
          <w:p w14:paraId="1945C20B" w14:textId="77777777" w:rsidR="00E67317" w:rsidRPr="00B90180" w:rsidRDefault="00E67317">
            <w:pPr>
              <w:jc w:val="center"/>
              <w:rPr>
                <w:rFonts w:ascii="Segoe UI" w:eastAsia="Times New Roman" w:hAnsi="Segoe UI" w:cs="Segoe UI"/>
                <w:sz w:val="16"/>
                <w:szCs w:val="16"/>
                <w:lang w:val="en-AU"/>
              </w:rPr>
            </w:pPr>
          </w:p>
        </w:tc>
        <w:tc>
          <w:tcPr>
            <w:tcW w:w="1542" w:type="dxa"/>
          </w:tcPr>
          <w:p w14:paraId="2431DDE4" w14:textId="77777777" w:rsidR="00E67317" w:rsidRPr="00B90180" w:rsidRDefault="00E67317">
            <w:pPr>
              <w:jc w:val="center"/>
              <w:rPr>
                <w:rFonts w:ascii="Segoe UI" w:eastAsia="Times New Roman" w:hAnsi="Segoe UI" w:cs="Segoe UI"/>
                <w:sz w:val="16"/>
                <w:szCs w:val="16"/>
                <w:lang w:val="en-AU"/>
              </w:rPr>
            </w:pPr>
          </w:p>
        </w:tc>
      </w:tr>
    </w:tbl>
    <w:p w14:paraId="0E966AAF" w14:textId="7432F7CF" w:rsidR="00E67317" w:rsidRPr="002933CE" w:rsidRDefault="00E67317" w:rsidP="00E67317">
      <w:pPr>
        <w:spacing w:after="0" w:line="240" w:lineRule="auto"/>
        <w:rPr>
          <w:rFonts w:ascii="Segoe UI" w:eastAsia="Times New Roman" w:hAnsi="Segoe UI" w:cs="Segoe UI"/>
          <w:i/>
          <w:sz w:val="18"/>
          <w:szCs w:val="18"/>
        </w:rPr>
      </w:pPr>
      <w:r>
        <w:rPr>
          <w:rFonts w:ascii="Segoe UI" w:hAnsi="Segoe UI"/>
          <w:b/>
          <w:i/>
          <w:sz w:val="18"/>
        </w:rPr>
        <w:t xml:space="preserve">Fuente de los datos: </w:t>
      </w:r>
      <w:r w:rsidR="00491733">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491733">
        <w:rPr>
          <w:rFonts w:ascii="Segoe UI" w:hAnsi="Segoe UI"/>
          <w:i/>
          <w:color w:val="FF0000"/>
          <w:sz w:val="18"/>
        </w:rPr>
        <w:t xml:space="preserve"> de referencia</w:t>
      </w:r>
      <w:r w:rsidR="00200BF7">
        <w:rPr>
          <w:rFonts w:ascii="Segoe UI" w:hAnsi="Segoe UI"/>
          <w:i/>
          <w:color w:val="FF0000"/>
          <w:sz w:val="18"/>
        </w:rPr>
        <w:t>, cuando corresponda</w:t>
      </w:r>
      <w:r w:rsidR="00491733">
        <w:rPr>
          <w:rFonts w:ascii="Segoe UI" w:hAnsi="Segoe UI"/>
          <w:i/>
          <w:color w:val="FF0000"/>
          <w:sz w:val="18"/>
        </w:rPr>
        <w:t>.</w:t>
      </w:r>
    </w:p>
    <w:p w14:paraId="3B877126" w14:textId="77777777" w:rsidR="00E67317" w:rsidRDefault="00E67317" w:rsidP="00E67317">
      <w:pPr>
        <w:rPr>
          <w:rFonts w:ascii="Segoe UI" w:eastAsia="Calibri" w:hAnsi="Segoe UI" w:cs="Segoe UI"/>
          <w:b/>
          <w:color w:val="000000" w:themeColor="text1"/>
          <w:sz w:val="32"/>
          <w:szCs w:val="32"/>
        </w:rPr>
      </w:pPr>
      <w:r>
        <w:br w:type="page"/>
      </w:r>
    </w:p>
    <w:p w14:paraId="560C93C6" w14:textId="77777777" w:rsidR="00061A35" w:rsidRPr="00D20CAB" w:rsidRDefault="00061A35" w:rsidP="00061A35">
      <w:pPr>
        <w:keepNext/>
        <w:tabs>
          <w:tab w:val="left" w:pos="810"/>
        </w:tabs>
        <w:spacing w:after="0" w:line="240" w:lineRule="auto"/>
        <w:jc w:val="both"/>
        <w:outlineLvl w:val="1"/>
        <w:rPr>
          <w:rFonts w:ascii="Segoe UI" w:eastAsia="Calibri" w:hAnsi="Segoe UI" w:cs="Segoe UI"/>
          <w:b/>
          <w:color w:val="000000" w:themeColor="text1"/>
          <w:sz w:val="32"/>
          <w:szCs w:val="32"/>
        </w:rPr>
      </w:pPr>
      <w:bookmarkStart w:id="238" w:name="_Toc28950279"/>
      <w:bookmarkStart w:id="239" w:name="_Toc41329538"/>
      <w:bookmarkStart w:id="240" w:name="_Toc135573925"/>
      <w:bookmarkStart w:id="241" w:name="_Toc135639708"/>
      <w:bookmarkStart w:id="242" w:name="_Toc135851039"/>
      <w:bookmarkStart w:id="243" w:name="_Toc144681129"/>
      <w:bookmarkStart w:id="244" w:name="_Toc159314729"/>
      <w:r>
        <w:rPr>
          <w:rFonts w:ascii="Segoe UI" w:hAnsi="Segoe UI"/>
          <w:b/>
          <w:color w:val="000000" w:themeColor="text1"/>
          <w:sz w:val="32"/>
        </w:rPr>
        <w:t>PILAR IV: Estrategia fiscal y presupuestación basadas en políticas</w:t>
      </w:r>
      <w:bookmarkEnd w:id="238"/>
      <w:bookmarkEnd w:id="239"/>
      <w:bookmarkEnd w:id="240"/>
      <w:bookmarkEnd w:id="241"/>
      <w:bookmarkEnd w:id="242"/>
      <w:bookmarkEnd w:id="243"/>
      <w:bookmarkEnd w:id="244"/>
    </w:p>
    <w:p w14:paraId="3B8DEC05" w14:textId="5B428339" w:rsidR="00BC0BBA" w:rsidRPr="00125796" w:rsidRDefault="00BC0BBA" w:rsidP="00670D68">
      <w:pPr>
        <w:pStyle w:val="NormalPEFAagile"/>
        <w:jc w:val="both"/>
        <w:rPr>
          <w:sz w:val="20"/>
          <w:szCs w:val="20"/>
        </w:rPr>
      </w:pPr>
      <w:bookmarkStart w:id="245" w:name="_Toc23866026"/>
      <w:bookmarkEnd w:id="21"/>
      <w:r>
        <w:rPr>
          <w:sz w:val="20"/>
        </w:rPr>
        <w:t>Este pilar incluye cinco indicadores mediante los cuales se analiza</w:t>
      </w:r>
      <w:r>
        <w:rPr>
          <w:b/>
          <w:sz w:val="20"/>
        </w:rPr>
        <w:t xml:space="preserve"> </w:t>
      </w:r>
      <w:r>
        <w:rPr>
          <w:sz w:val="20"/>
        </w:rPr>
        <w:t xml:space="preserve">si la estrategia fiscal y el presupuesto </w:t>
      </w:r>
      <w:r w:rsidR="002155D0">
        <w:rPr>
          <w:sz w:val="20"/>
        </w:rPr>
        <w:t xml:space="preserve">del Gobierno </w:t>
      </w:r>
      <w:r>
        <w:rPr>
          <w:sz w:val="20"/>
        </w:rPr>
        <w:t xml:space="preserve">se elaboran </w:t>
      </w:r>
      <w:r w:rsidR="002155D0">
        <w:rPr>
          <w:sz w:val="20"/>
        </w:rPr>
        <w:t xml:space="preserve">tomando en cuenta debidamente </w:t>
      </w:r>
      <w:r>
        <w:rPr>
          <w:sz w:val="20"/>
        </w:rPr>
        <w:t xml:space="preserve">las políticas fiscales y los planes estratégicos </w:t>
      </w:r>
      <w:r w:rsidR="00670D68">
        <w:rPr>
          <w:sz w:val="20"/>
        </w:rPr>
        <w:t>gubernamentales,</w:t>
      </w:r>
      <w:r>
        <w:rPr>
          <w:sz w:val="20"/>
        </w:rPr>
        <w:t xml:space="preserve"> así como las proyecciones macroeconómicas y fiscales adecuadas.</w:t>
      </w:r>
      <w:r>
        <w:t xml:space="preserve"> </w:t>
      </w:r>
      <w:r>
        <w:rPr>
          <w:sz w:val="20"/>
        </w:rPr>
        <w:t xml:space="preserve">Los indicadores </w:t>
      </w:r>
      <w:r w:rsidR="00670D68">
        <w:rPr>
          <w:sz w:val="20"/>
        </w:rPr>
        <w:t xml:space="preserve">también sirven para examinar </w:t>
      </w:r>
      <w:r w:rsidR="00E155A7">
        <w:rPr>
          <w:sz w:val="20"/>
        </w:rPr>
        <w:t>el orden, la puntualidad</w:t>
      </w:r>
      <w:r w:rsidR="002155D0">
        <w:rPr>
          <w:sz w:val="20"/>
        </w:rPr>
        <w:t xml:space="preserve"> </w:t>
      </w:r>
      <w:r w:rsidR="00E155A7">
        <w:rPr>
          <w:sz w:val="20"/>
        </w:rPr>
        <w:t xml:space="preserve">y la oportunidad </w:t>
      </w:r>
      <w:r w:rsidR="002155D0">
        <w:rPr>
          <w:sz w:val="20"/>
        </w:rPr>
        <w:t>que se mantiene</w:t>
      </w:r>
      <w:r w:rsidR="00670D68">
        <w:rPr>
          <w:sz w:val="20"/>
        </w:rPr>
        <w:t>n</w:t>
      </w:r>
      <w:r w:rsidR="002155D0">
        <w:rPr>
          <w:sz w:val="20"/>
        </w:rPr>
        <w:t xml:space="preserve"> </w:t>
      </w:r>
      <w:r>
        <w:rPr>
          <w:sz w:val="20"/>
        </w:rPr>
        <w:t xml:space="preserve">en el proceso de preparación del presupuesto y </w:t>
      </w:r>
      <w:r w:rsidR="002155D0">
        <w:rPr>
          <w:sz w:val="20"/>
        </w:rPr>
        <w:t xml:space="preserve">en </w:t>
      </w:r>
      <w:r>
        <w:rPr>
          <w:sz w:val="20"/>
        </w:rPr>
        <w:t>el escrutinio legislativo del proyecto de presupuesto.</w:t>
      </w:r>
    </w:p>
    <w:p w14:paraId="4EA45488" w14:textId="77777777" w:rsidR="00BC0BBA" w:rsidRPr="00125796" w:rsidRDefault="00BC0BBA" w:rsidP="00BC0BBA">
      <w:pPr>
        <w:spacing w:after="0" w:line="240" w:lineRule="auto"/>
        <w:jc w:val="both"/>
        <w:rPr>
          <w:rFonts w:ascii="Segoe UI" w:hAnsi="Segoe UI" w:cs="Segoe UI"/>
          <w:b/>
          <w:sz w:val="20"/>
          <w:szCs w:val="20"/>
        </w:rPr>
      </w:pPr>
    </w:p>
    <w:p w14:paraId="114BC1A5" w14:textId="77777777" w:rsidR="00BC0BBA" w:rsidRPr="00D20CAB" w:rsidRDefault="00BC0BBA" w:rsidP="00BC0BBA">
      <w:pPr>
        <w:spacing w:after="0" w:line="240" w:lineRule="auto"/>
        <w:jc w:val="both"/>
        <w:rPr>
          <w:rFonts w:ascii="Segoe UI" w:eastAsia="Calibri" w:hAnsi="Segoe UI" w:cs="Segoe UI"/>
          <w:b/>
          <w:i/>
          <w:color w:val="000000" w:themeColor="text1"/>
          <w:sz w:val="21"/>
          <w:szCs w:val="21"/>
        </w:rPr>
      </w:pPr>
      <w:bookmarkStart w:id="246" w:name="_Hlk1996203"/>
      <w:r>
        <w:rPr>
          <w:rFonts w:ascii="Segoe UI" w:hAnsi="Segoe UI"/>
          <w:b/>
          <w:i/>
          <w:color w:val="000000" w:themeColor="text1"/>
          <w:sz w:val="21"/>
        </w:rPr>
        <w:t xml:space="preserve">Desempeño general </w:t>
      </w:r>
    </w:p>
    <w:p w14:paraId="2250A16C" w14:textId="77777777" w:rsidR="00BC0BBA" w:rsidRPr="00C6304E" w:rsidRDefault="00BC0BBA" w:rsidP="00BC0BBA">
      <w:pPr>
        <w:spacing w:after="0" w:line="240" w:lineRule="auto"/>
        <w:rPr>
          <w:rFonts w:ascii="Segoe UI" w:hAnsi="Segoe UI" w:cs="Segoe UI"/>
          <w:i/>
          <w:color w:val="FF0000"/>
          <w:sz w:val="20"/>
          <w:szCs w:val="20"/>
        </w:rPr>
      </w:pPr>
      <w:r>
        <w:rPr>
          <w:rFonts w:ascii="Segoe UI" w:hAnsi="Segoe UI"/>
          <w:i/>
          <w:color w:val="FF0000"/>
          <w:sz w:val="20"/>
        </w:rPr>
        <w:t xml:space="preserve">Describa el desempeño general de los cinco indicadores correspondientes a este pilar. </w:t>
      </w:r>
    </w:p>
    <w:p w14:paraId="0A4D74D8" w14:textId="77777777" w:rsidR="00500B30" w:rsidRDefault="00500B30" w:rsidP="00BC0BBA">
      <w:pPr>
        <w:spacing w:after="0" w:line="240" w:lineRule="auto"/>
        <w:rPr>
          <w:rFonts w:ascii="Segoe UI" w:hAnsi="Segoe UI" w:cs="Segoe UI"/>
          <w:i/>
          <w:color w:val="FF0000"/>
          <w:sz w:val="20"/>
          <w:szCs w:val="20"/>
        </w:rPr>
      </w:pPr>
    </w:p>
    <w:p w14:paraId="3826F180" w14:textId="22CBA2C4" w:rsidR="002155D0" w:rsidRPr="005B4481" w:rsidRDefault="002155D0" w:rsidP="00670D68">
      <w:pPr>
        <w:spacing w:after="0" w:line="240" w:lineRule="auto"/>
        <w:jc w:val="both"/>
        <w:rPr>
          <w:rFonts w:ascii="Segoe UI" w:hAnsi="Segoe UI" w:cs="Segoe UI"/>
          <w:i/>
          <w:color w:val="FF0000"/>
          <w:sz w:val="20"/>
          <w:szCs w:val="20"/>
        </w:rPr>
      </w:pPr>
      <w:r>
        <w:rPr>
          <w:rFonts w:ascii="Segoe UI" w:hAnsi="Segoe UI"/>
          <w:i/>
          <w:color w:val="FF0000"/>
          <w:sz w:val="20"/>
        </w:rPr>
        <w:t xml:space="preserve">Analice la interrelación con otros indicadores y pilares. El siguiente cuadro sugiere un método de análisis para orientar </w:t>
      </w:r>
      <w:r w:rsidR="00670D68">
        <w:rPr>
          <w:rFonts w:ascii="Segoe UI" w:hAnsi="Segoe UI"/>
          <w:i/>
          <w:color w:val="FF0000"/>
          <w:sz w:val="20"/>
        </w:rPr>
        <w:t xml:space="preserve">al Equipo de Evaluación </w:t>
      </w:r>
      <w:r w:rsidR="006C6B34">
        <w:rPr>
          <w:rFonts w:ascii="Segoe UI" w:hAnsi="Segoe UI"/>
          <w:i/>
          <w:color w:val="FF0000"/>
          <w:sz w:val="20"/>
        </w:rPr>
        <w:t>a</w:t>
      </w:r>
      <w:r>
        <w:rPr>
          <w:rFonts w:ascii="Segoe UI" w:hAnsi="Segoe UI"/>
          <w:i/>
          <w:color w:val="FF0000"/>
          <w:sz w:val="20"/>
        </w:rPr>
        <w:t xml:space="preserve"> conducir </w:t>
      </w:r>
      <w:r w:rsidR="006C6B34">
        <w:rPr>
          <w:rFonts w:ascii="Segoe UI" w:hAnsi="Segoe UI"/>
          <w:i/>
          <w:color w:val="FF0000"/>
          <w:sz w:val="20"/>
        </w:rPr>
        <w:t>el análisis. La descripción de las interrelaciones debe</w:t>
      </w:r>
      <w:r>
        <w:rPr>
          <w:rFonts w:ascii="Segoe UI" w:hAnsi="Segoe UI"/>
          <w:i/>
          <w:color w:val="FF0000"/>
          <w:sz w:val="20"/>
        </w:rPr>
        <w:t xml:space="preserve"> limitarse a uno o dos pár</w:t>
      </w:r>
      <w:r w:rsidR="00574190">
        <w:rPr>
          <w:rFonts w:ascii="Segoe UI" w:hAnsi="Segoe UI"/>
          <w:i/>
          <w:color w:val="FF0000"/>
          <w:sz w:val="20"/>
        </w:rPr>
        <w:t>rafos y evitar la duplicación con</w:t>
      </w:r>
      <w:r>
        <w:rPr>
          <w:rFonts w:ascii="Segoe UI" w:hAnsi="Segoe UI"/>
          <w:i/>
          <w:color w:val="FF0000"/>
          <w:sz w:val="20"/>
        </w:rPr>
        <w:t xml:space="preserve"> la sección respectiva en los otros pilares. </w:t>
      </w:r>
    </w:p>
    <w:p w14:paraId="7C98B5F0" w14:textId="77777777" w:rsidR="00BC0BBA" w:rsidRPr="00C6304E" w:rsidRDefault="00BC0BBA" w:rsidP="00BC0BBA">
      <w:pPr>
        <w:spacing w:after="0" w:line="240" w:lineRule="auto"/>
        <w:rPr>
          <w:rFonts w:ascii="Segoe UI" w:hAnsi="Segoe UI" w:cs="Segoe UI"/>
          <w:i/>
          <w:color w:val="FF0000"/>
          <w:sz w:val="20"/>
          <w:szCs w:val="20"/>
        </w:rPr>
      </w:pPr>
    </w:p>
    <w:tbl>
      <w:tblPr>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90"/>
        <w:gridCol w:w="708"/>
        <w:gridCol w:w="20"/>
        <w:gridCol w:w="831"/>
        <w:gridCol w:w="15"/>
        <w:gridCol w:w="552"/>
        <w:gridCol w:w="13"/>
        <w:gridCol w:w="696"/>
        <w:gridCol w:w="10"/>
        <w:gridCol w:w="698"/>
        <w:gridCol w:w="8"/>
        <w:gridCol w:w="559"/>
        <w:gridCol w:w="54"/>
        <w:gridCol w:w="513"/>
      </w:tblGrid>
      <w:tr w:rsidR="00BC0BBA" w:rsidRPr="002A0EB4" w14:paraId="3DA6ABDB" w14:textId="77777777" w:rsidTr="00C72969">
        <w:trPr>
          <w:tblHeader/>
        </w:trPr>
        <w:tc>
          <w:tcPr>
            <w:tcW w:w="4390" w:type="dxa"/>
            <w:vMerge w:val="restart"/>
            <w:shd w:val="clear" w:color="auto" w:fill="A6A6A6" w:themeFill="background1" w:themeFillShade="A6"/>
          </w:tcPr>
          <w:p w14:paraId="0988A357" w14:textId="77777777" w:rsidR="00BC0BBA" w:rsidRPr="00E13E9F" w:rsidRDefault="00BC0BBA" w:rsidP="000F6A7B">
            <w:pPr>
              <w:spacing w:after="0"/>
              <w:rPr>
                <w:rFonts w:ascii="Segoe UI" w:hAnsi="Segoe UI" w:cs="Segoe UI"/>
                <w:b/>
                <w:i/>
                <w:color w:val="FF0000"/>
                <w:sz w:val="16"/>
                <w:szCs w:val="16"/>
              </w:rPr>
            </w:pPr>
            <w:bookmarkStart w:id="247" w:name="_Hlk134543348"/>
            <w:r>
              <w:rPr>
                <w:rFonts w:ascii="Segoe UI" w:hAnsi="Segoe UI"/>
                <w:b/>
                <w:i/>
                <w:color w:val="FF0000"/>
                <w:sz w:val="16"/>
              </w:rPr>
              <w:t>Indicador/Dimensión</w:t>
            </w:r>
          </w:p>
        </w:tc>
        <w:tc>
          <w:tcPr>
            <w:tcW w:w="4677" w:type="dxa"/>
            <w:gridSpan w:val="13"/>
            <w:shd w:val="clear" w:color="auto" w:fill="A6A6A6" w:themeFill="background1" w:themeFillShade="A6"/>
          </w:tcPr>
          <w:p w14:paraId="59EEEA7D" w14:textId="77777777" w:rsidR="00BC0BBA" w:rsidRPr="00E13E9F" w:rsidRDefault="00BC0BBA" w:rsidP="000F6A7B">
            <w:pPr>
              <w:spacing w:after="0"/>
              <w:jc w:val="center"/>
              <w:rPr>
                <w:rFonts w:ascii="Segoe UI" w:hAnsi="Segoe UI" w:cs="Segoe UI"/>
                <w:b/>
                <w:i/>
                <w:color w:val="FF0000"/>
                <w:sz w:val="16"/>
                <w:szCs w:val="16"/>
              </w:rPr>
            </w:pPr>
            <w:r>
              <w:rPr>
                <w:rFonts w:ascii="Segoe UI" w:hAnsi="Segoe UI"/>
                <w:b/>
                <w:i/>
                <w:color w:val="FF0000"/>
                <w:sz w:val="16"/>
              </w:rPr>
              <w:t>Pilares</w:t>
            </w:r>
          </w:p>
        </w:tc>
      </w:tr>
      <w:tr w:rsidR="00C72969" w:rsidRPr="002A0EB4" w14:paraId="6720D5A9" w14:textId="77777777" w:rsidTr="00C72969">
        <w:trPr>
          <w:tblHeader/>
        </w:trPr>
        <w:tc>
          <w:tcPr>
            <w:tcW w:w="4390" w:type="dxa"/>
            <w:vMerge/>
            <w:shd w:val="clear" w:color="auto" w:fill="A6A6A6" w:themeFill="background1" w:themeFillShade="A6"/>
          </w:tcPr>
          <w:p w14:paraId="3E1BC05C" w14:textId="77777777" w:rsidR="00BC0BBA" w:rsidRPr="00E13E9F" w:rsidRDefault="00BC0BBA" w:rsidP="000F6A7B">
            <w:pPr>
              <w:spacing w:after="0"/>
              <w:rPr>
                <w:rFonts w:ascii="Segoe UI" w:hAnsi="Segoe UI" w:cs="Segoe UI"/>
                <w:b/>
                <w:i/>
                <w:color w:val="FF0000"/>
                <w:sz w:val="16"/>
                <w:szCs w:val="16"/>
              </w:rPr>
            </w:pPr>
          </w:p>
        </w:tc>
        <w:tc>
          <w:tcPr>
            <w:tcW w:w="708" w:type="dxa"/>
            <w:shd w:val="clear" w:color="auto" w:fill="A6A6A6" w:themeFill="background1" w:themeFillShade="A6"/>
          </w:tcPr>
          <w:p w14:paraId="49AF4E0E" w14:textId="77777777" w:rsidR="00BC0BBA" w:rsidRPr="00E13E9F" w:rsidRDefault="00BC0BBA" w:rsidP="000F6A7B">
            <w:pPr>
              <w:tabs>
                <w:tab w:val="left" w:pos="377"/>
              </w:tabs>
              <w:spacing w:after="0"/>
              <w:jc w:val="center"/>
              <w:rPr>
                <w:rFonts w:ascii="Segoe UI" w:hAnsi="Segoe UI" w:cs="Segoe UI"/>
                <w:b/>
                <w:i/>
                <w:color w:val="FF0000"/>
                <w:sz w:val="16"/>
                <w:szCs w:val="16"/>
              </w:rPr>
            </w:pPr>
            <w:r>
              <w:rPr>
                <w:rFonts w:ascii="Segoe UI" w:hAnsi="Segoe UI"/>
                <w:b/>
                <w:i/>
                <w:color w:val="FF0000"/>
                <w:sz w:val="16"/>
              </w:rPr>
              <w:t>I</w:t>
            </w:r>
          </w:p>
        </w:tc>
        <w:tc>
          <w:tcPr>
            <w:tcW w:w="851" w:type="dxa"/>
            <w:gridSpan w:val="2"/>
            <w:shd w:val="clear" w:color="auto" w:fill="A6A6A6" w:themeFill="background1" w:themeFillShade="A6"/>
          </w:tcPr>
          <w:p w14:paraId="6552579C" w14:textId="77777777" w:rsidR="00BC0BBA" w:rsidRPr="00E13E9F" w:rsidRDefault="00BC0BBA" w:rsidP="000F6A7B">
            <w:pPr>
              <w:spacing w:after="0"/>
              <w:jc w:val="center"/>
              <w:rPr>
                <w:rFonts w:ascii="Segoe UI" w:hAnsi="Segoe UI" w:cs="Segoe UI"/>
                <w:b/>
                <w:i/>
                <w:color w:val="FF0000"/>
                <w:sz w:val="16"/>
                <w:szCs w:val="16"/>
              </w:rPr>
            </w:pPr>
            <w:r>
              <w:rPr>
                <w:rFonts w:ascii="Segoe UI" w:hAnsi="Segoe UI"/>
                <w:b/>
                <w:i/>
                <w:color w:val="FF0000"/>
                <w:sz w:val="16"/>
              </w:rPr>
              <w:t>II</w:t>
            </w:r>
          </w:p>
        </w:tc>
        <w:tc>
          <w:tcPr>
            <w:tcW w:w="567" w:type="dxa"/>
            <w:gridSpan w:val="2"/>
            <w:shd w:val="clear" w:color="auto" w:fill="A6A6A6" w:themeFill="background1" w:themeFillShade="A6"/>
          </w:tcPr>
          <w:p w14:paraId="22F7E46C" w14:textId="77777777" w:rsidR="00BC0BBA" w:rsidRPr="00E13E9F" w:rsidRDefault="00BC0BBA" w:rsidP="000F6A7B">
            <w:pPr>
              <w:spacing w:after="0"/>
              <w:jc w:val="center"/>
              <w:rPr>
                <w:rFonts w:ascii="Segoe UI" w:hAnsi="Segoe UI" w:cs="Segoe UI"/>
                <w:b/>
                <w:i/>
                <w:color w:val="FF0000"/>
                <w:sz w:val="16"/>
                <w:szCs w:val="16"/>
              </w:rPr>
            </w:pPr>
            <w:r>
              <w:rPr>
                <w:rFonts w:ascii="Segoe UI" w:hAnsi="Segoe UI"/>
                <w:b/>
                <w:i/>
                <w:color w:val="FF0000"/>
                <w:sz w:val="16"/>
              </w:rPr>
              <w:t>III</w:t>
            </w:r>
          </w:p>
        </w:tc>
        <w:tc>
          <w:tcPr>
            <w:tcW w:w="709" w:type="dxa"/>
            <w:gridSpan w:val="2"/>
            <w:shd w:val="clear" w:color="auto" w:fill="A6A6A6" w:themeFill="background1" w:themeFillShade="A6"/>
          </w:tcPr>
          <w:p w14:paraId="1B02DA87" w14:textId="77777777" w:rsidR="00BC0BBA" w:rsidRPr="00E13E9F" w:rsidRDefault="00BC0BBA" w:rsidP="000F6A7B">
            <w:pPr>
              <w:spacing w:after="0"/>
              <w:jc w:val="center"/>
              <w:rPr>
                <w:rFonts w:ascii="Segoe UI" w:hAnsi="Segoe UI" w:cs="Segoe UI"/>
                <w:b/>
                <w:i/>
                <w:color w:val="FF0000"/>
                <w:sz w:val="16"/>
                <w:szCs w:val="16"/>
              </w:rPr>
            </w:pPr>
            <w:r>
              <w:rPr>
                <w:rFonts w:ascii="Segoe UI" w:hAnsi="Segoe UI"/>
                <w:b/>
                <w:i/>
                <w:color w:val="FF0000"/>
                <w:sz w:val="16"/>
              </w:rPr>
              <w:t>IV</w:t>
            </w:r>
          </w:p>
        </w:tc>
        <w:tc>
          <w:tcPr>
            <w:tcW w:w="708" w:type="dxa"/>
            <w:gridSpan w:val="2"/>
            <w:shd w:val="clear" w:color="auto" w:fill="A6A6A6" w:themeFill="background1" w:themeFillShade="A6"/>
          </w:tcPr>
          <w:p w14:paraId="578637F8" w14:textId="77777777" w:rsidR="00BC0BBA" w:rsidRPr="00E13E9F" w:rsidRDefault="00BC0BBA" w:rsidP="000F6A7B">
            <w:pPr>
              <w:spacing w:after="0"/>
              <w:jc w:val="center"/>
              <w:rPr>
                <w:rFonts w:ascii="Segoe UI" w:hAnsi="Segoe UI" w:cs="Segoe UI"/>
                <w:b/>
                <w:i/>
                <w:color w:val="FF0000"/>
                <w:sz w:val="16"/>
                <w:szCs w:val="16"/>
              </w:rPr>
            </w:pPr>
            <w:r>
              <w:rPr>
                <w:rFonts w:ascii="Segoe UI" w:hAnsi="Segoe UI"/>
                <w:b/>
                <w:i/>
                <w:color w:val="FF0000"/>
                <w:sz w:val="16"/>
              </w:rPr>
              <w:t>V</w:t>
            </w:r>
          </w:p>
        </w:tc>
        <w:tc>
          <w:tcPr>
            <w:tcW w:w="567" w:type="dxa"/>
            <w:gridSpan w:val="2"/>
            <w:shd w:val="clear" w:color="auto" w:fill="A6A6A6" w:themeFill="background1" w:themeFillShade="A6"/>
          </w:tcPr>
          <w:p w14:paraId="531E1782" w14:textId="77777777" w:rsidR="00BC0BBA" w:rsidRPr="00E13E9F" w:rsidRDefault="00BC0BBA" w:rsidP="000F6A7B">
            <w:pPr>
              <w:spacing w:after="0"/>
              <w:jc w:val="center"/>
              <w:rPr>
                <w:rFonts w:ascii="Segoe UI" w:hAnsi="Segoe UI" w:cs="Segoe UI"/>
                <w:b/>
                <w:i/>
                <w:color w:val="FF0000"/>
                <w:sz w:val="16"/>
                <w:szCs w:val="16"/>
              </w:rPr>
            </w:pPr>
            <w:r>
              <w:rPr>
                <w:rFonts w:ascii="Segoe UI" w:hAnsi="Segoe UI"/>
                <w:b/>
                <w:i/>
                <w:color w:val="FF0000"/>
                <w:sz w:val="16"/>
              </w:rPr>
              <w:t>VI</w:t>
            </w:r>
          </w:p>
        </w:tc>
        <w:tc>
          <w:tcPr>
            <w:tcW w:w="567" w:type="dxa"/>
            <w:gridSpan w:val="2"/>
            <w:shd w:val="clear" w:color="auto" w:fill="A6A6A6" w:themeFill="background1" w:themeFillShade="A6"/>
          </w:tcPr>
          <w:p w14:paraId="4478BE14" w14:textId="77777777" w:rsidR="00BC0BBA" w:rsidRPr="00E13E9F" w:rsidRDefault="00BC0BBA" w:rsidP="000F6A7B">
            <w:pPr>
              <w:spacing w:after="0"/>
              <w:jc w:val="center"/>
              <w:rPr>
                <w:rFonts w:ascii="Segoe UI" w:hAnsi="Segoe UI" w:cs="Segoe UI"/>
                <w:b/>
                <w:i/>
                <w:color w:val="FF0000"/>
                <w:sz w:val="16"/>
                <w:szCs w:val="16"/>
              </w:rPr>
            </w:pPr>
            <w:r>
              <w:rPr>
                <w:rFonts w:ascii="Segoe UI" w:hAnsi="Segoe UI"/>
                <w:b/>
                <w:i/>
                <w:color w:val="FF0000"/>
                <w:sz w:val="16"/>
              </w:rPr>
              <w:t>VII</w:t>
            </w:r>
          </w:p>
        </w:tc>
      </w:tr>
      <w:bookmarkEnd w:id="247"/>
      <w:tr w:rsidR="00BC0BBA" w:rsidRPr="002A0EB4" w14:paraId="48D789D9" w14:textId="77777777" w:rsidTr="00C72969">
        <w:tc>
          <w:tcPr>
            <w:tcW w:w="9067" w:type="dxa"/>
            <w:gridSpan w:val="14"/>
            <w:shd w:val="clear" w:color="auto" w:fill="2EA5B4"/>
            <w:vAlign w:val="center"/>
          </w:tcPr>
          <w:p w14:paraId="71B1B0C6" w14:textId="77777777" w:rsidR="00BC0BBA" w:rsidRPr="00E13E9F" w:rsidRDefault="00BC0BBA" w:rsidP="000F6A7B">
            <w:pPr>
              <w:spacing w:after="0"/>
              <w:rPr>
                <w:rFonts w:ascii="Segoe UI" w:eastAsia="SimSun" w:hAnsi="Segoe UI" w:cs="Segoe UI"/>
                <w:b/>
                <w:i/>
                <w:color w:val="FF0000"/>
                <w:sz w:val="16"/>
                <w:szCs w:val="16"/>
              </w:rPr>
            </w:pPr>
            <w:r>
              <w:rPr>
                <w:rFonts w:ascii="Segoe UI" w:hAnsi="Segoe UI"/>
                <w:b/>
                <w:i/>
                <w:color w:val="FF0000"/>
                <w:sz w:val="16"/>
              </w:rPr>
              <w:t>Pilar IV: Estrategia fiscal y presupuestación basadas en políticas</w:t>
            </w:r>
          </w:p>
        </w:tc>
      </w:tr>
      <w:tr w:rsidR="00BC0BBA" w:rsidRPr="002A0EB4" w14:paraId="0FEDC314" w14:textId="77777777" w:rsidTr="00C72969">
        <w:tc>
          <w:tcPr>
            <w:tcW w:w="4390" w:type="dxa"/>
            <w:shd w:val="clear" w:color="auto" w:fill="D9D9D9" w:themeFill="background1" w:themeFillShade="D9"/>
            <w:vAlign w:val="center"/>
          </w:tcPr>
          <w:p w14:paraId="0FD035A8" w14:textId="77777777" w:rsidR="00BC0BBA" w:rsidRPr="00E13E9F" w:rsidRDefault="00BC0BBA" w:rsidP="000F6A7B">
            <w:pPr>
              <w:spacing w:after="0"/>
              <w:rPr>
                <w:rFonts w:ascii="Segoe UI" w:hAnsi="Segoe UI" w:cs="Segoe UI"/>
                <w:b/>
                <w:i/>
                <w:color w:val="FF0000"/>
                <w:sz w:val="16"/>
                <w:szCs w:val="16"/>
              </w:rPr>
            </w:pPr>
            <w:r>
              <w:rPr>
                <w:rFonts w:ascii="Segoe UI" w:hAnsi="Segoe UI"/>
                <w:b/>
                <w:i/>
                <w:color w:val="FF0000"/>
                <w:sz w:val="16"/>
              </w:rPr>
              <w:t xml:space="preserve">ID-14. Previsiones macroeconómicas y fiscales </w:t>
            </w:r>
          </w:p>
        </w:tc>
        <w:tc>
          <w:tcPr>
            <w:tcW w:w="728" w:type="dxa"/>
            <w:gridSpan w:val="2"/>
            <w:shd w:val="clear" w:color="auto" w:fill="D9D9D9" w:themeFill="background1" w:themeFillShade="D9"/>
          </w:tcPr>
          <w:p w14:paraId="41A7301E" w14:textId="77777777" w:rsidR="00BC0BBA" w:rsidRPr="00E13E9F" w:rsidRDefault="00BC0BBA" w:rsidP="000F6A7B">
            <w:pPr>
              <w:spacing w:after="0"/>
              <w:rPr>
                <w:rFonts w:ascii="Segoe UI" w:eastAsia="SimSun" w:hAnsi="Segoe UI" w:cs="Segoe UI"/>
                <w:b/>
                <w:i/>
                <w:color w:val="FF0000"/>
                <w:sz w:val="16"/>
                <w:szCs w:val="16"/>
              </w:rPr>
            </w:pPr>
          </w:p>
        </w:tc>
        <w:tc>
          <w:tcPr>
            <w:tcW w:w="846" w:type="dxa"/>
            <w:gridSpan w:val="2"/>
            <w:shd w:val="clear" w:color="auto" w:fill="D9D9D9" w:themeFill="background1" w:themeFillShade="D9"/>
          </w:tcPr>
          <w:p w14:paraId="45EDD0AE" w14:textId="77777777" w:rsidR="00BC0BBA" w:rsidRPr="00E13E9F" w:rsidRDefault="00BC0BBA" w:rsidP="000F6A7B">
            <w:pPr>
              <w:spacing w:after="0"/>
              <w:rPr>
                <w:rFonts w:ascii="Segoe UI" w:eastAsia="SimSun" w:hAnsi="Segoe UI" w:cs="Segoe UI"/>
                <w:b/>
                <w:i/>
                <w:color w:val="FF0000"/>
                <w:sz w:val="16"/>
                <w:szCs w:val="16"/>
              </w:rPr>
            </w:pPr>
          </w:p>
        </w:tc>
        <w:tc>
          <w:tcPr>
            <w:tcW w:w="565" w:type="dxa"/>
            <w:gridSpan w:val="2"/>
            <w:shd w:val="clear" w:color="auto" w:fill="D9D9D9" w:themeFill="background1" w:themeFillShade="D9"/>
          </w:tcPr>
          <w:p w14:paraId="4F6B7E9F" w14:textId="77777777" w:rsidR="00BC0BBA" w:rsidRPr="00E13E9F" w:rsidRDefault="00BC0BBA" w:rsidP="000F6A7B">
            <w:pPr>
              <w:spacing w:after="0"/>
              <w:rPr>
                <w:rFonts w:ascii="Segoe UI" w:eastAsia="SimSun" w:hAnsi="Segoe UI" w:cs="Segoe UI"/>
                <w:b/>
                <w:i/>
                <w:color w:val="FF0000"/>
                <w:sz w:val="16"/>
                <w:szCs w:val="16"/>
              </w:rPr>
            </w:pPr>
          </w:p>
        </w:tc>
        <w:tc>
          <w:tcPr>
            <w:tcW w:w="706" w:type="dxa"/>
            <w:gridSpan w:val="2"/>
            <w:shd w:val="clear" w:color="auto" w:fill="D9D9D9" w:themeFill="background1" w:themeFillShade="D9"/>
          </w:tcPr>
          <w:p w14:paraId="69E58AAD" w14:textId="77777777" w:rsidR="00BC0BBA" w:rsidRPr="00E13E9F" w:rsidRDefault="00BC0BBA" w:rsidP="000F6A7B">
            <w:pPr>
              <w:spacing w:after="0"/>
              <w:rPr>
                <w:rFonts w:ascii="Segoe UI" w:eastAsia="SimSun" w:hAnsi="Segoe UI" w:cs="Segoe UI"/>
                <w:b/>
                <w:i/>
                <w:color w:val="FF0000"/>
                <w:sz w:val="16"/>
                <w:szCs w:val="16"/>
              </w:rPr>
            </w:pPr>
          </w:p>
        </w:tc>
        <w:tc>
          <w:tcPr>
            <w:tcW w:w="706" w:type="dxa"/>
            <w:gridSpan w:val="2"/>
            <w:shd w:val="clear" w:color="auto" w:fill="D9D9D9" w:themeFill="background1" w:themeFillShade="D9"/>
          </w:tcPr>
          <w:p w14:paraId="260604C9" w14:textId="77777777" w:rsidR="00BC0BBA" w:rsidRPr="00E13E9F" w:rsidRDefault="00BC0BBA" w:rsidP="000F6A7B">
            <w:pPr>
              <w:spacing w:after="0"/>
              <w:rPr>
                <w:rFonts w:ascii="Segoe UI" w:eastAsia="SimSun" w:hAnsi="Segoe UI" w:cs="Segoe UI"/>
                <w:b/>
                <w:i/>
                <w:color w:val="FF0000"/>
                <w:sz w:val="16"/>
                <w:szCs w:val="16"/>
              </w:rPr>
            </w:pPr>
          </w:p>
        </w:tc>
        <w:tc>
          <w:tcPr>
            <w:tcW w:w="613" w:type="dxa"/>
            <w:gridSpan w:val="2"/>
            <w:shd w:val="clear" w:color="auto" w:fill="D9D9D9" w:themeFill="background1" w:themeFillShade="D9"/>
          </w:tcPr>
          <w:p w14:paraId="4FF2691D" w14:textId="77777777" w:rsidR="00BC0BBA" w:rsidRPr="00E13E9F" w:rsidRDefault="00BC0BBA" w:rsidP="000F6A7B">
            <w:pPr>
              <w:spacing w:after="0"/>
              <w:rPr>
                <w:rFonts w:ascii="Segoe UI" w:eastAsia="SimSun" w:hAnsi="Segoe UI" w:cs="Segoe UI"/>
                <w:b/>
                <w:i/>
                <w:color w:val="FF0000"/>
                <w:sz w:val="16"/>
                <w:szCs w:val="16"/>
              </w:rPr>
            </w:pPr>
          </w:p>
        </w:tc>
        <w:tc>
          <w:tcPr>
            <w:tcW w:w="513" w:type="dxa"/>
            <w:shd w:val="clear" w:color="auto" w:fill="D9D9D9" w:themeFill="background1" w:themeFillShade="D9"/>
          </w:tcPr>
          <w:p w14:paraId="21B74C10" w14:textId="77777777" w:rsidR="00BC0BBA" w:rsidRPr="00E13E9F" w:rsidRDefault="00BC0BBA" w:rsidP="000F6A7B">
            <w:pPr>
              <w:spacing w:after="0"/>
              <w:rPr>
                <w:rFonts w:ascii="Segoe UI" w:eastAsia="SimSun" w:hAnsi="Segoe UI" w:cs="Segoe UI"/>
                <w:b/>
                <w:i/>
                <w:color w:val="FF0000"/>
                <w:sz w:val="16"/>
                <w:szCs w:val="16"/>
              </w:rPr>
            </w:pPr>
          </w:p>
        </w:tc>
      </w:tr>
      <w:tr w:rsidR="00BC0BBA" w:rsidRPr="002A0EB4" w14:paraId="3F12BD31" w14:textId="77777777" w:rsidTr="00C72969">
        <w:tc>
          <w:tcPr>
            <w:tcW w:w="4390" w:type="dxa"/>
          </w:tcPr>
          <w:p w14:paraId="2F6191C3" w14:textId="77777777" w:rsidR="00BC0BBA" w:rsidRPr="00E13E9F" w:rsidRDefault="00BC0BBA" w:rsidP="000F6A7B">
            <w:pPr>
              <w:spacing w:after="0"/>
              <w:rPr>
                <w:rFonts w:ascii="Segoe UI" w:hAnsi="Segoe UI" w:cs="Segoe UI"/>
                <w:b/>
                <w:i/>
                <w:color w:val="FF0000"/>
                <w:sz w:val="16"/>
                <w:szCs w:val="16"/>
              </w:rPr>
            </w:pPr>
            <w:r>
              <w:rPr>
                <w:rFonts w:ascii="Segoe UI" w:hAnsi="Segoe UI"/>
                <w:i/>
                <w:color w:val="FF0000"/>
                <w:sz w:val="16"/>
              </w:rPr>
              <w:t>14.1. Previsiones macroeconómicas</w:t>
            </w:r>
          </w:p>
        </w:tc>
        <w:tc>
          <w:tcPr>
            <w:tcW w:w="728" w:type="dxa"/>
            <w:gridSpan w:val="2"/>
          </w:tcPr>
          <w:p w14:paraId="4D21A1DB" w14:textId="77777777" w:rsidR="00BC0BBA" w:rsidRPr="00E13E9F" w:rsidRDefault="00BC0BBA" w:rsidP="000F6A7B">
            <w:pPr>
              <w:spacing w:after="0"/>
              <w:rPr>
                <w:rFonts w:ascii="Segoe UI" w:hAnsi="Segoe UI" w:cs="Segoe UI"/>
                <w:i/>
                <w:color w:val="FF0000"/>
                <w:sz w:val="16"/>
                <w:szCs w:val="16"/>
              </w:rPr>
            </w:pPr>
          </w:p>
        </w:tc>
        <w:tc>
          <w:tcPr>
            <w:tcW w:w="846" w:type="dxa"/>
            <w:gridSpan w:val="2"/>
          </w:tcPr>
          <w:p w14:paraId="1E4B3B5B" w14:textId="77777777" w:rsidR="00BC0BBA" w:rsidRPr="00E13E9F" w:rsidRDefault="00BC0BBA" w:rsidP="000F6A7B">
            <w:pPr>
              <w:spacing w:after="0"/>
              <w:rPr>
                <w:rFonts w:ascii="Segoe UI" w:hAnsi="Segoe UI" w:cs="Segoe UI"/>
                <w:i/>
                <w:color w:val="FF0000"/>
                <w:sz w:val="16"/>
                <w:szCs w:val="16"/>
              </w:rPr>
            </w:pPr>
            <w:r>
              <w:rPr>
                <w:rFonts w:ascii="Segoe UI" w:hAnsi="Segoe UI"/>
                <w:i/>
                <w:color w:val="FF0000"/>
                <w:sz w:val="16"/>
              </w:rPr>
              <w:t>5 (El. 6)</w:t>
            </w:r>
          </w:p>
          <w:p w14:paraId="4730E202" w14:textId="77777777" w:rsidR="00BC0BBA" w:rsidRPr="00E13E9F" w:rsidRDefault="00BC0BBA" w:rsidP="000F6A7B">
            <w:pPr>
              <w:spacing w:after="0"/>
              <w:rPr>
                <w:rFonts w:ascii="Segoe UI" w:hAnsi="Segoe UI" w:cs="Segoe UI"/>
                <w:i/>
                <w:color w:val="FF0000"/>
                <w:sz w:val="16"/>
                <w:szCs w:val="16"/>
              </w:rPr>
            </w:pPr>
            <w:r>
              <w:rPr>
                <w:rFonts w:ascii="Segoe UI" w:hAnsi="Segoe UI"/>
                <w:i/>
                <w:color w:val="FF0000"/>
                <w:sz w:val="16"/>
              </w:rPr>
              <w:t>9 (El. 9)</w:t>
            </w:r>
          </w:p>
        </w:tc>
        <w:tc>
          <w:tcPr>
            <w:tcW w:w="565" w:type="dxa"/>
            <w:gridSpan w:val="2"/>
          </w:tcPr>
          <w:p w14:paraId="395B394C" w14:textId="77777777" w:rsidR="00BC0BBA" w:rsidRPr="00E13E9F" w:rsidRDefault="00BC0BBA" w:rsidP="000F6A7B">
            <w:pPr>
              <w:spacing w:after="0"/>
              <w:rPr>
                <w:rFonts w:ascii="Segoe UI" w:hAnsi="Segoe UI" w:cs="Segoe UI"/>
                <w:i/>
                <w:color w:val="FF0000"/>
                <w:sz w:val="16"/>
                <w:szCs w:val="16"/>
              </w:rPr>
            </w:pPr>
          </w:p>
        </w:tc>
        <w:tc>
          <w:tcPr>
            <w:tcW w:w="706" w:type="dxa"/>
            <w:gridSpan w:val="2"/>
          </w:tcPr>
          <w:p w14:paraId="7BB1F8E4" w14:textId="77777777" w:rsidR="00BC0BBA" w:rsidRPr="00E13E9F" w:rsidRDefault="00BC0BBA" w:rsidP="000F6A7B">
            <w:pPr>
              <w:spacing w:after="0"/>
              <w:rPr>
                <w:rFonts w:ascii="Segoe UI" w:hAnsi="Segoe UI" w:cs="Segoe UI"/>
                <w:i/>
                <w:color w:val="FF0000"/>
                <w:sz w:val="16"/>
                <w:szCs w:val="16"/>
              </w:rPr>
            </w:pPr>
          </w:p>
        </w:tc>
        <w:tc>
          <w:tcPr>
            <w:tcW w:w="706" w:type="dxa"/>
            <w:gridSpan w:val="2"/>
          </w:tcPr>
          <w:p w14:paraId="75A62C53" w14:textId="77777777" w:rsidR="00BC0BBA" w:rsidRPr="00E13E9F" w:rsidRDefault="00BC0BBA" w:rsidP="000F6A7B">
            <w:pPr>
              <w:spacing w:after="0"/>
              <w:rPr>
                <w:rFonts w:ascii="Segoe UI" w:hAnsi="Segoe UI" w:cs="Segoe UI"/>
                <w:i/>
                <w:color w:val="FF0000"/>
                <w:sz w:val="16"/>
                <w:szCs w:val="16"/>
              </w:rPr>
            </w:pPr>
          </w:p>
        </w:tc>
        <w:tc>
          <w:tcPr>
            <w:tcW w:w="613" w:type="dxa"/>
            <w:gridSpan w:val="2"/>
          </w:tcPr>
          <w:p w14:paraId="02FF62C5" w14:textId="77777777" w:rsidR="00BC0BBA" w:rsidRPr="00E13E9F" w:rsidRDefault="00BC0BBA" w:rsidP="000F6A7B">
            <w:pPr>
              <w:spacing w:after="0"/>
              <w:rPr>
                <w:rFonts w:ascii="Segoe UI" w:hAnsi="Segoe UI" w:cs="Segoe UI"/>
                <w:i/>
                <w:color w:val="FF0000"/>
                <w:sz w:val="16"/>
                <w:szCs w:val="16"/>
              </w:rPr>
            </w:pPr>
          </w:p>
        </w:tc>
        <w:tc>
          <w:tcPr>
            <w:tcW w:w="513" w:type="dxa"/>
          </w:tcPr>
          <w:p w14:paraId="1A7CC15D" w14:textId="77777777" w:rsidR="00BC0BBA" w:rsidRPr="00E13E9F" w:rsidRDefault="00BC0BBA" w:rsidP="000F6A7B">
            <w:pPr>
              <w:spacing w:after="0"/>
              <w:rPr>
                <w:rFonts w:ascii="Segoe UI" w:hAnsi="Segoe UI" w:cs="Segoe UI"/>
                <w:i/>
                <w:color w:val="FF0000"/>
                <w:sz w:val="16"/>
                <w:szCs w:val="16"/>
              </w:rPr>
            </w:pPr>
          </w:p>
        </w:tc>
      </w:tr>
      <w:tr w:rsidR="00BC0BBA" w:rsidRPr="002A0EB4" w14:paraId="14362828" w14:textId="77777777" w:rsidTr="00C72969">
        <w:tc>
          <w:tcPr>
            <w:tcW w:w="4390" w:type="dxa"/>
          </w:tcPr>
          <w:p w14:paraId="4CF0D851" w14:textId="77777777" w:rsidR="00BC0BBA" w:rsidRPr="00E13E9F" w:rsidRDefault="00BC0BBA" w:rsidP="000F6A7B">
            <w:pPr>
              <w:spacing w:after="0"/>
              <w:rPr>
                <w:rFonts w:ascii="Segoe UI" w:hAnsi="Segoe UI" w:cs="Segoe UI"/>
                <w:b/>
                <w:i/>
                <w:color w:val="FF0000"/>
                <w:sz w:val="16"/>
                <w:szCs w:val="16"/>
              </w:rPr>
            </w:pPr>
            <w:r>
              <w:rPr>
                <w:rFonts w:ascii="Segoe UI" w:hAnsi="Segoe UI"/>
                <w:i/>
                <w:color w:val="FF0000"/>
                <w:sz w:val="16"/>
              </w:rPr>
              <w:t>14.2. Previsiones fiscales</w:t>
            </w:r>
          </w:p>
        </w:tc>
        <w:tc>
          <w:tcPr>
            <w:tcW w:w="728" w:type="dxa"/>
            <w:gridSpan w:val="2"/>
          </w:tcPr>
          <w:p w14:paraId="4EA77B42" w14:textId="77777777" w:rsidR="00BC0BBA" w:rsidRPr="00E13E9F" w:rsidRDefault="00BC0BBA" w:rsidP="000F6A7B">
            <w:pPr>
              <w:spacing w:after="0"/>
              <w:rPr>
                <w:rFonts w:ascii="Segoe UI" w:hAnsi="Segoe UI" w:cs="Segoe UI"/>
                <w:i/>
                <w:color w:val="FF0000"/>
                <w:sz w:val="16"/>
                <w:szCs w:val="16"/>
              </w:rPr>
            </w:pPr>
            <w:r>
              <w:rPr>
                <w:rFonts w:ascii="Segoe UI" w:hAnsi="Segoe UI"/>
                <w:i/>
                <w:color w:val="FF0000"/>
                <w:sz w:val="16"/>
              </w:rPr>
              <w:t>1</w:t>
            </w:r>
          </w:p>
          <w:p w14:paraId="0A307908" w14:textId="77777777" w:rsidR="00BC0BBA" w:rsidRPr="00E13E9F" w:rsidRDefault="00BC0BBA" w:rsidP="000F6A7B">
            <w:pPr>
              <w:spacing w:after="0"/>
              <w:rPr>
                <w:rFonts w:ascii="Segoe UI" w:hAnsi="Segoe UI" w:cs="Segoe UI"/>
                <w:i/>
                <w:color w:val="FF0000"/>
                <w:sz w:val="16"/>
                <w:szCs w:val="16"/>
              </w:rPr>
            </w:pPr>
            <w:r>
              <w:rPr>
                <w:rFonts w:ascii="Segoe UI" w:hAnsi="Segoe UI"/>
                <w:i/>
                <w:color w:val="FF0000"/>
                <w:sz w:val="16"/>
              </w:rPr>
              <w:t>3.1</w:t>
            </w:r>
          </w:p>
          <w:p w14:paraId="009FEA86" w14:textId="77777777" w:rsidR="00BC0BBA" w:rsidRPr="00E13E9F" w:rsidRDefault="00BC0BBA" w:rsidP="000F6A7B">
            <w:pPr>
              <w:spacing w:after="0"/>
              <w:rPr>
                <w:rFonts w:ascii="Segoe UI" w:hAnsi="Segoe UI" w:cs="Segoe UI"/>
                <w:i/>
                <w:color w:val="FF0000"/>
                <w:sz w:val="16"/>
                <w:szCs w:val="16"/>
              </w:rPr>
            </w:pPr>
            <w:r>
              <w:rPr>
                <w:rFonts w:ascii="Segoe UI" w:hAnsi="Segoe UI"/>
                <w:i/>
                <w:color w:val="FF0000"/>
                <w:sz w:val="16"/>
              </w:rPr>
              <w:t>3.2</w:t>
            </w:r>
          </w:p>
        </w:tc>
        <w:tc>
          <w:tcPr>
            <w:tcW w:w="846" w:type="dxa"/>
            <w:gridSpan w:val="2"/>
          </w:tcPr>
          <w:p w14:paraId="11F4B627" w14:textId="77777777" w:rsidR="00BC0BBA" w:rsidRPr="00E13E9F" w:rsidRDefault="00BC0BBA" w:rsidP="000F6A7B">
            <w:pPr>
              <w:spacing w:after="0"/>
              <w:rPr>
                <w:rFonts w:ascii="Segoe UI" w:hAnsi="Segoe UI" w:cs="Segoe UI"/>
                <w:i/>
                <w:color w:val="FF0000"/>
                <w:sz w:val="16"/>
                <w:szCs w:val="16"/>
              </w:rPr>
            </w:pPr>
          </w:p>
        </w:tc>
        <w:tc>
          <w:tcPr>
            <w:tcW w:w="565" w:type="dxa"/>
            <w:gridSpan w:val="2"/>
          </w:tcPr>
          <w:p w14:paraId="73FCB4BB" w14:textId="77777777" w:rsidR="00BC0BBA" w:rsidRPr="00E13E9F" w:rsidRDefault="00BC0BBA" w:rsidP="000F6A7B">
            <w:pPr>
              <w:spacing w:after="0"/>
              <w:rPr>
                <w:rFonts w:ascii="Segoe UI" w:hAnsi="Segoe UI" w:cs="Segoe UI"/>
                <w:i/>
                <w:color w:val="FF0000"/>
                <w:sz w:val="16"/>
                <w:szCs w:val="16"/>
              </w:rPr>
            </w:pPr>
          </w:p>
        </w:tc>
        <w:tc>
          <w:tcPr>
            <w:tcW w:w="706" w:type="dxa"/>
            <w:gridSpan w:val="2"/>
          </w:tcPr>
          <w:p w14:paraId="40AE68FA" w14:textId="77777777" w:rsidR="00BC0BBA" w:rsidRPr="00E13E9F" w:rsidRDefault="00BC0BBA" w:rsidP="000F6A7B">
            <w:pPr>
              <w:spacing w:after="0"/>
              <w:rPr>
                <w:rFonts w:ascii="Segoe UI" w:hAnsi="Segoe UI" w:cs="Segoe UI"/>
                <w:i/>
                <w:color w:val="FF0000"/>
                <w:sz w:val="16"/>
                <w:szCs w:val="16"/>
              </w:rPr>
            </w:pPr>
            <w:r>
              <w:rPr>
                <w:rFonts w:ascii="Segoe UI" w:hAnsi="Segoe UI"/>
                <w:i/>
                <w:color w:val="FF0000"/>
                <w:sz w:val="16"/>
              </w:rPr>
              <w:t>16.4</w:t>
            </w:r>
          </w:p>
        </w:tc>
        <w:tc>
          <w:tcPr>
            <w:tcW w:w="706" w:type="dxa"/>
            <w:gridSpan w:val="2"/>
          </w:tcPr>
          <w:p w14:paraId="7DFE046D" w14:textId="77777777" w:rsidR="00BC0BBA" w:rsidRPr="00E13E9F" w:rsidRDefault="00BC0BBA" w:rsidP="000F6A7B">
            <w:pPr>
              <w:spacing w:after="0"/>
              <w:rPr>
                <w:rFonts w:ascii="Segoe UI" w:hAnsi="Segoe UI" w:cs="Segoe UI"/>
                <w:i/>
                <w:color w:val="FF0000"/>
                <w:sz w:val="16"/>
                <w:szCs w:val="16"/>
              </w:rPr>
            </w:pPr>
          </w:p>
        </w:tc>
        <w:tc>
          <w:tcPr>
            <w:tcW w:w="613" w:type="dxa"/>
            <w:gridSpan w:val="2"/>
          </w:tcPr>
          <w:p w14:paraId="14FCBFFD" w14:textId="77777777" w:rsidR="00BC0BBA" w:rsidRPr="00E13E9F" w:rsidRDefault="00BC0BBA" w:rsidP="000F6A7B">
            <w:pPr>
              <w:spacing w:after="0"/>
              <w:rPr>
                <w:rFonts w:ascii="Segoe UI" w:hAnsi="Segoe UI" w:cs="Segoe UI"/>
                <w:i/>
                <w:color w:val="FF0000"/>
                <w:sz w:val="16"/>
                <w:szCs w:val="16"/>
              </w:rPr>
            </w:pPr>
          </w:p>
        </w:tc>
        <w:tc>
          <w:tcPr>
            <w:tcW w:w="513" w:type="dxa"/>
          </w:tcPr>
          <w:p w14:paraId="3F5E0016" w14:textId="77777777" w:rsidR="00BC0BBA" w:rsidRPr="00E13E9F" w:rsidRDefault="00BC0BBA" w:rsidP="000F6A7B">
            <w:pPr>
              <w:spacing w:after="0"/>
              <w:rPr>
                <w:rFonts w:ascii="Segoe UI" w:hAnsi="Segoe UI" w:cs="Segoe UI"/>
                <w:i/>
                <w:color w:val="FF0000"/>
                <w:sz w:val="16"/>
                <w:szCs w:val="16"/>
              </w:rPr>
            </w:pPr>
          </w:p>
        </w:tc>
      </w:tr>
      <w:tr w:rsidR="00BC0BBA" w:rsidRPr="002A0EB4" w14:paraId="3FF04B53" w14:textId="77777777" w:rsidTr="00C72969">
        <w:tc>
          <w:tcPr>
            <w:tcW w:w="4390" w:type="dxa"/>
          </w:tcPr>
          <w:p w14:paraId="7CAF4A0A" w14:textId="77777777" w:rsidR="00BC0BBA" w:rsidRPr="00E13E9F" w:rsidRDefault="00BC0BBA" w:rsidP="000F6A7B">
            <w:pPr>
              <w:spacing w:after="0"/>
              <w:rPr>
                <w:rFonts w:ascii="Segoe UI" w:hAnsi="Segoe UI" w:cs="Segoe UI"/>
                <w:b/>
                <w:i/>
                <w:color w:val="FF0000"/>
                <w:sz w:val="16"/>
                <w:szCs w:val="16"/>
              </w:rPr>
            </w:pPr>
            <w:r>
              <w:rPr>
                <w:rFonts w:ascii="Segoe UI" w:hAnsi="Segoe UI"/>
                <w:i/>
                <w:color w:val="FF0000"/>
                <w:sz w:val="16"/>
              </w:rPr>
              <w:t xml:space="preserve">14.3. Análisis de sensibilidad </w:t>
            </w:r>
            <w:proofErr w:type="spellStart"/>
            <w:r>
              <w:rPr>
                <w:rFonts w:ascii="Segoe UI" w:hAnsi="Segoe UI"/>
                <w:i/>
                <w:color w:val="FF0000"/>
                <w:sz w:val="16"/>
              </w:rPr>
              <w:t>macrofiscal</w:t>
            </w:r>
            <w:proofErr w:type="spellEnd"/>
          </w:p>
        </w:tc>
        <w:tc>
          <w:tcPr>
            <w:tcW w:w="728" w:type="dxa"/>
            <w:gridSpan w:val="2"/>
          </w:tcPr>
          <w:p w14:paraId="6BB854B8" w14:textId="77777777" w:rsidR="00BC0BBA" w:rsidRPr="00E13E9F" w:rsidRDefault="00BC0BBA" w:rsidP="000F6A7B">
            <w:pPr>
              <w:spacing w:after="0"/>
              <w:rPr>
                <w:rFonts w:ascii="Segoe UI" w:hAnsi="Segoe UI" w:cs="Segoe UI"/>
                <w:i/>
                <w:color w:val="FF0000"/>
                <w:sz w:val="16"/>
                <w:szCs w:val="16"/>
              </w:rPr>
            </w:pPr>
          </w:p>
        </w:tc>
        <w:tc>
          <w:tcPr>
            <w:tcW w:w="846" w:type="dxa"/>
            <w:gridSpan w:val="2"/>
          </w:tcPr>
          <w:p w14:paraId="1997170C" w14:textId="77777777" w:rsidR="00BC0BBA" w:rsidRPr="00E13E9F" w:rsidRDefault="00BC0BBA" w:rsidP="000F6A7B">
            <w:pPr>
              <w:spacing w:after="0"/>
              <w:rPr>
                <w:rFonts w:ascii="Segoe UI" w:hAnsi="Segoe UI" w:cs="Segoe UI"/>
                <w:i/>
                <w:color w:val="FF0000"/>
                <w:sz w:val="16"/>
                <w:szCs w:val="16"/>
              </w:rPr>
            </w:pPr>
          </w:p>
        </w:tc>
        <w:tc>
          <w:tcPr>
            <w:tcW w:w="565" w:type="dxa"/>
            <w:gridSpan w:val="2"/>
          </w:tcPr>
          <w:p w14:paraId="545BF91B" w14:textId="77777777" w:rsidR="00BC0BBA" w:rsidRPr="00E13E9F" w:rsidRDefault="00BC0BBA" w:rsidP="000F6A7B">
            <w:pPr>
              <w:spacing w:after="0"/>
              <w:rPr>
                <w:rFonts w:ascii="Segoe UI" w:hAnsi="Segoe UI" w:cs="Segoe UI"/>
                <w:i/>
                <w:color w:val="FF0000"/>
                <w:sz w:val="16"/>
                <w:szCs w:val="16"/>
              </w:rPr>
            </w:pPr>
          </w:p>
        </w:tc>
        <w:tc>
          <w:tcPr>
            <w:tcW w:w="706" w:type="dxa"/>
            <w:gridSpan w:val="2"/>
          </w:tcPr>
          <w:p w14:paraId="6770612A" w14:textId="77777777" w:rsidR="00BC0BBA" w:rsidRPr="00E13E9F" w:rsidRDefault="00BC0BBA" w:rsidP="000F6A7B">
            <w:pPr>
              <w:spacing w:after="0"/>
              <w:rPr>
                <w:rFonts w:ascii="Segoe UI" w:hAnsi="Segoe UI" w:cs="Segoe UI"/>
                <w:i/>
                <w:color w:val="FF0000"/>
                <w:sz w:val="16"/>
                <w:szCs w:val="16"/>
              </w:rPr>
            </w:pPr>
          </w:p>
        </w:tc>
        <w:tc>
          <w:tcPr>
            <w:tcW w:w="706" w:type="dxa"/>
            <w:gridSpan w:val="2"/>
          </w:tcPr>
          <w:p w14:paraId="5D4C78B9" w14:textId="77777777" w:rsidR="00BC0BBA" w:rsidRPr="00E13E9F" w:rsidRDefault="00BC0BBA" w:rsidP="000F6A7B">
            <w:pPr>
              <w:spacing w:after="0"/>
              <w:rPr>
                <w:rFonts w:ascii="Segoe UI" w:hAnsi="Segoe UI" w:cs="Segoe UI"/>
                <w:i/>
                <w:color w:val="FF0000"/>
                <w:sz w:val="16"/>
                <w:szCs w:val="16"/>
              </w:rPr>
            </w:pPr>
          </w:p>
        </w:tc>
        <w:tc>
          <w:tcPr>
            <w:tcW w:w="613" w:type="dxa"/>
            <w:gridSpan w:val="2"/>
          </w:tcPr>
          <w:p w14:paraId="59C043B2" w14:textId="77777777" w:rsidR="00BC0BBA" w:rsidRPr="00E13E9F" w:rsidRDefault="00BC0BBA" w:rsidP="000F6A7B">
            <w:pPr>
              <w:spacing w:after="0"/>
              <w:rPr>
                <w:rFonts w:ascii="Segoe UI" w:hAnsi="Segoe UI" w:cs="Segoe UI"/>
                <w:i/>
                <w:color w:val="FF0000"/>
                <w:sz w:val="16"/>
                <w:szCs w:val="16"/>
              </w:rPr>
            </w:pPr>
          </w:p>
        </w:tc>
        <w:tc>
          <w:tcPr>
            <w:tcW w:w="513" w:type="dxa"/>
          </w:tcPr>
          <w:p w14:paraId="3FF1F27C" w14:textId="77777777" w:rsidR="00BC0BBA" w:rsidRPr="00E13E9F" w:rsidRDefault="00BC0BBA" w:rsidP="000F6A7B">
            <w:pPr>
              <w:spacing w:after="0"/>
              <w:rPr>
                <w:rFonts w:ascii="Segoe UI" w:hAnsi="Segoe UI" w:cs="Segoe UI"/>
                <w:i/>
                <w:color w:val="FF0000"/>
                <w:sz w:val="16"/>
                <w:szCs w:val="16"/>
              </w:rPr>
            </w:pPr>
          </w:p>
        </w:tc>
      </w:tr>
      <w:tr w:rsidR="00BC0BBA" w:rsidRPr="002A0EB4" w14:paraId="7025994D" w14:textId="77777777" w:rsidTr="00C72969">
        <w:tc>
          <w:tcPr>
            <w:tcW w:w="4390" w:type="dxa"/>
            <w:shd w:val="clear" w:color="auto" w:fill="D9D9D9" w:themeFill="background1" w:themeFillShade="D9"/>
            <w:vAlign w:val="center"/>
          </w:tcPr>
          <w:p w14:paraId="0086858D" w14:textId="77777777" w:rsidR="00BC0BBA" w:rsidRPr="00E13E9F" w:rsidRDefault="00BC0BBA" w:rsidP="000F6A7B">
            <w:pPr>
              <w:spacing w:after="0"/>
              <w:rPr>
                <w:rFonts w:ascii="Segoe UI" w:hAnsi="Segoe UI" w:cs="Segoe UI"/>
                <w:b/>
                <w:i/>
                <w:color w:val="FF0000"/>
                <w:sz w:val="16"/>
                <w:szCs w:val="16"/>
              </w:rPr>
            </w:pPr>
            <w:r>
              <w:rPr>
                <w:rFonts w:ascii="Segoe UI" w:hAnsi="Segoe UI"/>
                <w:b/>
                <w:i/>
                <w:color w:val="FF0000"/>
                <w:sz w:val="16"/>
              </w:rPr>
              <w:t>ID-15. Estrategia fiscal</w:t>
            </w:r>
          </w:p>
        </w:tc>
        <w:tc>
          <w:tcPr>
            <w:tcW w:w="728" w:type="dxa"/>
            <w:gridSpan w:val="2"/>
            <w:shd w:val="clear" w:color="auto" w:fill="D9D9D9" w:themeFill="background1" w:themeFillShade="D9"/>
          </w:tcPr>
          <w:p w14:paraId="43BE0FE5" w14:textId="77777777" w:rsidR="00BC0BBA" w:rsidRPr="00E13E9F" w:rsidRDefault="00BC0BBA" w:rsidP="000F6A7B">
            <w:pPr>
              <w:spacing w:after="0"/>
              <w:rPr>
                <w:rFonts w:ascii="Segoe UI" w:eastAsia="SimSun" w:hAnsi="Segoe UI" w:cs="Segoe UI"/>
                <w:b/>
                <w:i/>
                <w:color w:val="FF0000"/>
                <w:sz w:val="16"/>
                <w:szCs w:val="16"/>
              </w:rPr>
            </w:pPr>
          </w:p>
        </w:tc>
        <w:tc>
          <w:tcPr>
            <w:tcW w:w="846" w:type="dxa"/>
            <w:gridSpan w:val="2"/>
            <w:shd w:val="clear" w:color="auto" w:fill="D9D9D9" w:themeFill="background1" w:themeFillShade="D9"/>
          </w:tcPr>
          <w:p w14:paraId="6D749B55" w14:textId="77777777" w:rsidR="00BC0BBA" w:rsidRPr="00E13E9F" w:rsidRDefault="00BC0BBA" w:rsidP="000F6A7B">
            <w:pPr>
              <w:spacing w:after="0"/>
              <w:rPr>
                <w:rFonts w:ascii="Segoe UI" w:eastAsia="SimSun" w:hAnsi="Segoe UI" w:cs="Segoe UI"/>
                <w:b/>
                <w:i/>
                <w:color w:val="FF0000"/>
                <w:sz w:val="16"/>
                <w:szCs w:val="16"/>
              </w:rPr>
            </w:pPr>
          </w:p>
        </w:tc>
        <w:tc>
          <w:tcPr>
            <w:tcW w:w="565" w:type="dxa"/>
            <w:gridSpan w:val="2"/>
            <w:shd w:val="clear" w:color="auto" w:fill="D9D9D9" w:themeFill="background1" w:themeFillShade="D9"/>
          </w:tcPr>
          <w:p w14:paraId="2D77FAB3" w14:textId="77777777" w:rsidR="00BC0BBA" w:rsidRPr="00E13E9F" w:rsidRDefault="00BC0BBA" w:rsidP="000F6A7B">
            <w:pPr>
              <w:spacing w:after="0"/>
              <w:rPr>
                <w:rFonts w:ascii="Segoe UI" w:eastAsia="SimSun" w:hAnsi="Segoe UI" w:cs="Segoe UI"/>
                <w:b/>
                <w:i/>
                <w:color w:val="FF0000"/>
                <w:sz w:val="16"/>
                <w:szCs w:val="16"/>
              </w:rPr>
            </w:pPr>
          </w:p>
        </w:tc>
        <w:tc>
          <w:tcPr>
            <w:tcW w:w="706" w:type="dxa"/>
            <w:gridSpan w:val="2"/>
            <w:shd w:val="clear" w:color="auto" w:fill="D9D9D9" w:themeFill="background1" w:themeFillShade="D9"/>
          </w:tcPr>
          <w:p w14:paraId="6ED97160" w14:textId="77777777" w:rsidR="00BC0BBA" w:rsidRPr="00E13E9F" w:rsidRDefault="00BC0BBA" w:rsidP="000F6A7B">
            <w:pPr>
              <w:spacing w:after="0"/>
              <w:rPr>
                <w:rFonts w:ascii="Segoe UI" w:eastAsia="SimSun" w:hAnsi="Segoe UI" w:cs="Segoe UI"/>
                <w:b/>
                <w:i/>
                <w:color w:val="FF0000"/>
                <w:sz w:val="16"/>
                <w:szCs w:val="16"/>
              </w:rPr>
            </w:pPr>
          </w:p>
        </w:tc>
        <w:tc>
          <w:tcPr>
            <w:tcW w:w="706" w:type="dxa"/>
            <w:gridSpan w:val="2"/>
            <w:shd w:val="clear" w:color="auto" w:fill="D9D9D9" w:themeFill="background1" w:themeFillShade="D9"/>
          </w:tcPr>
          <w:p w14:paraId="26DF739A" w14:textId="77777777" w:rsidR="00BC0BBA" w:rsidRPr="00E13E9F" w:rsidRDefault="00BC0BBA" w:rsidP="000F6A7B">
            <w:pPr>
              <w:spacing w:after="0"/>
              <w:rPr>
                <w:rFonts w:ascii="Segoe UI" w:eastAsia="SimSun" w:hAnsi="Segoe UI" w:cs="Segoe UI"/>
                <w:b/>
                <w:i/>
                <w:color w:val="FF0000"/>
                <w:sz w:val="16"/>
                <w:szCs w:val="16"/>
              </w:rPr>
            </w:pPr>
          </w:p>
        </w:tc>
        <w:tc>
          <w:tcPr>
            <w:tcW w:w="613" w:type="dxa"/>
            <w:gridSpan w:val="2"/>
            <w:shd w:val="clear" w:color="auto" w:fill="D9D9D9" w:themeFill="background1" w:themeFillShade="D9"/>
          </w:tcPr>
          <w:p w14:paraId="65629B02" w14:textId="77777777" w:rsidR="00BC0BBA" w:rsidRPr="00E13E9F" w:rsidRDefault="00BC0BBA" w:rsidP="000F6A7B">
            <w:pPr>
              <w:spacing w:after="0"/>
              <w:rPr>
                <w:rFonts w:ascii="Segoe UI" w:eastAsia="SimSun" w:hAnsi="Segoe UI" w:cs="Segoe UI"/>
                <w:b/>
                <w:i/>
                <w:color w:val="FF0000"/>
                <w:sz w:val="16"/>
                <w:szCs w:val="16"/>
              </w:rPr>
            </w:pPr>
          </w:p>
        </w:tc>
        <w:tc>
          <w:tcPr>
            <w:tcW w:w="513" w:type="dxa"/>
            <w:shd w:val="clear" w:color="auto" w:fill="D9D9D9" w:themeFill="background1" w:themeFillShade="D9"/>
          </w:tcPr>
          <w:p w14:paraId="12E1812F" w14:textId="77777777" w:rsidR="00BC0BBA" w:rsidRPr="00E13E9F" w:rsidRDefault="00BC0BBA" w:rsidP="000F6A7B">
            <w:pPr>
              <w:spacing w:after="0"/>
              <w:rPr>
                <w:rFonts w:ascii="Segoe UI" w:eastAsia="SimSun" w:hAnsi="Segoe UI" w:cs="Segoe UI"/>
                <w:b/>
                <w:i/>
                <w:color w:val="FF0000"/>
                <w:sz w:val="16"/>
                <w:szCs w:val="16"/>
              </w:rPr>
            </w:pPr>
          </w:p>
        </w:tc>
      </w:tr>
      <w:tr w:rsidR="00BC0BBA" w:rsidRPr="002A0EB4" w14:paraId="4D451A9E" w14:textId="77777777" w:rsidTr="00C72969">
        <w:tc>
          <w:tcPr>
            <w:tcW w:w="4390" w:type="dxa"/>
          </w:tcPr>
          <w:p w14:paraId="6D7705C6" w14:textId="77777777" w:rsidR="00BC0BBA" w:rsidRPr="00E13E9F" w:rsidRDefault="00BC0BBA" w:rsidP="000F6A7B">
            <w:pPr>
              <w:spacing w:after="0"/>
              <w:rPr>
                <w:rFonts w:ascii="Segoe UI" w:hAnsi="Segoe UI" w:cs="Segoe UI"/>
                <w:b/>
                <w:i/>
                <w:color w:val="FF0000"/>
                <w:sz w:val="16"/>
                <w:szCs w:val="16"/>
              </w:rPr>
            </w:pPr>
            <w:r>
              <w:rPr>
                <w:rFonts w:ascii="Segoe UI" w:hAnsi="Segoe UI"/>
                <w:i/>
                <w:color w:val="FF0000"/>
                <w:sz w:val="16"/>
              </w:rPr>
              <w:t>15.1. Impacto fiscal de las propuestas de política pública</w:t>
            </w:r>
          </w:p>
        </w:tc>
        <w:tc>
          <w:tcPr>
            <w:tcW w:w="728" w:type="dxa"/>
            <w:gridSpan w:val="2"/>
          </w:tcPr>
          <w:p w14:paraId="0A255EDD" w14:textId="77777777" w:rsidR="00BC0BBA" w:rsidRPr="00E13E9F" w:rsidRDefault="00BC0BBA" w:rsidP="000F6A7B">
            <w:pPr>
              <w:spacing w:after="0"/>
              <w:rPr>
                <w:rFonts w:ascii="Segoe UI" w:hAnsi="Segoe UI" w:cs="Segoe UI"/>
                <w:i/>
                <w:color w:val="FF0000"/>
                <w:sz w:val="16"/>
                <w:szCs w:val="16"/>
              </w:rPr>
            </w:pPr>
          </w:p>
        </w:tc>
        <w:tc>
          <w:tcPr>
            <w:tcW w:w="846" w:type="dxa"/>
            <w:gridSpan w:val="2"/>
          </w:tcPr>
          <w:p w14:paraId="56B50758" w14:textId="77777777" w:rsidR="00BC0BBA" w:rsidRPr="00E13E9F" w:rsidRDefault="00BC0BBA" w:rsidP="000F6A7B">
            <w:pPr>
              <w:spacing w:after="0"/>
              <w:rPr>
                <w:rFonts w:ascii="Segoe UI" w:hAnsi="Segoe UI" w:cs="Segoe UI"/>
                <w:i/>
                <w:color w:val="FF0000"/>
                <w:sz w:val="16"/>
                <w:szCs w:val="16"/>
              </w:rPr>
            </w:pPr>
            <w:r>
              <w:rPr>
                <w:rFonts w:ascii="Segoe UI" w:hAnsi="Segoe UI"/>
                <w:i/>
                <w:color w:val="FF0000"/>
                <w:sz w:val="16"/>
              </w:rPr>
              <w:t>5 (El. 10)</w:t>
            </w:r>
          </w:p>
        </w:tc>
        <w:tc>
          <w:tcPr>
            <w:tcW w:w="565" w:type="dxa"/>
            <w:gridSpan w:val="2"/>
          </w:tcPr>
          <w:p w14:paraId="79E7AA9C" w14:textId="77777777" w:rsidR="00BC0BBA" w:rsidRPr="00E13E9F" w:rsidRDefault="00BC0BBA" w:rsidP="000F6A7B">
            <w:pPr>
              <w:spacing w:after="0"/>
              <w:rPr>
                <w:rFonts w:ascii="Segoe UI" w:hAnsi="Segoe UI" w:cs="Segoe UI"/>
                <w:i/>
                <w:color w:val="FF0000"/>
                <w:sz w:val="16"/>
                <w:szCs w:val="16"/>
              </w:rPr>
            </w:pPr>
          </w:p>
        </w:tc>
        <w:tc>
          <w:tcPr>
            <w:tcW w:w="706" w:type="dxa"/>
            <w:gridSpan w:val="2"/>
          </w:tcPr>
          <w:p w14:paraId="4789153D" w14:textId="77777777" w:rsidR="00BC0BBA" w:rsidRPr="00E13E9F" w:rsidRDefault="00BC0BBA" w:rsidP="000F6A7B">
            <w:pPr>
              <w:spacing w:after="0"/>
              <w:rPr>
                <w:rFonts w:ascii="Segoe UI" w:hAnsi="Segoe UI" w:cs="Segoe UI"/>
                <w:i/>
                <w:color w:val="FF0000"/>
                <w:sz w:val="16"/>
                <w:szCs w:val="16"/>
              </w:rPr>
            </w:pPr>
          </w:p>
        </w:tc>
        <w:tc>
          <w:tcPr>
            <w:tcW w:w="706" w:type="dxa"/>
            <w:gridSpan w:val="2"/>
          </w:tcPr>
          <w:p w14:paraId="710094A8" w14:textId="77777777" w:rsidR="00BC0BBA" w:rsidRPr="00E13E9F" w:rsidRDefault="00BC0BBA" w:rsidP="000F6A7B">
            <w:pPr>
              <w:spacing w:after="0"/>
              <w:rPr>
                <w:rFonts w:ascii="Segoe UI" w:hAnsi="Segoe UI" w:cs="Segoe UI"/>
                <w:i/>
                <w:color w:val="FF0000"/>
                <w:sz w:val="16"/>
                <w:szCs w:val="16"/>
              </w:rPr>
            </w:pPr>
          </w:p>
        </w:tc>
        <w:tc>
          <w:tcPr>
            <w:tcW w:w="613" w:type="dxa"/>
            <w:gridSpan w:val="2"/>
          </w:tcPr>
          <w:p w14:paraId="3E53E685" w14:textId="77777777" w:rsidR="00BC0BBA" w:rsidRPr="00E13E9F" w:rsidRDefault="00BC0BBA" w:rsidP="000F6A7B">
            <w:pPr>
              <w:spacing w:after="0"/>
              <w:rPr>
                <w:rFonts w:ascii="Segoe UI" w:hAnsi="Segoe UI" w:cs="Segoe UI"/>
                <w:i/>
                <w:color w:val="FF0000"/>
                <w:sz w:val="16"/>
                <w:szCs w:val="16"/>
              </w:rPr>
            </w:pPr>
          </w:p>
        </w:tc>
        <w:tc>
          <w:tcPr>
            <w:tcW w:w="513" w:type="dxa"/>
          </w:tcPr>
          <w:p w14:paraId="33BF4EF7" w14:textId="77777777" w:rsidR="00BC0BBA" w:rsidRPr="00E13E9F" w:rsidRDefault="00BC0BBA" w:rsidP="000F6A7B">
            <w:pPr>
              <w:spacing w:after="0"/>
              <w:rPr>
                <w:rFonts w:ascii="Segoe UI" w:hAnsi="Segoe UI" w:cs="Segoe UI"/>
                <w:i/>
                <w:color w:val="FF0000"/>
                <w:sz w:val="16"/>
                <w:szCs w:val="16"/>
              </w:rPr>
            </w:pPr>
          </w:p>
        </w:tc>
      </w:tr>
      <w:tr w:rsidR="00BC0BBA" w:rsidRPr="002A0EB4" w14:paraId="106B52EF" w14:textId="77777777" w:rsidTr="00C72969">
        <w:tc>
          <w:tcPr>
            <w:tcW w:w="4390" w:type="dxa"/>
          </w:tcPr>
          <w:p w14:paraId="6F1B04C6" w14:textId="77777777" w:rsidR="00BC0BBA" w:rsidRPr="00E13E9F" w:rsidRDefault="00BC0BBA" w:rsidP="000F6A7B">
            <w:pPr>
              <w:spacing w:after="0"/>
              <w:rPr>
                <w:rFonts w:ascii="Segoe UI" w:hAnsi="Segoe UI" w:cs="Segoe UI"/>
                <w:b/>
                <w:i/>
                <w:color w:val="FF0000"/>
                <w:sz w:val="16"/>
                <w:szCs w:val="16"/>
              </w:rPr>
            </w:pPr>
            <w:r>
              <w:rPr>
                <w:rFonts w:ascii="Segoe UI" w:hAnsi="Segoe UI"/>
                <w:i/>
                <w:color w:val="FF0000"/>
                <w:sz w:val="16"/>
              </w:rPr>
              <w:t>15.2. Adopción de la estrategia fiscal</w:t>
            </w:r>
          </w:p>
        </w:tc>
        <w:tc>
          <w:tcPr>
            <w:tcW w:w="728" w:type="dxa"/>
            <w:gridSpan w:val="2"/>
          </w:tcPr>
          <w:p w14:paraId="7A9316EA" w14:textId="77777777" w:rsidR="00BC0BBA" w:rsidRPr="00E13E9F" w:rsidRDefault="00BC0BBA" w:rsidP="000F6A7B">
            <w:pPr>
              <w:spacing w:after="0"/>
              <w:rPr>
                <w:rFonts w:ascii="Segoe UI" w:hAnsi="Segoe UI" w:cs="Segoe UI"/>
                <w:i/>
                <w:color w:val="FF0000"/>
                <w:sz w:val="16"/>
                <w:szCs w:val="16"/>
              </w:rPr>
            </w:pPr>
          </w:p>
        </w:tc>
        <w:tc>
          <w:tcPr>
            <w:tcW w:w="846" w:type="dxa"/>
            <w:gridSpan w:val="2"/>
          </w:tcPr>
          <w:p w14:paraId="77E2F9ED" w14:textId="77777777" w:rsidR="00BC0BBA" w:rsidRPr="00E13E9F" w:rsidRDefault="00BC0BBA" w:rsidP="000F6A7B">
            <w:pPr>
              <w:spacing w:after="0"/>
              <w:rPr>
                <w:rFonts w:ascii="Segoe UI" w:hAnsi="Segoe UI" w:cs="Segoe UI"/>
                <w:i/>
                <w:color w:val="FF0000"/>
                <w:sz w:val="16"/>
                <w:szCs w:val="16"/>
              </w:rPr>
            </w:pPr>
          </w:p>
        </w:tc>
        <w:tc>
          <w:tcPr>
            <w:tcW w:w="565" w:type="dxa"/>
            <w:gridSpan w:val="2"/>
          </w:tcPr>
          <w:p w14:paraId="599B0117" w14:textId="77777777" w:rsidR="00BC0BBA" w:rsidRPr="00E13E9F" w:rsidRDefault="00BC0BBA" w:rsidP="000F6A7B">
            <w:pPr>
              <w:spacing w:after="0"/>
              <w:rPr>
                <w:rFonts w:ascii="Segoe UI" w:hAnsi="Segoe UI" w:cs="Segoe UI"/>
                <w:i/>
                <w:color w:val="FF0000"/>
                <w:sz w:val="16"/>
                <w:szCs w:val="16"/>
              </w:rPr>
            </w:pPr>
          </w:p>
        </w:tc>
        <w:tc>
          <w:tcPr>
            <w:tcW w:w="706" w:type="dxa"/>
            <w:gridSpan w:val="2"/>
          </w:tcPr>
          <w:p w14:paraId="2A85C345" w14:textId="77777777" w:rsidR="00BC0BBA" w:rsidRPr="00E13E9F" w:rsidRDefault="00BC0BBA" w:rsidP="000F6A7B">
            <w:pPr>
              <w:spacing w:after="0"/>
              <w:rPr>
                <w:rFonts w:ascii="Segoe UI" w:hAnsi="Segoe UI" w:cs="Segoe UI"/>
                <w:i/>
                <w:color w:val="FF0000"/>
                <w:sz w:val="16"/>
                <w:szCs w:val="16"/>
              </w:rPr>
            </w:pPr>
          </w:p>
        </w:tc>
        <w:tc>
          <w:tcPr>
            <w:tcW w:w="706" w:type="dxa"/>
            <w:gridSpan w:val="2"/>
          </w:tcPr>
          <w:p w14:paraId="68A107D4" w14:textId="77777777" w:rsidR="00BC0BBA" w:rsidRPr="00E13E9F" w:rsidRDefault="00BC0BBA" w:rsidP="000F6A7B">
            <w:pPr>
              <w:spacing w:after="0"/>
              <w:rPr>
                <w:rFonts w:ascii="Segoe UI" w:hAnsi="Segoe UI" w:cs="Segoe UI"/>
                <w:i/>
                <w:color w:val="FF0000"/>
                <w:sz w:val="16"/>
                <w:szCs w:val="16"/>
              </w:rPr>
            </w:pPr>
          </w:p>
        </w:tc>
        <w:tc>
          <w:tcPr>
            <w:tcW w:w="613" w:type="dxa"/>
            <w:gridSpan w:val="2"/>
          </w:tcPr>
          <w:p w14:paraId="04B64116" w14:textId="77777777" w:rsidR="00BC0BBA" w:rsidRPr="00E13E9F" w:rsidRDefault="00BC0BBA" w:rsidP="000F6A7B">
            <w:pPr>
              <w:spacing w:after="0"/>
              <w:rPr>
                <w:rFonts w:ascii="Segoe UI" w:hAnsi="Segoe UI" w:cs="Segoe UI"/>
                <w:i/>
                <w:color w:val="FF0000"/>
                <w:sz w:val="16"/>
                <w:szCs w:val="16"/>
              </w:rPr>
            </w:pPr>
          </w:p>
        </w:tc>
        <w:tc>
          <w:tcPr>
            <w:tcW w:w="513" w:type="dxa"/>
          </w:tcPr>
          <w:p w14:paraId="5EEBA023" w14:textId="77777777" w:rsidR="00BC0BBA" w:rsidRPr="00E13E9F" w:rsidRDefault="00BC0BBA" w:rsidP="000F6A7B">
            <w:pPr>
              <w:spacing w:after="0"/>
              <w:rPr>
                <w:rFonts w:ascii="Segoe UI" w:hAnsi="Segoe UI" w:cs="Segoe UI"/>
                <w:i/>
                <w:color w:val="FF0000"/>
                <w:sz w:val="16"/>
                <w:szCs w:val="16"/>
              </w:rPr>
            </w:pPr>
          </w:p>
        </w:tc>
      </w:tr>
      <w:tr w:rsidR="00BC0BBA" w:rsidRPr="002A0EB4" w14:paraId="742B37DF" w14:textId="77777777" w:rsidTr="00C72969">
        <w:tc>
          <w:tcPr>
            <w:tcW w:w="4390" w:type="dxa"/>
          </w:tcPr>
          <w:p w14:paraId="005943BD" w14:textId="77777777" w:rsidR="00BC0BBA" w:rsidRPr="00E13E9F" w:rsidRDefault="00BC0BBA" w:rsidP="000F6A7B">
            <w:pPr>
              <w:spacing w:after="0"/>
              <w:rPr>
                <w:rFonts w:ascii="Segoe UI" w:hAnsi="Segoe UI" w:cs="Segoe UI"/>
                <w:b/>
                <w:i/>
                <w:color w:val="FF0000"/>
                <w:sz w:val="16"/>
                <w:szCs w:val="16"/>
              </w:rPr>
            </w:pPr>
            <w:r>
              <w:rPr>
                <w:rFonts w:ascii="Segoe UI" w:hAnsi="Segoe UI"/>
                <w:i/>
                <w:color w:val="FF0000"/>
                <w:sz w:val="16"/>
              </w:rPr>
              <w:t>15.3. Presentación de informes sobre los resultados fiscales</w:t>
            </w:r>
          </w:p>
        </w:tc>
        <w:tc>
          <w:tcPr>
            <w:tcW w:w="728" w:type="dxa"/>
            <w:gridSpan w:val="2"/>
          </w:tcPr>
          <w:p w14:paraId="7B8863E0" w14:textId="77777777" w:rsidR="00BC0BBA" w:rsidRPr="00E13E9F" w:rsidRDefault="00BC0BBA" w:rsidP="000F6A7B">
            <w:pPr>
              <w:spacing w:after="0"/>
              <w:rPr>
                <w:rFonts w:ascii="Segoe UI" w:hAnsi="Segoe UI" w:cs="Segoe UI"/>
                <w:i/>
                <w:color w:val="FF0000"/>
                <w:sz w:val="16"/>
                <w:szCs w:val="16"/>
              </w:rPr>
            </w:pPr>
          </w:p>
        </w:tc>
        <w:tc>
          <w:tcPr>
            <w:tcW w:w="846" w:type="dxa"/>
            <w:gridSpan w:val="2"/>
          </w:tcPr>
          <w:p w14:paraId="3A6C8DC0" w14:textId="77777777" w:rsidR="00BC0BBA" w:rsidRPr="00E13E9F" w:rsidRDefault="00BC0BBA" w:rsidP="000F6A7B">
            <w:pPr>
              <w:spacing w:after="0"/>
              <w:rPr>
                <w:rFonts w:ascii="Segoe UI" w:hAnsi="Segoe UI" w:cs="Segoe UI"/>
                <w:i/>
                <w:color w:val="FF0000"/>
                <w:sz w:val="16"/>
                <w:szCs w:val="16"/>
              </w:rPr>
            </w:pPr>
          </w:p>
        </w:tc>
        <w:tc>
          <w:tcPr>
            <w:tcW w:w="565" w:type="dxa"/>
            <w:gridSpan w:val="2"/>
          </w:tcPr>
          <w:p w14:paraId="7186CCE6" w14:textId="77777777" w:rsidR="00BC0BBA" w:rsidRPr="00E13E9F" w:rsidRDefault="00BC0BBA" w:rsidP="000F6A7B">
            <w:pPr>
              <w:spacing w:after="0"/>
              <w:rPr>
                <w:rFonts w:ascii="Segoe UI" w:hAnsi="Segoe UI" w:cs="Segoe UI"/>
                <w:i/>
                <w:color w:val="FF0000"/>
                <w:sz w:val="16"/>
                <w:szCs w:val="16"/>
              </w:rPr>
            </w:pPr>
          </w:p>
        </w:tc>
        <w:tc>
          <w:tcPr>
            <w:tcW w:w="706" w:type="dxa"/>
            <w:gridSpan w:val="2"/>
          </w:tcPr>
          <w:p w14:paraId="5B6F7EB3" w14:textId="77777777" w:rsidR="00BC0BBA" w:rsidRPr="00E13E9F" w:rsidRDefault="00BC0BBA" w:rsidP="000F6A7B">
            <w:pPr>
              <w:spacing w:after="0"/>
              <w:rPr>
                <w:rFonts w:ascii="Segoe UI" w:hAnsi="Segoe UI" w:cs="Segoe UI"/>
                <w:i/>
                <w:color w:val="FF0000"/>
                <w:sz w:val="16"/>
                <w:szCs w:val="16"/>
              </w:rPr>
            </w:pPr>
          </w:p>
        </w:tc>
        <w:tc>
          <w:tcPr>
            <w:tcW w:w="706" w:type="dxa"/>
            <w:gridSpan w:val="2"/>
          </w:tcPr>
          <w:p w14:paraId="5F5C8FA3" w14:textId="77777777" w:rsidR="00BC0BBA" w:rsidRPr="00E13E9F" w:rsidRDefault="00BC0BBA" w:rsidP="000F6A7B">
            <w:pPr>
              <w:spacing w:after="0"/>
              <w:rPr>
                <w:rFonts w:ascii="Segoe UI" w:hAnsi="Segoe UI" w:cs="Segoe UI"/>
                <w:i/>
                <w:color w:val="FF0000"/>
                <w:sz w:val="16"/>
                <w:szCs w:val="16"/>
              </w:rPr>
            </w:pPr>
          </w:p>
        </w:tc>
        <w:tc>
          <w:tcPr>
            <w:tcW w:w="613" w:type="dxa"/>
            <w:gridSpan w:val="2"/>
          </w:tcPr>
          <w:p w14:paraId="7CFF4EA8" w14:textId="77777777" w:rsidR="00BC0BBA" w:rsidRPr="00E13E9F" w:rsidRDefault="00BC0BBA" w:rsidP="000F6A7B">
            <w:pPr>
              <w:spacing w:after="0"/>
              <w:rPr>
                <w:rFonts w:ascii="Segoe UI" w:hAnsi="Segoe UI" w:cs="Segoe UI"/>
                <w:i/>
                <w:color w:val="FF0000"/>
                <w:sz w:val="16"/>
                <w:szCs w:val="16"/>
              </w:rPr>
            </w:pPr>
          </w:p>
        </w:tc>
        <w:tc>
          <w:tcPr>
            <w:tcW w:w="513" w:type="dxa"/>
          </w:tcPr>
          <w:p w14:paraId="69797931" w14:textId="77777777" w:rsidR="00BC0BBA" w:rsidRPr="00E13E9F" w:rsidRDefault="00BC0BBA" w:rsidP="000F6A7B">
            <w:pPr>
              <w:spacing w:after="0"/>
              <w:rPr>
                <w:rFonts w:ascii="Segoe UI" w:hAnsi="Segoe UI" w:cs="Segoe UI"/>
                <w:i/>
                <w:color w:val="FF0000"/>
                <w:sz w:val="16"/>
                <w:szCs w:val="16"/>
              </w:rPr>
            </w:pPr>
          </w:p>
        </w:tc>
      </w:tr>
      <w:tr w:rsidR="00BC0BBA" w:rsidRPr="002A0EB4" w14:paraId="588C6E53" w14:textId="77777777" w:rsidTr="00C72969">
        <w:tc>
          <w:tcPr>
            <w:tcW w:w="4390" w:type="dxa"/>
            <w:shd w:val="clear" w:color="auto" w:fill="D9D9D9" w:themeFill="background1" w:themeFillShade="D9"/>
            <w:vAlign w:val="center"/>
          </w:tcPr>
          <w:p w14:paraId="390B5581" w14:textId="77777777" w:rsidR="00BC0BBA" w:rsidRPr="00E13E9F" w:rsidRDefault="00BC0BBA" w:rsidP="000F6A7B">
            <w:pPr>
              <w:spacing w:after="0"/>
              <w:rPr>
                <w:rFonts w:ascii="Segoe UI" w:hAnsi="Segoe UI" w:cs="Segoe UI"/>
                <w:b/>
                <w:i/>
                <w:color w:val="FF0000"/>
                <w:sz w:val="16"/>
                <w:szCs w:val="16"/>
              </w:rPr>
            </w:pPr>
            <w:r>
              <w:rPr>
                <w:rFonts w:ascii="Segoe UI" w:hAnsi="Segoe UI"/>
                <w:b/>
                <w:i/>
                <w:color w:val="FF0000"/>
                <w:sz w:val="16"/>
              </w:rPr>
              <w:t>ID-16. Perspectiva a mediano plazo para la presupuestación del gasto</w:t>
            </w:r>
          </w:p>
        </w:tc>
        <w:tc>
          <w:tcPr>
            <w:tcW w:w="728" w:type="dxa"/>
            <w:gridSpan w:val="2"/>
            <w:shd w:val="clear" w:color="auto" w:fill="D9D9D9" w:themeFill="background1" w:themeFillShade="D9"/>
          </w:tcPr>
          <w:p w14:paraId="02DC1A7F" w14:textId="77777777" w:rsidR="00BC0BBA" w:rsidRPr="00E13E9F" w:rsidRDefault="00BC0BBA" w:rsidP="000F6A7B">
            <w:pPr>
              <w:spacing w:after="0"/>
              <w:rPr>
                <w:rFonts w:ascii="Segoe UI" w:eastAsia="SimSun" w:hAnsi="Segoe UI" w:cs="Segoe UI"/>
                <w:b/>
                <w:i/>
                <w:color w:val="FF0000"/>
                <w:sz w:val="16"/>
                <w:szCs w:val="16"/>
              </w:rPr>
            </w:pPr>
          </w:p>
        </w:tc>
        <w:tc>
          <w:tcPr>
            <w:tcW w:w="846" w:type="dxa"/>
            <w:gridSpan w:val="2"/>
            <w:shd w:val="clear" w:color="auto" w:fill="D9D9D9" w:themeFill="background1" w:themeFillShade="D9"/>
          </w:tcPr>
          <w:p w14:paraId="50F12B70" w14:textId="77777777" w:rsidR="00BC0BBA" w:rsidRPr="00E13E9F" w:rsidRDefault="00BC0BBA" w:rsidP="000F6A7B">
            <w:pPr>
              <w:spacing w:after="0"/>
              <w:rPr>
                <w:rFonts w:ascii="Segoe UI" w:eastAsia="SimSun" w:hAnsi="Segoe UI" w:cs="Segoe UI"/>
                <w:b/>
                <w:i/>
                <w:color w:val="FF0000"/>
                <w:sz w:val="16"/>
                <w:szCs w:val="16"/>
              </w:rPr>
            </w:pPr>
          </w:p>
        </w:tc>
        <w:tc>
          <w:tcPr>
            <w:tcW w:w="565" w:type="dxa"/>
            <w:gridSpan w:val="2"/>
            <w:shd w:val="clear" w:color="auto" w:fill="D9D9D9" w:themeFill="background1" w:themeFillShade="D9"/>
          </w:tcPr>
          <w:p w14:paraId="4F1C5576" w14:textId="77777777" w:rsidR="00BC0BBA" w:rsidRPr="00E13E9F" w:rsidRDefault="00BC0BBA" w:rsidP="000F6A7B">
            <w:pPr>
              <w:spacing w:after="0"/>
              <w:rPr>
                <w:rFonts w:ascii="Segoe UI" w:eastAsia="SimSun" w:hAnsi="Segoe UI" w:cs="Segoe UI"/>
                <w:b/>
                <w:i/>
                <w:color w:val="FF0000"/>
                <w:sz w:val="16"/>
                <w:szCs w:val="16"/>
              </w:rPr>
            </w:pPr>
          </w:p>
        </w:tc>
        <w:tc>
          <w:tcPr>
            <w:tcW w:w="706" w:type="dxa"/>
            <w:gridSpan w:val="2"/>
            <w:shd w:val="clear" w:color="auto" w:fill="D9D9D9" w:themeFill="background1" w:themeFillShade="D9"/>
          </w:tcPr>
          <w:p w14:paraId="0D075E52" w14:textId="77777777" w:rsidR="00BC0BBA" w:rsidRPr="00E13E9F" w:rsidRDefault="00BC0BBA" w:rsidP="000F6A7B">
            <w:pPr>
              <w:spacing w:after="0"/>
              <w:rPr>
                <w:rFonts w:ascii="Segoe UI" w:eastAsia="SimSun" w:hAnsi="Segoe UI" w:cs="Segoe UI"/>
                <w:b/>
                <w:i/>
                <w:color w:val="FF0000"/>
                <w:sz w:val="16"/>
                <w:szCs w:val="16"/>
              </w:rPr>
            </w:pPr>
          </w:p>
        </w:tc>
        <w:tc>
          <w:tcPr>
            <w:tcW w:w="706" w:type="dxa"/>
            <w:gridSpan w:val="2"/>
            <w:shd w:val="clear" w:color="auto" w:fill="D9D9D9" w:themeFill="background1" w:themeFillShade="D9"/>
          </w:tcPr>
          <w:p w14:paraId="6EBA2A15" w14:textId="77777777" w:rsidR="00BC0BBA" w:rsidRPr="00E13E9F" w:rsidRDefault="00BC0BBA" w:rsidP="000F6A7B">
            <w:pPr>
              <w:spacing w:after="0"/>
              <w:rPr>
                <w:rFonts w:ascii="Segoe UI" w:eastAsia="SimSun" w:hAnsi="Segoe UI" w:cs="Segoe UI"/>
                <w:b/>
                <w:i/>
                <w:color w:val="FF0000"/>
                <w:sz w:val="16"/>
                <w:szCs w:val="16"/>
              </w:rPr>
            </w:pPr>
          </w:p>
        </w:tc>
        <w:tc>
          <w:tcPr>
            <w:tcW w:w="613" w:type="dxa"/>
            <w:gridSpan w:val="2"/>
            <w:shd w:val="clear" w:color="auto" w:fill="D9D9D9" w:themeFill="background1" w:themeFillShade="D9"/>
          </w:tcPr>
          <w:p w14:paraId="76ED4D9A" w14:textId="77777777" w:rsidR="00BC0BBA" w:rsidRPr="00E13E9F" w:rsidRDefault="00BC0BBA" w:rsidP="000F6A7B">
            <w:pPr>
              <w:spacing w:after="0"/>
              <w:rPr>
                <w:rFonts w:ascii="Segoe UI" w:eastAsia="SimSun" w:hAnsi="Segoe UI" w:cs="Segoe UI"/>
                <w:b/>
                <w:i/>
                <w:color w:val="FF0000"/>
                <w:sz w:val="16"/>
                <w:szCs w:val="16"/>
              </w:rPr>
            </w:pPr>
          </w:p>
        </w:tc>
        <w:tc>
          <w:tcPr>
            <w:tcW w:w="513" w:type="dxa"/>
            <w:shd w:val="clear" w:color="auto" w:fill="D9D9D9" w:themeFill="background1" w:themeFillShade="D9"/>
          </w:tcPr>
          <w:p w14:paraId="08C71565" w14:textId="77777777" w:rsidR="00BC0BBA" w:rsidRPr="00E13E9F" w:rsidRDefault="00BC0BBA" w:rsidP="000F6A7B">
            <w:pPr>
              <w:spacing w:after="0"/>
              <w:rPr>
                <w:rFonts w:ascii="Segoe UI" w:eastAsia="SimSun" w:hAnsi="Segoe UI" w:cs="Segoe UI"/>
                <w:b/>
                <w:i/>
                <w:color w:val="FF0000"/>
                <w:sz w:val="16"/>
                <w:szCs w:val="16"/>
              </w:rPr>
            </w:pPr>
          </w:p>
        </w:tc>
      </w:tr>
      <w:tr w:rsidR="00BC0BBA" w:rsidRPr="002A0EB4" w14:paraId="3711EC0D" w14:textId="77777777" w:rsidTr="00C72969">
        <w:tc>
          <w:tcPr>
            <w:tcW w:w="4390" w:type="dxa"/>
          </w:tcPr>
          <w:p w14:paraId="1E714D8E" w14:textId="77777777" w:rsidR="00BC0BBA" w:rsidRPr="00E13E9F" w:rsidRDefault="00BC0BBA" w:rsidP="000F6A7B">
            <w:pPr>
              <w:spacing w:after="0"/>
              <w:rPr>
                <w:rFonts w:ascii="Segoe UI" w:hAnsi="Segoe UI" w:cs="Segoe UI"/>
                <w:b/>
                <w:i/>
                <w:color w:val="FF0000"/>
                <w:sz w:val="16"/>
                <w:szCs w:val="16"/>
              </w:rPr>
            </w:pPr>
            <w:r>
              <w:rPr>
                <w:rFonts w:ascii="Segoe UI" w:hAnsi="Segoe UI"/>
                <w:i/>
                <w:color w:val="FF0000"/>
                <w:sz w:val="16"/>
              </w:rPr>
              <w:t>16.1. Estimaciones de gasto a mediano plazo</w:t>
            </w:r>
          </w:p>
        </w:tc>
        <w:tc>
          <w:tcPr>
            <w:tcW w:w="728" w:type="dxa"/>
            <w:gridSpan w:val="2"/>
          </w:tcPr>
          <w:p w14:paraId="7BB90D89" w14:textId="77777777" w:rsidR="00BC0BBA" w:rsidRPr="00E13E9F" w:rsidRDefault="00BC0BBA" w:rsidP="000F6A7B">
            <w:pPr>
              <w:spacing w:after="0"/>
              <w:rPr>
                <w:rFonts w:ascii="Segoe UI" w:hAnsi="Segoe UI" w:cs="Segoe UI"/>
                <w:i/>
                <w:color w:val="FF0000"/>
                <w:sz w:val="16"/>
                <w:szCs w:val="16"/>
              </w:rPr>
            </w:pPr>
            <w:r>
              <w:rPr>
                <w:rFonts w:ascii="Segoe UI" w:hAnsi="Segoe UI"/>
                <w:i/>
                <w:color w:val="FF0000"/>
                <w:sz w:val="16"/>
              </w:rPr>
              <w:t>2.1</w:t>
            </w:r>
          </w:p>
          <w:p w14:paraId="05492F84" w14:textId="77777777" w:rsidR="00BC0BBA" w:rsidRPr="00E13E9F" w:rsidRDefault="00BC0BBA" w:rsidP="000F6A7B">
            <w:pPr>
              <w:spacing w:after="0"/>
              <w:rPr>
                <w:rFonts w:ascii="Segoe UI" w:hAnsi="Segoe UI" w:cs="Segoe UI"/>
                <w:i/>
                <w:color w:val="FF0000"/>
                <w:sz w:val="16"/>
                <w:szCs w:val="16"/>
              </w:rPr>
            </w:pPr>
            <w:r>
              <w:rPr>
                <w:rFonts w:ascii="Segoe UI" w:hAnsi="Segoe UI"/>
                <w:i/>
                <w:color w:val="FF0000"/>
                <w:sz w:val="16"/>
              </w:rPr>
              <w:t>2.2</w:t>
            </w:r>
          </w:p>
        </w:tc>
        <w:tc>
          <w:tcPr>
            <w:tcW w:w="846" w:type="dxa"/>
            <w:gridSpan w:val="2"/>
          </w:tcPr>
          <w:p w14:paraId="63B0A069" w14:textId="77777777" w:rsidR="00BC0BBA" w:rsidRPr="00E13E9F" w:rsidRDefault="00BC0BBA" w:rsidP="000F6A7B">
            <w:pPr>
              <w:spacing w:after="0"/>
              <w:rPr>
                <w:rFonts w:ascii="Segoe UI" w:hAnsi="Segoe UI" w:cs="Segoe UI"/>
                <w:i/>
                <w:color w:val="FF0000"/>
                <w:sz w:val="16"/>
                <w:szCs w:val="16"/>
              </w:rPr>
            </w:pPr>
            <w:r>
              <w:rPr>
                <w:rFonts w:ascii="Segoe UI" w:hAnsi="Segoe UI"/>
                <w:i/>
                <w:color w:val="FF0000"/>
                <w:sz w:val="16"/>
              </w:rPr>
              <w:t>4</w:t>
            </w:r>
          </w:p>
          <w:p w14:paraId="0A06C499" w14:textId="77777777" w:rsidR="00BC0BBA" w:rsidRPr="00E13E9F" w:rsidRDefault="00BC0BBA" w:rsidP="000F6A7B">
            <w:pPr>
              <w:spacing w:after="0"/>
              <w:rPr>
                <w:rFonts w:ascii="Segoe UI" w:hAnsi="Segoe UI" w:cs="Segoe UI"/>
                <w:i/>
                <w:color w:val="FF0000"/>
                <w:sz w:val="16"/>
                <w:szCs w:val="16"/>
              </w:rPr>
            </w:pPr>
            <w:r>
              <w:rPr>
                <w:rFonts w:ascii="Segoe UI" w:hAnsi="Segoe UI"/>
                <w:i/>
                <w:color w:val="FF0000"/>
                <w:sz w:val="16"/>
              </w:rPr>
              <w:t>9 (El. 11)</w:t>
            </w:r>
          </w:p>
        </w:tc>
        <w:tc>
          <w:tcPr>
            <w:tcW w:w="565" w:type="dxa"/>
            <w:gridSpan w:val="2"/>
          </w:tcPr>
          <w:p w14:paraId="40B0DD00" w14:textId="77777777" w:rsidR="00BC0BBA" w:rsidRPr="00E13E9F" w:rsidRDefault="00BC0BBA" w:rsidP="000F6A7B">
            <w:pPr>
              <w:spacing w:after="0"/>
              <w:rPr>
                <w:rFonts w:ascii="Segoe UI" w:hAnsi="Segoe UI" w:cs="Segoe UI"/>
                <w:i/>
                <w:color w:val="FF0000"/>
                <w:sz w:val="16"/>
                <w:szCs w:val="16"/>
              </w:rPr>
            </w:pPr>
          </w:p>
        </w:tc>
        <w:tc>
          <w:tcPr>
            <w:tcW w:w="706" w:type="dxa"/>
            <w:gridSpan w:val="2"/>
          </w:tcPr>
          <w:p w14:paraId="5C1B2469" w14:textId="77777777" w:rsidR="00BC0BBA" w:rsidRPr="00E13E9F" w:rsidRDefault="00BC0BBA" w:rsidP="000F6A7B">
            <w:pPr>
              <w:spacing w:after="0"/>
              <w:rPr>
                <w:rFonts w:ascii="Segoe UI" w:hAnsi="Segoe UI" w:cs="Segoe UI"/>
                <w:i/>
                <w:color w:val="FF0000"/>
                <w:sz w:val="16"/>
                <w:szCs w:val="16"/>
              </w:rPr>
            </w:pPr>
          </w:p>
        </w:tc>
        <w:tc>
          <w:tcPr>
            <w:tcW w:w="706" w:type="dxa"/>
            <w:gridSpan w:val="2"/>
          </w:tcPr>
          <w:p w14:paraId="1850C110" w14:textId="77777777" w:rsidR="00BC0BBA" w:rsidRPr="00E13E9F" w:rsidRDefault="00BC0BBA" w:rsidP="000F6A7B">
            <w:pPr>
              <w:spacing w:after="0"/>
              <w:rPr>
                <w:rFonts w:ascii="Segoe UI" w:hAnsi="Segoe UI" w:cs="Segoe UI"/>
                <w:i/>
                <w:color w:val="FF0000"/>
                <w:sz w:val="16"/>
                <w:szCs w:val="16"/>
              </w:rPr>
            </w:pPr>
          </w:p>
        </w:tc>
        <w:tc>
          <w:tcPr>
            <w:tcW w:w="613" w:type="dxa"/>
            <w:gridSpan w:val="2"/>
          </w:tcPr>
          <w:p w14:paraId="6D0B5262" w14:textId="77777777" w:rsidR="00BC0BBA" w:rsidRPr="00E13E9F" w:rsidRDefault="00BC0BBA" w:rsidP="000F6A7B">
            <w:pPr>
              <w:spacing w:after="0"/>
              <w:rPr>
                <w:rFonts w:ascii="Segoe UI" w:hAnsi="Segoe UI" w:cs="Segoe UI"/>
                <w:i/>
                <w:color w:val="FF0000"/>
                <w:sz w:val="16"/>
                <w:szCs w:val="16"/>
              </w:rPr>
            </w:pPr>
          </w:p>
        </w:tc>
        <w:tc>
          <w:tcPr>
            <w:tcW w:w="513" w:type="dxa"/>
          </w:tcPr>
          <w:p w14:paraId="6664760E" w14:textId="77777777" w:rsidR="00BC0BBA" w:rsidRPr="00E13E9F" w:rsidRDefault="00BC0BBA" w:rsidP="000F6A7B">
            <w:pPr>
              <w:spacing w:after="0"/>
              <w:rPr>
                <w:rFonts w:ascii="Segoe UI" w:hAnsi="Segoe UI" w:cs="Segoe UI"/>
                <w:i/>
                <w:color w:val="FF0000"/>
                <w:sz w:val="16"/>
                <w:szCs w:val="16"/>
              </w:rPr>
            </w:pPr>
          </w:p>
        </w:tc>
      </w:tr>
      <w:tr w:rsidR="00BC0BBA" w:rsidRPr="002A0EB4" w14:paraId="39E57E56" w14:textId="77777777" w:rsidTr="00C72969">
        <w:tc>
          <w:tcPr>
            <w:tcW w:w="4390" w:type="dxa"/>
          </w:tcPr>
          <w:p w14:paraId="459976F4" w14:textId="619770B0" w:rsidR="00BC0BBA" w:rsidRPr="00E13E9F" w:rsidRDefault="00BC0BBA" w:rsidP="000F6A7B">
            <w:pPr>
              <w:spacing w:after="0"/>
              <w:rPr>
                <w:rFonts w:ascii="Segoe UI" w:hAnsi="Segoe UI" w:cs="Segoe UI"/>
                <w:b/>
                <w:i/>
                <w:color w:val="FF0000"/>
                <w:sz w:val="16"/>
                <w:szCs w:val="16"/>
              </w:rPr>
            </w:pPr>
            <w:r>
              <w:rPr>
                <w:rFonts w:ascii="Segoe UI" w:hAnsi="Segoe UI"/>
                <w:i/>
                <w:color w:val="FF0000"/>
                <w:sz w:val="16"/>
              </w:rPr>
              <w:t xml:space="preserve">16.2. Límites de gasto </w:t>
            </w:r>
            <w:r w:rsidR="002155D0">
              <w:rPr>
                <w:rFonts w:ascii="Segoe UI" w:hAnsi="Segoe UI"/>
                <w:i/>
                <w:color w:val="FF0000"/>
                <w:sz w:val="16"/>
              </w:rPr>
              <w:t>de</w:t>
            </w:r>
            <w:r>
              <w:rPr>
                <w:rFonts w:ascii="Segoe UI" w:hAnsi="Segoe UI"/>
                <w:i/>
                <w:color w:val="FF0000"/>
                <w:sz w:val="16"/>
              </w:rPr>
              <w:t xml:space="preserve"> mediano plazo </w:t>
            </w:r>
          </w:p>
        </w:tc>
        <w:tc>
          <w:tcPr>
            <w:tcW w:w="728" w:type="dxa"/>
            <w:gridSpan w:val="2"/>
          </w:tcPr>
          <w:p w14:paraId="2B754C61" w14:textId="77777777" w:rsidR="00BC0BBA" w:rsidRPr="00E13E9F" w:rsidRDefault="00BC0BBA" w:rsidP="000F6A7B">
            <w:pPr>
              <w:spacing w:after="0"/>
              <w:rPr>
                <w:rFonts w:ascii="Segoe UI" w:hAnsi="Segoe UI" w:cs="Segoe UI"/>
                <w:i/>
                <w:color w:val="FF0000"/>
                <w:sz w:val="16"/>
                <w:szCs w:val="16"/>
              </w:rPr>
            </w:pPr>
          </w:p>
        </w:tc>
        <w:tc>
          <w:tcPr>
            <w:tcW w:w="846" w:type="dxa"/>
            <w:gridSpan w:val="2"/>
          </w:tcPr>
          <w:p w14:paraId="4DFFE1A1" w14:textId="77777777" w:rsidR="00BC0BBA" w:rsidRPr="00E13E9F" w:rsidRDefault="00BC0BBA" w:rsidP="000F6A7B">
            <w:pPr>
              <w:spacing w:after="0"/>
              <w:rPr>
                <w:rFonts w:ascii="Segoe UI" w:hAnsi="Segoe UI" w:cs="Segoe UI"/>
                <w:i/>
                <w:color w:val="FF0000"/>
                <w:sz w:val="16"/>
                <w:szCs w:val="16"/>
              </w:rPr>
            </w:pPr>
          </w:p>
        </w:tc>
        <w:tc>
          <w:tcPr>
            <w:tcW w:w="565" w:type="dxa"/>
            <w:gridSpan w:val="2"/>
          </w:tcPr>
          <w:p w14:paraId="6C7FC6C3" w14:textId="77777777" w:rsidR="00BC0BBA" w:rsidRPr="00E13E9F" w:rsidRDefault="00BC0BBA" w:rsidP="000F6A7B">
            <w:pPr>
              <w:spacing w:after="0"/>
              <w:rPr>
                <w:rFonts w:ascii="Segoe UI" w:hAnsi="Segoe UI" w:cs="Segoe UI"/>
                <w:i/>
                <w:color w:val="FF0000"/>
                <w:sz w:val="16"/>
                <w:szCs w:val="16"/>
              </w:rPr>
            </w:pPr>
          </w:p>
        </w:tc>
        <w:tc>
          <w:tcPr>
            <w:tcW w:w="706" w:type="dxa"/>
            <w:gridSpan w:val="2"/>
          </w:tcPr>
          <w:p w14:paraId="7CF9088B" w14:textId="77777777" w:rsidR="00BC0BBA" w:rsidRPr="00E13E9F" w:rsidRDefault="00BC0BBA" w:rsidP="000F6A7B">
            <w:pPr>
              <w:spacing w:after="0"/>
              <w:rPr>
                <w:rFonts w:ascii="Segoe UI" w:hAnsi="Segoe UI" w:cs="Segoe UI"/>
                <w:i/>
                <w:color w:val="FF0000"/>
                <w:sz w:val="16"/>
                <w:szCs w:val="16"/>
              </w:rPr>
            </w:pPr>
          </w:p>
        </w:tc>
        <w:tc>
          <w:tcPr>
            <w:tcW w:w="706" w:type="dxa"/>
            <w:gridSpan w:val="2"/>
          </w:tcPr>
          <w:p w14:paraId="78C9B74D" w14:textId="77777777" w:rsidR="00BC0BBA" w:rsidRPr="00E13E9F" w:rsidRDefault="00BC0BBA" w:rsidP="000F6A7B">
            <w:pPr>
              <w:spacing w:after="0"/>
              <w:rPr>
                <w:rFonts w:ascii="Segoe UI" w:hAnsi="Segoe UI" w:cs="Segoe UI"/>
                <w:i/>
                <w:color w:val="FF0000"/>
                <w:sz w:val="16"/>
                <w:szCs w:val="16"/>
              </w:rPr>
            </w:pPr>
          </w:p>
        </w:tc>
        <w:tc>
          <w:tcPr>
            <w:tcW w:w="613" w:type="dxa"/>
            <w:gridSpan w:val="2"/>
          </w:tcPr>
          <w:p w14:paraId="6D89FA15" w14:textId="77777777" w:rsidR="00BC0BBA" w:rsidRPr="00E13E9F" w:rsidRDefault="00BC0BBA" w:rsidP="000F6A7B">
            <w:pPr>
              <w:spacing w:after="0"/>
              <w:rPr>
                <w:rFonts w:ascii="Segoe UI" w:hAnsi="Segoe UI" w:cs="Segoe UI"/>
                <w:i/>
                <w:color w:val="FF0000"/>
                <w:sz w:val="16"/>
                <w:szCs w:val="16"/>
              </w:rPr>
            </w:pPr>
          </w:p>
        </w:tc>
        <w:tc>
          <w:tcPr>
            <w:tcW w:w="513" w:type="dxa"/>
          </w:tcPr>
          <w:p w14:paraId="614BF43C" w14:textId="77777777" w:rsidR="00BC0BBA" w:rsidRPr="00E13E9F" w:rsidRDefault="00BC0BBA" w:rsidP="000F6A7B">
            <w:pPr>
              <w:spacing w:after="0"/>
              <w:rPr>
                <w:rFonts w:ascii="Segoe UI" w:hAnsi="Segoe UI" w:cs="Segoe UI"/>
                <w:i/>
                <w:color w:val="FF0000"/>
                <w:sz w:val="16"/>
                <w:szCs w:val="16"/>
              </w:rPr>
            </w:pPr>
          </w:p>
        </w:tc>
      </w:tr>
      <w:tr w:rsidR="00BC0BBA" w:rsidRPr="002A0EB4" w14:paraId="14BE3C62" w14:textId="77777777" w:rsidTr="00C72969">
        <w:tc>
          <w:tcPr>
            <w:tcW w:w="4390" w:type="dxa"/>
          </w:tcPr>
          <w:p w14:paraId="342C693B" w14:textId="77777777" w:rsidR="00BC0BBA" w:rsidRPr="00E13E9F" w:rsidRDefault="00BC0BBA" w:rsidP="000F6A7B">
            <w:pPr>
              <w:spacing w:after="0"/>
              <w:rPr>
                <w:rFonts w:ascii="Segoe UI" w:hAnsi="Segoe UI" w:cs="Segoe UI"/>
                <w:b/>
                <w:i/>
                <w:color w:val="FF0000"/>
                <w:sz w:val="16"/>
                <w:szCs w:val="16"/>
              </w:rPr>
            </w:pPr>
            <w:r>
              <w:rPr>
                <w:rFonts w:ascii="Segoe UI" w:hAnsi="Segoe UI"/>
                <w:i/>
                <w:color w:val="FF0000"/>
                <w:sz w:val="16"/>
              </w:rPr>
              <w:t>16.3. Articulación de los planes estratégicos y los presupuestos a mediano plazo</w:t>
            </w:r>
          </w:p>
        </w:tc>
        <w:tc>
          <w:tcPr>
            <w:tcW w:w="728" w:type="dxa"/>
            <w:gridSpan w:val="2"/>
          </w:tcPr>
          <w:p w14:paraId="26CDDAEC" w14:textId="77777777" w:rsidR="00BC0BBA" w:rsidRPr="00E13E9F" w:rsidRDefault="00BC0BBA" w:rsidP="000F6A7B">
            <w:pPr>
              <w:spacing w:after="0"/>
              <w:rPr>
                <w:rFonts w:ascii="Segoe UI" w:hAnsi="Segoe UI" w:cs="Segoe UI"/>
                <w:i/>
                <w:color w:val="FF0000"/>
                <w:sz w:val="16"/>
                <w:szCs w:val="16"/>
              </w:rPr>
            </w:pPr>
          </w:p>
        </w:tc>
        <w:tc>
          <w:tcPr>
            <w:tcW w:w="846" w:type="dxa"/>
            <w:gridSpan w:val="2"/>
          </w:tcPr>
          <w:p w14:paraId="42544515" w14:textId="77777777" w:rsidR="00BC0BBA" w:rsidRPr="00E13E9F" w:rsidRDefault="00BC0BBA" w:rsidP="000F6A7B">
            <w:pPr>
              <w:spacing w:after="0"/>
              <w:rPr>
                <w:rFonts w:ascii="Segoe UI" w:hAnsi="Segoe UI" w:cs="Segoe UI"/>
                <w:i/>
                <w:color w:val="FF0000"/>
                <w:sz w:val="16"/>
                <w:szCs w:val="16"/>
              </w:rPr>
            </w:pPr>
          </w:p>
        </w:tc>
        <w:tc>
          <w:tcPr>
            <w:tcW w:w="565" w:type="dxa"/>
            <w:gridSpan w:val="2"/>
          </w:tcPr>
          <w:p w14:paraId="35EB1D0F" w14:textId="77777777" w:rsidR="00BC0BBA" w:rsidRPr="00E13E9F" w:rsidRDefault="00BC0BBA" w:rsidP="000F6A7B">
            <w:pPr>
              <w:spacing w:after="0"/>
              <w:rPr>
                <w:rFonts w:ascii="Segoe UI" w:hAnsi="Segoe UI" w:cs="Segoe UI"/>
                <w:i/>
                <w:color w:val="FF0000"/>
                <w:sz w:val="16"/>
                <w:szCs w:val="16"/>
              </w:rPr>
            </w:pPr>
          </w:p>
        </w:tc>
        <w:tc>
          <w:tcPr>
            <w:tcW w:w="706" w:type="dxa"/>
            <w:gridSpan w:val="2"/>
          </w:tcPr>
          <w:p w14:paraId="17C6878B" w14:textId="77777777" w:rsidR="00BC0BBA" w:rsidRPr="00E13E9F" w:rsidRDefault="00BC0BBA" w:rsidP="000F6A7B">
            <w:pPr>
              <w:spacing w:after="0"/>
              <w:rPr>
                <w:rFonts w:ascii="Segoe UI" w:hAnsi="Segoe UI" w:cs="Segoe UI"/>
                <w:i/>
                <w:color w:val="FF0000"/>
                <w:sz w:val="16"/>
                <w:szCs w:val="16"/>
              </w:rPr>
            </w:pPr>
          </w:p>
        </w:tc>
        <w:tc>
          <w:tcPr>
            <w:tcW w:w="706" w:type="dxa"/>
            <w:gridSpan w:val="2"/>
          </w:tcPr>
          <w:p w14:paraId="364A90BA" w14:textId="77777777" w:rsidR="00BC0BBA" w:rsidRPr="00E13E9F" w:rsidRDefault="00BC0BBA" w:rsidP="000F6A7B">
            <w:pPr>
              <w:spacing w:after="0"/>
              <w:rPr>
                <w:rFonts w:ascii="Segoe UI" w:hAnsi="Segoe UI" w:cs="Segoe UI"/>
                <w:i/>
                <w:color w:val="FF0000"/>
                <w:sz w:val="16"/>
                <w:szCs w:val="16"/>
              </w:rPr>
            </w:pPr>
          </w:p>
        </w:tc>
        <w:tc>
          <w:tcPr>
            <w:tcW w:w="613" w:type="dxa"/>
            <w:gridSpan w:val="2"/>
          </w:tcPr>
          <w:p w14:paraId="659EF002" w14:textId="77777777" w:rsidR="00BC0BBA" w:rsidRPr="00E13E9F" w:rsidRDefault="00BC0BBA" w:rsidP="000F6A7B">
            <w:pPr>
              <w:spacing w:after="0"/>
              <w:rPr>
                <w:rFonts w:ascii="Segoe UI" w:hAnsi="Segoe UI" w:cs="Segoe UI"/>
                <w:i/>
                <w:color w:val="FF0000"/>
                <w:sz w:val="16"/>
                <w:szCs w:val="16"/>
              </w:rPr>
            </w:pPr>
          </w:p>
        </w:tc>
        <w:tc>
          <w:tcPr>
            <w:tcW w:w="513" w:type="dxa"/>
          </w:tcPr>
          <w:p w14:paraId="1D6A5EA9" w14:textId="77777777" w:rsidR="00BC0BBA" w:rsidRPr="00E13E9F" w:rsidRDefault="00BC0BBA" w:rsidP="000F6A7B">
            <w:pPr>
              <w:spacing w:after="0"/>
              <w:rPr>
                <w:rFonts w:ascii="Segoe UI" w:hAnsi="Segoe UI" w:cs="Segoe UI"/>
                <w:i/>
                <w:color w:val="FF0000"/>
                <w:sz w:val="16"/>
                <w:szCs w:val="16"/>
              </w:rPr>
            </w:pPr>
          </w:p>
        </w:tc>
      </w:tr>
      <w:tr w:rsidR="00BC0BBA" w:rsidRPr="002A0EB4" w14:paraId="016FAAB7" w14:textId="77777777" w:rsidTr="00C72969">
        <w:tc>
          <w:tcPr>
            <w:tcW w:w="4390" w:type="dxa"/>
          </w:tcPr>
          <w:p w14:paraId="611F3DE9" w14:textId="77777777" w:rsidR="00BC0BBA" w:rsidRPr="00E13E9F" w:rsidRDefault="00BC0BBA" w:rsidP="000F6A7B">
            <w:pPr>
              <w:spacing w:after="0"/>
              <w:rPr>
                <w:rFonts w:ascii="Segoe UI" w:hAnsi="Segoe UI" w:cs="Segoe UI"/>
                <w:b/>
                <w:i/>
                <w:color w:val="FF0000"/>
                <w:sz w:val="16"/>
                <w:szCs w:val="16"/>
              </w:rPr>
            </w:pPr>
            <w:r>
              <w:rPr>
                <w:rFonts w:ascii="Segoe UI" w:hAnsi="Segoe UI"/>
                <w:i/>
                <w:color w:val="FF0000"/>
                <w:sz w:val="16"/>
              </w:rPr>
              <w:t>16.4. Coherencia de los presupuestos con las estimaciones del ejercicio anterior</w:t>
            </w:r>
          </w:p>
        </w:tc>
        <w:tc>
          <w:tcPr>
            <w:tcW w:w="728" w:type="dxa"/>
            <w:gridSpan w:val="2"/>
          </w:tcPr>
          <w:p w14:paraId="06970A56" w14:textId="77777777" w:rsidR="00BC0BBA" w:rsidRPr="00E13E9F" w:rsidRDefault="00BC0BBA" w:rsidP="000F6A7B">
            <w:pPr>
              <w:spacing w:after="0"/>
              <w:rPr>
                <w:rFonts w:ascii="Segoe UI" w:hAnsi="Segoe UI" w:cs="Segoe UI"/>
                <w:i/>
                <w:color w:val="FF0000"/>
                <w:sz w:val="16"/>
                <w:szCs w:val="16"/>
              </w:rPr>
            </w:pPr>
          </w:p>
        </w:tc>
        <w:tc>
          <w:tcPr>
            <w:tcW w:w="846" w:type="dxa"/>
            <w:gridSpan w:val="2"/>
          </w:tcPr>
          <w:p w14:paraId="6B742DED" w14:textId="77777777" w:rsidR="00BC0BBA" w:rsidRPr="00E13E9F" w:rsidRDefault="00BC0BBA" w:rsidP="000F6A7B">
            <w:pPr>
              <w:spacing w:after="0"/>
              <w:rPr>
                <w:rFonts w:ascii="Segoe UI" w:hAnsi="Segoe UI" w:cs="Segoe UI"/>
                <w:i/>
                <w:color w:val="FF0000"/>
                <w:sz w:val="16"/>
                <w:szCs w:val="16"/>
              </w:rPr>
            </w:pPr>
          </w:p>
        </w:tc>
        <w:tc>
          <w:tcPr>
            <w:tcW w:w="565" w:type="dxa"/>
            <w:gridSpan w:val="2"/>
          </w:tcPr>
          <w:p w14:paraId="6312CF23" w14:textId="77777777" w:rsidR="00BC0BBA" w:rsidRPr="00E13E9F" w:rsidRDefault="00BC0BBA" w:rsidP="000F6A7B">
            <w:pPr>
              <w:spacing w:after="0"/>
              <w:rPr>
                <w:rFonts w:ascii="Segoe UI" w:hAnsi="Segoe UI" w:cs="Segoe UI"/>
                <w:i/>
                <w:color w:val="FF0000"/>
                <w:sz w:val="16"/>
                <w:szCs w:val="16"/>
              </w:rPr>
            </w:pPr>
          </w:p>
        </w:tc>
        <w:tc>
          <w:tcPr>
            <w:tcW w:w="706" w:type="dxa"/>
            <w:gridSpan w:val="2"/>
          </w:tcPr>
          <w:p w14:paraId="63A15D3C" w14:textId="77777777" w:rsidR="00BC0BBA" w:rsidRPr="00E13E9F" w:rsidRDefault="00BC0BBA" w:rsidP="000F6A7B">
            <w:pPr>
              <w:spacing w:after="0"/>
              <w:rPr>
                <w:rFonts w:ascii="Segoe UI" w:hAnsi="Segoe UI" w:cs="Segoe UI"/>
                <w:i/>
                <w:color w:val="FF0000"/>
                <w:sz w:val="16"/>
                <w:szCs w:val="16"/>
              </w:rPr>
            </w:pPr>
            <w:r>
              <w:rPr>
                <w:rFonts w:ascii="Segoe UI" w:hAnsi="Segoe UI"/>
                <w:i/>
                <w:color w:val="FF0000"/>
                <w:sz w:val="16"/>
              </w:rPr>
              <w:t>14.2</w:t>
            </w:r>
          </w:p>
        </w:tc>
        <w:tc>
          <w:tcPr>
            <w:tcW w:w="706" w:type="dxa"/>
            <w:gridSpan w:val="2"/>
          </w:tcPr>
          <w:p w14:paraId="4082B9BD" w14:textId="77777777" w:rsidR="00BC0BBA" w:rsidRPr="00E13E9F" w:rsidRDefault="00BC0BBA" w:rsidP="000F6A7B">
            <w:pPr>
              <w:spacing w:after="0"/>
              <w:rPr>
                <w:rFonts w:ascii="Segoe UI" w:hAnsi="Segoe UI" w:cs="Segoe UI"/>
                <w:i/>
                <w:color w:val="FF0000"/>
                <w:sz w:val="16"/>
                <w:szCs w:val="16"/>
              </w:rPr>
            </w:pPr>
          </w:p>
        </w:tc>
        <w:tc>
          <w:tcPr>
            <w:tcW w:w="613" w:type="dxa"/>
            <w:gridSpan w:val="2"/>
          </w:tcPr>
          <w:p w14:paraId="721C538F" w14:textId="77777777" w:rsidR="00BC0BBA" w:rsidRPr="00E13E9F" w:rsidRDefault="00BC0BBA" w:rsidP="000F6A7B">
            <w:pPr>
              <w:spacing w:after="0"/>
              <w:rPr>
                <w:rFonts w:ascii="Segoe UI" w:hAnsi="Segoe UI" w:cs="Segoe UI"/>
                <w:i/>
                <w:color w:val="FF0000"/>
                <w:sz w:val="16"/>
                <w:szCs w:val="16"/>
              </w:rPr>
            </w:pPr>
          </w:p>
        </w:tc>
        <w:tc>
          <w:tcPr>
            <w:tcW w:w="513" w:type="dxa"/>
          </w:tcPr>
          <w:p w14:paraId="43BE953A" w14:textId="77777777" w:rsidR="00BC0BBA" w:rsidRPr="00E13E9F" w:rsidRDefault="00BC0BBA" w:rsidP="000F6A7B">
            <w:pPr>
              <w:spacing w:after="0"/>
              <w:rPr>
                <w:rFonts w:ascii="Segoe UI" w:hAnsi="Segoe UI" w:cs="Segoe UI"/>
                <w:i/>
                <w:color w:val="FF0000"/>
                <w:sz w:val="16"/>
                <w:szCs w:val="16"/>
              </w:rPr>
            </w:pPr>
          </w:p>
        </w:tc>
      </w:tr>
      <w:tr w:rsidR="00BC0BBA" w:rsidRPr="002A0EB4" w14:paraId="4D7BEC18" w14:textId="77777777" w:rsidTr="00C72969">
        <w:tc>
          <w:tcPr>
            <w:tcW w:w="4390" w:type="dxa"/>
            <w:shd w:val="clear" w:color="auto" w:fill="D9D9D9" w:themeFill="background1" w:themeFillShade="D9"/>
            <w:vAlign w:val="center"/>
          </w:tcPr>
          <w:p w14:paraId="33F4DD63" w14:textId="77777777" w:rsidR="00BC0BBA" w:rsidRPr="00E13E9F" w:rsidRDefault="00BC0BBA" w:rsidP="000F6A7B">
            <w:pPr>
              <w:spacing w:after="0"/>
              <w:rPr>
                <w:rFonts w:ascii="Segoe UI" w:hAnsi="Segoe UI" w:cs="Segoe UI"/>
                <w:b/>
                <w:i/>
                <w:color w:val="FF0000"/>
                <w:sz w:val="16"/>
                <w:szCs w:val="16"/>
              </w:rPr>
            </w:pPr>
            <w:r>
              <w:rPr>
                <w:rFonts w:ascii="Segoe UI" w:hAnsi="Segoe UI"/>
                <w:b/>
                <w:i/>
                <w:color w:val="FF0000"/>
                <w:sz w:val="16"/>
              </w:rPr>
              <w:t>ID-17. Proceso de preparación del presupuesto</w:t>
            </w:r>
          </w:p>
        </w:tc>
        <w:tc>
          <w:tcPr>
            <w:tcW w:w="728" w:type="dxa"/>
            <w:gridSpan w:val="2"/>
            <w:shd w:val="clear" w:color="auto" w:fill="D9D9D9" w:themeFill="background1" w:themeFillShade="D9"/>
          </w:tcPr>
          <w:p w14:paraId="53DDED91" w14:textId="77777777" w:rsidR="00BC0BBA" w:rsidRPr="00E13E9F" w:rsidRDefault="00BC0BBA" w:rsidP="000F6A7B">
            <w:pPr>
              <w:spacing w:after="0"/>
              <w:rPr>
                <w:rFonts w:ascii="Segoe UI" w:eastAsia="SimSun" w:hAnsi="Segoe UI" w:cs="Segoe UI"/>
                <w:b/>
                <w:i/>
                <w:color w:val="FF0000"/>
                <w:sz w:val="16"/>
                <w:szCs w:val="16"/>
              </w:rPr>
            </w:pPr>
          </w:p>
        </w:tc>
        <w:tc>
          <w:tcPr>
            <w:tcW w:w="846" w:type="dxa"/>
            <w:gridSpan w:val="2"/>
            <w:shd w:val="clear" w:color="auto" w:fill="D9D9D9" w:themeFill="background1" w:themeFillShade="D9"/>
          </w:tcPr>
          <w:p w14:paraId="03EFA76A" w14:textId="77777777" w:rsidR="00BC0BBA" w:rsidRPr="00E13E9F" w:rsidRDefault="00BC0BBA" w:rsidP="000F6A7B">
            <w:pPr>
              <w:spacing w:after="0"/>
              <w:rPr>
                <w:rFonts w:ascii="Segoe UI" w:eastAsia="SimSun" w:hAnsi="Segoe UI" w:cs="Segoe UI"/>
                <w:b/>
                <w:i/>
                <w:color w:val="FF0000"/>
                <w:sz w:val="16"/>
                <w:szCs w:val="16"/>
              </w:rPr>
            </w:pPr>
          </w:p>
        </w:tc>
        <w:tc>
          <w:tcPr>
            <w:tcW w:w="565" w:type="dxa"/>
            <w:gridSpan w:val="2"/>
            <w:shd w:val="clear" w:color="auto" w:fill="D9D9D9" w:themeFill="background1" w:themeFillShade="D9"/>
          </w:tcPr>
          <w:p w14:paraId="1BF62D21" w14:textId="77777777" w:rsidR="00BC0BBA" w:rsidRPr="00E13E9F" w:rsidRDefault="00BC0BBA" w:rsidP="000F6A7B">
            <w:pPr>
              <w:spacing w:after="0"/>
              <w:rPr>
                <w:rFonts w:ascii="Segoe UI" w:eastAsia="SimSun" w:hAnsi="Segoe UI" w:cs="Segoe UI"/>
                <w:b/>
                <w:i/>
                <w:color w:val="FF0000"/>
                <w:sz w:val="16"/>
                <w:szCs w:val="16"/>
              </w:rPr>
            </w:pPr>
          </w:p>
        </w:tc>
        <w:tc>
          <w:tcPr>
            <w:tcW w:w="706" w:type="dxa"/>
            <w:gridSpan w:val="2"/>
            <w:shd w:val="clear" w:color="auto" w:fill="D9D9D9" w:themeFill="background1" w:themeFillShade="D9"/>
          </w:tcPr>
          <w:p w14:paraId="4E2E177D" w14:textId="77777777" w:rsidR="00BC0BBA" w:rsidRPr="00E13E9F" w:rsidRDefault="00BC0BBA" w:rsidP="000F6A7B">
            <w:pPr>
              <w:spacing w:after="0"/>
              <w:rPr>
                <w:rFonts w:ascii="Segoe UI" w:eastAsia="SimSun" w:hAnsi="Segoe UI" w:cs="Segoe UI"/>
                <w:b/>
                <w:i/>
                <w:color w:val="FF0000"/>
                <w:sz w:val="16"/>
                <w:szCs w:val="16"/>
              </w:rPr>
            </w:pPr>
          </w:p>
        </w:tc>
        <w:tc>
          <w:tcPr>
            <w:tcW w:w="706" w:type="dxa"/>
            <w:gridSpan w:val="2"/>
            <w:shd w:val="clear" w:color="auto" w:fill="D9D9D9" w:themeFill="background1" w:themeFillShade="D9"/>
          </w:tcPr>
          <w:p w14:paraId="594801B5" w14:textId="77777777" w:rsidR="00BC0BBA" w:rsidRPr="00E13E9F" w:rsidRDefault="00BC0BBA" w:rsidP="000F6A7B">
            <w:pPr>
              <w:spacing w:after="0"/>
              <w:rPr>
                <w:rFonts w:ascii="Segoe UI" w:eastAsia="SimSun" w:hAnsi="Segoe UI" w:cs="Segoe UI"/>
                <w:b/>
                <w:i/>
                <w:color w:val="FF0000"/>
                <w:sz w:val="16"/>
                <w:szCs w:val="16"/>
              </w:rPr>
            </w:pPr>
          </w:p>
        </w:tc>
        <w:tc>
          <w:tcPr>
            <w:tcW w:w="613" w:type="dxa"/>
            <w:gridSpan w:val="2"/>
            <w:shd w:val="clear" w:color="auto" w:fill="D9D9D9" w:themeFill="background1" w:themeFillShade="D9"/>
          </w:tcPr>
          <w:p w14:paraId="3A765ACA" w14:textId="77777777" w:rsidR="00BC0BBA" w:rsidRPr="00E13E9F" w:rsidRDefault="00BC0BBA" w:rsidP="000F6A7B">
            <w:pPr>
              <w:spacing w:after="0"/>
              <w:rPr>
                <w:rFonts w:ascii="Segoe UI" w:eastAsia="SimSun" w:hAnsi="Segoe UI" w:cs="Segoe UI"/>
                <w:b/>
                <w:i/>
                <w:color w:val="FF0000"/>
                <w:sz w:val="16"/>
                <w:szCs w:val="16"/>
              </w:rPr>
            </w:pPr>
          </w:p>
        </w:tc>
        <w:tc>
          <w:tcPr>
            <w:tcW w:w="513" w:type="dxa"/>
            <w:shd w:val="clear" w:color="auto" w:fill="D9D9D9" w:themeFill="background1" w:themeFillShade="D9"/>
          </w:tcPr>
          <w:p w14:paraId="6985CFA5" w14:textId="77777777" w:rsidR="00BC0BBA" w:rsidRPr="00E13E9F" w:rsidRDefault="00BC0BBA" w:rsidP="000F6A7B">
            <w:pPr>
              <w:spacing w:after="0"/>
              <w:rPr>
                <w:rFonts w:ascii="Segoe UI" w:eastAsia="SimSun" w:hAnsi="Segoe UI" w:cs="Segoe UI"/>
                <w:b/>
                <w:i/>
                <w:color w:val="FF0000"/>
                <w:sz w:val="16"/>
                <w:szCs w:val="16"/>
              </w:rPr>
            </w:pPr>
          </w:p>
        </w:tc>
      </w:tr>
      <w:tr w:rsidR="00BC0BBA" w:rsidRPr="002A0EB4" w14:paraId="6BC0E916" w14:textId="77777777" w:rsidTr="00C72969">
        <w:tc>
          <w:tcPr>
            <w:tcW w:w="4390" w:type="dxa"/>
          </w:tcPr>
          <w:p w14:paraId="261D37ED" w14:textId="77777777" w:rsidR="00BC0BBA" w:rsidRPr="00E13E9F" w:rsidRDefault="00BC0BBA" w:rsidP="000F6A7B">
            <w:pPr>
              <w:spacing w:after="0"/>
              <w:rPr>
                <w:rFonts w:ascii="Segoe UI" w:hAnsi="Segoe UI" w:cs="Segoe UI"/>
                <w:b/>
                <w:i/>
                <w:color w:val="FF0000"/>
                <w:sz w:val="16"/>
                <w:szCs w:val="16"/>
              </w:rPr>
            </w:pPr>
            <w:r>
              <w:rPr>
                <w:rFonts w:ascii="Segoe UI" w:hAnsi="Segoe UI"/>
                <w:i/>
                <w:color w:val="FF0000"/>
                <w:sz w:val="16"/>
              </w:rPr>
              <w:t>17.1. Calendario presupuestario</w:t>
            </w:r>
          </w:p>
        </w:tc>
        <w:tc>
          <w:tcPr>
            <w:tcW w:w="728" w:type="dxa"/>
            <w:gridSpan w:val="2"/>
          </w:tcPr>
          <w:p w14:paraId="49F74574" w14:textId="77777777" w:rsidR="00BC0BBA" w:rsidRPr="00E13E9F" w:rsidRDefault="00BC0BBA" w:rsidP="000F6A7B">
            <w:pPr>
              <w:spacing w:after="0"/>
              <w:rPr>
                <w:rFonts w:ascii="Segoe UI" w:hAnsi="Segoe UI" w:cs="Segoe UI"/>
                <w:i/>
                <w:color w:val="FF0000"/>
                <w:sz w:val="16"/>
                <w:szCs w:val="16"/>
              </w:rPr>
            </w:pPr>
          </w:p>
        </w:tc>
        <w:tc>
          <w:tcPr>
            <w:tcW w:w="846" w:type="dxa"/>
            <w:gridSpan w:val="2"/>
          </w:tcPr>
          <w:p w14:paraId="2E30627C" w14:textId="77777777" w:rsidR="00BC0BBA" w:rsidRPr="00E13E9F" w:rsidRDefault="00BC0BBA" w:rsidP="000F6A7B">
            <w:pPr>
              <w:spacing w:after="0"/>
              <w:rPr>
                <w:rFonts w:ascii="Segoe UI" w:hAnsi="Segoe UI" w:cs="Segoe UI"/>
                <w:i/>
                <w:color w:val="FF0000"/>
                <w:sz w:val="16"/>
                <w:szCs w:val="16"/>
              </w:rPr>
            </w:pPr>
            <w:r>
              <w:rPr>
                <w:rFonts w:ascii="Segoe UI" w:hAnsi="Segoe UI"/>
                <w:i/>
                <w:color w:val="FF0000"/>
                <w:sz w:val="16"/>
              </w:rPr>
              <w:t>7.2</w:t>
            </w:r>
          </w:p>
        </w:tc>
        <w:tc>
          <w:tcPr>
            <w:tcW w:w="565" w:type="dxa"/>
            <w:gridSpan w:val="2"/>
          </w:tcPr>
          <w:p w14:paraId="113F05BE" w14:textId="77777777" w:rsidR="00BC0BBA" w:rsidRPr="00E13E9F" w:rsidRDefault="00BC0BBA" w:rsidP="000F6A7B">
            <w:pPr>
              <w:spacing w:after="0"/>
              <w:rPr>
                <w:rFonts w:ascii="Segoe UI" w:hAnsi="Segoe UI" w:cs="Segoe UI"/>
                <w:i/>
                <w:color w:val="FF0000"/>
                <w:sz w:val="16"/>
                <w:szCs w:val="16"/>
              </w:rPr>
            </w:pPr>
          </w:p>
        </w:tc>
        <w:tc>
          <w:tcPr>
            <w:tcW w:w="706" w:type="dxa"/>
            <w:gridSpan w:val="2"/>
          </w:tcPr>
          <w:p w14:paraId="39CC0392" w14:textId="77777777" w:rsidR="00BC0BBA" w:rsidRPr="00E13E9F" w:rsidRDefault="00BC0BBA" w:rsidP="000F6A7B">
            <w:pPr>
              <w:spacing w:after="0"/>
              <w:rPr>
                <w:rFonts w:ascii="Segoe UI" w:hAnsi="Segoe UI" w:cs="Segoe UI"/>
                <w:i/>
                <w:color w:val="FF0000"/>
                <w:sz w:val="16"/>
                <w:szCs w:val="16"/>
              </w:rPr>
            </w:pPr>
          </w:p>
        </w:tc>
        <w:tc>
          <w:tcPr>
            <w:tcW w:w="706" w:type="dxa"/>
            <w:gridSpan w:val="2"/>
          </w:tcPr>
          <w:p w14:paraId="62B1BEB2" w14:textId="77777777" w:rsidR="00BC0BBA" w:rsidRPr="00E13E9F" w:rsidRDefault="00BC0BBA" w:rsidP="000F6A7B">
            <w:pPr>
              <w:spacing w:after="0"/>
              <w:rPr>
                <w:rFonts w:ascii="Segoe UI" w:hAnsi="Segoe UI" w:cs="Segoe UI"/>
                <w:i/>
                <w:color w:val="FF0000"/>
                <w:sz w:val="16"/>
                <w:szCs w:val="16"/>
              </w:rPr>
            </w:pPr>
          </w:p>
        </w:tc>
        <w:tc>
          <w:tcPr>
            <w:tcW w:w="613" w:type="dxa"/>
            <w:gridSpan w:val="2"/>
          </w:tcPr>
          <w:p w14:paraId="57ED9784" w14:textId="77777777" w:rsidR="00BC0BBA" w:rsidRPr="00E13E9F" w:rsidRDefault="00BC0BBA" w:rsidP="000F6A7B">
            <w:pPr>
              <w:spacing w:after="0"/>
              <w:rPr>
                <w:rFonts w:ascii="Segoe UI" w:hAnsi="Segoe UI" w:cs="Segoe UI"/>
                <w:i/>
                <w:color w:val="FF0000"/>
                <w:sz w:val="16"/>
                <w:szCs w:val="16"/>
              </w:rPr>
            </w:pPr>
          </w:p>
        </w:tc>
        <w:tc>
          <w:tcPr>
            <w:tcW w:w="513" w:type="dxa"/>
          </w:tcPr>
          <w:p w14:paraId="50DA8F86" w14:textId="77777777" w:rsidR="00BC0BBA" w:rsidRPr="00E13E9F" w:rsidRDefault="00BC0BBA" w:rsidP="000F6A7B">
            <w:pPr>
              <w:spacing w:after="0"/>
              <w:rPr>
                <w:rFonts w:ascii="Segoe UI" w:hAnsi="Segoe UI" w:cs="Segoe UI"/>
                <w:i/>
                <w:color w:val="FF0000"/>
                <w:sz w:val="16"/>
                <w:szCs w:val="16"/>
              </w:rPr>
            </w:pPr>
          </w:p>
        </w:tc>
      </w:tr>
      <w:tr w:rsidR="00BC0BBA" w:rsidRPr="002A0EB4" w14:paraId="3371C38F" w14:textId="77777777" w:rsidTr="00C72969">
        <w:tc>
          <w:tcPr>
            <w:tcW w:w="4390" w:type="dxa"/>
          </w:tcPr>
          <w:p w14:paraId="62BACFED" w14:textId="77777777" w:rsidR="00BC0BBA" w:rsidRPr="00E13E9F" w:rsidRDefault="00BC0BBA" w:rsidP="000F6A7B">
            <w:pPr>
              <w:spacing w:after="0"/>
              <w:rPr>
                <w:rFonts w:ascii="Segoe UI" w:hAnsi="Segoe UI" w:cs="Segoe UI"/>
                <w:b/>
                <w:i/>
                <w:color w:val="FF0000"/>
                <w:sz w:val="16"/>
                <w:szCs w:val="16"/>
              </w:rPr>
            </w:pPr>
            <w:r>
              <w:rPr>
                <w:rFonts w:ascii="Segoe UI" w:hAnsi="Segoe UI"/>
                <w:i/>
                <w:color w:val="FF0000"/>
                <w:sz w:val="16"/>
              </w:rPr>
              <w:t>17.2. Orientaciones para la preparación del presupuesto</w:t>
            </w:r>
          </w:p>
        </w:tc>
        <w:tc>
          <w:tcPr>
            <w:tcW w:w="728" w:type="dxa"/>
            <w:gridSpan w:val="2"/>
          </w:tcPr>
          <w:p w14:paraId="33C79655" w14:textId="77777777" w:rsidR="00BC0BBA" w:rsidRPr="00E13E9F" w:rsidRDefault="00BC0BBA" w:rsidP="000F6A7B">
            <w:pPr>
              <w:spacing w:after="0"/>
              <w:rPr>
                <w:rFonts w:ascii="Segoe UI" w:hAnsi="Segoe UI" w:cs="Segoe UI"/>
                <w:i/>
                <w:color w:val="FF0000"/>
                <w:sz w:val="16"/>
                <w:szCs w:val="16"/>
              </w:rPr>
            </w:pPr>
            <w:r>
              <w:rPr>
                <w:rFonts w:ascii="Segoe UI" w:hAnsi="Segoe UI"/>
                <w:i/>
                <w:color w:val="FF0000"/>
                <w:sz w:val="16"/>
              </w:rPr>
              <w:t>1.1</w:t>
            </w:r>
          </w:p>
        </w:tc>
        <w:tc>
          <w:tcPr>
            <w:tcW w:w="846" w:type="dxa"/>
            <w:gridSpan w:val="2"/>
          </w:tcPr>
          <w:p w14:paraId="0ADF0F8D" w14:textId="77777777" w:rsidR="00BC0BBA" w:rsidRPr="00E13E9F" w:rsidRDefault="00BC0BBA" w:rsidP="000F6A7B">
            <w:pPr>
              <w:spacing w:after="0"/>
              <w:rPr>
                <w:rFonts w:ascii="Segoe UI" w:hAnsi="Segoe UI" w:cs="Segoe UI"/>
                <w:i/>
                <w:color w:val="FF0000"/>
                <w:sz w:val="16"/>
                <w:szCs w:val="16"/>
              </w:rPr>
            </w:pPr>
          </w:p>
        </w:tc>
        <w:tc>
          <w:tcPr>
            <w:tcW w:w="565" w:type="dxa"/>
            <w:gridSpan w:val="2"/>
          </w:tcPr>
          <w:p w14:paraId="2A645171" w14:textId="77777777" w:rsidR="00BC0BBA" w:rsidRPr="00E13E9F" w:rsidRDefault="00BC0BBA" w:rsidP="000F6A7B">
            <w:pPr>
              <w:spacing w:after="0"/>
              <w:rPr>
                <w:rFonts w:ascii="Segoe UI" w:hAnsi="Segoe UI" w:cs="Segoe UI"/>
                <w:i/>
                <w:color w:val="FF0000"/>
                <w:sz w:val="16"/>
                <w:szCs w:val="16"/>
              </w:rPr>
            </w:pPr>
          </w:p>
        </w:tc>
        <w:tc>
          <w:tcPr>
            <w:tcW w:w="706" w:type="dxa"/>
            <w:gridSpan w:val="2"/>
          </w:tcPr>
          <w:p w14:paraId="65951EE3" w14:textId="77777777" w:rsidR="00BC0BBA" w:rsidRPr="00E13E9F" w:rsidRDefault="00BC0BBA" w:rsidP="000F6A7B">
            <w:pPr>
              <w:spacing w:after="0"/>
              <w:rPr>
                <w:rFonts w:ascii="Segoe UI" w:hAnsi="Segoe UI" w:cs="Segoe UI"/>
                <w:i/>
                <w:color w:val="FF0000"/>
                <w:sz w:val="16"/>
                <w:szCs w:val="16"/>
              </w:rPr>
            </w:pPr>
          </w:p>
        </w:tc>
        <w:tc>
          <w:tcPr>
            <w:tcW w:w="706" w:type="dxa"/>
            <w:gridSpan w:val="2"/>
          </w:tcPr>
          <w:p w14:paraId="24CEC534" w14:textId="77777777" w:rsidR="00BC0BBA" w:rsidRPr="00E13E9F" w:rsidRDefault="00BC0BBA" w:rsidP="000F6A7B">
            <w:pPr>
              <w:spacing w:after="0"/>
              <w:rPr>
                <w:rFonts w:ascii="Segoe UI" w:hAnsi="Segoe UI" w:cs="Segoe UI"/>
                <w:i/>
                <w:color w:val="FF0000"/>
                <w:sz w:val="16"/>
                <w:szCs w:val="16"/>
              </w:rPr>
            </w:pPr>
          </w:p>
        </w:tc>
        <w:tc>
          <w:tcPr>
            <w:tcW w:w="613" w:type="dxa"/>
            <w:gridSpan w:val="2"/>
          </w:tcPr>
          <w:p w14:paraId="2B703475" w14:textId="77777777" w:rsidR="00BC0BBA" w:rsidRPr="00E13E9F" w:rsidRDefault="00BC0BBA" w:rsidP="000F6A7B">
            <w:pPr>
              <w:spacing w:after="0"/>
              <w:rPr>
                <w:rFonts w:ascii="Segoe UI" w:hAnsi="Segoe UI" w:cs="Segoe UI"/>
                <w:i/>
                <w:color w:val="FF0000"/>
                <w:sz w:val="16"/>
                <w:szCs w:val="16"/>
              </w:rPr>
            </w:pPr>
          </w:p>
        </w:tc>
        <w:tc>
          <w:tcPr>
            <w:tcW w:w="513" w:type="dxa"/>
          </w:tcPr>
          <w:p w14:paraId="0A993ACF" w14:textId="77777777" w:rsidR="00BC0BBA" w:rsidRPr="00E13E9F" w:rsidRDefault="00BC0BBA" w:rsidP="000F6A7B">
            <w:pPr>
              <w:spacing w:after="0"/>
              <w:rPr>
                <w:rFonts w:ascii="Segoe UI" w:hAnsi="Segoe UI" w:cs="Segoe UI"/>
                <w:i/>
                <w:color w:val="FF0000"/>
                <w:sz w:val="16"/>
                <w:szCs w:val="16"/>
              </w:rPr>
            </w:pPr>
          </w:p>
        </w:tc>
      </w:tr>
      <w:tr w:rsidR="00BC0BBA" w:rsidRPr="002A0EB4" w14:paraId="4AA321FC" w14:textId="77777777" w:rsidTr="00C72969">
        <w:tc>
          <w:tcPr>
            <w:tcW w:w="4390" w:type="dxa"/>
          </w:tcPr>
          <w:p w14:paraId="2E680CCF" w14:textId="77777777" w:rsidR="00BC0BBA" w:rsidRPr="00E13E9F" w:rsidRDefault="00BC0BBA" w:rsidP="000F6A7B">
            <w:pPr>
              <w:spacing w:after="0"/>
              <w:rPr>
                <w:rFonts w:ascii="Segoe UI" w:hAnsi="Segoe UI" w:cs="Segoe UI"/>
                <w:b/>
                <w:i/>
                <w:color w:val="FF0000"/>
                <w:sz w:val="16"/>
                <w:szCs w:val="16"/>
              </w:rPr>
            </w:pPr>
            <w:r>
              <w:rPr>
                <w:rFonts w:ascii="Segoe UI" w:hAnsi="Segoe UI"/>
                <w:i/>
                <w:color w:val="FF0000"/>
                <w:sz w:val="16"/>
              </w:rPr>
              <w:t>17.3. Presentación del presupuesto al Poder Legislativo</w:t>
            </w:r>
          </w:p>
        </w:tc>
        <w:tc>
          <w:tcPr>
            <w:tcW w:w="728" w:type="dxa"/>
            <w:gridSpan w:val="2"/>
          </w:tcPr>
          <w:p w14:paraId="68C01C17" w14:textId="77777777" w:rsidR="00BC0BBA" w:rsidRPr="00E13E9F" w:rsidRDefault="00BC0BBA" w:rsidP="000F6A7B">
            <w:pPr>
              <w:spacing w:after="0"/>
              <w:rPr>
                <w:rFonts w:ascii="Segoe UI" w:hAnsi="Segoe UI" w:cs="Segoe UI"/>
                <w:i/>
                <w:color w:val="FF0000"/>
                <w:sz w:val="16"/>
                <w:szCs w:val="16"/>
              </w:rPr>
            </w:pPr>
          </w:p>
        </w:tc>
        <w:tc>
          <w:tcPr>
            <w:tcW w:w="846" w:type="dxa"/>
            <w:gridSpan w:val="2"/>
          </w:tcPr>
          <w:p w14:paraId="2D0295B8" w14:textId="77777777" w:rsidR="00BC0BBA" w:rsidRPr="00E13E9F" w:rsidRDefault="00BC0BBA" w:rsidP="000F6A7B">
            <w:pPr>
              <w:spacing w:after="0"/>
              <w:rPr>
                <w:rFonts w:ascii="Segoe UI" w:hAnsi="Segoe UI" w:cs="Segoe UI"/>
                <w:i/>
                <w:color w:val="FF0000"/>
                <w:sz w:val="16"/>
                <w:szCs w:val="16"/>
              </w:rPr>
            </w:pPr>
          </w:p>
        </w:tc>
        <w:tc>
          <w:tcPr>
            <w:tcW w:w="565" w:type="dxa"/>
            <w:gridSpan w:val="2"/>
          </w:tcPr>
          <w:p w14:paraId="573674E1" w14:textId="77777777" w:rsidR="00BC0BBA" w:rsidRPr="00E13E9F" w:rsidRDefault="00BC0BBA" w:rsidP="000F6A7B">
            <w:pPr>
              <w:spacing w:after="0"/>
              <w:rPr>
                <w:rFonts w:ascii="Segoe UI" w:hAnsi="Segoe UI" w:cs="Segoe UI"/>
                <w:i/>
                <w:color w:val="FF0000"/>
                <w:sz w:val="16"/>
                <w:szCs w:val="16"/>
              </w:rPr>
            </w:pPr>
          </w:p>
        </w:tc>
        <w:tc>
          <w:tcPr>
            <w:tcW w:w="706" w:type="dxa"/>
            <w:gridSpan w:val="2"/>
          </w:tcPr>
          <w:p w14:paraId="5F2ECF0D" w14:textId="77777777" w:rsidR="00BC0BBA" w:rsidRPr="00E13E9F" w:rsidRDefault="00BC0BBA" w:rsidP="000F6A7B">
            <w:pPr>
              <w:spacing w:after="0"/>
              <w:rPr>
                <w:rFonts w:ascii="Segoe UI" w:hAnsi="Segoe UI" w:cs="Segoe UI"/>
                <w:i/>
                <w:color w:val="FF0000"/>
                <w:sz w:val="16"/>
                <w:szCs w:val="16"/>
              </w:rPr>
            </w:pPr>
          </w:p>
        </w:tc>
        <w:tc>
          <w:tcPr>
            <w:tcW w:w="706" w:type="dxa"/>
            <w:gridSpan w:val="2"/>
          </w:tcPr>
          <w:p w14:paraId="21CA1478" w14:textId="77777777" w:rsidR="00BC0BBA" w:rsidRPr="00E13E9F" w:rsidRDefault="00BC0BBA" w:rsidP="000F6A7B">
            <w:pPr>
              <w:spacing w:after="0"/>
              <w:rPr>
                <w:rFonts w:ascii="Segoe UI" w:hAnsi="Segoe UI" w:cs="Segoe UI"/>
                <w:i/>
                <w:color w:val="FF0000"/>
                <w:sz w:val="16"/>
                <w:szCs w:val="16"/>
              </w:rPr>
            </w:pPr>
          </w:p>
        </w:tc>
        <w:tc>
          <w:tcPr>
            <w:tcW w:w="613" w:type="dxa"/>
            <w:gridSpan w:val="2"/>
          </w:tcPr>
          <w:p w14:paraId="608004E7" w14:textId="77777777" w:rsidR="00BC0BBA" w:rsidRPr="00E13E9F" w:rsidRDefault="00BC0BBA" w:rsidP="000F6A7B">
            <w:pPr>
              <w:spacing w:after="0"/>
              <w:rPr>
                <w:rFonts w:ascii="Segoe UI" w:hAnsi="Segoe UI" w:cs="Segoe UI"/>
                <w:i/>
                <w:color w:val="FF0000"/>
                <w:sz w:val="16"/>
                <w:szCs w:val="16"/>
              </w:rPr>
            </w:pPr>
          </w:p>
        </w:tc>
        <w:tc>
          <w:tcPr>
            <w:tcW w:w="513" w:type="dxa"/>
          </w:tcPr>
          <w:p w14:paraId="2A48EC6F" w14:textId="77777777" w:rsidR="00BC0BBA" w:rsidRPr="00E13E9F" w:rsidRDefault="00BC0BBA" w:rsidP="000F6A7B">
            <w:pPr>
              <w:spacing w:after="0"/>
              <w:rPr>
                <w:rFonts w:ascii="Segoe UI" w:hAnsi="Segoe UI" w:cs="Segoe UI"/>
                <w:i/>
                <w:color w:val="FF0000"/>
                <w:sz w:val="16"/>
                <w:szCs w:val="16"/>
              </w:rPr>
            </w:pPr>
          </w:p>
        </w:tc>
      </w:tr>
      <w:tr w:rsidR="00BC0BBA" w:rsidRPr="002A0EB4" w14:paraId="716AE47C" w14:textId="77777777" w:rsidTr="00C72969">
        <w:tc>
          <w:tcPr>
            <w:tcW w:w="4390" w:type="dxa"/>
            <w:shd w:val="clear" w:color="auto" w:fill="D9D9D9" w:themeFill="background1" w:themeFillShade="D9"/>
            <w:vAlign w:val="center"/>
          </w:tcPr>
          <w:p w14:paraId="6F5B9B35" w14:textId="77777777" w:rsidR="00BC0BBA" w:rsidRPr="00E13E9F" w:rsidRDefault="00BC0BBA" w:rsidP="000F6A7B">
            <w:pPr>
              <w:spacing w:after="0"/>
              <w:rPr>
                <w:rFonts w:ascii="Segoe UI" w:hAnsi="Segoe UI" w:cs="Segoe UI"/>
                <w:b/>
                <w:i/>
                <w:color w:val="FF0000"/>
                <w:sz w:val="16"/>
                <w:szCs w:val="16"/>
              </w:rPr>
            </w:pPr>
            <w:r>
              <w:rPr>
                <w:rFonts w:ascii="Segoe UI" w:hAnsi="Segoe UI"/>
                <w:b/>
                <w:i/>
                <w:color w:val="FF0000"/>
                <w:sz w:val="16"/>
              </w:rPr>
              <w:t xml:space="preserve">ID-18. Escrutinio legislativo del presupuesto </w:t>
            </w:r>
          </w:p>
        </w:tc>
        <w:tc>
          <w:tcPr>
            <w:tcW w:w="728" w:type="dxa"/>
            <w:gridSpan w:val="2"/>
            <w:shd w:val="clear" w:color="auto" w:fill="D9D9D9" w:themeFill="background1" w:themeFillShade="D9"/>
          </w:tcPr>
          <w:p w14:paraId="285E3837" w14:textId="77777777" w:rsidR="00BC0BBA" w:rsidRPr="00E13E9F" w:rsidRDefault="00BC0BBA" w:rsidP="000F6A7B">
            <w:pPr>
              <w:spacing w:after="0"/>
              <w:rPr>
                <w:rFonts w:ascii="Segoe UI" w:eastAsia="SimSun" w:hAnsi="Segoe UI" w:cs="Segoe UI"/>
                <w:b/>
                <w:i/>
                <w:color w:val="FF0000"/>
                <w:sz w:val="16"/>
                <w:szCs w:val="16"/>
              </w:rPr>
            </w:pPr>
          </w:p>
        </w:tc>
        <w:tc>
          <w:tcPr>
            <w:tcW w:w="846" w:type="dxa"/>
            <w:gridSpan w:val="2"/>
            <w:shd w:val="clear" w:color="auto" w:fill="D9D9D9" w:themeFill="background1" w:themeFillShade="D9"/>
          </w:tcPr>
          <w:p w14:paraId="419F687A" w14:textId="77777777" w:rsidR="00BC0BBA" w:rsidRPr="00E13E9F" w:rsidRDefault="00BC0BBA" w:rsidP="000F6A7B">
            <w:pPr>
              <w:spacing w:after="0"/>
              <w:rPr>
                <w:rFonts w:ascii="Segoe UI" w:eastAsia="SimSun" w:hAnsi="Segoe UI" w:cs="Segoe UI"/>
                <w:b/>
                <w:i/>
                <w:color w:val="FF0000"/>
                <w:sz w:val="16"/>
                <w:szCs w:val="16"/>
              </w:rPr>
            </w:pPr>
          </w:p>
        </w:tc>
        <w:tc>
          <w:tcPr>
            <w:tcW w:w="565" w:type="dxa"/>
            <w:gridSpan w:val="2"/>
            <w:shd w:val="clear" w:color="auto" w:fill="D9D9D9" w:themeFill="background1" w:themeFillShade="D9"/>
          </w:tcPr>
          <w:p w14:paraId="1B77E9A3" w14:textId="77777777" w:rsidR="00BC0BBA" w:rsidRPr="00E13E9F" w:rsidRDefault="00BC0BBA" w:rsidP="000F6A7B">
            <w:pPr>
              <w:spacing w:after="0"/>
              <w:rPr>
                <w:rFonts w:ascii="Segoe UI" w:eastAsia="SimSun" w:hAnsi="Segoe UI" w:cs="Segoe UI"/>
                <w:b/>
                <w:i/>
                <w:color w:val="FF0000"/>
                <w:sz w:val="16"/>
                <w:szCs w:val="16"/>
              </w:rPr>
            </w:pPr>
          </w:p>
        </w:tc>
        <w:tc>
          <w:tcPr>
            <w:tcW w:w="706" w:type="dxa"/>
            <w:gridSpan w:val="2"/>
            <w:shd w:val="clear" w:color="auto" w:fill="D9D9D9" w:themeFill="background1" w:themeFillShade="D9"/>
          </w:tcPr>
          <w:p w14:paraId="624AD978" w14:textId="77777777" w:rsidR="00BC0BBA" w:rsidRPr="00E13E9F" w:rsidRDefault="00BC0BBA" w:rsidP="000F6A7B">
            <w:pPr>
              <w:spacing w:after="0"/>
              <w:rPr>
                <w:rFonts w:ascii="Segoe UI" w:eastAsia="SimSun" w:hAnsi="Segoe UI" w:cs="Segoe UI"/>
                <w:b/>
                <w:i/>
                <w:color w:val="FF0000"/>
                <w:sz w:val="16"/>
                <w:szCs w:val="16"/>
              </w:rPr>
            </w:pPr>
          </w:p>
        </w:tc>
        <w:tc>
          <w:tcPr>
            <w:tcW w:w="706" w:type="dxa"/>
            <w:gridSpan w:val="2"/>
            <w:shd w:val="clear" w:color="auto" w:fill="D9D9D9" w:themeFill="background1" w:themeFillShade="D9"/>
          </w:tcPr>
          <w:p w14:paraId="6C85C6D4" w14:textId="77777777" w:rsidR="00BC0BBA" w:rsidRPr="00E13E9F" w:rsidRDefault="00BC0BBA" w:rsidP="000F6A7B">
            <w:pPr>
              <w:spacing w:after="0"/>
              <w:rPr>
                <w:rFonts w:ascii="Segoe UI" w:eastAsia="SimSun" w:hAnsi="Segoe UI" w:cs="Segoe UI"/>
                <w:b/>
                <w:i/>
                <w:color w:val="FF0000"/>
                <w:sz w:val="16"/>
                <w:szCs w:val="16"/>
              </w:rPr>
            </w:pPr>
          </w:p>
        </w:tc>
        <w:tc>
          <w:tcPr>
            <w:tcW w:w="613" w:type="dxa"/>
            <w:gridSpan w:val="2"/>
            <w:shd w:val="clear" w:color="auto" w:fill="D9D9D9" w:themeFill="background1" w:themeFillShade="D9"/>
          </w:tcPr>
          <w:p w14:paraId="6329A4FB" w14:textId="77777777" w:rsidR="00BC0BBA" w:rsidRPr="00E13E9F" w:rsidRDefault="00BC0BBA" w:rsidP="000F6A7B">
            <w:pPr>
              <w:spacing w:after="0"/>
              <w:rPr>
                <w:rFonts w:ascii="Segoe UI" w:eastAsia="SimSun" w:hAnsi="Segoe UI" w:cs="Segoe UI"/>
                <w:b/>
                <w:i/>
                <w:color w:val="FF0000"/>
                <w:sz w:val="16"/>
                <w:szCs w:val="16"/>
              </w:rPr>
            </w:pPr>
          </w:p>
        </w:tc>
        <w:tc>
          <w:tcPr>
            <w:tcW w:w="513" w:type="dxa"/>
            <w:shd w:val="clear" w:color="auto" w:fill="D9D9D9" w:themeFill="background1" w:themeFillShade="D9"/>
          </w:tcPr>
          <w:p w14:paraId="4FAB15A9" w14:textId="77777777" w:rsidR="00BC0BBA" w:rsidRPr="00E13E9F" w:rsidRDefault="00BC0BBA" w:rsidP="000F6A7B">
            <w:pPr>
              <w:spacing w:after="0"/>
              <w:rPr>
                <w:rFonts w:ascii="Segoe UI" w:eastAsia="SimSun" w:hAnsi="Segoe UI" w:cs="Segoe UI"/>
                <w:b/>
                <w:i/>
                <w:color w:val="FF0000"/>
                <w:sz w:val="16"/>
                <w:szCs w:val="16"/>
              </w:rPr>
            </w:pPr>
          </w:p>
        </w:tc>
      </w:tr>
      <w:tr w:rsidR="00BC0BBA" w:rsidRPr="002A0EB4" w14:paraId="445C8E18" w14:textId="77777777" w:rsidTr="00C72969">
        <w:tc>
          <w:tcPr>
            <w:tcW w:w="4390" w:type="dxa"/>
          </w:tcPr>
          <w:p w14:paraId="2CCC5F0F" w14:textId="77777777" w:rsidR="00BC0BBA" w:rsidRPr="00E13E9F" w:rsidRDefault="00BC0BBA" w:rsidP="000F6A7B">
            <w:pPr>
              <w:spacing w:after="0"/>
              <w:rPr>
                <w:rFonts w:ascii="Segoe UI" w:hAnsi="Segoe UI" w:cs="Segoe UI"/>
                <w:b/>
                <w:i/>
                <w:color w:val="FF0000"/>
                <w:sz w:val="16"/>
                <w:szCs w:val="16"/>
              </w:rPr>
            </w:pPr>
            <w:r>
              <w:rPr>
                <w:rFonts w:ascii="Segoe UI" w:hAnsi="Segoe UI"/>
                <w:i/>
                <w:color w:val="FF0000"/>
                <w:sz w:val="16"/>
              </w:rPr>
              <w:t>18.1. Alcance del escrutinio presupuestario</w:t>
            </w:r>
          </w:p>
        </w:tc>
        <w:tc>
          <w:tcPr>
            <w:tcW w:w="728" w:type="dxa"/>
            <w:gridSpan w:val="2"/>
          </w:tcPr>
          <w:p w14:paraId="37679F96" w14:textId="77777777" w:rsidR="00BC0BBA" w:rsidRPr="00E13E9F" w:rsidRDefault="00BC0BBA" w:rsidP="000F6A7B">
            <w:pPr>
              <w:spacing w:after="0"/>
              <w:rPr>
                <w:rFonts w:ascii="Segoe UI" w:hAnsi="Segoe UI" w:cs="Segoe UI"/>
                <w:i/>
                <w:color w:val="FF0000"/>
                <w:sz w:val="16"/>
                <w:szCs w:val="16"/>
              </w:rPr>
            </w:pPr>
          </w:p>
        </w:tc>
        <w:tc>
          <w:tcPr>
            <w:tcW w:w="846" w:type="dxa"/>
            <w:gridSpan w:val="2"/>
          </w:tcPr>
          <w:p w14:paraId="1D620EDE" w14:textId="77777777" w:rsidR="00BC0BBA" w:rsidRPr="00E13E9F" w:rsidRDefault="00BC0BBA" w:rsidP="000F6A7B">
            <w:pPr>
              <w:spacing w:after="0"/>
              <w:rPr>
                <w:rFonts w:ascii="Segoe UI" w:hAnsi="Segoe UI" w:cs="Segoe UI"/>
                <w:i/>
                <w:color w:val="FF0000"/>
                <w:sz w:val="16"/>
                <w:szCs w:val="16"/>
              </w:rPr>
            </w:pPr>
          </w:p>
        </w:tc>
        <w:tc>
          <w:tcPr>
            <w:tcW w:w="565" w:type="dxa"/>
            <w:gridSpan w:val="2"/>
          </w:tcPr>
          <w:p w14:paraId="55E1182A" w14:textId="77777777" w:rsidR="00BC0BBA" w:rsidRPr="00E13E9F" w:rsidRDefault="00BC0BBA" w:rsidP="000F6A7B">
            <w:pPr>
              <w:spacing w:after="0"/>
              <w:rPr>
                <w:rFonts w:ascii="Segoe UI" w:hAnsi="Segoe UI" w:cs="Segoe UI"/>
                <w:i/>
                <w:color w:val="FF0000"/>
                <w:sz w:val="16"/>
                <w:szCs w:val="16"/>
              </w:rPr>
            </w:pPr>
          </w:p>
        </w:tc>
        <w:tc>
          <w:tcPr>
            <w:tcW w:w="706" w:type="dxa"/>
            <w:gridSpan w:val="2"/>
          </w:tcPr>
          <w:p w14:paraId="3768E1F8" w14:textId="77777777" w:rsidR="00BC0BBA" w:rsidRPr="00E13E9F" w:rsidRDefault="00BC0BBA" w:rsidP="000F6A7B">
            <w:pPr>
              <w:spacing w:after="0"/>
              <w:rPr>
                <w:rFonts w:ascii="Segoe UI" w:hAnsi="Segoe UI" w:cs="Segoe UI"/>
                <w:i/>
                <w:color w:val="FF0000"/>
                <w:sz w:val="16"/>
                <w:szCs w:val="16"/>
              </w:rPr>
            </w:pPr>
          </w:p>
        </w:tc>
        <w:tc>
          <w:tcPr>
            <w:tcW w:w="706" w:type="dxa"/>
            <w:gridSpan w:val="2"/>
          </w:tcPr>
          <w:p w14:paraId="4DB1B159" w14:textId="77777777" w:rsidR="00BC0BBA" w:rsidRPr="00E13E9F" w:rsidRDefault="00BC0BBA" w:rsidP="000F6A7B">
            <w:pPr>
              <w:spacing w:after="0"/>
              <w:rPr>
                <w:rFonts w:ascii="Segoe UI" w:hAnsi="Segoe UI" w:cs="Segoe UI"/>
                <w:i/>
                <w:color w:val="FF0000"/>
                <w:sz w:val="16"/>
                <w:szCs w:val="16"/>
              </w:rPr>
            </w:pPr>
          </w:p>
        </w:tc>
        <w:tc>
          <w:tcPr>
            <w:tcW w:w="613" w:type="dxa"/>
            <w:gridSpan w:val="2"/>
          </w:tcPr>
          <w:p w14:paraId="34ED7D66" w14:textId="77777777" w:rsidR="00BC0BBA" w:rsidRPr="00E13E9F" w:rsidRDefault="00BC0BBA" w:rsidP="000F6A7B">
            <w:pPr>
              <w:spacing w:after="0"/>
              <w:rPr>
                <w:rFonts w:ascii="Segoe UI" w:hAnsi="Segoe UI" w:cs="Segoe UI"/>
                <w:i/>
                <w:color w:val="FF0000"/>
                <w:sz w:val="16"/>
                <w:szCs w:val="16"/>
              </w:rPr>
            </w:pPr>
          </w:p>
        </w:tc>
        <w:tc>
          <w:tcPr>
            <w:tcW w:w="513" w:type="dxa"/>
          </w:tcPr>
          <w:p w14:paraId="15F07245" w14:textId="77777777" w:rsidR="00BC0BBA" w:rsidRPr="00E13E9F" w:rsidRDefault="00BC0BBA" w:rsidP="000F6A7B">
            <w:pPr>
              <w:spacing w:after="0"/>
              <w:rPr>
                <w:rFonts w:ascii="Segoe UI" w:hAnsi="Segoe UI" w:cs="Segoe UI"/>
                <w:i/>
                <w:color w:val="FF0000"/>
                <w:sz w:val="16"/>
                <w:szCs w:val="16"/>
              </w:rPr>
            </w:pPr>
          </w:p>
        </w:tc>
      </w:tr>
      <w:tr w:rsidR="00BC0BBA" w:rsidRPr="002A0EB4" w14:paraId="7202F671" w14:textId="77777777" w:rsidTr="00C72969">
        <w:tc>
          <w:tcPr>
            <w:tcW w:w="4390" w:type="dxa"/>
          </w:tcPr>
          <w:p w14:paraId="2DC3FE12" w14:textId="4D9C4318" w:rsidR="00BC0BBA" w:rsidRPr="00E13E9F" w:rsidRDefault="00BC0BBA" w:rsidP="000F6A7B">
            <w:pPr>
              <w:spacing w:after="0"/>
              <w:rPr>
                <w:rFonts w:ascii="Segoe UI" w:hAnsi="Segoe UI" w:cs="Segoe UI"/>
                <w:b/>
                <w:i/>
                <w:color w:val="FF0000"/>
                <w:sz w:val="16"/>
                <w:szCs w:val="16"/>
              </w:rPr>
            </w:pPr>
            <w:r>
              <w:rPr>
                <w:rFonts w:ascii="Segoe UI" w:hAnsi="Segoe UI"/>
                <w:i/>
                <w:color w:val="FF0000"/>
                <w:sz w:val="16"/>
              </w:rPr>
              <w:t xml:space="preserve">18.2. Procedimientos legislativos </w:t>
            </w:r>
            <w:proofErr w:type="gramStart"/>
            <w:r w:rsidR="00676AA6">
              <w:rPr>
                <w:rFonts w:ascii="Segoe UI" w:hAnsi="Segoe UI"/>
                <w:i/>
                <w:color w:val="FF0000"/>
                <w:sz w:val="16"/>
              </w:rPr>
              <w:t xml:space="preserve">de </w:t>
            </w:r>
            <w:r>
              <w:rPr>
                <w:rFonts w:ascii="Segoe UI" w:hAnsi="Segoe UI"/>
                <w:i/>
                <w:color w:val="FF0000"/>
                <w:sz w:val="16"/>
              </w:rPr>
              <w:t xml:space="preserve"> escrutinio</w:t>
            </w:r>
            <w:proofErr w:type="gramEnd"/>
            <w:r>
              <w:rPr>
                <w:rFonts w:ascii="Segoe UI" w:hAnsi="Segoe UI"/>
                <w:i/>
                <w:color w:val="FF0000"/>
                <w:sz w:val="16"/>
              </w:rPr>
              <w:t xml:space="preserve"> presupuestario</w:t>
            </w:r>
          </w:p>
        </w:tc>
        <w:tc>
          <w:tcPr>
            <w:tcW w:w="728" w:type="dxa"/>
            <w:gridSpan w:val="2"/>
          </w:tcPr>
          <w:p w14:paraId="52F6B9BA" w14:textId="77777777" w:rsidR="00BC0BBA" w:rsidRPr="00E13E9F" w:rsidRDefault="00BC0BBA" w:rsidP="000F6A7B">
            <w:pPr>
              <w:spacing w:after="0"/>
              <w:rPr>
                <w:rFonts w:ascii="Segoe UI" w:hAnsi="Segoe UI" w:cs="Segoe UI"/>
                <w:i/>
                <w:color w:val="FF0000"/>
                <w:sz w:val="16"/>
                <w:szCs w:val="16"/>
              </w:rPr>
            </w:pPr>
          </w:p>
        </w:tc>
        <w:tc>
          <w:tcPr>
            <w:tcW w:w="846" w:type="dxa"/>
            <w:gridSpan w:val="2"/>
          </w:tcPr>
          <w:p w14:paraId="5E3FEF75" w14:textId="77777777" w:rsidR="00BC0BBA" w:rsidRPr="00E13E9F" w:rsidRDefault="00BC0BBA" w:rsidP="000F6A7B">
            <w:pPr>
              <w:spacing w:after="0"/>
              <w:rPr>
                <w:rFonts w:ascii="Segoe UI" w:hAnsi="Segoe UI" w:cs="Segoe UI"/>
                <w:i/>
                <w:color w:val="FF0000"/>
                <w:sz w:val="16"/>
                <w:szCs w:val="16"/>
              </w:rPr>
            </w:pPr>
          </w:p>
        </w:tc>
        <w:tc>
          <w:tcPr>
            <w:tcW w:w="565" w:type="dxa"/>
            <w:gridSpan w:val="2"/>
          </w:tcPr>
          <w:p w14:paraId="55D24201" w14:textId="77777777" w:rsidR="00BC0BBA" w:rsidRPr="00E13E9F" w:rsidRDefault="00BC0BBA" w:rsidP="000F6A7B">
            <w:pPr>
              <w:spacing w:after="0"/>
              <w:rPr>
                <w:rFonts w:ascii="Segoe UI" w:hAnsi="Segoe UI" w:cs="Segoe UI"/>
                <w:i/>
                <w:color w:val="FF0000"/>
                <w:sz w:val="16"/>
                <w:szCs w:val="16"/>
              </w:rPr>
            </w:pPr>
          </w:p>
        </w:tc>
        <w:tc>
          <w:tcPr>
            <w:tcW w:w="706" w:type="dxa"/>
            <w:gridSpan w:val="2"/>
          </w:tcPr>
          <w:p w14:paraId="7E3B0CC8" w14:textId="77777777" w:rsidR="00BC0BBA" w:rsidRPr="00E13E9F" w:rsidRDefault="00BC0BBA" w:rsidP="000F6A7B">
            <w:pPr>
              <w:spacing w:after="0"/>
              <w:rPr>
                <w:rFonts w:ascii="Segoe UI" w:hAnsi="Segoe UI" w:cs="Segoe UI"/>
                <w:i/>
                <w:color w:val="FF0000"/>
                <w:sz w:val="16"/>
                <w:szCs w:val="16"/>
              </w:rPr>
            </w:pPr>
          </w:p>
        </w:tc>
        <w:tc>
          <w:tcPr>
            <w:tcW w:w="706" w:type="dxa"/>
            <w:gridSpan w:val="2"/>
          </w:tcPr>
          <w:p w14:paraId="3A664E7E" w14:textId="77777777" w:rsidR="00BC0BBA" w:rsidRPr="00E13E9F" w:rsidRDefault="00BC0BBA" w:rsidP="000F6A7B">
            <w:pPr>
              <w:spacing w:after="0"/>
              <w:rPr>
                <w:rFonts w:ascii="Segoe UI" w:hAnsi="Segoe UI" w:cs="Segoe UI"/>
                <w:i/>
                <w:color w:val="FF0000"/>
                <w:sz w:val="16"/>
                <w:szCs w:val="16"/>
              </w:rPr>
            </w:pPr>
          </w:p>
        </w:tc>
        <w:tc>
          <w:tcPr>
            <w:tcW w:w="613" w:type="dxa"/>
            <w:gridSpan w:val="2"/>
          </w:tcPr>
          <w:p w14:paraId="01DDF8BE" w14:textId="77777777" w:rsidR="00BC0BBA" w:rsidRPr="00E13E9F" w:rsidRDefault="00BC0BBA" w:rsidP="000F6A7B">
            <w:pPr>
              <w:spacing w:after="0"/>
              <w:rPr>
                <w:rFonts w:ascii="Segoe UI" w:hAnsi="Segoe UI" w:cs="Segoe UI"/>
                <w:i/>
                <w:color w:val="FF0000"/>
                <w:sz w:val="16"/>
                <w:szCs w:val="16"/>
              </w:rPr>
            </w:pPr>
          </w:p>
        </w:tc>
        <w:tc>
          <w:tcPr>
            <w:tcW w:w="513" w:type="dxa"/>
          </w:tcPr>
          <w:p w14:paraId="3B9C30A5" w14:textId="77777777" w:rsidR="00BC0BBA" w:rsidRPr="00E13E9F" w:rsidRDefault="00BC0BBA" w:rsidP="000F6A7B">
            <w:pPr>
              <w:spacing w:after="0"/>
              <w:rPr>
                <w:rFonts w:ascii="Segoe UI" w:hAnsi="Segoe UI" w:cs="Segoe UI"/>
                <w:i/>
                <w:color w:val="FF0000"/>
                <w:sz w:val="16"/>
                <w:szCs w:val="16"/>
              </w:rPr>
            </w:pPr>
          </w:p>
        </w:tc>
      </w:tr>
      <w:tr w:rsidR="00BC0BBA" w:rsidRPr="002A0EB4" w14:paraId="3A25C1B8" w14:textId="77777777" w:rsidTr="00C72969">
        <w:tc>
          <w:tcPr>
            <w:tcW w:w="4390" w:type="dxa"/>
          </w:tcPr>
          <w:p w14:paraId="76B54F59" w14:textId="77777777" w:rsidR="00BC0BBA" w:rsidRPr="00E13E9F" w:rsidRDefault="00BC0BBA" w:rsidP="000F6A7B">
            <w:pPr>
              <w:spacing w:after="0"/>
              <w:rPr>
                <w:rFonts w:ascii="Segoe UI" w:hAnsi="Segoe UI" w:cs="Segoe UI"/>
                <w:b/>
                <w:i/>
                <w:color w:val="FF0000"/>
                <w:sz w:val="16"/>
                <w:szCs w:val="16"/>
              </w:rPr>
            </w:pPr>
            <w:r>
              <w:rPr>
                <w:rFonts w:ascii="Segoe UI" w:hAnsi="Segoe UI"/>
                <w:i/>
                <w:color w:val="FF0000"/>
                <w:sz w:val="16"/>
              </w:rPr>
              <w:t>18.3. Oportunidad en la aprobación del presupuesto</w:t>
            </w:r>
          </w:p>
        </w:tc>
        <w:tc>
          <w:tcPr>
            <w:tcW w:w="728" w:type="dxa"/>
            <w:gridSpan w:val="2"/>
          </w:tcPr>
          <w:p w14:paraId="24B204BE" w14:textId="77777777" w:rsidR="00BC0BBA" w:rsidRPr="00E13E9F" w:rsidRDefault="00BC0BBA" w:rsidP="000F6A7B">
            <w:pPr>
              <w:spacing w:after="0"/>
              <w:rPr>
                <w:rFonts w:ascii="Segoe UI" w:hAnsi="Segoe UI" w:cs="Segoe UI"/>
                <w:i/>
                <w:color w:val="FF0000"/>
                <w:sz w:val="16"/>
                <w:szCs w:val="16"/>
              </w:rPr>
            </w:pPr>
          </w:p>
        </w:tc>
        <w:tc>
          <w:tcPr>
            <w:tcW w:w="846" w:type="dxa"/>
            <w:gridSpan w:val="2"/>
          </w:tcPr>
          <w:p w14:paraId="5C6CA6CB" w14:textId="77777777" w:rsidR="00BC0BBA" w:rsidRPr="00E13E9F" w:rsidRDefault="00BC0BBA" w:rsidP="000F6A7B">
            <w:pPr>
              <w:spacing w:after="0"/>
              <w:rPr>
                <w:rFonts w:ascii="Segoe UI" w:hAnsi="Segoe UI" w:cs="Segoe UI"/>
                <w:i/>
                <w:color w:val="FF0000"/>
                <w:sz w:val="16"/>
                <w:szCs w:val="16"/>
              </w:rPr>
            </w:pPr>
          </w:p>
        </w:tc>
        <w:tc>
          <w:tcPr>
            <w:tcW w:w="565" w:type="dxa"/>
            <w:gridSpan w:val="2"/>
          </w:tcPr>
          <w:p w14:paraId="4F47954F" w14:textId="77777777" w:rsidR="00BC0BBA" w:rsidRPr="00E13E9F" w:rsidRDefault="00BC0BBA" w:rsidP="000F6A7B">
            <w:pPr>
              <w:spacing w:after="0"/>
              <w:rPr>
                <w:rFonts w:ascii="Segoe UI" w:hAnsi="Segoe UI" w:cs="Segoe UI"/>
                <w:i/>
                <w:color w:val="FF0000"/>
                <w:sz w:val="16"/>
                <w:szCs w:val="16"/>
              </w:rPr>
            </w:pPr>
          </w:p>
        </w:tc>
        <w:tc>
          <w:tcPr>
            <w:tcW w:w="706" w:type="dxa"/>
            <w:gridSpan w:val="2"/>
          </w:tcPr>
          <w:p w14:paraId="0837D031" w14:textId="77777777" w:rsidR="00BC0BBA" w:rsidRPr="00E13E9F" w:rsidRDefault="00BC0BBA" w:rsidP="000F6A7B">
            <w:pPr>
              <w:spacing w:after="0"/>
              <w:rPr>
                <w:rFonts w:ascii="Segoe UI" w:hAnsi="Segoe UI" w:cs="Segoe UI"/>
                <w:i/>
                <w:color w:val="FF0000"/>
                <w:sz w:val="16"/>
                <w:szCs w:val="16"/>
              </w:rPr>
            </w:pPr>
          </w:p>
        </w:tc>
        <w:tc>
          <w:tcPr>
            <w:tcW w:w="706" w:type="dxa"/>
            <w:gridSpan w:val="2"/>
          </w:tcPr>
          <w:p w14:paraId="603AAF22" w14:textId="77777777" w:rsidR="00BC0BBA" w:rsidRPr="00E13E9F" w:rsidRDefault="00BC0BBA" w:rsidP="000F6A7B">
            <w:pPr>
              <w:spacing w:after="0"/>
              <w:rPr>
                <w:rFonts w:ascii="Segoe UI" w:hAnsi="Segoe UI" w:cs="Segoe UI"/>
                <w:i/>
                <w:color w:val="FF0000"/>
                <w:sz w:val="16"/>
                <w:szCs w:val="16"/>
              </w:rPr>
            </w:pPr>
          </w:p>
        </w:tc>
        <w:tc>
          <w:tcPr>
            <w:tcW w:w="613" w:type="dxa"/>
            <w:gridSpan w:val="2"/>
          </w:tcPr>
          <w:p w14:paraId="465D8232" w14:textId="77777777" w:rsidR="00BC0BBA" w:rsidRPr="00E13E9F" w:rsidRDefault="00BC0BBA" w:rsidP="000F6A7B">
            <w:pPr>
              <w:spacing w:after="0"/>
              <w:rPr>
                <w:rFonts w:ascii="Segoe UI" w:hAnsi="Segoe UI" w:cs="Segoe UI"/>
                <w:i/>
                <w:color w:val="FF0000"/>
                <w:sz w:val="16"/>
                <w:szCs w:val="16"/>
              </w:rPr>
            </w:pPr>
          </w:p>
        </w:tc>
        <w:tc>
          <w:tcPr>
            <w:tcW w:w="513" w:type="dxa"/>
          </w:tcPr>
          <w:p w14:paraId="0C587FA6" w14:textId="77777777" w:rsidR="00BC0BBA" w:rsidRPr="00E13E9F" w:rsidRDefault="00BC0BBA" w:rsidP="000F6A7B">
            <w:pPr>
              <w:spacing w:after="0"/>
              <w:rPr>
                <w:rFonts w:ascii="Segoe UI" w:hAnsi="Segoe UI" w:cs="Segoe UI"/>
                <w:i/>
                <w:color w:val="FF0000"/>
                <w:sz w:val="16"/>
                <w:szCs w:val="16"/>
              </w:rPr>
            </w:pPr>
          </w:p>
        </w:tc>
      </w:tr>
      <w:tr w:rsidR="00BC0BBA" w:rsidRPr="002A0EB4" w14:paraId="5922A932" w14:textId="77777777" w:rsidTr="00C72969">
        <w:tc>
          <w:tcPr>
            <w:tcW w:w="4390" w:type="dxa"/>
          </w:tcPr>
          <w:p w14:paraId="55859572" w14:textId="2A912BBC" w:rsidR="00BC0BBA" w:rsidRPr="00E13E9F" w:rsidRDefault="00BC0BBA" w:rsidP="000F6A7B">
            <w:pPr>
              <w:spacing w:after="0"/>
              <w:rPr>
                <w:rFonts w:ascii="Segoe UI" w:hAnsi="Segoe UI" w:cs="Segoe UI"/>
                <w:b/>
                <w:i/>
                <w:color w:val="FF0000"/>
                <w:sz w:val="16"/>
                <w:szCs w:val="16"/>
              </w:rPr>
            </w:pPr>
            <w:r>
              <w:rPr>
                <w:rFonts w:ascii="Segoe UI" w:hAnsi="Segoe UI"/>
                <w:i/>
                <w:color w:val="FF0000"/>
                <w:sz w:val="16"/>
              </w:rPr>
              <w:t xml:space="preserve">18.4. Reglas para las modificaciones presupuestarias por </w:t>
            </w:r>
            <w:r w:rsidR="00676AA6">
              <w:rPr>
                <w:rFonts w:ascii="Segoe UI" w:hAnsi="Segoe UI"/>
                <w:i/>
                <w:color w:val="FF0000"/>
                <w:sz w:val="16"/>
              </w:rPr>
              <w:t xml:space="preserve">el </w:t>
            </w:r>
            <w:r>
              <w:rPr>
                <w:rFonts w:ascii="Segoe UI" w:hAnsi="Segoe UI"/>
                <w:i/>
                <w:color w:val="FF0000"/>
                <w:sz w:val="16"/>
              </w:rPr>
              <w:t>Poder Ejecutivo</w:t>
            </w:r>
          </w:p>
        </w:tc>
        <w:tc>
          <w:tcPr>
            <w:tcW w:w="728" w:type="dxa"/>
            <w:gridSpan w:val="2"/>
          </w:tcPr>
          <w:p w14:paraId="00C31BF2" w14:textId="77777777" w:rsidR="00BC0BBA" w:rsidRPr="00E13E9F" w:rsidRDefault="00BC0BBA" w:rsidP="000F6A7B">
            <w:pPr>
              <w:spacing w:after="0"/>
              <w:rPr>
                <w:rFonts w:ascii="Segoe UI" w:hAnsi="Segoe UI" w:cs="Segoe UI"/>
                <w:i/>
                <w:color w:val="FF0000"/>
                <w:sz w:val="16"/>
                <w:szCs w:val="16"/>
              </w:rPr>
            </w:pPr>
            <w:r>
              <w:rPr>
                <w:rFonts w:ascii="Segoe UI" w:hAnsi="Segoe UI"/>
                <w:i/>
                <w:color w:val="FF0000"/>
                <w:sz w:val="16"/>
              </w:rPr>
              <w:t>1.1</w:t>
            </w:r>
          </w:p>
        </w:tc>
        <w:tc>
          <w:tcPr>
            <w:tcW w:w="846" w:type="dxa"/>
            <w:gridSpan w:val="2"/>
          </w:tcPr>
          <w:p w14:paraId="5813CB1C" w14:textId="77777777" w:rsidR="00BC0BBA" w:rsidRPr="00E13E9F" w:rsidRDefault="00BC0BBA" w:rsidP="000F6A7B">
            <w:pPr>
              <w:spacing w:after="0"/>
              <w:rPr>
                <w:rFonts w:ascii="Segoe UI" w:hAnsi="Segoe UI" w:cs="Segoe UI"/>
                <w:i/>
                <w:color w:val="FF0000"/>
                <w:sz w:val="16"/>
                <w:szCs w:val="16"/>
              </w:rPr>
            </w:pPr>
          </w:p>
        </w:tc>
        <w:tc>
          <w:tcPr>
            <w:tcW w:w="565" w:type="dxa"/>
            <w:gridSpan w:val="2"/>
          </w:tcPr>
          <w:p w14:paraId="0A63D3DB" w14:textId="77777777" w:rsidR="00BC0BBA" w:rsidRPr="00E13E9F" w:rsidRDefault="00BC0BBA" w:rsidP="000F6A7B">
            <w:pPr>
              <w:spacing w:after="0"/>
              <w:rPr>
                <w:rFonts w:ascii="Segoe UI" w:hAnsi="Segoe UI" w:cs="Segoe UI"/>
                <w:i/>
                <w:color w:val="FF0000"/>
                <w:sz w:val="16"/>
                <w:szCs w:val="16"/>
              </w:rPr>
            </w:pPr>
          </w:p>
        </w:tc>
        <w:tc>
          <w:tcPr>
            <w:tcW w:w="706" w:type="dxa"/>
            <w:gridSpan w:val="2"/>
          </w:tcPr>
          <w:p w14:paraId="32C33FF7" w14:textId="77777777" w:rsidR="00BC0BBA" w:rsidRPr="00E13E9F" w:rsidRDefault="00BC0BBA" w:rsidP="000F6A7B">
            <w:pPr>
              <w:spacing w:after="0"/>
              <w:rPr>
                <w:rFonts w:ascii="Segoe UI" w:hAnsi="Segoe UI" w:cs="Segoe UI"/>
                <w:i/>
                <w:color w:val="FF0000"/>
                <w:sz w:val="16"/>
                <w:szCs w:val="16"/>
              </w:rPr>
            </w:pPr>
          </w:p>
        </w:tc>
        <w:tc>
          <w:tcPr>
            <w:tcW w:w="706" w:type="dxa"/>
            <w:gridSpan w:val="2"/>
          </w:tcPr>
          <w:p w14:paraId="0779C48B" w14:textId="77777777" w:rsidR="00BC0BBA" w:rsidRPr="00E13E9F" w:rsidRDefault="00BC0BBA" w:rsidP="000F6A7B">
            <w:pPr>
              <w:spacing w:after="0"/>
              <w:rPr>
                <w:rFonts w:ascii="Segoe UI" w:hAnsi="Segoe UI" w:cs="Segoe UI"/>
                <w:i/>
                <w:color w:val="FF0000"/>
                <w:sz w:val="16"/>
                <w:szCs w:val="16"/>
              </w:rPr>
            </w:pPr>
            <w:r>
              <w:rPr>
                <w:rFonts w:ascii="Segoe UI" w:hAnsi="Segoe UI"/>
                <w:i/>
                <w:color w:val="FF0000"/>
                <w:sz w:val="16"/>
              </w:rPr>
              <w:t>21.4</w:t>
            </w:r>
          </w:p>
        </w:tc>
        <w:tc>
          <w:tcPr>
            <w:tcW w:w="613" w:type="dxa"/>
            <w:gridSpan w:val="2"/>
          </w:tcPr>
          <w:p w14:paraId="6575CBDB" w14:textId="77777777" w:rsidR="00BC0BBA" w:rsidRPr="00E13E9F" w:rsidRDefault="00BC0BBA" w:rsidP="000F6A7B">
            <w:pPr>
              <w:spacing w:after="0"/>
              <w:rPr>
                <w:rFonts w:ascii="Segoe UI" w:hAnsi="Segoe UI" w:cs="Segoe UI"/>
                <w:i/>
                <w:color w:val="FF0000"/>
                <w:sz w:val="16"/>
                <w:szCs w:val="16"/>
              </w:rPr>
            </w:pPr>
          </w:p>
        </w:tc>
        <w:tc>
          <w:tcPr>
            <w:tcW w:w="513" w:type="dxa"/>
          </w:tcPr>
          <w:p w14:paraId="731A75B6" w14:textId="77777777" w:rsidR="00BC0BBA" w:rsidRPr="00E13E9F" w:rsidRDefault="00BC0BBA" w:rsidP="000F6A7B">
            <w:pPr>
              <w:spacing w:after="0"/>
              <w:rPr>
                <w:rFonts w:ascii="Segoe UI" w:hAnsi="Segoe UI" w:cs="Segoe UI"/>
                <w:i/>
                <w:color w:val="FF0000"/>
                <w:sz w:val="16"/>
                <w:szCs w:val="16"/>
              </w:rPr>
            </w:pPr>
          </w:p>
        </w:tc>
      </w:tr>
    </w:tbl>
    <w:p w14:paraId="21C1DA87" w14:textId="77777777" w:rsidR="00BC0BBA" w:rsidRDefault="00BC0BBA" w:rsidP="00BC0BBA">
      <w:pPr>
        <w:spacing w:after="0" w:line="240" w:lineRule="auto"/>
        <w:rPr>
          <w:rFonts w:ascii="Segoe UI" w:hAnsi="Segoe UI" w:cs="Segoe UI"/>
          <w:i/>
          <w:color w:val="FF0000"/>
          <w:sz w:val="20"/>
          <w:szCs w:val="20"/>
        </w:rPr>
      </w:pPr>
    </w:p>
    <w:p w14:paraId="24E92E15" w14:textId="77777777" w:rsidR="00BC0BBA" w:rsidRPr="00C6304E" w:rsidRDefault="00BC0BBA" w:rsidP="00BC0BBA">
      <w:pPr>
        <w:spacing w:after="0" w:line="240" w:lineRule="auto"/>
        <w:rPr>
          <w:rFonts w:ascii="Segoe UI" w:hAnsi="Segoe UI" w:cs="Segoe UI"/>
          <w:i/>
          <w:color w:val="FF0000"/>
          <w:sz w:val="20"/>
          <w:szCs w:val="20"/>
        </w:rPr>
      </w:pPr>
      <w:r>
        <w:rPr>
          <w:rFonts w:ascii="Segoe UI" w:hAnsi="Segoe UI"/>
          <w:i/>
          <w:color w:val="FF0000"/>
          <w:sz w:val="20"/>
        </w:rPr>
        <w:t>Incluya un gráfico que resuma el desempeño de los indicadores del pilar, como se muestra en el ejemplo siguiente.</w:t>
      </w:r>
    </w:p>
    <w:p w14:paraId="41E52483" w14:textId="77777777" w:rsidR="00BC0BBA" w:rsidRDefault="00BC0BBA" w:rsidP="00BC0BBA">
      <w:pPr>
        <w:spacing w:after="0" w:line="240" w:lineRule="auto"/>
        <w:rPr>
          <w:rFonts w:ascii="Segoe UI" w:hAnsi="Segoe UI" w:cs="Segoe UI"/>
          <w:b/>
          <w:sz w:val="20"/>
          <w:szCs w:val="20"/>
        </w:rPr>
      </w:pPr>
    </w:p>
    <w:p w14:paraId="0EB67AE7" w14:textId="77777777" w:rsidR="00BC0BBA" w:rsidRDefault="00BC0BBA" w:rsidP="00BC0BBA">
      <w:pPr>
        <w:spacing w:after="0" w:line="240" w:lineRule="auto"/>
        <w:rPr>
          <w:rFonts w:ascii="Segoe UI" w:hAnsi="Segoe UI" w:cs="Segoe UI"/>
          <w:b/>
          <w:sz w:val="20"/>
          <w:szCs w:val="20"/>
        </w:rPr>
      </w:pPr>
    </w:p>
    <w:p w14:paraId="0995A412" w14:textId="6D914203" w:rsidR="00BC0BBA" w:rsidRDefault="00BC0BBA" w:rsidP="00BC0BBA">
      <w:pPr>
        <w:spacing w:after="0" w:line="240" w:lineRule="auto"/>
        <w:rPr>
          <w:rFonts w:ascii="Segoe UI" w:hAnsi="Segoe UI" w:cs="Segoe UI"/>
          <w:b/>
          <w:sz w:val="20"/>
          <w:szCs w:val="20"/>
        </w:rPr>
      </w:pPr>
      <w:r>
        <w:rPr>
          <w:rFonts w:ascii="Segoe UI" w:hAnsi="Segoe UI"/>
          <w:b/>
          <w:sz w:val="20"/>
        </w:rPr>
        <w:t>Gráfico del pilar IV: Estrategia fiscal y presupuestación basadas en políticas</w:t>
      </w:r>
    </w:p>
    <w:p w14:paraId="4CC40A33" w14:textId="77777777" w:rsidR="00BC0BBA" w:rsidRDefault="00BC0BBA" w:rsidP="00BC0BBA">
      <w:pPr>
        <w:spacing w:after="0" w:line="240" w:lineRule="auto"/>
        <w:rPr>
          <w:rFonts w:ascii="Segoe UI" w:hAnsi="Segoe UI" w:cs="Segoe UI"/>
          <w:b/>
          <w:sz w:val="20"/>
          <w:szCs w:val="20"/>
        </w:rPr>
      </w:pPr>
    </w:p>
    <w:p w14:paraId="17C82131" w14:textId="77777777" w:rsidR="00BC0BBA" w:rsidRPr="00D20CAB" w:rsidRDefault="00BC0BBA" w:rsidP="00BC0BBA">
      <w:pPr>
        <w:spacing w:after="0" w:line="240" w:lineRule="auto"/>
        <w:rPr>
          <w:rFonts w:ascii="Segoe UI" w:hAnsi="Segoe UI" w:cs="Segoe UI"/>
          <w:b/>
          <w:noProof/>
          <w:sz w:val="20"/>
          <w:szCs w:val="20"/>
        </w:rPr>
      </w:pPr>
      <w:r>
        <w:rPr>
          <w:noProof/>
          <w:lang w:val="en-GB" w:eastAsia="en-GB"/>
        </w:rPr>
        <w:drawing>
          <wp:inline distT="0" distB="0" distL="0" distR="0" wp14:anchorId="47F1DD32" wp14:editId="24BFA055">
            <wp:extent cx="533400" cy="2926080"/>
            <wp:effectExtent l="0" t="0" r="0" b="7620"/>
            <wp:docPr id="25" name="Picture 25"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587" cy="3327563"/>
                    </a:xfrm>
                    <a:prstGeom prst="rect">
                      <a:avLst/>
                    </a:prstGeom>
                    <a:noFill/>
                    <a:ln>
                      <a:noFill/>
                    </a:ln>
                  </pic:spPr>
                </pic:pic>
              </a:graphicData>
            </a:graphic>
          </wp:inline>
        </w:drawing>
      </w:r>
      <w:r>
        <w:t xml:space="preserve"> </w:t>
      </w:r>
      <w:r>
        <w:rPr>
          <w:noProof/>
          <w:lang w:val="en-GB" w:eastAsia="en-GB"/>
        </w:rPr>
        <w:drawing>
          <wp:inline distT="0" distB="0" distL="0" distR="0" wp14:anchorId="66769632" wp14:editId="6E6CFAA4">
            <wp:extent cx="4977441" cy="2684145"/>
            <wp:effectExtent l="0" t="0" r="13970" b="1905"/>
            <wp:docPr id="17" name="Chart 17">
              <a:extLst xmlns:a="http://schemas.openxmlformats.org/drawingml/2006/main">
                <a:ext uri="{FF2B5EF4-FFF2-40B4-BE49-F238E27FC236}">
                  <a16:creationId xmlns:a16="http://schemas.microsoft.com/office/drawing/2014/main" id="{B1AFDDCD-5D3E-4107-A761-83E3CE07D0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3AE2665" w14:textId="77777777" w:rsidR="00BC0BBA" w:rsidRDefault="00BC0BBA" w:rsidP="00BC0BBA">
      <w:pPr>
        <w:spacing w:after="0" w:line="240" w:lineRule="auto"/>
        <w:rPr>
          <w:rFonts w:ascii="Segoe UI" w:hAnsi="Segoe UI" w:cs="Segoe UI"/>
          <w:b/>
          <w:i/>
          <w:color w:val="000000" w:themeColor="text1"/>
          <w:sz w:val="24"/>
          <w:szCs w:val="21"/>
        </w:rPr>
      </w:pPr>
      <w:bookmarkStart w:id="248" w:name="_Hlk15392221"/>
    </w:p>
    <w:bookmarkEnd w:id="246"/>
    <w:bookmarkEnd w:id="248"/>
    <w:p w14:paraId="7B03E979" w14:textId="77777777" w:rsidR="00BC0BBA" w:rsidRPr="00125796" w:rsidRDefault="00BC0BBA" w:rsidP="00BC0BBA">
      <w:pPr>
        <w:spacing w:after="0" w:line="240" w:lineRule="auto"/>
        <w:rPr>
          <w:rFonts w:ascii="Segoe UI" w:hAnsi="Segoe UI" w:cs="Segoe UI"/>
          <w:sz w:val="20"/>
          <w:szCs w:val="20"/>
        </w:rPr>
      </w:pPr>
    </w:p>
    <w:p w14:paraId="6020BFAA" w14:textId="77777777" w:rsidR="00BC0BBA" w:rsidRPr="00F85252" w:rsidRDefault="00BC0BBA" w:rsidP="00BC0BBA">
      <w:pPr>
        <w:spacing w:after="0" w:line="240" w:lineRule="auto"/>
        <w:jc w:val="both"/>
        <w:rPr>
          <w:rFonts w:ascii="Segoe UI" w:eastAsia="Calibri" w:hAnsi="Segoe UI" w:cs="Segoe UI"/>
          <w:b/>
          <w:i/>
          <w:color w:val="000000" w:themeColor="text1"/>
          <w:sz w:val="21"/>
          <w:szCs w:val="21"/>
        </w:rPr>
      </w:pPr>
      <w:r>
        <w:rPr>
          <w:rFonts w:ascii="Segoe UI" w:hAnsi="Segoe UI"/>
          <w:b/>
          <w:i/>
          <w:color w:val="000000" w:themeColor="text1"/>
          <w:sz w:val="21"/>
        </w:rPr>
        <w:t>Actividades de reforma recientes y en curso</w:t>
      </w:r>
    </w:p>
    <w:p w14:paraId="6365CE92" w14:textId="44F09232" w:rsidR="00BC0BBA" w:rsidRPr="00125796" w:rsidRDefault="00BC0BBA" w:rsidP="004B10CB">
      <w:pPr>
        <w:spacing w:after="0" w:line="240" w:lineRule="auto"/>
        <w:jc w:val="both"/>
        <w:rPr>
          <w:rFonts w:ascii="Segoe UI" w:hAnsi="Segoe UI" w:cs="Segoe UI"/>
          <w:i/>
          <w:color w:val="FF0000"/>
          <w:sz w:val="20"/>
          <w:szCs w:val="20"/>
        </w:rPr>
      </w:pPr>
      <w:r>
        <w:rPr>
          <w:rFonts w:ascii="Segoe UI" w:hAnsi="Segoe UI"/>
          <w:i/>
          <w:color w:val="FF0000"/>
          <w:sz w:val="20"/>
        </w:rPr>
        <w:t xml:space="preserve">Resuma las actividades recientes y en curso de reforma de la GFP y su impacto en el desempeño, </w:t>
      </w:r>
      <w:r w:rsidR="008A6739">
        <w:rPr>
          <w:rFonts w:ascii="Segoe UI" w:hAnsi="Segoe UI"/>
          <w:i/>
          <w:color w:val="FF0000"/>
          <w:sz w:val="20"/>
        </w:rPr>
        <w:t>además de las fortalezas y debilidades identificadas</w:t>
      </w:r>
      <w:r w:rsidR="004B10CB">
        <w:rPr>
          <w:rFonts w:ascii="Segoe UI" w:hAnsi="Segoe UI"/>
          <w:i/>
          <w:color w:val="FF0000"/>
          <w:sz w:val="20"/>
        </w:rPr>
        <w:t>.</w:t>
      </w:r>
    </w:p>
    <w:p w14:paraId="53B2B3DE" w14:textId="77777777" w:rsidR="00BC0BBA" w:rsidRPr="00E35BC8" w:rsidRDefault="00BC0BBA" w:rsidP="00BC0BBA">
      <w:pPr>
        <w:spacing w:after="0" w:line="240" w:lineRule="auto"/>
        <w:rPr>
          <w:rFonts w:ascii="Segoe UI" w:eastAsia="Times New Roman" w:hAnsi="Segoe UI" w:cs="Segoe UI"/>
          <w:sz w:val="20"/>
          <w:szCs w:val="20"/>
          <w:lang w:val="es-AR"/>
        </w:rPr>
      </w:pPr>
    </w:p>
    <w:p w14:paraId="09AB3D05" w14:textId="77777777" w:rsidR="00BC0BBA" w:rsidRPr="00125796" w:rsidRDefault="00BC0BBA" w:rsidP="00BC0BBA">
      <w:pPr>
        <w:spacing w:after="0" w:line="240" w:lineRule="auto"/>
        <w:jc w:val="both"/>
        <w:rPr>
          <w:rFonts w:ascii="Segoe UI" w:hAnsi="Segoe UI" w:cs="Segoe UI"/>
          <w:sz w:val="20"/>
          <w:szCs w:val="20"/>
        </w:rPr>
      </w:pPr>
    </w:p>
    <w:p w14:paraId="0950957A" w14:textId="658574EE" w:rsidR="00BC0BBA" w:rsidRPr="00D20CAB" w:rsidRDefault="00BC0BBA" w:rsidP="00BC0BBA">
      <w:pPr>
        <w:pStyle w:val="IndicatorTitle"/>
      </w:pPr>
      <w:bookmarkStart w:id="249" w:name="_Toc28950280"/>
      <w:bookmarkStart w:id="250" w:name="_Toc41329539"/>
      <w:bookmarkStart w:id="251" w:name="_Toc135573926"/>
      <w:bookmarkStart w:id="252" w:name="_Toc135639709"/>
      <w:bookmarkStart w:id="253" w:name="_Toc135851040"/>
      <w:bookmarkStart w:id="254" w:name="_Toc144681130"/>
      <w:bookmarkStart w:id="255" w:name="_Toc159314730"/>
      <w:r>
        <w:t>ID-14. Previsiones macroeconómicas y fiscales</w:t>
      </w:r>
      <w:bookmarkEnd w:id="249"/>
      <w:bookmarkEnd w:id="250"/>
      <w:bookmarkEnd w:id="251"/>
      <w:bookmarkEnd w:id="252"/>
      <w:bookmarkEnd w:id="253"/>
      <w:bookmarkEnd w:id="254"/>
      <w:bookmarkEnd w:id="255"/>
    </w:p>
    <w:p w14:paraId="738326AF" w14:textId="05FF694D" w:rsidR="00BC0BBA" w:rsidRPr="00125796" w:rsidRDefault="00BC0BBA" w:rsidP="004B10CB">
      <w:pPr>
        <w:pStyle w:val="NormalPEFAagile"/>
        <w:jc w:val="both"/>
        <w:rPr>
          <w:sz w:val="20"/>
          <w:szCs w:val="20"/>
        </w:rPr>
      </w:pPr>
      <w:r>
        <w:rPr>
          <w:sz w:val="20"/>
        </w:rPr>
        <w:t>Este indicador mide la capacidad de un país para formular previsiones macroeconómicas y fiscales sólidas, que son cruciales para elaborar una estrategia fiscal sostenible y dar mayor previsibilidad a las asignaciones presupuestarias. También evalúa la capacidad del Gobierno para estimar el impacto fiscal de los posibles cambios en las condiciones económicas.</w:t>
      </w:r>
      <w:r>
        <w:t xml:space="preserve"> </w:t>
      </w:r>
      <w:r w:rsidR="004B10CB">
        <w:rPr>
          <w:sz w:val="20"/>
        </w:rPr>
        <w:t>Alcanza</w:t>
      </w:r>
      <w:r w:rsidR="005E7F75">
        <w:rPr>
          <w:sz w:val="20"/>
        </w:rPr>
        <w:t xml:space="preserve"> </w:t>
      </w:r>
      <w:r w:rsidR="004B10CB">
        <w:rPr>
          <w:sz w:val="20"/>
        </w:rPr>
        <w:t>al conjunto del ámbito económico</w:t>
      </w:r>
      <w:r>
        <w:rPr>
          <w:sz w:val="20"/>
        </w:rPr>
        <w:t xml:space="preserve"> en el caso del ID-14.1 y al Gobierno central en los ID-14.2 e ID-14.3. En todos los casos, el período considerado incluye los últimos tres ejercicios fiscales finalizados.</w:t>
      </w:r>
    </w:p>
    <w:p w14:paraId="096FFEB7" w14:textId="77777777" w:rsidR="00BC0BBA" w:rsidRDefault="00BC0BBA" w:rsidP="00BC0BBA">
      <w:pPr>
        <w:spacing w:after="0" w:line="240" w:lineRule="auto"/>
        <w:rPr>
          <w:rFonts w:ascii="Segoe UI" w:hAnsi="Segoe UI" w:cs="Segoe UI"/>
          <w:sz w:val="20"/>
          <w:szCs w:val="20"/>
        </w:rPr>
      </w:pPr>
    </w:p>
    <w:p w14:paraId="15F0C5BD" w14:textId="77777777" w:rsidR="00BC0BBA" w:rsidRPr="00D20CAB" w:rsidRDefault="00BC0BBA" w:rsidP="00BC0BBA">
      <w:pPr>
        <w:spacing w:after="0" w:line="240" w:lineRule="auto"/>
        <w:jc w:val="both"/>
        <w:rPr>
          <w:rFonts w:ascii="Segoe UI" w:hAnsi="Segoe UI" w:cs="Segoe UI"/>
          <w:b/>
          <w:i/>
        </w:rPr>
      </w:pPr>
      <w:bookmarkStart w:id="256" w:name="_Hlk19450235"/>
      <w:r>
        <w:rPr>
          <w:rFonts w:ascii="Segoe UI" w:hAnsi="Segoe UI"/>
          <w:b/>
          <w:i/>
        </w:rPr>
        <w:t>Calificaciones y análisis de los indicadores y las dimensiones</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5560"/>
        <w:gridCol w:w="952"/>
      </w:tblGrid>
      <w:tr w:rsidR="007072E4" w:rsidRPr="00B90180" w14:paraId="70C7FE57" w14:textId="77777777" w:rsidTr="00E35BC8">
        <w:tc>
          <w:tcPr>
            <w:tcW w:w="2515" w:type="dxa"/>
            <w:shd w:val="clear" w:color="auto" w:fill="F2F2F2" w:themeFill="background1" w:themeFillShade="F2"/>
          </w:tcPr>
          <w:p w14:paraId="50DE8DEB" w14:textId="77777777" w:rsidR="00BC0BBA" w:rsidRPr="00B90180" w:rsidRDefault="00BC0BBA" w:rsidP="00C65811">
            <w:pPr>
              <w:spacing w:after="0"/>
              <w:rPr>
                <w:rFonts w:ascii="Segoe UI" w:eastAsia="Calibri" w:hAnsi="Segoe UI" w:cs="Segoe UI"/>
                <w:b/>
                <w:sz w:val="16"/>
                <w:szCs w:val="16"/>
              </w:rPr>
            </w:pPr>
            <w:r w:rsidRPr="00B90180">
              <w:rPr>
                <w:rFonts w:ascii="Segoe UI" w:hAnsi="Segoe UI"/>
                <w:b/>
                <w:sz w:val="16"/>
                <w:szCs w:val="16"/>
              </w:rPr>
              <w:t>INDICADORES/</w:t>
            </w:r>
            <w:r w:rsidRPr="00B90180">
              <w:rPr>
                <w:rFonts w:ascii="Segoe UI" w:hAnsi="Segoe UI"/>
                <w:b/>
                <w:sz w:val="16"/>
                <w:szCs w:val="16"/>
              </w:rPr>
              <w:br/>
              <w:t>DIMENSIONES</w:t>
            </w:r>
          </w:p>
        </w:tc>
        <w:tc>
          <w:tcPr>
            <w:tcW w:w="5560" w:type="dxa"/>
            <w:shd w:val="clear" w:color="auto" w:fill="F2F2F2" w:themeFill="background1" w:themeFillShade="F2"/>
          </w:tcPr>
          <w:p w14:paraId="04F75B4C" w14:textId="77777777" w:rsidR="00BC0BBA" w:rsidRPr="00B90180" w:rsidRDefault="00BC0BBA" w:rsidP="00C65811">
            <w:pPr>
              <w:spacing w:after="0"/>
              <w:jc w:val="center"/>
              <w:rPr>
                <w:rFonts w:ascii="Segoe UI" w:eastAsia="Calibri" w:hAnsi="Segoe UI" w:cs="Segoe UI"/>
                <w:b/>
                <w:sz w:val="16"/>
                <w:szCs w:val="16"/>
              </w:rPr>
            </w:pPr>
            <w:r w:rsidRPr="00B90180">
              <w:rPr>
                <w:rFonts w:ascii="Segoe UI" w:hAnsi="Segoe UI"/>
                <w:b/>
                <w:sz w:val="16"/>
                <w:szCs w:val="16"/>
              </w:rPr>
              <w:t>EVALUACIÓN DEL DESEMPEÑO</w:t>
            </w:r>
          </w:p>
        </w:tc>
        <w:tc>
          <w:tcPr>
            <w:tcW w:w="952" w:type="dxa"/>
            <w:shd w:val="clear" w:color="auto" w:fill="F2F2F2" w:themeFill="background1" w:themeFillShade="F2"/>
          </w:tcPr>
          <w:p w14:paraId="20762DCE" w14:textId="5E34AED0" w:rsidR="00BC0BBA" w:rsidRPr="00B90180" w:rsidRDefault="00BC0BBA" w:rsidP="00C65811">
            <w:pPr>
              <w:spacing w:after="0"/>
              <w:jc w:val="center"/>
              <w:rPr>
                <w:rFonts w:ascii="Segoe UI" w:eastAsia="Calibri" w:hAnsi="Segoe UI" w:cs="Segoe UI"/>
                <w:b/>
                <w:sz w:val="16"/>
                <w:szCs w:val="16"/>
              </w:rPr>
            </w:pPr>
            <w:r w:rsidRPr="00B90180">
              <w:rPr>
                <w:rFonts w:ascii="Segoe UI" w:hAnsi="Segoe UI"/>
                <w:b/>
                <w:sz w:val="16"/>
                <w:szCs w:val="16"/>
              </w:rPr>
              <w:t>CALIFI</w:t>
            </w:r>
            <w:r w:rsidR="00D608B0" w:rsidRPr="00B90180">
              <w:rPr>
                <w:rFonts w:ascii="Segoe UI" w:hAnsi="Segoe UI"/>
                <w:b/>
                <w:sz w:val="16"/>
                <w:szCs w:val="16"/>
              </w:rPr>
              <w:t>-</w:t>
            </w:r>
            <w:r w:rsidRPr="00B90180">
              <w:rPr>
                <w:rFonts w:ascii="Segoe UI" w:hAnsi="Segoe UI"/>
                <w:b/>
                <w:sz w:val="16"/>
                <w:szCs w:val="16"/>
              </w:rPr>
              <w:t>CACIÓN</w:t>
            </w:r>
          </w:p>
        </w:tc>
      </w:tr>
      <w:tr w:rsidR="00BC0BBA" w:rsidRPr="00B90180" w14:paraId="48CE4ABC" w14:textId="77777777" w:rsidTr="00E35BC8">
        <w:tc>
          <w:tcPr>
            <w:tcW w:w="8075" w:type="dxa"/>
            <w:gridSpan w:val="2"/>
          </w:tcPr>
          <w:p w14:paraId="06136EEB" w14:textId="68333194" w:rsidR="00BC0BBA" w:rsidRPr="00B90180" w:rsidRDefault="00BC0BBA" w:rsidP="00C65811">
            <w:pPr>
              <w:spacing w:after="0"/>
              <w:rPr>
                <w:rFonts w:ascii="Segoe UI" w:eastAsia="Calibri" w:hAnsi="Segoe UI" w:cs="Segoe UI"/>
                <w:b/>
                <w:sz w:val="16"/>
                <w:szCs w:val="16"/>
              </w:rPr>
            </w:pPr>
            <w:r w:rsidRPr="00B90180">
              <w:rPr>
                <w:rFonts w:ascii="Segoe UI" w:hAnsi="Segoe UI"/>
                <w:b/>
                <w:sz w:val="16"/>
                <w:szCs w:val="16"/>
              </w:rPr>
              <w:t>ID-14. Previsiones macroeconómicas y fiscales (M2</w:t>
            </w:r>
          </w:p>
        </w:tc>
        <w:tc>
          <w:tcPr>
            <w:tcW w:w="952" w:type="dxa"/>
            <w:shd w:val="clear" w:color="auto" w:fill="auto"/>
          </w:tcPr>
          <w:p w14:paraId="3292E7AB" w14:textId="77777777" w:rsidR="00BC0BBA" w:rsidRPr="00B90180" w:rsidRDefault="00BC0BBA" w:rsidP="00C65811">
            <w:pPr>
              <w:spacing w:after="0"/>
              <w:jc w:val="center"/>
              <w:rPr>
                <w:rFonts w:ascii="Segoe UI" w:eastAsia="Calibri" w:hAnsi="Segoe UI" w:cs="Segoe UI"/>
                <w:b/>
                <w:sz w:val="16"/>
                <w:szCs w:val="16"/>
              </w:rPr>
            </w:pPr>
          </w:p>
        </w:tc>
      </w:tr>
      <w:tr w:rsidR="00BC0BBA" w:rsidRPr="00B90180" w14:paraId="354D4263" w14:textId="77777777" w:rsidTr="00E35BC8">
        <w:tc>
          <w:tcPr>
            <w:tcW w:w="2515" w:type="dxa"/>
            <w:shd w:val="clear" w:color="auto" w:fill="auto"/>
          </w:tcPr>
          <w:p w14:paraId="2D15F04E" w14:textId="77777777" w:rsidR="00BC0BBA" w:rsidRPr="00B90180" w:rsidRDefault="00BC0BBA" w:rsidP="00C65811">
            <w:pPr>
              <w:spacing w:after="0"/>
              <w:rPr>
                <w:rFonts w:ascii="Segoe UI" w:eastAsia="Calibri" w:hAnsi="Segoe UI" w:cs="Segoe UI"/>
                <w:b/>
                <w:sz w:val="16"/>
                <w:szCs w:val="16"/>
              </w:rPr>
            </w:pPr>
            <w:r w:rsidRPr="00B90180">
              <w:rPr>
                <w:rFonts w:ascii="Segoe UI" w:hAnsi="Segoe UI"/>
                <w:b/>
                <w:sz w:val="16"/>
                <w:szCs w:val="16"/>
              </w:rPr>
              <w:t>14.1. Previsiones macroeconómicas</w:t>
            </w:r>
          </w:p>
        </w:tc>
        <w:tc>
          <w:tcPr>
            <w:tcW w:w="5560" w:type="dxa"/>
          </w:tcPr>
          <w:p w14:paraId="3DB0AA4A" w14:textId="663413FA" w:rsidR="00BC0BBA" w:rsidRPr="00B90180" w:rsidRDefault="00392EB9" w:rsidP="00C65811">
            <w:pPr>
              <w:spacing w:after="0"/>
              <w:jc w:val="both"/>
              <w:rPr>
                <w:rFonts w:ascii="Segoe UI" w:eastAsia="Calibri" w:hAnsi="Segoe UI" w:cs="Segoe UI"/>
                <w:sz w:val="16"/>
                <w:szCs w:val="16"/>
              </w:rPr>
            </w:pPr>
            <w:r w:rsidRPr="00B90180">
              <w:rPr>
                <w:rFonts w:ascii="Segoe UI" w:hAnsi="Segoe UI"/>
                <w:i/>
                <w:color w:val="FF0000"/>
                <w:sz w:val="16"/>
                <w:szCs w:val="16"/>
              </w:rPr>
              <w:t>Para cada dimensión, proporcione una descripción breve del desempeño alcanzado, haciendo énfasis en las evidencias que cumplen con los criterios requeridos.</w:t>
            </w:r>
          </w:p>
        </w:tc>
        <w:tc>
          <w:tcPr>
            <w:tcW w:w="952" w:type="dxa"/>
            <w:shd w:val="clear" w:color="auto" w:fill="auto"/>
          </w:tcPr>
          <w:p w14:paraId="3D81BD70" w14:textId="77777777" w:rsidR="00BC0BBA" w:rsidRPr="00B90180" w:rsidRDefault="00BC0BBA" w:rsidP="00C65811">
            <w:pPr>
              <w:spacing w:after="0"/>
              <w:jc w:val="center"/>
              <w:rPr>
                <w:rFonts w:ascii="Segoe UI" w:eastAsia="Calibri" w:hAnsi="Segoe UI" w:cs="Segoe UI"/>
                <w:sz w:val="16"/>
                <w:szCs w:val="16"/>
              </w:rPr>
            </w:pPr>
          </w:p>
        </w:tc>
      </w:tr>
      <w:tr w:rsidR="00BC0BBA" w:rsidRPr="00B90180" w14:paraId="718E85C3" w14:textId="77777777" w:rsidTr="00E35BC8">
        <w:tc>
          <w:tcPr>
            <w:tcW w:w="2515" w:type="dxa"/>
            <w:shd w:val="clear" w:color="auto" w:fill="auto"/>
          </w:tcPr>
          <w:p w14:paraId="6FF89B7D" w14:textId="77777777" w:rsidR="00BC0BBA" w:rsidRPr="00B90180" w:rsidRDefault="00BC0BBA" w:rsidP="00C65811">
            <w:pPr>
              <w:spacing w:after="0"/>
              <w:rPr>
                <w:rFonts w:ascii="Segoe UI" w:eastAsia="Calibri" w:hAnsi="Segoe UI" w:cs="Segoe UI"/>
                <w:b/>
                <w:sz w:val="16"/>
                <w:szCs w:val="16"/>
              </w:rPr>
            </w:pPr>
            <w:r w:rsidRPr="00B90180">
              <w:rPr>
                <w:rFonts w:ascii="Segoe UI" w:hAnsi="Segoe UI"/>
                <w:b/>
                <w:sz w:val="16"/>
                <w:szCs w:val="16"/>
              </w:rPr>
              <w:t>14.2. Previsiones fiscales</w:t>
            </w:r>
          </w:p>
        </w:tc>
        <w:tc>
          <w:tcPr>
            <w:tcW w:w="5560" w:type="dxa"/>
          </w:tcPr>
          <w:p w14:paraId="2F720E36" w14:textId="77777777" w:rsidR="00BC0BBA" w:rsidRPr="00B90180" w:rsidRDefault="00BC0BBA" w:rsidP="00C65811">
            <w:pPr>
              <w:spacing w:after="0"/>
              <w:rPr>
                <w:rFonts w:ascii="Segoe UI" w:eastAsia="Calibri" w:hAnsi="Segoe UI" w:cs="Segoe UI"/>
                <w:sz w:val="16"/>
                <w:szCs w:val="16"/>
              </w:rPr>
            </w:pPr>
          </w:p>
        </w:tc>
        <w:tc>
          <w:tcPr>
            <w:tcW w:w="952" w:type="dxa"/>
            <w:shd w:val="clear" w:color="auto" w:fill="auto"/>
          </w:tcPr>
          <w:p w14:paraId="4597F493" w14:textId="77777777" w:rsidR="00BC0BBA" w:rsidRPr="00B90180" w:rsidRDefault="00BC0BBA" w:rsidP="00C65811">
            <w:pPr>
              <w:spacing w:after="0"/>
              <w:jc w:val="center"/>
              <w:rPr>
                <w:rFonts w:ascii="Segoe UI" w:eastAsia="Calibri" w:hAnsi="Segoe UI" w:cs="Segoe UI"/>
                <w:color w:val="FFFFFF" w:themeColor="background1"/>
                <w:sz w:val="16"/>
                <w:szCs w:val="16"/>
              </w:rPr>
            </w:pPr>
          </w:p>
        </w:tc>
      </w:tr>
      <w:tr w:rsidR="00BC0BBA" w:rsidRPr="00B90180" w14:paraId="60B755C9" w14:textId="77777777" w:rsidTr="00E35BC8">
        <w:tc>
          <w:tcPr>
            <w:tcW w:w="2515" w:type="dxa"/>
            <w:shd w:val="clear" w:color="auto" w:fill="auto"/>
          </w:tcPr>
          <w:p w14:paraId="03AE8C4B" w14:textId="77777777" w:rsidR="00BC0BBA" w:rsidRPr="00B90180" w:rsidRDefault="00BC0BBA" w:rsidP="00C65811">
            <w:pPr>
              <w:spacing w:after="0"/>
              <w:rPr>
                <w:rFonts w:ascii="Segoe UI" w:eastAsia="Calibri" w:hAnsi="Segoe UI" w:cs="Segoe UI"/>
                <w:b/>
                <w:sz w:val="16"/>
                <w:szCs w:val="16"/>
              </w:rPr>
            </w:pPr>
            <w:r w:rsidRPr="00B90180">
              <w:rPr>
                <w:rFonts w:ascii="Segoe UI" w:hAnsi="Segoe UI"/>
                <w:b/>
                <w:sz w:val="16"/>
                <w:szCs w:val="16"/>
              </w:rPr>
              <w:t xml:space="preserve">14.3. Análisis de sensibilidad </w:t>
            </w:r>
            <w:proofErr w:type="spellStart"/>
            <w:r w:rsidRPr="00B90180">
              <w:rPr>
                <w:rFonts w:ascii="Segoe UI" w:hAnsi="Segoe UI"/>
                <w:b/>
                <w:sz w:val="16"/>
                <w:szCs w:val="16"/>
              </w:rPr>
              <w:t>macrofiscal</w:t>
            </w:r>
            <w:proofErr w:type="spellEnd"/>
          </w:p>
        </w:tc>
        <w:tc>
          <w:tcPr>
            <w:tcW w:w="5560" w:type="dxa"/>
          </w:tcPr>
          <w:p w14:paraId="5A48D5DD" w14:textId="77777777" w:rsidR="00BC0BBA" w:rsidRPr="00B90180" w:rsidRDefault="00BC0BBA" w:rsidP="00C65811">
            <w:pPr>
              <w:spacing w:after="0"/>
              <w:rPr>
                <w:rFonts w:ascii="Segoe UI" w:eastAsia="Calibri" w:hAnsi="Segoe UI" w:cs="Segoe UI"/>
                <w:sz w:val="16"/>
                <w:szCs w:val="16"/>
              </w:rPr>
            </w:pPr>
          </w:p>
        </w:tc>
        <w:tc>
          <w:tcPr>
            <w:tcW w:w="952" w:type="dxa"/>
            <w:shd w:val="clear" w:color="auto" w:fill="auto"/>
          </w:tcPr>
          <w:p w14:paraId="3741571A" w14:textId="77777777" w:rsidR="00BC0BBA" w:rsidRPr="00B90180" w:rsidRDefault="00BC0BBA" w:rsidP="00C65811">
            <w:pPr>
              <w:spacing w:after="0"/>
              <w:jc w:val="center"/>
              <w:rPr>
                <w:rFonts w:ascii="Segoe UI" w:eastAsia="Calibri" w:hAnsi="Segoe UI" w:cs="Segoe UI"/>
                <w:color w:val="FFFFFF" w:themeColor="background1"/>
                <w:sz w:val="16"/>
                <w:szCs w:val="16"/>
              </w:rPr>
            </w:pPr>
          </w:p>
        </w:tc>
      </w:tr>
    </w:tbl>
    <w:p w14:paraId="7462FBF3" w14:textId="77777777" w:rsidR="00BC0BBA" w:rsidRDefault="00BC0BBA" w:rsidP="00BC0BBA">
      <w:pPr>
        <w:spacing w:after="0" w:line="240" w:lineRule="auto"/>
        <w:jc w:val="both"/>
        <w:rPr>
          <w:rFonts w:ascii="Segoe UI" w:hAnsi="Segoe UI" w:cs="Segoe UI"/>
          <w:b/>
          <w:i/>
        </w:rPr>
      </w:pPr>
    </w:p>
    <w:p w14:paraId="146883C1" w14:textId="77777777" w:rsidR="00BC0BBA" w:rsidRDefault="00BC0BBA" w:rsidP="00BC0BBA">
      <w:pPr>
        <w:spacing w:after="0" w:line="240" w:lineRule="auto"/>
        <w:jc w:val="both"/>
        <w:rPr>
          <w:rFonts w:ascii="Segoe UI" w:hAnsi="Segoe UI" w:cs="Segoe UI"/>
          <w:b/>
          <w:i/>
        </w:rPr>
      </w:pPr>
      <w:r>
        <w:rPr>
          <w:rFonts w:ascii="Segoe UI" w:hAnsi="Segoe UI"/>
          <w:b/>
          <w:i/>
        </w:rPr>
        <w:t>Evidencias para la calificación</w:t>
      </w:r>
      <w:bookmarkEnd w:id="256"/>
    </w:p>
    <w:p w14:paraId="08933AF0" w14:textId="68DB1120" w:rsidR="00BC0BBA" w:rsidRDefault="00BC0BBA" w:rsidP="004B10CB">
      <w:pPr>
        <w:spacing w:after="0" w:line="240" w:lineRule="auto"/>
        <w:jc w:val="both"/>
        <w:rPr>
          <w:rFonts w:ascii="Segoe UI" w:eastAsia="Calibri" w:hAnsi="Segoe UI" w:cs="Segoe UI"/>
          <w:i/>
          <w:iCs/>
          <w:color w:val="FF0000"/>
          <w:sz w:val="20"/>
          <w:szCs w:val="20"/>
        </w:rPr>
      </w:pPr>
      <w:r>
        <w:rPr>
          <w:rFonts w:ascii="Segoe UI" w:hAnsi="Segoe UI"/>
          <w:i/>
          <w:color w:val="FF0000"/>
          <w:sz w:val="20"/>
        </w:rPr>
        <w:t xml:space="preserve">Complete los siguientes cuadros, </w:t>
      </w:r>
      <w:r w:rsidR="005E7F75">
        <w:rPr>
          <w:rFonts w:ascii="Segoe UI" w:hAnsi="Segoe UI"/>
          <w:i/>
          <w:color w:val="FF0000"/>
          <w:sz w:val="20"/>
        </w:rPr>
        <w:t>que</w:t>
      </w:r>
      <w:r>
        <w:rPr>
          <w:rFonts w:ascii="Segoe UI" w:hAnsi="Segoe UI"/>
          <w:i/>
          <w:color w:val="FF0000"/>
          <w:sz w:val="20"/>
        </w:rPr>
        <w:t xml:space="preserve"> describen las conclusiones de las evidencias observadas en relación con los </w:t>
      </w:r>
      <w:r w:rsidR="004B10CB">
        <w:rPr>
          <w:rFonts w:ascii="Segoe UI" w:hAnsi="Segoe UI"/>
          <w:i/>
          <w:color w:val="FF0000"/>
          <w:sz w:val="20"/>
        </w:rPr>
        <w:t>criterios</w:t>
      </w:r>
      <w:r>
        <w:rPr>
          <w:rFonts w:ascii="Segoe UI" w:hAnsi="Segoe UI"/>
          <w:i/>
          <w:color w:val="FF0000"/>
          <w:sz w:val="20"/>
        </w:rPr>
        <w:t xml:space="preserve"> necesarios para cada calificación.</w:t>
      </w:r>
    </w:p>
    <w:p w14:paraId="1348C908" w14:textId="77777777" w:rsidR="00BC0BBA" w:rsidRDefault="00BC0BBA" w:rsidP="00BC0BBA">
      <w:pPr>
        <w:pStyle w:val="BodyText"/>
        <w:widowControl w:val="0"/>
        <w:tabs>
          <w:tab w:val="left" w:pos="381"/>
        </w:tabs>
        <w:spacing w:after="0"/>
        <w:ind w:right="122"/>
        <w:jc w:val="both"/>
        <w:rPr>
          <w:rFonts w:ascii="Segoe UI" w:hAnsi="Segoe UI" w:cs="Segoe UI"/>
          <w:i/>
          <w:iCs/>
          <w:color w:val="FF0000"/>
          <w:spacing w:val="-1"/>
          <w:sz w:val="20"/>
        </w:rPr>
      </w:pPr>
    </w:p>
    <w:p w14:paraId="7D6F5851" w14:textId="5620E7D3" w:rsidR="004B10CB" w:rsidRPr="000F6A7B" w:rsidRDefault="004B10CB" w:rsidP="004B10CB">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color w:val="FF0000"/>
          <w:spacing w:val="-1"/>
          <w:sz w:val="20"/>
          <w:szCs w:val="20"/>
        </w:rPr>
      </w:pPr>
      <w:r w:rsidRPr="000F6A7B">
        <w:rPr>
          <w:rFonts w:ascii="Segoe UI" w:eastAsia="Times New Roman" w:hAnsi="Segoe UI" w:cs="Times New Roman"/>
          <w:i/>
          <w:color w:val="FF0000"/>
          <w:sz w:val="20"/>
          <w:szCs w:val="20"/>
        </w:rPr>
        <w:t xml:space="preserve">Se debe resaltar cualquier discrepancia con respecto a las orientaciones o a la </w:t>
      </w:r>
      <w:r w:rsidR="008A6739" w:rsidRPr="000F6A7B">
        <w:rPr>
          <w:rFonts w:ascii="Segoe UI" w:eastAsia="Times New Roman" w:hAnsi="Segoe UI" w:cs="Times New Roman"/>
          <w:i/>
          <w:color w:val="FF0000"/>
          <w:sz w:val="20"/>
          <w:szCs w:val="20"/>
        </w:rPr>
        <w:t>disponibilidad y credibilidad de la información</w:t>
      </w:r>
      <w:r w:rsidRPr="000F6A7B">
        <w:rPr>
          <w:rFonts w:ascii="Segoe UI" w:eastAsia="Times New Roman" w:hAnsi="Segoe UI" w:cs="Times New Roman"/>
          <w:i/>
          <w:color w:val="FF0000"/>
          <w:sz w:val="20"/>
          <w:szCs w:val="20"/>
        </w:rPr>
        <w:t>.</w:t>
      </w:r>
    </w:p>
    <w:p w14:paraId="339C0527" w14:textId="77777777" w:rsidR="004B10CB" w:rsidRPr="000F6A7B" w:rsidRDefault="004B10CB" w:rsidP="004B10CB">
      <w:pPr>
        <w:spacing w:after="0" w:line="240" w:lineRule="auto"/>
        <w:ind w:right="-46"/>
        <w:rPr>
          <w:rFonts w:ascii="Segoe UI" w:eastAsia="Calibri" w:hAnsi="Segoe UI" w:cs="Segoe UI"/>
          <w:sz w:val="20"/>
          <w:szCs w:val="20"/>
        </w:rPr>
      </w:pPr>
    </w:p>
    <w:p w14:paraId="037E6809" w14:textId="77777777" w:rsidR="004B10CB" w:rsidRPr="004B10CB" w:rsidRDefault="004B10CB" w:rsidP="004B10CB">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iCs/>
          <w:color w:val="FF0000"/>
          <w:spacing w:val="-1"/>
          <w:sz w:val="20"/>
          <w:szCs w:val="20"/>
        </w:rPr>
      </w:pPr>
      <w:r w:rsidRPr="000F6A7B">
        <w:rPr>
          <w:rFonts w:ascii="Segoe UI" w:eastAsia="Times New Roman" w:hAnsi="Segoe UI" w:cs="Times New Roman"/>
          <w:i/>
          <w:color w:val="FF0000"/>
          <w:sz w:val="20"/>
          <w:szCs w:val="20"/>
        </w:rPr>
        <w:t>Incluya a continuación cualquier descripción adicional con información referente a la evaluación que complemente los cuadros. El Equipo de Evaluación debe asegurarse de que dicha descripción sea concisa y pertinente, de modo que contribuya al análisis del desempeño.</w:t>
      </w:r>
    </w:p>
    <w:p w14:paraId="42898B5F" w14:textId="77777777" w:rsidR="00BC0BBA" w:rsidRDefault="00BC0BBA" w:rsidP="00BC0BBA">
      <w:pPr>
        <w:pStyle w:val="IndicatorTableTitle"/>
      </w:pPr>
    </w:p>
    <w:p w14:paraId="31B495F4" w14:textId="77777777" w:rsidR="00BC0BBA" w:rsidRPr="00E35BC8" w:rsidRDefault="00BC0BBA" w:rsidP="00E35BC8">
      <w:pPr>
        <w:pStyle w:val="IndicatorTableTitle"/>
        <w:keepNext/>
        <w:keepLines/>
        <w:rPr>
          <w:rFonts w:ascii="Segoe UI" w:hAnsi="Segoe UI" w:cs="Segoe UI"/>
        </w:rPr>
      </w:pPr>
      <w:r w:rsidRPr="00E35BC8">
        <w:rPr>
          <w:rFonts w:ascii="Segoe UI" w:hAnsi="Segoe UI" w:cs="Segoe UI"/>
        </w:rPr>
        <w:t>Cuadro 14.1: Previsiones macroeconómicas (últimos tres ejercicios fiscales finalizados)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97"/>
        <w:gridCol w:w="849"/>
        <w:gridCol w:w="991"/>
        <w:gridCol w:w="992"/>
        <w:gridCol w:w="1275"/>
        <w:gridCol w:w="1281"/>
        <w:gridCol w:w="1417"/>
      </w:tblGrid>
      <w:tr w:rsidR="00020466" w:rsidRPr="00C65811" w14:paraId="4267BE73" w14:textId="77777777" w:rsidTr="007072E4">
        <w:tc>
          <w:tcPr>
            <w:tcW w:w="1170" w:type="dxa"/>
            <w:vMerge w:val="restart"/>
            <w:shd w:val="clear" w:color="auto" w:fill="F2F2F2" w:themeFill="background1" w:themeFillShade="F2"/>
          </w:tcPr>
          <w:p w14:paraId="77E96E54" w14:textId="77777777" w:rsidR="00BC0BBA" w:rsidRPr="00C65811" w:rsidRDefault="00BC0BBA" w:rsidP="00C65811">
            <w:pPr>
              <w:keepNext/>
              <w:keepLines/>
              <w:spacing w:after="0" w:line="240" w:lineRule="auto"/>
              <w:rPr>
                <w:rFonts w:ascii="Segoe UI" w:hAnsi="Segoe UI" w:cs="Segoe UI"/>
                <w:b/>
                <w:sz w:val="16"/>
                <w:szCs w:val="16"/>
              </w:rPr>
            </w:pPr>
            <w:bookmarkStart w:id="257" w:name="_Hlk19608203"/>
            <w:r w:rsidRPr="00C65811">
              <w:rPr>
                <w:rFonts w:ascii="Segoe UI" w:hAnsi="Segoe UI"/>
                <w:b/>
                <w:sz w:val="16"/>
                <w:szCs w:val="16"/>
              </w:rPr>
              <w:t>Indicador</w:t>
            </w:r>
          </w:p>
        </w:tc>
        <w:tc>
          <w:tcPr>
            <w:tcW w:w="1097" w:type="dxa"/>
            <w:vMerge w:val="restart"/>
            <w:shd w:val="clear" w:color="auto" w:fill="F2F2F2" w:themeFill="background1" w:themeFillShade="F2"/>
          </w:tcPr>
          <w:p w14:paraId="513A91AA" w14:textId="6E4A0538" w:rsidR="00BC0BBA" w:rsidRPr="00C65811" w:rsidRDefault="00BC0BBA" w:rsidP="00C65811">
            <w:pPr>
              <w:keepNext/>
              <w:keepLines/>
              <w:spacing w:after="0" w:line="240" w:lineRule="auto"/>
              <w:jc w:val="center"/>
              <w:rPr>
                <w:rFonts w:ascii="Segoe UI" w:hAnsi="Segoe UI" w:cs="Segoe UI"/>
                <w:b/>
                <w:sz w:val="16"/>
                <w:szCs w:val="16"/>
              </w:rPr>
            </w:pPr>
            <w:r w:rsidRPr="00C65811">
              <w:rPr>
                <w:rFonts w:ascii="Segoe UI" w:hAnsi="Segoe UI"/>
                <w:b/>
                <w:sz w:val="16"/>
                <w:szCs w:val="16"/>
              </w:rPr>
              <w:t xml:space="preserve">Ejercicio del </w:t>
            </w:r>
            <w:proofErr w:type="spellStart"/>
            <w:r w:rsidRPr="00C65811">
              <w:rPr>
                <w:rFonts w:ascii="Segoe UI" w:hAnsi="Segoe UI"/>
                <w:b/>
                <w:sz w:val="16"/>
                <w:szCs w:val="16"/>
              </w:rPr>
              <w:t>documen</w:t>
            </w:r>
            <w:r w:rsidR="00D608B0" w:rsidRPr="00C65811">
              <w:rPr>
                <w:rFonts w:ascii="Segoe UI" w:hAnsi="Segoe UI"/>
                <w:b/>
                <w:sz w:val="16"/>
                <w:szCs w:val="16"/>
              </w:rPr>
              <w:t>-</w:t>
            </w:r>
            <w:r w:rsidRPr="00C65811">
              <w:rPr>
                <w:rFonts w:ascii="Segoe UI" w:hAnsi="Segoe UI"/>
                <w:b/>
                <w:sz w:val="16"/>
                <w:szCs w:val="16"/>
              </w:rPr>
              <w:t>to</w:t>
            </w:r>
            <w:proofErr w:type="spellEnd"/>
            <w:r w:rsidRPr="00C65811">
              <w:rPr>
                <w:rFonts w:ascii="Segoe UI" w:hAnsi="Segoe UI"/>
                <w:b/>
                <w:sz w:val="16"/>
                <w:szCs w:val="16"/>
              </w:rPr>
              <w:t xml:space="preserve"> presupuestario</w:t>
            </w:r>
          </w:p>
          <w:p w14:paraId="4EF2F80E" w14:textId="77777777" w:rsidR="00BC0BBA" w:rsidRPr="00C65811" w:rsidRDefault="00BC0BBA" w:rsidP="00C65811">
            <w:pPr>
              <w:keepNext/>
              <w:keepLines/>
              <w:spacing w:after="0" w:line="240" w:lineRule="auto"/>
              <w:jc w:val="center"/>
              <w:rPr>
                <w:rFonts w:ascii="Segoe UI" w:hAnsi="Segoe UI" w:cs="Segoe UI"/>
                <w:b/>
                <w:sz w:val="16"/>
                <w:szCs w:val="16"/>
              </w:rPr>
            </w:pPr>
            <w:r w:rsidRPr="00C65811">
              <w:rPr>
                <w:rFonts w:ascii="Segoe UI" w:hAnsi="Segoe UI"/>
                <w:b/>
                <w:sz w:val="16"/>
                <w:szCs w:val="16"/>
              </w:rPr>
              <w:t xml:space="preserve"> </w:t>
            </w:r>
          </w:p>
        </w:tc>
        <w:tc>
          <w:tcPr>
            <w:tcW w:w="2832" w:type="dxa"/>
            <w:gridSpan w:val="3"/>
            <w:shd w:val="clear" w:color="auto" w:fill="F2F2F2" w:themeFill="background1" w:themeFillShade="F2"/>
          </w:tcPr>
          <w:p w14:paraId="5A230DFF" w14:textId="77777777" w:rsidR="00BC0BBA" w:rsidRPr="00C65811" w:rsidRDefault="00BC0BBA" w:rsidP="00C65811">
            <w:pPr>
              <w:keepNext/>
              <w:keepLines/>
              <w:spacing w:after="0" w:line="240" w:lineRule="auto"/>
              <w:jc w:val="center"/>
              <w:rPr>
                <w:rFonts w:ascii="Segoe UI" w:hAnsi="Segoe UI" w:cs="Segoe UI"/>
                <w:b/>
                <w:sz w:val="16"/>
                <w:szCs w:val="16"/>
              </w:rPr>
            </w:pPr>
            <w:r w:rsidRPr="00C65811">
              <w:rPr>
                <w:rFonts w:ascii="Segoe UI" w:hAnsi="Segoe UI"/>
                <w:b/>
                <w:sz w:val="16"/>
                <w:szCs w:val="16"/>
              </w:rPr>
              <w:t>Ejercicios abarcados por las previsiones</w:t>
            </w:r>
          </w:p>
        </w:tc>
        <w:tc>
          <w:tcPr>
            <w:tcW w:w="1275" w:type="dxa"/>
            <w:shd w:val="clear" w:color="auto" w:fill="F2F2F2" w:themeFill="background1" w:themeFillShade="F2"/>
          </w:tcPr>
          <w:p w14:paraId="0DDCD278" w14:textId="77777777" w:rsidR="00BC0BBA" w:rsidRPr="00C65811" w:rsidRDefault="00BC0BBA" w:rsidP="00C65811">
            <w:pPr>
              <w:keepNext/>
              <w:keepLines/>
              <w:spacing w:after="0" w:line="240" w:lineRule="auto"/>
              <w:jc w:val="center"/>
              <w:rPr>
                <w:rFonts w:ascii="Segoe UI" w:hAnsi="Segoe UI" w:cs="Segoe UI"/>
                <w:b/>
                <w:sz w:val="16"/>
                <w:szCs w:val="16"/>
              </w:rPr>
            </w:pPr>
            <w:r w:rsidRPr="00C65811">
              <w:rPr>
                <w:rFonts w:ascii="Segoe UI" w:hAnsi="Segoe UI"/>
                <w:b/>
                <w:sz w:val="16"/>
                <w:szCs w:val="16"/>
              </w:rPr>
              <w:t xml:space="preserve">Se indican los supuestos subyacentes </w:t>
            </w:r>
            <w:r w:rsidRPr="00C65811">
              <w:rPr>
                <w:rFonts w:ascii="Segoe UI" w:hAnsi="Segoe UI"/>
                <w:sz w:val="16"/>
                <w:szCs w:val="16"/>
              </w:rPr>
              <w:t>(sí/no)</w:t>
            </w:r>
          </w:p>
        </w:tc>
        <w:tc>
          <w:tcPr>
            <w:tcW w:w="1281" w:type="dxa"/>
            <w:shd w:val="clear" w:color="auto" w:fill="F2F2F2" w:themeFill="background1" w:themeFillShade="F2"/>
          </w:tcPr>
          <w:p w14:paraId="6B830F79" w14:textId="626065CA" w:rsidR="00BC0BBA" w:rsidRPr="00C65811" w:rsidRDefault="00BC0BBA" w:rsidP="00C65811">
            <w:pPr>
              <w:keepNext/>
              <w:keepLines/>
              <w:spacing w:after="0" w:line="240" w:lineRule="auto"/>
              <w:jc w:val="center"/>
              <w:rPr>
                <w:rFonts w:ascii="Segoe UI" w:hAnsi="Segoe UI" w:cs="Segoe UI"/>
                <w:b/>
                <w:sz w:val="16"/>
                <w:szCs w:val="16"/>
              </w:rPr>
            </w:pPr>
            <w:r w:rsidRPr="00C65811">
              <w:rPr>
                <w:rFonts w:ascii="Segoe UI" w:hAnsi="Segoe UI"/>
                <w:b/>
                <w:sz w:val="16"/>
                <w:szCs w:val="16"/>
              </w:rPr>
              <w:t>Frecuencia de las actualiza</w:t>
            </w:r>
            <w:r w:rsidR="00D608B0" w:rsidRPr="00C65811">
              <w:rPr>
                <w:rFonts w:ascii="Segoe UI" w:hAnsi="Segoe UI"/>
                <w:b/>
                <w:sz w:val="16"/>
                <w:szCs w:val="16"/>
              </w:rPr>
              <w:t>-</w:t>
            </w:r>
            <w:proofErr w:type="spellStart"/>
            <w:r w:rsidRPr="00C65811">
              <w:rPr>
                <w:rFonts w:ascii="Segoe UI" w:hAnsi="Segoe UI"/>
                <w:b/>
                <w:sz w:val="16"/>
                <w:szCs w:val="16"/>
              </w:rPr>
              <w:t>ciones</w:t>
            </w:r>
            <w:proofErr w:type="spellEnd"/>
          </w:p>
          <w:p w14:paraId="1DF5728B" w14:textId="77777777" w:rsidR="00BC0BBA" w:rsidRPr="00C65811" w:rsidRDefault="00BC0BBA" w:rsidP="00C65811">
            <w:pPr>
              <w:keepNext/>
              <w:keepLines/>
              <w:spacing w:after="0" w:line="240" w:lineRule="auto"/>
              <w:jc w:val="center"/>
              <w:rPr>
                <w:rFonts w:ascii="Segoe UI" w:hAnsi="Segoe UI" w:cs="Segoe UI"/>
                <w:bCs/>
                <w:sz w:val="16"/>
                <w:szCs w:val="16"/>
              </w:rPr>
            </w:pPr>
            <w:r w:rsidRPr="00C65811">
              <w:rPr>
                <w:rFonts w:ascii="Segoe UI" w:hAnsi="Segoe UI"/>
                <w:sz w:val="16"/>
                <w:szCs w:val="16"/>
              </w:rPr>
              <w:t>1 = una vez al año</w:t>
            </w:r>
          </w:p>
          <w:p w14:paraId="6C381363" w14:textId="77777777" w:rsidR="00BC0BBA" w:rsidRPr="00C65811" w:rsidRDefault="00BC0BBA" w:rsidP="00C65811">
            <w:pPr>
              <w:keepNext/>
              <w:keepLines/>
              <w:spacing w:after="0" w:line="240" w:lineRule="auto"/>
              <w:jc w:val="center"/>
              <w:rPr>
                <w:rFonts w:ascii="Segoe UI" w:hAnsi="Segoe UI" w:cs="Segoe UI"/>
                <w:bCs/>
                <w:sz w:val="16"/>
                <w:szCs w:val="16"/>
              </w:rPr>
            </w:pPr>
            <w:r w:rsidRPr="00C65811">
              <w:rPr>
                <w:rFonts w:ascii="Segoe UI" w:hAnsi="Segoe UI"/>
                <w:sz w:val="16"/>
                <w:szCs w:val="16"/>
              </w:rPr>
              <w:t>2 = más de una vez al año</w:t>
            </w:r>
          </w:p>
          <w:p w14:paraId="3E4CB573" w14:textId="77777777" w:rsidR="00BC0BBA" w:rsidRPr="00C65811" w:rsidRDefault="00BC0BBA" w:rsidP="00C65811">
            <w:pPr>
              <w:keepNext/>
              <w:keepLines/>
              <w:spacing w:after="0" w:line="240" w:lineRule="auto"/>
              <w:jc w:val="center"/>
              <w:rPr>
                <w:rFonts w:ascii="Segoe UI" w:hAnsi="Segoe UI" w:cs="Segoe UI"/>
                <w:b/>
                <w:sz w:val="16"/>
                <w:szCs w:val="16"/>
              </w:rPr>
            </w:pPr>
            <w:r w:rsidRPr="00C65811">
              <w:rPr>
                <w:rFonts w:ascii="Segoe UI" w:hAnsi="Segoe UI"/>
                <w:sz w:val="16"/>
                <w:szCs w:val="16"/>
              </w:rPr>
              <w:t>N = no se actualiza</w:t>
            </w:r>
          </w:p>
        </w:tc>
        <w:tc>
          <w:tcPr>
            <w:tcW w:w="1417" w:type="dxa"/>
            <w:shd w:val="clear" w:color="auto" w:fill="F2F2F2" w:themeFill="background1" w:themeFillShade="F2"/>
          </w:tcPr>
          <w:p w14:paraId="1FD9D99E" w14:textId="77777777" w:rsidR="00BC0BBA" w:rsidRPr="00C65811" w:rsidRDefault="00BC0BBA" w:rsidP="00C65811">
            <w:pPr>
              <w:keepNext/>
              <w:keepLines/>
              <w:spacing w:after="0" w:line="240" w:lineRule="auto"/>
              <w:jc w:val="center"/>
              <w:rPr>
                <w:rFonts w:ascii="Segoe UI" w:hAnsi="Segoe UI" w:cs="Segoe UI"/>
                <w:b/>
                <w:sz w:val="16"/>
                <w:szCs w:val="16"/>
              </w:rPr>
            </w:pPr>
            <w:r w:rsidRPr="00C65811">
              <w:rPr>
                <w:rFonts w:ascii="Segoe UI" w:hAnsi="Segoe UI"/>
                <w:b/>
                <w:sz w:val="16"/>
                <w:szCs w:val="16"/>
              </w:rPr>
              <w:t>Se presentó al Poder Legislativo</w:t>
            </w:r>
          </w:p>
          <w:p w14:paraId="037E37E7" w14:textId="77777777" w:rsidR="00BC0BBA" w:rsidRPr="00C65811" w:rsidRDefault="00BC0BBA" w:rsidP="00C65811">
            <w:pPr>
              <w:keepNext/>
              <w:keepLines/>
              <w:spacing w:after="0" w:line="240" w:lineRule="auto"/>
              <w:jc w:val="center"/>
              <w:rPr>
                <w:rFonts w:ascii="Segoe UI" w:hAnsi="Segoe UI" w:cs="Segoe UI"/>
                <w:bCs/>
                <w:sz w:val="16"/>
                <w:szCs w:val="16"/>
              </w:rPr>
            </w:pPr>
            <w:r w:rsidRPr="00C65811">
              <w:rPr>
                <w:rFonts w:ascii="Segoe UI" w:hAnsi="Segoe UI"/>
                <w:sz w:val="16"/>
                <w:szCs w:val="16"/>
              </w:rPr>
              <w:t>1 = ejercicio presupuestario únicamente</w:t>
            </w:r>
          </w:p>
          <w:p w14:paraId="1C33408F" w14:textId="77777777" w:rsidR="00BC0BBA" w:rsidRPr="00C65811" w:rsidRDefault="00BC0BBA" w:rsidP="00C65811">
            <w:pPr>
              <w:keepNext/>
              <w:keepLines/>
              <w:spacing w:after="0" w:line="240" w:lineRule="auto"/>
              <w:jc w:val="center"/>
              <w:rPr>
                <w:rFonts w:ascii="Segoe UI" w:hAnsi="Segoe UI" w:cs="Segoe UI"/>
                <w:bCs/>
                <w:sz w:val="16"/>
                <w:szCs w:val="16"/>
              </w:rPr>
            </w:pPr>
            <w:r w:rsidRPr="00C65811">
              <w:rPr>
                <w:rFonts w:ascii="Segoe UI" w:hAnsi="Segoe UI"/>
                <w:sz w:val="16"/>
                <w:szCs w:val="16"/>
              </w:rPr>
              <w:t>3 = ejercicio presupuestario más dos ejercicios siguientes</w:t>
            </w:r>
          </w:p>
          <w:p w14:paraId="754064CB" w14:textId="77777777" w:rsidR="00BC0BBA" w:rsidRPr="00C65811" w:rsidRDefault="00BC0BBA" w:rsidP="00C65811">
            <w:pPr>
              <w:keepNext/>
              <w:keepLines/>
              <w:spacing w:after="0" w:line="240" w:lineRule="auto"/>
              <w:jc w:val="center"/>
              <w:rPr>
                <w:rFonts w:ascii="Segoe UI" w:hAnsi="Segoe UI" w:cs="Segoe UI"/>
                <w:b/>
                <w:sz w:val="16"/>
                <w:szCs w:val="16"/>
              </w:rPr>
            </w:pPr>
            <w:r w:rsidRPr="00C65811">
              <w:rPr>
                <w:rFonts w:ascii="Segoe UI" w:hAnsi="Segoe UI"/>
                <w:sz w:val="16"/>
                <w:szCs w:val="16"/>
              </w:rPr>
              <w:t>N = no se presenta</w:t>
            </w:r>
          </w:p>
        </w:tc>
      </w:tr>
      <w:tr w:rsidR="00020466" w:rsidRPr="00C65811" w14:paraId="43CBF0BF" w14:textId="77777777" w:rsidTr="007072E4">
        <w:tc>
          <w:tcPr>
            <w:tcW w:w="1170" w:type="dxa"/>
            <w:vMerge/>
            <w:shd w:val="clear" w:color="auto" w:fill="F2F2F2" w:themeFill="background1" w:themeFillShade="F2"/>
          </w:tcPr>
          <w:p w14:paraId="2102219D" w14:textId="77777777" w:rsidR="00BC0BBA" w:rsidRPr="00C65811" w:rsidRDefault="00BC0BBA" w:rsidP="00C65811">
            <w:pPr>
              <w:keepNext/>
              <w:keepLines/>
              <w:spacing w:line="240" w:lineRule="auto"/>
              <w:rPr>
                <w:rFonts w:ascii="Segoe UI" w:hAnsi="Segoe UI" w:cs="Segoe UI"/>
                <w:b/>
                <w:sz w:val="16"/>
                <w:szCs w:val="16"/>
              </w:rPr>
            </w:pPr>
          </w:p>
        </w:tc>
        <w:tc>
          <w:tcPr>
            <w:tcW w:w="1097" w:type="dxa"/>
            <w:vMerge/>
            <w:shd w:val="clear" w:color="auto" w:fill="F2F2F2" w:themeFill="background1" w:themeFillShade="F2"/>
          </w:tcPr>
          <w:p w14:paraId="69D043B9" w14:textId="77777777" w:rsidR="00BC0BBA" w:rsidRPr="00C65811" w:rsidRDefault="00BC0BBA" w:rsidP="00C65811">
            <w:pPr>
              <w:keepNext/>
              <w:keepLines/>
              <w:spacing w:line="240" w:lineRule="auto"/>
              <w:jc w:val="center"/>
              <w:rPr>
                <w:rFonts w:ascii="Segoe UI" w:hAnsi="Segoe UI" w:cs="Segoe UI"/>
                <w:b/>
                <w:sz w:val="16"/>
                <w:szCs w:val="16"/>
              </w:rPr>
            </w:pPr>
          </w:p>
        </w:tc>
        <w:tc>
          <w:tcPr>
            <w:tcW w:w="849" w:type="dxa"/>
            <w:shd w:val="clear" w:color="auto" w:fill="F2F2F2" w:themeFill="background1" w:themeFillShade="F2"/>
          </w:tcPr>
          <w:p w14:paraId="75C2F92E" w14:textId="1A198D7F" w:rsidR="00BC0BBA" w:rsidRPr="00C65811" w:rsidRDefault="00BC0BBA" w:rsidP="00C65811">
            <w:pPr>
              <w:keepNext/>
              <w:keepLines/>
              <w:spacing w:line="240" w:lineRule="auto"/>
              <w:jc w:val="center"/>
              <w:rPr>
                <w:rFonts w:ascii="Segoe UI" w:hAnsi="Segoe UI" w:cs="Segoe UI"/>
                <w:b/>
                <w:sz w:val="16"/>
                <w:szCs w:val="16"/>
              </w:rPr>
            </w:pPr>
            <w:proofErr w:type="spellStart"/>
            <w:r w:rsidRPr="00C65811">
              <w:rPr>
                <w:rFonts w:ascii="Segoe UI" w:hAnsi="Segoe UI"/>
                <w:b/>
                <w:sz w:val="16"/>
                <w:szCs w:val="16"/>
              </w:rPr>
              <w:t>Presu</w:t>
            </w:r>
            <w:proofErr w:type="spellEnd"/>
            <w:r w:rsidR="009A0D95" w:rsidRPr="00C65811">
              <w:rPr>
                <w:rFonts w:ascii="Segoe UI" w:hAnsi="Segoe UI"/>
                <w:b/>
                <w:sz w:val="16"/>
                <w:szCs w:val="16"/>
              </w:rPr>
              <w:t>-</w:t>
            </w:r>
            <w:r w:rsidRPr="00C65811">
              <w:rPr>
                <w:rFonts w:ascii="Segoe UI" w:hAnsi="Segoe UI"/>
                <w:b/>
                <w:sz w:val="16"/>
                <w:szCs w:val="16"/>
              </w:rPr>
              <w:t xml:space="preserve">puesto </w:t>
            </w:r>
          </w:p>
        </w:tc>
        <w:tc>
          <w:tcPr>
            <w:tcW w:w="991" w:type="dxa"/>
            <w:shd w:val="clear" w:color="auto" w:fill="F2F2F2" w:themeFill="background1" w:themeFillShade="F2"/>
          </w:tcPr>
          <w:p w14:paraId="112CBA36" w14:textId="38D8185C" w:rsidR="00BC0BBA" w:rsidRPr="00C65811" w:rsidRDefault="00BC0BBA" w:rsidP="00C65811">
            <w:pPr>
              <w:keepNext/>
              <w:keepLines/>
              <w:spacing w:line="240" w:lineRule="auto"/>
              <w:jc w:val="center"/>
              <w:rPr>
                <w:rFonts w:ascii="Segoe UI" w:hAnsi="Segoe UI" w:cs="Segoe UI"/>
                <w:b/>
                <w:sz w:val="16"/>
                <w:szCs w:val="16"/>
              </w:rPr>
            </w:pPr>
            <w:r w:rsidRPr="00C65811">
              <w:rPr>
                <w:rFonts w:ascii="Segoe UI" w:hAnsi="Segoe UI"/>
                <w:b/>
                <w:sz w:val="16"/>
                <w:szCs w:val="16"/>
              </w:rPr>
              <w:t xml:space="preserve">Ejercicio </w:t>
            </w:r>
            <w:proofErr w:type="spellStart"/>
            <w:r w:rsidRPr="00C65811">
              <w:rPr>
                <w:rFonts w:ascii="Segoe UI" w:hAnsi="Segoe UI"/>
                <w:b/>
                <w:sz w:val="16"/>
                <w:szCs w:val="16"/>
              </w:rPr>
              <w:t>siguien</w:t>
            </w:r>
            <w:proofErr w:type="spellEnd"/>
            <w:r w:rsidR="009A0D95" w:rsidRPr="00C65811">
              <w:rPr>
                <w:rFonts w:ascii="Segoe UI" w:hAnsi="Segoe UI"/>
                <w:b/>
                <w:sz w:val="16"/>
                <w:szCs w:val="16"/>
              </w:rPr>
              <w:t>-</w:t>
            </w:r>
            <w:r w:rsidRPr="00C65811">
              <w:rPr>
                <w:rFonts w:ascii="Segoe UI" w:hAnsi="Segoe UI"/>
                <w:b/>
                <w:sz w:val="16"/>
                <w:szCs w:val="16"/>
              </w:rPr>
              <w:t>te 1</w:t>
            </w:r>
          </w:p>
        </w:tc>
        <w:tc>
          <w:tcPr>
            <w:tcW w:w="992" w:type="dxa"/>
            <w:shd w:val="clear" w:color="auto" w:fill="F2F2F2" w:themeFill="background1" w:themeFillShade="F2"/>
          </w:tcPr>
          <w:p w14:paraId="7BF076CA" w14:textId="23C5936E" w:rsidR="00BC0BBA" w:rsidRPr="00C65811" w:rsidRDefault="00BC0BBA" w:rsidP="00C65811">
            <w:pPr>
              <w:keepNext/>
              <w:keepLines/>
              <w:spacing w:line="240" w:lineRule="auto"/>
              <w:jc w:val="center"/>
              <w:rPr>
                <w:rFonts w:ascii="Segoe UI" w:hAnsi="Segoe UI" w:cs="Segoe UI"/>
                <w:b/>
                <w:sz w:val="16"/>
                <w:szCs w:val="16"/>
              </w:rPr>
            </w:pPr>
            <w:r w:rsidRPr="00C65811">
              <w:rPr>
                <w:rFonts w:ascii="Segoe UI" w:hAnsi="Segoe UI"/>
                <w:b/>
                <w:sz w:val="16"/>
                <w:szCs w:val="16"/>
              </w:rPr>
              <w:t xml:space="preserve">Ejercicio </w:t>
            </w:r>
            <w:proofErr w:type="spellStart"/>
            <w:r w:rsidRPr="00C65811">
              <w:rPr>
                <w:rFonts w:ascii="Segoe UI" w:hAnsi="Segoe UI"/>
                <w:b/>
                <w:sz w:val="16"/>
                <w:szCs w:val="16"/>
              </w:rPr>
              <w:t>siguien</w:t>
            </w:r>
            <w:proofErr w:type="spellEnd"/>
            <w:r w:rsidR="009A0D95" w:rsidRPr="00C65811">
              <w:rPr>
                <w:rFonts w:ascii="Segoe UI" w:hAnsi="Segoe UI"/>
                <w:b/>
                <w:sz w:val="16"/>
                <w:szCs w:val="16"/>
              </w:rPr>
              <w:t>-</w:t>
            </w:r>
            <w:r w:rsidRPr="00C65811">
              <w:rPr>
                <w:rFonts w:ascii="Segoe UI" w:hAnsi="Segoe UI"/>
                <w:b/>
                <w:sz w:val="16"/>
                <w:szCs w:val="16"/>
              </w:rPr>
              <w:t>te 2</w:t>
            </w:r>
          </w:p>
        </w:tc>
        <w:tc>
          <w:tcPr>
            <w:tcW w:w="1275" w:type="dxa"/>
            <w:shd w:val="clear" w:color="auto" w:fill="F2F2F2" w:themeFill="background1" w:themeFillShade="F2"/>
          </w:tcPr>
          <w:p w14:paraId="530A2708" w14:textId="77777777" w:rsidR="00BC0BBA" w:rsidRPr="00C65811" w:rsidRDefault="00BC0BBA" w:rsidP="00C65811">
            <w:pPr>
              <w:keepNext/>
              <w:keepLines/>
              <w:spacing w:line="240" w:lineRule="auto"/>
              <w:jc w:val="center"/>
              <w:rPr>
                <w:rFonts w:ascii="Segoe UI" w:hAnsi="Segoe UI" w:cs="Segoe UI"/>
                <w:b/>
                <w:sz w:val="16"/>
                <w:szCs w:val="16"/>
              </w:rPr>
            </w:pPr>
          </w:p>
        </w:tc>
        <w:tc>
          <w:tcPr>
            <w:tcW w:w="1281" w:type="dxa"/>
            <w:shd w:val="clear" w:color="auto" w:fill="F2F2F2" w:themeFill="background1" w:themeFillShade="F2"/>
          </w:tcPr>
          <w:p w14:paraId="47883D4A" w14:textId="77777777" w:rsidR="00BC0BBA" w:rsidRPr="00C65811" w:rsidRDefault="00BC0BBA" w:rsidP="00C65811">
            <w:pPr>
              <w:keepNext/>
              <w:keepLines/>
              <w:spacing w:line="240" w:lineRule="auto"/>
              <w:jc w:val="center"/>
              <w:rPr>
                <w:rFonts w:ascii="Segoe UI" w:hAnsi="Segoe UI" w:cs="Segoe UI"/>
                <w:b/>
                <w:sz w:val="16"/>
                <w:szCs w:val="16"/>
              </w:rPr>
            </w:pPr>
          </w:p>
        </w:tc>
        <w:tc>
          <w:tcPr>
            <w:tcW w:w="1417" w:type="dxa"/>
            <w:shd w:val="clear" w:color="auto" w:fill="F2F2F2" w:themeFill="background1" w:themeFillShade="F2"/>
          </w:tcPr>
          <w:p w14:paraId="50A4227D" w14:textId="77777777" w:rsidR="00BC0BBA" w:rsidRPr="00C65811" w:rsidRDefault="00BC0BBA" w:rsidP="00C65811">
            <w:pPr>
              <w:keepNext/>
              <w:keepLines/>
              <w:spacing w:line="240" w:lineRule="auto"/>
              <w:jc w:val="center"/>
              <w:rPr>
                <w:rFonts w:ascii="Segoe UI" w:hAnsi="Segoe UI" w:cs="Segoe UI"/>
                <w:b/>
                <w:sz w:val="16"/>
                <w:szCs w:val="16"/>
              </w:rPr>
            </w:pPr>
          </w:p>
        </w:tc>
      </w:tr>
      <w:tr w:rsidR="007072E4" w:rsidRPr="00C65811" w14:paraId="7F53B0CE" w14:textId="77777777" w:rsidTr="007072E4">
        <w:tc>
          <w:tcPr>
            <w:tcW w:w="1170" w:type="dxa"/>
          </w:tcPr>
          <w:p w14:paraId="01DFB957" w14:textId="77777777" w:rsidR="00BC0BBA" w:rsidRPr="00C65811" w:rsidRDefault="00BC0BBA" w:rsidP="00C65811">
            <w:pPr>
              <w:keepNext/>
              <w:keepLines/>
              <w:spacing w:after="0" w:line="240" w:lineRule="auto"/>
              <w:rPr>
                <w:rFonts w:ascii="Segoe UI" w:hAnsi="Segoe UI" w:cs="Segoe UI"/>
                <w:b/>
                <w:sz w:val="16"/>
                <w:szCs w:val="16"/>
              </w:rPr>
            </w:pPr>
            <w:r w:rsidRPr="00C65811">
              <w:rPr>
                <w:rFonts w:ascii="Segoe UI" w:hAnsi="Segoe UI"/>
                <w:b/>
                <w:sz w:val="16"/>
                <w:szCs w:val="16"/>
              </w:rPr>
              <w:t>Crecimiento del PIB</w:t>
            </w:r>
          </w:p>
        </w:tc>
        <w:tc>
          <w:tcPr>
            <w:tcW w:w="1097" w:type="dxa"/>
          </w:tcPr>
          <w:p w14:paraId="7ED5EBEF" w14:textId="77777777" w:rsidR="00BC0BBA" w:rsidRPr="00C65811" w:rsidRDefault="00BC0BBA" w:rsidP="00C65811">
            <w:pPr>
              <w:keepNext/>
              <w:keepLines/>
              <w:spacing w:after="0" w:line="240" w:lineRule="auto"/>
              <w:rPr>
                <w:rFonts w:ascii="Segoe UI" w:hAnsi="Segoe UI" w:cs="Segoe UI"/>
                <w:bCs/>
                <w:sz w:val="16"/>
                <w:szCs w:val="16"/>
              </w:rPr>
            </w:pPr>
            <w:r w:rsidRPr="00C65811">
              <w:rPr>
                <w:rFonts w:ascii="Segoe UI" w:hAnsi="Segoe UI"/>
                <w:sz w:val="16"/>
                <w:szCs w:val="16"/>
              </w:rPr>
              <w:t>Ejercicio T</w:t>
            </w:r>
          </w:p>
          <w:p w14:paraId="6FC92BE8" w14:textId="77777777" w:rsidR="00BC0BBA" w:rsidRPr="00C65811" w:rsidRDefault="00BC0BBA" w:rsidP="00C65811">
            <w:pPr>
              <w:keepNext/>
              <w:keepLines/>
              <w:spacing w:after="0" w:line="240" w:lineRule="auto"/>
              <w:rPr>
                <w:rFonts w:ascii="Segoe UI" w:hAnsi="Segoe UI" w:cs="Segoe UI"/>
                <w:bCs/>
                <w:sz w:val="16"/>
                <w:szCs w:val="16"/>
              </w:rPr>
            </w:pPr>
            <w:r w:rsidRPr="00C65811">
              <w:rPr>
                <w:rFonts w:ascii="Segoe UI" w:hAnsi="Segoe UI"/>
                <w:sz w:val="16"/>
                <w:szCs w:val="16"/>
              </w:rPr>
              <w:t>Ejercicio T-1</w:t>
            </w:r>
          </w:p>
          <w:p w14:paraId="13A64C69" w14:textId="77777777" w:rsidR="00BC0BBA" w:rsidRPr="00C65811" w:rsidRDefault="00BC0BBA" w:rsidP="00C65811">
            <w:pPr>
              <w:keepNext/>
              <w:keepLines/>
              <w:spacing w:after="0" w:line="240" w:lineRule="auto"/>
              <w:rPr>
                <w:rFonts w:ascii="Segoe UI" w:hAnsi="Segoe UI" w:cs="Segoe UI"/>
                <w:b/>
                <w:sz w:val="16"/>
                <w:szCs w:val="16"/>
              </w:rPr>
            </w:pPr>
            <w:r w:rsidRPr="00C65811">
              <w:rPr>
                <w:rFonts w:ascii="Segoe UI" w:hAnsi="Segoe UI"/>
                <w:sz w:val="16"/>
                <w:szCs w:val="16"/>
              </w:rPr>
              <w:t>Ejercicio T-2</w:t>
            </w:r>
          </w:p>
        </w:tc>
        <w:tc>
          <w:tcPr>
            <w:tcW w:w="849" w:type="dxa"/>
          </w:tcPr>
          <w:p w14:paraId="6DCE05A0" w14:textId="77777777" w:rsidR="00BC0BBA" w:rsidRPr="00C65811" w:rsidRDefault="00BC0BBA" w:rsidP="00C65811">
            <w:pPr>
              <w:keepNext/>
              <w:keepLines/>
              <w:spacing w:after="0" w:line="240" w:lineRule="auto"/>
              <w:jc w:val="center"/>
              <w:rPr>
                <w:rFonts w:ascii="Segoe UI" w:hAnsi="Segoe UI" w:cs="Segoe UI"/>
                <w:bCs/>
                <w:sz w:val="16"/>
                <w:szCs w:val="16"/>
              </w:rPr>
            </w:pPr>
          </w:p>
        </w:tc>
        <w:tc>
          <w:tcPr>
            <w:tcW w:w="991" w:type="dxa"/>
          </w:tcPr>
          <w:p w14:paraId="13BAAEC8" w14:textId="77777777" w:rsidR="00BC0BBA" w:rsidRPr="00C65811" w:rsidRDefault="00BC0BBA" w:rsidP="00C65811">
            <w:pPr>
              <w:keepNext/>
              <w:keepLines/>
              <w:spacing w:after="0" w:line="240" w:lineRule="auto"/>
              <w:jc w:val="center"/>
              <w:rPr>
                <w:rFonts w:ascii="Segoe UI" w:hAnsi="Segoe UI" w:cs="Segoe UI"/>
                <w:sz w:val="16"/>
                <w:szCs w:val="16"/>
              </w:rPr>
            </w:pPr>
          </w:p>
        </w:tc>
        <w:tc>
          <w:tcPr>
            <w:tcW w:w="992" w:type="dxa"/>
          </w:tcPr>
          <w:p w14:paraId="7BCFF89B" w14:textId="77777777" w:rsidR="00BC0BBA" w:rsidRPr="00C65811" w:rsidRDefault="00BC0BBA" w:rsidP="00C65811">
            <w:pPr>
              <w:keepNext/>
              <w:keepLines/>
              <w:spacing w:after="0" w:line="240" w:lineRule="auto"/>
              <w:jc w:val="center"/>
              <w:rPr>
                <w:rFonts w:ascii="Segoe UI" w:hAnsi="Segoe UI" w:cs="Segoe UI"/>
                <w:sz w:val="16"/>
                <w:szCs w:val="16"/>
              </w:rPr>
            </w:pPr>
          </w:p>
        </w:tc>
        <w:tc>
          <w:tcPr>
            <w:tcW w:w="1275" w:type="dxa"/>
          </w:tcPr>
          <w:p w14:paraId="74815D39" w14:textId="77777777" w:rsidR="00BC0BBA" w:rsidRPr="00C65811" w:rsidRDefault="00BC0BBA" w:rsidP="00C65811">
            <w:pPr>
              <w:keepNext/>
              <w:keepLines/>
              <w:spacing w:after="0" w:line="240" w:lineRule="auto"/>
              <w:jc w:val="center"/>
              <w:rPr>
                <w:rFonts w:ascii="Segoe UI" w:hAnsi="Segoe UI" w:cs="Segoe UI"/>
                <w:sz w:val="16"/>
                <w:szCs w:val="16"/>
              </w:rPr>
            </w:pPr>
          </w:p>
        </w:tc>
        <w:tc>
          <w:tcPr>
            <w:tcW w:w="1281" w:type="dxa"/>
          </w:tcPr>
          <w:p w14:paraId="21E24AEC" w14:textId="77777777" w:rsidR="00BC0BBA" w:rsidRPr="00C65811" w:rsidRDefault="00BC0BBA" w:rsidP="00C65811">
            <w:pPr>
              <w:keepNext/>
              <w:keepLines/>
              <w:spacing w:after="0" w:line="240" w:lineRule="auto"/>
              <w:jc w:val="center"/>
              <w:rPr>
                <w:rFonts w:ascii="Segoe UI" w:hAnsi="Segoe UI" w:cs="Segoe UI"/>
                <w:sz w:val="16"/>
                <w:szCs w:val="16"/>
              </w:rPr>
            </w:pPr>
          </w:p>
        </w:tc>
        <w:tc>
          <w:tcPr>
            <w:tcW w:w="1417" w:type="dxa"/>
          </w:tcPr>
          <w:p w14:paraId="0160F2EA" w14:textId="77777777" w:rsidR="00BC0BBA" w:rsidRPr="00C65811" w:rsidRDefault="00BC0BBA" w:rsidP="00C65811">
            <w:pPr>
              <w:keepNext/>
              <w:keepLines/>
              <w:spacing w:after="0" w:line="240" w:lineRule="auto"/>
              <w:jc w:val="center"/>
              <w:rPr>
                <w:rFonts w:ascii="Segoe UI" w:hAnsi="Segoe UI" w:cs="Segoe UI"/>
                <w:sz w:val="16"/>
                <w:szCs w:val="16"/>
              </w:rPr>
            </w:pPr>
          </w:p>
        </w:tc>
      </w:tr>
      <w:tr w:rsidR="007072E4" w:rsidRPr="00C65811" w14:paraId="17588634" w14:textId="77777777" w:rsidTr="007072E4">
        <w:tc>
          <w:tcPr>
            <w:tcW w:w="1170" w:type="dxa"/>
          </w:tcPr>
          <w:p w14:paraId="48B2B8B6" w14:textId="77777777" w:rsidR="00BC0BBA" w:rsidRPr="00C65811" w:rsidRDefault="00BC0BBA" w:rsidP="00C65811">
            <w:pPr>
              <w:keepNext/>
              <w:keepLines/>
              <w:spacing w:after="0" w:line="240" w:lineRule="auto"/>
              <w:rPr>
                <w:rFonts w:ascii="Segoe UI" w:hAnsi="Segoe UI" w:cs="Segoe UI"/>
                <w:b/>
                <w:sz w:val="16"/>
                <w:szCs w:val="16"/>
              </w:rPr>
            </w:pPr>
            <w:r w:rsidRPr="00C65811">
              <w:rPr>
                <w:rFonts w:ascii="Segoe UI" w:hAnsi="Segoe UI"/>
                <w:b/>
                <w:sz w:val="16"/>
                <w:szCs w:val="16"/>
              </w:rPr>
              <w:t>Inflación</w:t>
            </w:r>
          </w:p>
        </w:tc>
        <w:tc>
          <w:tcPr>
            <w:tcW w:w="1097" w:type="dxa"/>
          </w:tcPr>
          <w:p w14:paraId="0B64F676" w14:textId="77777777" w:rsidR="00BC0BBA" w:rsidRPr="00C65811" w:rsidRDefault="00BC0BBA" w:rsidP="00C65811">
            <w:pPr>
              <w:keepNext/>
              <w:keepLines/>
              <w:spacing w:after="0" w:line="240" w:lineRule="auto"/>
              <w:rPr>
                <w:rFonts w:ascii="Segoe UI" w:hAnsi="Segoe UI" w:cs="Segoe UI"/>
                <w:bCs/>
                <w:sz w:val="16"/>
                <w:szCs w:val="16"/>
              </w:rPr>
            </w:pPr>
            <w:r w:rsidRPr="00C65811">
              <w:rPr>
                <w:rFonts w:ascii="Segoe UI" w:hAnsi="Segoe UI"/>
                <w:sz w:val="16"/>
                <w:szCs w:val="16"/>
              </w:rPr>
              <w:t>Ejercicio T</w:t>
            </w:r>
          </w:p>
          <w:p w14:paraId="3B4FC643" w14:textId="77777777" w:rsidR="00BC0BBA" w:rsidRPr="00C65811" w:rsidRDefault="00BC0BBA" w:rsidP="00C65811">
            <w:pPr>
              <w:keepNext/>
              <w:keepLines/>
              <w:spacing w:after="0" w:line="240" w:lineRule="auto"/>
              <w:rPr>
                <w:rFonts w:ascii="Segoe UI" w:hAnsi="Segoe UI" w:cs="Segoe UI"/>
                <w:bCs/>
                <w:sz w:val="16"/>
                <w:szCs w:val="16"/>
              </w:rPr>
            </w:pPr>
            <w:r w:rsidRPr="00C65811">
              <w:rPr>
                <w:rFonts w:ascii="Segoe UI" w:hAnsi="Segoe UI"/>
                <w:sz w:val="16"/>
                <w:szCs w:val="16"/>
              </w:rPr>
              <w:t>Ejercicio T-1</w:t>
            </w:r>
          </w:p>
          <w:p w14:paraId="7E75D76C" w14:textId="77777777" w:rsidR="00BC0BBA" w:rsidRPr="00C65811" w:rsidRDefault="00BC0BBA" w:rsidP="00C65811">
            <w:pPr>
              <w:keepNext/>
              <w:keepLines/>
              <w:spacing w:after="0" w:line="240" w:lineRule="auto"/>
              <w:rPr>
                <w:rFonts w:ascii="Segoe UI" w:hAnsi="Segoe UI" w:cs="Segoe UI"/>
                <w:bCs/>
                <w:sz w:val="16"/>
                <w:szCs w:val="16"/>
              </w:rPr>
            </w:pPr>
            <w:r w:rsidRPr="00C65811">
              <w:rPr>
                <w:rFonts w:ascii="Segoe UI" w:hAnsi="Segoe UI"/>
                <w:sz w:val="16"/>
                <w:szCs w:val="16"/>
              </w:rPr>
              <w:t>Ejercicio T-2</w:t>
            </w:r>
          </w:p>
        </w:tc>
        <w:tc>
          <w:tcPr>
            <w:tcW w:w="849" w:type="dxa"/>
          </w:tcPr>
          <w:p w14:paraId="09D63755" w14:textId="77777777" w:rsidR="00BC0BBA" w:rsidRPr="00C65811" w:rsidRDefault="00BC0BBA" w:rsidP="00C65811">
            <w:pPr>
              <w:keepNext/>
              <w:keepLines/>
              <w:spacing w:after="0" w:line="240" w:lineRule="auto"/>
              <w:jc w:val="center"/>
              <w:rPr>
                <w:rFonts w:ascii="Segoe UI" w:hAnsi="Segoe UI" w:cs="Segoe UI"/>
                <w:sz w:val="16"/>
                <w:szCs w:val="16"/>
              </w:rPr>
            </w:pPr>
          </w:p>
        </w:tc>
        <w:tc>
          <w:tcPr>
            <w:tcW w:w="991" w:type="dxa"/>
          </w:tcPr>
          <w:p w14:paraId="7A157D56" w14:textId="77777777" w:rsidR="00BC0BBA" w:rsidRPr="00C65811" w:rsidRDefault="00BC0BBA" w:rsidP="00C65811">
            <w:pPr>
              <w:keepNext/>
              <w:keepLines/>
              <w:spacing w:after="0" w:line="240" w:lineRule="auto"/>
              <w:jc w:val="center"/>
              <w:rPr>
                <w:rFonts w:ascii="Segoe UI" w:hAnsi="Segoe UI" w:cs="Segoe UI"/>
                <w:sz w:val="16"/>
                <w:szCs w:val="16"/>
              </w:rPr>
            </w:pPr>
          </w:p>
        </w:tc>
        <w:tc>
          <w:tcPr>
            <w:tcW w:w="992" w:type="dxa"/>
          </w:tcPr>
          <w:p w14:paraId="257634B2" w14:textId="77777777" w:rsidR="00BC0BBA" w:rsidRPr="00C65811" w:rsidRDefault="00BC0BBA" w:rsidP="00C65811">
            <w:pPr>
              <w:keepNext/>
              <w:keepLines/>
              <w:spacing w:after="0" w:line="240" w:lineRule="auto"/>
              <w:jc w:val="center"/>
              <w:rPr>
                <w:rFonts w:ascii="Segoe UI" w:hAnsi="Segoe UI" w:cs="Segoe UI"/>
                <w:sz w:val="16"/>
                <w:szCs w:val="16"/>
              </w:rPr>
            </w:pPr>
          </w:p>
        </w:tc>
        <w:tc>
          <w:tcPr>
            <w:tcW w:w="1275" w:type="dxa"/>
          </w:tcPr>
          <w:p w14:paraId="42D04C3B" w14:textId="77777777" w:rsidR="00BC0BBA" w:rsidRPr="00C65811" w:rsidRDefault="00BC0BBA" w:rsidP="00C65811">
            <w:pPr>
              <w:keepNext/>
              <w:keepLines/>
              <w:spacing w:after="0" w:line="240" w:lineRule="auto"/>
              <w:jc w:val="center"/>
              <w:rPr>
                <w:rFonts w:ascii="Segoe UI" w:hAnsi="Segoe UI" w:cs="Segoe UI"/>
                <w:sz w:val="16"/>
                <w:szCs w:val="16"/>
              </w:rPr>
            </w:pPr>
          </w:p>
        </w:tc>
        <w:tc>
          <w:tcPr>
            <w:tcW w:w="1281" w:type="dxa"/>
          </w:tcPr>
          <w:p w14:paraId="4C095CC8" w14:textId="77777777" w:rsidR="00BC0BBA" w:rsidRPr="00C65811" w:rsidRDefault="00BC0BBA" w:rsidP="00C65811">
            <w:pPr>
              <w:keepNext/>
              <w:keepLines/>
              <w:spacing w:after="0" w:line="240" w:lineRule="auto"/>
              <w:jc w:val="center"/>
              <w:rPr>
                <w:rFonts w:ascii="Segoe UI" w:hAnsi="Segoe UI" w:cs="Segoe UI"/>
                <w:sz w:val="16"/>
                <w:szCs w:val="16"/>
              </w:rPr>
            </w:pPr>
          </w:p>
        </w:tc>
        <w:tc>
          <w:tcPr>
            <w:tcW w:w="1417" w:type="dxa"/>
          </w:tcPr>
          <w:p w14:paraId="1E394D55" w14:textId="77777777" w:rsidR="00BC0BBA" w:rsidRPr="00C65811" w:rsidRDefault="00BC0BBA" w:rsidP="00C65811">
            <w:pPr>
              <w:keepNext/>
              <w:keepLines/>
              <w:spacing w:after="0" w:line="240" w:lineRule="auto"/>
              <w:jc w:val="center"/>
              <w:rPr>
                <w:rFonts w:ascii="Segoe UI" w:hAnsi="Segoe UI" w:cs="Segoe UI"/>
                <w:sz w:val="16"/>
                <w:szCs w:val="16"/>
              </w:rPr>
            </w:pPr>
          </w:p>
        </w:tc>
      </w:tr>
      <w:tr w:rsidR="007072E4" w:rsidRPr="00C65811" w14:paraId="0E3AB075" w14:textId="77777777" w:rsidTr="007072E4">
        <w:tc>
          <w:tcPr>
            <w:tcW w:w="1170" w:type="dxa"/>
          </w:tcPr>
          <w:p w14:paraId="3A2147F1" w14:textId="77777777" w:rsidR="00BC0BBA" w:rsidRPr="00C65811" w:rsidRDefault="00BC0BBA" w:rsidP="00C65811">
            <w:pPr>
              <w:keepNext/>
              <w:keepLines/>
              <w:spacing w:after="0" w:line="240" w:lineRule="auto"/>
              <w:rPr>
                <w:rFonts w:ascii="Segoe UI" w:hAnsi="Segoe UI" w:cs="Segoe UI"/>
                <w:b/>
                <w:sz w:val="16"/>
                <w:szCs w:val="16"/>
              </w:rPr>
            </w:pPr>
            <w:r w:rsidRPr="00C65811">
              <w:rPr>
                <w:rFonts w:ascii="Segoe UI" w:hAnsi="Segoe UI"/>
                <w:b/>
                <w:sz w:val="16"/>
                <w:szCs w:val="16"/>
              </w:rPr>
              <w:t>Tasas de interés</w:t>
            </w:r>
          </w:p>
        </w:tc>
        <w:tc>
          <w:tcPr>
            <w:tcW w:w="1097" w:type="dxa"/>
          </w:tcPr>
          <w:p w14:paraId="29D1B43B" w14:textId="77777777" w:rsidR="00BC0BBA" w:rsidRPr="00C65811" w:rsidRDefault="00BC0BBA" w:rsidP="00C65811">
            <w:pPr>
              <w:keepNext/>
              <w:keepLines/>
              <w:spacing w:after="0" w:line="240" w:lineRule="auto"/>
              <w:rPr>
                <w:rFonts w:ascii="Segoe UI" w:hAnsi="Segoe UI" w:cs="Segoe UI"/>
                <w:bCs/>
                <w:sz w:val="16"/>
                <w:szCs w:val="16"/>
              </w:rPr>
            </w:pPr>
            <w:r w:rsidRPr="00C65811">
              <w:rPr>
                <w:rFonts w:ascii="Segoe UI" w:hAnsi="Segoe UI"/>
                <w:sz w:val="16"/>
                <w:szCs w:val="16"/>
              </w:rPr>
              <w:t>Ejercicio T</w:t>
            </w:r>
          </w:p>
          <w:p w14:paraId="6CFC0071" w14:textId="77777777" w:rsidR="00BC0BBA" w:rsidRPr="00C65811" w:rsidRDefault="00BC0BBA" w:rsidP="00C65811">
            <w:pPr>
              <w:keepNext/>
              <w:keepLines/>
              <w:spacing w:after="0" w:line="240" w:lineRule="auto"/>
              <w:rPr>
                <w:rFonts w:ascii="Segoe UI" w:hAnsi="Segoe UI" w:cs="Segoe UI"/>
                <w:bCs/>
                <w:sz w:val="16"/>
                <w:szCs w:val="16"/>
              </w:rPr>
            </w:pPr>
            <w:r w:rsidRPr="00C65811">
              <w:rPr>
                <w:rFonts w:ascii="Segoe UI" w:hAnsi="Segoe UI"/>
                <w:sz w:val="16"/>
                <w:szCs w:val="16"/>
              </w:rPr>
              <w:t>Ejercicio T-1</w:t>
            </w:r>
          </w:p>
          <w:p w14:paraId="1AA9D40F" w14:textId="77777777" w:rsidR="00BC0BBA" w:rsidRPr="00C65811" w:rsidRDefault="00BC0BBA" w:rsidP="00C65811">
            <w:pPr>
              <w:keepNext/>
              <w:keepLines/>
              <w:spacing w:after="0" w:line="240" w:lineRule="auto"/>
              <w:rPr>
                <w:rFonts w:ascii="Segoe UI" w:hAnsi="Segoe UI" w:cs="Segoe UI"/>
                <w:b/>
                <w:sz w:val="16"/>
                <w:szCs w:val="16"/>
              </w:rPr>
            </w:pPr>
            <w:r w:rsidRPr="00C65811">
              <w:rPr>
                <w:rFonts w:ascii="Segoe UI" w:hAnsi="Segoe UI"/>
                <w:sz w:val="16"/>
                <w:szCs w:val="16"/>
              </w:rPr>
              <w:t>Ejercicio T-2</w:t>
            </w:r>
          </w:p>
        </w:tc>
        <w:tc>
          <w:tcPr>
            <w:tcW w:w="849" w:type="dxa"/>
          </w:tcPr>
          <w:p w14:paraId="0038F13C" w14:textId="77777777" w:rsidR="00BC0BBA" w:rsidRPr="00C65811" w:rsidRDefault="00BC0BBA" w:rsidP="00C65811">
            <w:pPr>
              <w:keepNext/>
              <w:keepLines/>
              <w:spacing w:after="0" w:line="240" w:lineRule="auto"/>
              <w:jc w:val="center"/>
              <w:rPr>
                <w:rFonts w:ascii="Segoe UI" w:hAnsi="Segoe UI" w:cs="Segoe UI"/>
                <w:sz w:val="16"/>
                <w:szCs w:val="16"/>
              </w:rPr>
            </w:pPr>
          </w:p>
        </w:tc>
        <w:tc>
          <w:tcPr>
            <w:tcW w:w="991" w:type="dxa"/>
          </w:tcPr>
          <w:p w14:paraId="238B3D9A" w14:textId="77777777" w:rsidR="00BC0BBA" w:rsidRPr="00C65811" w:rsidRDefault="00BC0BBA" w:rsidP="00C65811">
            <w:pPr>
              <w:keepNext/>
              <w:keepLines/>
              <w:spacing w:after="0" w:line="240" w:lineRule="auto"/>
              <w:jc w:val="center"/>
              <w:rPr>
                <w:rFonts w:ascii="Segoe UI" w:hAnsi="Segoe UI" w:cs="Segoe UI"/>
                <w:sz w:val="16"/>
                <w:szCs w:val="16"/>
              </w:rPr>
            </w:pPr>
          </w:p>
        </w:tc>
        <w:tc>
          <w:tcPr>
            <w:tcW w:w="992" w:type="dxa"/>
          </w:tcPr>
          <w:p w14:paraId="2FC6F645" w14:textId="77777777" w:rsidR="00BC0BBA" w:rsidRPr="00C65811" w:rsidRDefault="00BC0BBA" w:rsidP="00C65811">
            <w:pPr>
              <w:keepNext/>
              <w:keepLines/>
              <w:spacing w:after="0" w:line="240" w:lineRule="auto"/>
              <w:jc w:val="center"/>
              <w:rPr>
                <w:rFonts w:ascii="Segoe UI" w:hAnsi="Segoe UI" w:cs="Segoe UI"/>
                <w:sz w:val="16"/>
                <w:szCs w:val="16"/>
              </w:rPr>
            </w:pPr>
          </w:p>
        </w:tc>
        <w:tc>
          <w:tcPr>
            <w:tcW w:w="1275" w:type="dxa"/>
          </w:tcPr>
          <w:p w14:paraId="7EE27534" w14:textId="77777777" w:rsidR="00BC0BBA" w:rsidRPr="00C65811" w:rsidRDefault="00BC0BBA" w:rsidP="00C65811">
            <w:pPr>
              <w:keepNext/>
              <w:keepLines/>
              <w:spacing w:after="0" w:line="240" w:lineRule="auto"/>
              <w:jc w:val="center"/>
              <w:rPr>
                <w:rFonts w:ascii="Segoe UI" w:hAnsi="Segoe UI" w:cs="Segoe UI"/>
                <w:sz w:val="16"/>
                <w:szCs w:val="16"/>
              </w:rPr>
            </w:pPr>
          </w:p>
        </w:tc>
        <w:tc>
          <w:tcPr>
            <w:tcW w:w="1281" w:type="dxa"/>
          </w:tcPr>
          <w:p w14:paraId="50B73850" w14:textId="77777777" w:rsidR="00BC0BBA" w:rsidRPr="00C65811" w:rsidRDefault="00BC0BBA" w:rsidP="00C65811">
            <w:pPr>
              <w:keepNext/>
              <w:keepLines/>
              <w:spacing w:after="0" w:line="240" w:lineRule="auto"/>
              <w:jc w:val="center"/>
              <w:rPr>
                <w:rFonts w:ascii="Segoe UI" w:hAnsi="Segoe UI" w:cs="Segoe UI"/>
                <w:sz w:val="16"/>
                <w:szCs w:val="16"/>
              </w:rPr>
            </w:pPr>
          </w:p>
        </w:tc>
        <w:tc>
          <w:tcPr>
            <w:tcW w:w="1417" w:type="dxa"/>
          </w:tcPr>
          <w:p w14:paraId="1FF8289C" w14:textId="77777777" w:rsidR="00BC0BBA" w:rsidRPr="00C65811" w:rsidRDefault="00BC0BBA" w:rsidP="00C65811">
            <w:pPr>
              <w:keepNext/>
              <w:keepLines/>
              <w:spacing w:after="0" w:line="240" w:lineRule="auto"/>
              <w:jc w:val="center"/>
              <w:rPr>
                <w:rFonts w:ascii="Segoe UI" w:hAnsi="Segoe UI" w:cs="Segoe UI"/>
                <w:sz w:val="16"/>
                <w:szCs w:val="16"/>
              </w:rPr>
            </w:pPr>
          </w:p>
        </w:tc>
      </w:tr>
      <w:tr w:rsidR="007072E4" w:rsidRPr="00C65811" w14:paraId="0468D568" w14:textId="77777777" w:rsidTr="007072E4">
        <w:tc>
          <w:tcPr>
            <w:tcW w:w="1170" w:type="dxa"/>
          </w:tcPr>
          <w:p w14:paraId="7C902C6D" w14:textId="77777777" w:rsidR="00BC0BBA" w:rsidRPr="00C65811" w:rsidRDefault="00BC0BBA" w:rsidP="00C65811">
            <w:pPr>
              <w:keepNext/>
              <w:keepLines/>
              <w:spacing w:after="0" w:line="240" w:lineRule="auto"/>
              <w:rPr>
                <w:rFonts w:ascii="Segoe UI" w:hAnsi="Segoe UI" w:cs="Segoe UI"/>
                <w:b/>
                <w:sz w:val="16"/>
                <w:szCs w:val="16"/>
              </w:rPr>
            </w:pPr>
            <w:r w:rsidRPr="00C65811">
              <w:rPr>
                <w:rFonts w:ascii="Segoe UI" w:hAnsi="Segoe UI"/>
                <w:b/>
                <w:sz w:val="16"/>
                <w:szCs w:val="16"/>
              </w:rPr>
              <w:t>Tipo de cambio</w:t>
            </w:r>
          </w:p>
        </w:tc>
        <w:tc>
          <w:tcPr>
            <w:tcW w:w="1097" w:type="dxa"/>
          </w:tcPr>
          <w:p w14:paraId="42054D14" w14:textId="77777777" w:rsidR="00BC0BBA" w:rsidRPr="00C65811" w:rsidRDefault="00BC0BBA" w:rsidP="00C65811">
            <w:pPr>
              <w:keepNext/>
              <w:keepLines/>
              <w:spacing w:after="0" w:line="240" w:lineRule="auto"/>
              <w:rPr>
                <w:rFonts w:ascii="Segoe UI" w:hAnsi="Segoe UI" w:cs="Segoe UI"/>
                <w:bCs/>
                <w:sz w:val="16"/>
                <w:szCs w:val="16"/>
              </w:rPr>
            </w:pPr>
            <w:r w:rsidRPr="00C65811">
              <w:rPr>
                <w:rFonts w:ascii="Segoe UI" w:hAnsi="Segoe UI"/>
                <w:sz w:val="16"/>
                <w:szCs w:val="16"/>
              </w:rPr>
              <w:t>Ejercicio T</w:t>
            </w:r>
          </w:p>
          <w:p w14:paraId="606ADF4A" w14:textId="77777777" w:rsidR="00BC0BBA" w:rsidRPr="00C65811" w:rsidRDefault="00BC0BBA" w:rsidP="00C65811">
            <w:pPr>
              <w:keepNext/>
              <w:keepLines/>
              <w:spacing w:after="0" w:line="240" w:lineRule="auto"/>
              <w:rPr>
                <w:rFonts w:ascii="Segoe UI" w:hAnsi="Segoe UI" w:cs="Segoe UI"/>
                <w:bCs/>
                <w:sz w:val="16"/>
                <w:szCs w:val="16"/>
              </w:rPr>
            </w:pPr>
            <w:r w:rsidRPr="00C65811">
              <w:rPr>
                <w:rFonts w:ascii="Segoe UI" w:hAnsi="Segoe UI"/>
                <w:sz w:val="16"/>
                <w:szCs w:val="16"/>
              </w:rPr>
              <w:t>Ejercicio T-1</w:t>
            </w:r>
          </w:p>
          <w:p w14:paraId="7F0510B7" w14:textId="77777777" w:rsidR="00BC0BBA" w:rsidRPr="00C65811" w:rsidRDefault="00BC0BBA" w:rsidP="00C65811">
            <w:pPr>
              <w:keepNext/>
              <w:keepLines/>
              <w:spacing w:after="0" w:line="240" w:lineRule="auto"/>
              <w:rPr>
                <w:rFonts w:ascii="Segoe UI" w:hAnsi="Segoe UI" w:cs="Segoe UI"/>
                <w:b/>
                <w:sz w:val="16"/>
                <w:szCs w:val="16"/>
              </w:rPr>
            </w:pPr>
            <w:r w:rsidRPr="00C65811">
              <w:rPr>
                <w:rFonts w:ascii="Segoe UI" w:hAnsi="Segoe UI"/>
                <w:sz w:val="16"/>
                <w:szCs w:val="16"/>
              </w:rPr>
              <w:t>Ejercicio T-2</w:t>
            </w:r>
          </w:p>
        </w:tc>
        <w:tc>
          <w:tcPr>
            <w:tcW w:w="849" w:type="dxa"/>
          </w:tcPr>
          <w:p w14:paraId="005F3FD5" w14:textId="77777777" w:rsidR="00BC0BBA" w:rsidRPr="00C65811" w:rsidRDefault="00BC0BBA" w:rsidP="00C65811">
            <w:pPr>
              <w:keepNext/>
              <w:keepLines/>
              <w:spacing w:after="0" w:line="240" w:lineRule="auto"/>
              <w:jc w:val="center"/>
              <w:rPr>
                <w:rFonts w:ascii="Segoe UI" w:hAnsi="Segoe UI" w:cs="Segoe UI"/>
                <w:sz w:val="16"/>
                <w:szCs w:val="16"/>
              </w:rPr>
            </w:pPr>
          </w:p>
        </w:tc>
        <w:tc>
          <w:tcPr>
            <w:tcW w:w="991" w:type="dxa"/>
          </w:tcPr>
          <w:p w14:paraId="612091E3" w14:textId="77777777" w:rsidR="00BC0BBA" w:rsidRPr="00C65811" w:rsidRDefault="00BC0BBA" w:rsidP="00C65811">
            <w:pPr>
              <w:keepNext/>
              <w:keepLines/>
              <w:spacing w:after="0" w:line="240" w:lineRule="auto"/>
              <w:jc w:val="center"/>
              <w:rPr>
                <w:rFonts w:ascii="Segoe UI" w:hAnsi="Segoe UI" w:cs="Segoe UI"/>
                <w:bCs/>
                <w:sz w:val="16"/>
                <w:szCs w:val="16"/>
              </w:rPr>
            </w:pPr>
          </w:p>
        </w:tc>
        <w:tc>
          <w:tcPr>
            <w:tcW w:w="992" w:type="dxa"/>
          </w:tcPr>
          <w:p w14:paraId="3989A48F" w14:textId="77777777" w:rsidR="00BC0BBA" w:rsidRPr="00C65811" w:rsidRDefault="00BC0BBA" w:rsidP="00C65811">
            <w:pPr>
              <w:keepNext/>
              <w:keepLines/>
              <w:spacing w:after="0" w:line="240" w:lineRule="auto"/>
              <w:jc w:val="center"/>
              <w:rPr>
                <w:rFonts w:ascii="Segoe UI" w:hAnsi="Segoe UI" w:cs="Segoe UI"/>
                <w:sz w:val="16"/>
                <w:szCs w:val="16"/>
              </w:rPr>
            </w:pPr>
          </w:p>
        </w:tc>
        <w:tc>
          <w:tcPr>
            <w:tcW w:w="1275" w:type="dxa"/>
          </w:tcPr>
          <w:p w14:paraId="707AC3CF" w14:textId="77777777" w:rsidR="00BC0BBA" w:rsidRPr="00C65811" w:rsidRDefault="00BC0BBA" w:rsidP="00C65811">
            <w:pPr>
              <w:keepNext/>
              <w:keepLines/>
              <w:spacing w:after="0" w:line="240" w:lineRule="auto"/>
              <w:jc w:val="center"/>
              <w:rPr>
                <w:rFonts w:ascii="Segoe UI" w:hAnsi="Segoe UI" w:cs="Segoe UI"/>
                <w:sz w:val="16"/>
                <w:szCs w:val="16"/>
              </w:rPr>
            </w:pPr>
          </w:p>
        </w:tc>
        <w:tc>
          <w:tcPr>
            <w:tcW w:w="1281" w:type="dxa"/>
          </w:tcPr>
          <w:p w14:paraId="30B6CF71" w14:textId="77777777" w:rsidR="00BC0BBA" w:rsidRPr="00C65811" w:rsidRDefault="00BC0BBA" w:rsidP="00C65811">
            <w:pPr>
              <w:keepNext/>
              <w:keepLines/>
              <w:spacing w:after="0" w:line="240" w:lineRule="auto"/>
              <w:jc w:val="center"/>
              <w:rPr>
                <w:rFonts w:ascii="Segoe UI" w:hAnsi="Segoe UI" w:cs="Segoe UI"/>
                <w:sz w:val="16"/>
                <w:szCs w:val="16"/>
              </w:rPr>
            </w:pPr>
          </w:p>
        </w:tc>
        <w:tc>
          <w:tcPr>
            <w:tcW w:w="1417" w:type="dxa"/>
          </w:tcPr>
          <w:p w14:paraId="7040E39C" w14:textId="77777777" w:rsidR="00BC0BBA" w:rsidRPr="00C65811" w:rsidRDefault="00BC0BBA" w:rsidP="00C65811">
            <w:pPr>
              <w:keepNext/>
              <w:keepLines/>
              <w:spacing w:after="0" w:line="240" w:lineRule="auto"/>
              <w:jc w:val="center"/>
              <w:rPr>
                <w:rFonts w:ascii="Segoe UI" w:hAnsi="Segoe UI" w:cs="Segoe UI"/>
                <w:sz w:val="16"/>
                <w:szCs w:val="16"/>
              </w:rPr>
            </w:pPr>
          </w:p>
        </w:tc>
      </w:tr>
    </w:tbl>
    <w:bookmarkEnd w:id="257"/>
    <w:p w14:paraId="44CFA277" w14:textId="001963C8" w:rsidR="00BC0BBA" w:rsidRPr="00030533" w:rsidRDefault="00BC0BBA" w:rsidP="00BC0BBA">
      <w:pPr>
        <w:spacing w:after="0" w:line="240" w:lineRule="auto"/>
        <w:jc w:val="both"/>
        <w:rPr>
          <w:rFonts w:ascii="Segoe UI" w:hAnsi="Segoe UI" w:cs="Segoe UI"/>
          <w:i/>
          <w:sz w:val="16"/>
          <w:szCs w:val="16"/>
        </w:rPr>
      </w:pPr>
      <w:r>
        <w:rPr>
          <w:rFonts w:ascii="Segoe UI" w:hAnsi="Segoe UI"/>
          <w:b/>
          <w:i/>
          <w:sz w:val="16"/>
        </w:rPr>
        <w:t xml:space="preserve">Fuente de los datos: </w:t>
      </w:r>
      <w:r w:rsidR="005E7F75">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5E7F75">
        <w:rPr>
          <w:rFonts w:ascii="Segoe UI" w:hAnsi="Segoe UI"/>
          <w:i/>
          <w:color w:val="FF0000"/>
          <w:sz w:val="18"/>
        </w:rPr>
        <w:t xml:space="preserve"> de referencia</w:t>
      </w:r>
      <w:r w:rsidR="004B10CB">
        <w:rPr>
          <w:rFonts w:ascii="Segoe UI" w:hAnsi="Segoe UI"/>
          <w:i/>
          <w:color w:val="FF0000"/>
          <w:sz w:val="16"/>
        </w:rPr>
        <w:t>, cuando corresponda.</w:t>
      </w:r>
    </w:p>
    <w:p w14:paraId="3236F011" w14:textId="77777777" w:rsidR="00BC0BBA" w:rsidRDefault="00BC0BBA" w:rsidP="00BC0BBA">
      <w:pPr>
        <w:spacing w:after="0" w:line="240" w:lineRule="auto"/>
        <w:jc w:val="both"/>
        <w:rPr>
          <w:rFonts w:ascii="Segoe UI" w:hAnsi="Segoe UI" w:cs="Segoe UI"/>
        </w:rPr>
      </w:pPr>
    </w:p>
    <w:p w14:paraId="00A489E1" w14:textId="77777777" w:rsidR="00BC0BBA" w:rsidRPr="00E35BC8" w:rsidRDefault="00BC0BBA" w:rsidP="00E35BC8">
      <w:pPr>
        <w:pStyle w:val="IndicatorTableTitle"/>
        <w:keepNext/>
        <w:keepLines/>
        <w:rPr>
          <w:rFonts w:ascii="Segoe UI" w:hAnsi="Segoe UI" w:cs="Segoe UI"/>
        </w:rPr>
      </w:pPr>
      <w:r w:rsidRPr="00E35BC8">
        <w:rPr>
          <w:rFonts w:ascii="Segoe UI" w:hAnsi="Segoe UI" w:cs="Segoe UI"/>
        </w:rPr>
        <w:t>Cuadro 14.2: Previsiones fiscales (últimos tres ejercicios fiscales finalizados)</w:t>
      </w:r>
    </w:p>
    <w:tbl>
      <w:tblPr>
        <w:tblW w:w="91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193"/>
        <w:gridCol w:w="851"/>
        <w:gridCol w:w="992"/>
        <w:gridCol w:w="992"/>
        <w:gridCol w:w="1276"/>
        <w:gridCol w:w="1372"/>
        <w:gridCol w:w="1350"/>
      </w:tblGrid>
      <w:tr w:rsidR="00020466" w:rsidRPr="00C65811" w14:paraId="127DA8BC" w14:textId="77777777" w:rsidTr="007072E4">
        <w:trPr>
          <w:trHeight w:val="722"/>
        </w:trPr>
        <w:tc>
          <w:tcPr>
            <w:tcW w:w="1075" w:type="dxa"/>
            <w:vMerge w:val="restart"/>
            <w:shd w:val="clear" w:color="auto" w:fill="F2F2F2" w:themeFill="background1" w:themeFillShade="F2"/>
          </w:tcPr>
          <w:p w14:paraId="434A3E13" w14:textId="77777777" w:rsidR="00BC0BBA" w:rsidRPr="00C65811" w:rsidRDefault="00BC0BBA" w:rsidP="00C65811">
            <w:pPr>
              <w:keepNext/>
              <w:keepLines/>
              <w:spacing w:after="0" w:line="240" w:lineRule="auto"/>
              <w:rPr>
                <w:rFonts w:ascii="Segoe UI" w:hAnsi="Segoe UI" w:cs="Segoe UI"/>
                <w:b/>
                <w:sz w:val="16"/>
                <w:szCs w:val="16"/>
              </w:rPr>
            </w:pPr>
            <w:r w:rsidRPr="00C65811">
              <w:rPr>
                <w:rFonts w:ascii="Segoe UI" w:hAnsi="Segoe UI"/>
                <w:b/>
                <w:sz w:val="16"/>
                <w:szCs w:val="16"/>
              </w:rPr>
              <w:t>Indicador</w:t>
            </w:r>
          </w:p>
        </w:tc>
        <w:tc>
          <w:tcPr>
            <w:tcW w:w="1193" w:type="dxa"/>
            <w:vMerge w:val="restart"/>
            <w:shd w:val="clear" w:color="auto" w:fill="F2F2F2" w:themeFill="background1" w:themeFillShade="F2"/>
          </w:tcPr>
          <w:p w14:paraId="123C47BB" w14:textId="31B7513B" w:rsidR="00BC0BBA" w:rsidRPr="00C65811" w:rsidRDefault="00BC0BBA" w:rsidP="00C65811">
            <w:pPr>
              <w:keepNext/>
              <w:keepLines/>
              <w:spacing w:after="0" w:line="240" w:lineRule="auto"/>
              <w:jc w:val="center"/>
              <w:rPr>
                <w:rFonts w:ascii="Segoe UI" w:hAnsi="Segoe UI" w:cs="Segoe UI"/>
                <w:b/>
                <w:sz w:val="16"/>
                <w:szCs w:val="16"/>
              </w:rPr>
            </w:pPr>
            <w:r w:rsidRPr="00C65811">
              <w:rPr>
                <w:rFonts w:ascii="Segoe UI" w:hAnsi="Segoe UI"/>
                <w:b/>
                <w:sz w:val="16"/>
                <w:szCs w:val="16"/>
              </w:rPr>
              <w:t xml:space="preserve">Ejercicio del documento </w:t>
            </w:r>
            <w:proofErr w:type="spellStart"/>
            <w:r w:rsidRPr="00C65811">
              <w:rPr>
                <w:rFonts w:ascii="Segoe UI" w:hAnsi="Segoe UI"/>
                <w:b/>
                <w:sz w:val="16"/>
                <w:szCs w:val="16"/>
              </w:rPr>
              <w:t>presupues</w:t>
            </w:r>
            <w:r w:rsidR="00A37C46" w:rsidRPr="00C65811">
              <w:rPr>
                <w:rFonts w:ascii="Segoe UI" w:hAnsi="Segoe UI"/>
                <w:b/>
                <w:sz w:val="16"/>
                <w:szCs w:val="16"/>
              </w:rPr>
              <w:t>-</w:t>
            </w:r>
            <w:r w:rsidRPr="00C65811">
              <w:rPr>
                <w:rFonts w:ascii="Segoe UI" w:hAnsi="Segoe UI"/>
                <w:b/>
                <w:sz w:val="16"/>
                <w:szCs w:val="16"/>
              </w:rPr>
              <w:t>tario</w:t>
            </w:r>
            <w:proofErr w:type="spellEnd"/>
            <w:r w:rsidRPr="00C65811">
              <w:rPr>
                <w:rFonts w:ascii="Segoe UI" w:hAnsi="Segoe UI"/>
                <w:b/>
                <w:sz w:val="16"/>
                <w:szCs w:val="16"/>
              </w:rPr>
              <w:t xml:space="preserve"> </w:t>
            </w:r>
          </w:p>
          <w:p w14:paraId="2D98944C" w14:textId="77777777" w:rsidR="00BC0BBA" w:rsidRPr="00C65811" w:rsidRDefault="00BC0BBA" w:rsidP="00C65811">
            <w:pPr>
              <w:keepNext/>
              <w:keepLines/>
              <w:spacing w:after="0" w:line="240" w:lineRule="auto"/>
              <w:jc w:val="center"/>
              <w:rPr>
                <w:rFonts w:ascii="Segoe UI" w:hAnsi="Segoe UI" w:cs="Segoe UI"/>
                <w:b/>
                <w:sz w:val="16"/>
                <w:szCs w:val="16"/>
              </w:rPr>
            </w:pPr>
            <w:r w:rsidRPr="00C65811">
              <w:rPr>
                <w:rFonts w:ascii="Segoe UI" w:hAnsi="Segoe UI"/>
                <w:b/>
                <w:sz w:val="16"/>
                <w:szCs w:val="16"/>
              </w:rPr>
              <w:t xml:space="preserve"> </w:t>
            </w:r>
          </w:p>
        </w:tc>
        <w:tc>
          <w:tcPr>
            <w:tcW w:w="2835" w:type="dxa"/>
            <w:gridSpan w:val="3"/>
            <w:shd w:val="clear" w:color="auto" w:fill="F2F2F2" w:themeFill="background1" w:themeFillShade="F2"/>
          </w:tcPr>
          <w:p w14:paraId="517DE666" w14:textId="77777777" w:rsidR="00BC0BBA" w:rsidRPr="00C65811" w:rsidRDefault="00BC0BBA" w:rsidP="00C65811">
            <w:pPr>
              <w:keepNext/>
              <w:keepLines/>
              <w:spacing w:after="0" w:line="240" w:lineRule="auto"/>
              <w:jc w:val="center"/>
              <w:rPr>
                <w:rFonts w:ascii="Segoe UI" w:hAnsi="Segoe UI" w:cs="Segoe UI"/>
                <w:b/>
                <w:sz w:val="16"/>
                <w:szCs w:val="16"/>
              </w:rPr>
            </w:pPr>
            <w:r w:rsidRPr="00C65811">
              <w:rPr>
                <w:rFonts w:ascii="Segoe UI" w:hAnsi="Segoe UI"/>
                <w:b/>
                <w:sz w:val="16"/>
                <w:szCs w:val="16"/>
              </w:rPr>
              <w:t>Ejercicios abarcados por las previsiones</w:t>
            </w:r>
          </w:p>
        </w:tc>
        <w:tc>
          <w:tcPr>
            <w:tcW w:w="1276" w:type="dxa"/>
            <w:vMerge w:val="restart"/>
            <w:shd w:val="clear" w:color="auto" w:fill="F2F2F2" w:themeFill="background1" w:themeFillShade="F2"/>
          </w:tcPr>
          <w:p w14:paraId="65FCB922" w14:textId="77777777" w:rsidR="00BC0BBA" w:rsidRPr="00C65811" w:rsidRDefault="00BC0BBA" w:rsidP="00C65811">
            <w:pPr>
              <w:keepNext/>
              <w:keepLines/>
              <w:spacing w:after="0" w:line="240" w:lineRule="auto"/>
              <w:jc w:val="center"/>
              <w:rPr>
                <w:rFonts w:ascii="Segoe UI" w:hAnsi="Segoe UI" w:cs="Segoe UI"/>
                <w:b/>
                <w:sz w:val="16"/>
                <w:szCs w:val="16"/>
              </w:rPr>
            </w:pPr>
            <w:r w:rsidRPr="00C65811">
              <w:rPr>
                <w:rFonts w:ascii="Segoe UI" w:hAnsi="Segoe UI"/>
                <w:b/>
                <w:sz w:val="16"/>
                <w:szCs w:val="16"/>
              </w:rPr>
              <w:t xml:space="preserve">Se indican los supuestos subyacentes </w:t>
            </w:r>
            <w:r w:rsidRPr="00C65811">
              <w:rPr>
                <w:rFonts w:ascii="Segoe UI" w:hAnsi="Segoe UI"/>
                <w:sz w:val="16"/>
                <w:szCs w:val="16"/>
              </w:rPr>
              <w:t>(sí/no)</w:t>
            </w:r>
          </w:p>
        </w:tc>
        <w:tc>
          <w:tcPr>
            <w:tcW w:w="1372" w:type="dxa"/>
            <w:vMerge w:val="restart"/>
            <w:shd w:val="clear" w:color="auto" w:fill="F2F2F2" w:themeFill="background1" w:themeFillShade="F2"/>
          </w:tcPr>
          <w:p w14:paraId="2B5744A4" w14:textId="77777777" w:rsidR="00BC0BBA" w:rsidRPr="00C65811" w:rsidRDefault="00BC0BBA" w:rsidP="00C65811">
            <w:pPr>
              <w:keepNext/>
              <w:keepLines/>
              <w:spacing w:after="0" w:line="240" w:lineRule="auto"/>
              <w:jc w:val="center"/>
              <w:rPr>
                <w:rFonts w:ascii="Segoe UI" w:hAnsi="Segoe UI" w:cs="Segoe UI"/>
                <w:b/>
                <w:sz w:val="16"/>
                <w:szCs w:val="16"/>
              </w:rPr>
            </w:pPr>
            <w:r w:rsidRPr="00C65811">
              <w:rPr>
                <w:rFonts w:ascii="Segoe UI" w:hAnsi="Segoe UI"/>
                <w:b/>
                <w:sz w:val="16"/>
                <w:szCs w:val="16"/>
              </w:rPr>
              <w:t>Se incluye una explicación de las principales diferencias</w:t>
            </w:r>
          </w:p>
          <w:p w14:paraId="4DF101A6" w14:textId="77777777" w:rsidR="00BC0BBA" w:rsidRPr="00C65811" w:rsidRDefault="00BC0BBA" w:rsidP="00C65811">
            <w:pPr>
              <w:keepNext/>
              <w:keepLines/>
              <w:spacing w:after="0" w:line="240" w:lineRule="auto"/>
              <w:jc w:val="center"/>
              <w:rPr>
                <w:rFonts w:ascii="Segoe UI" w:hAnsi="Segoe UI" w:cs="Segoe UI"/>
                <w:bCs/>
                <w:sz w:val="16"/>
                <w:szCs w:val="16"/>
              </w:rPr>
            </w:pPr>
            <w:r w:rsidRPr="00C65811">
              <w:rPr>
                <w:rFonts w:ascii="Segoe UI" w:hAnsi="Segoe UI"/>
                <w:sz w:val="16"/>
                <w:szCs w:val="16"/>
              </w:rPr>
              <w:t>(sí/no)</w:t>
            </w:r>
          </w:p>
        </w:tc>
        <w:tc>
          <w:tcPr>
            <w:tcW w:w="1350" w:type="dxa"/>
            <w:vMerge w:val="restart"/>
            <w:shd w:val="clear" w:color="auto" w:fill="F2F2F2" w:themeFill="background1" w:themeFillShade="F2"/>
          </w:tcPr>
          <w:p w14:paraId="31D90E61" w14:textId="77777777" w:rsidR="00BC0BBA" w:rsidRPr="00C65811" w:rsidRDefault="00BC0BBA" w:rsidP="00C65811">
            <w:pPr>
              <w:keepNext/>
              <w:keepLines/>
              <w:spacing w:after="0" w:line="240" w:lineRule="auto"/>
              <w:jc w:val="center"/>
              <w:rPr>
                <w:rFonts w:ascii="Segoe UI" w:hAnsi="Segoe UI" w:cs="Segoe UI"/>
                <w:b/>
                <w:sz w:val="16"/>
                <w:szCs w:val="16"/>
              </w:rPr>
            </w:pPr>
            <w:r w:rsidRPr="00C65811">
              <w:rPr>
                <w:rFonts w:ascii="Segoe UI" w:hAnsi="Segoe UI"/>
                <w:b/>
                <w:sz w:val="16"/>
                <w:szCs w:val="16"/>
              </w:rPr>
              <w:t>Se presentó al Poder Legislativo</w:t>
            </w:r>
          </w:p>
          <w:p w14:paraId="6F09673E" w14:textId="77777777" w:rsidR="00BC0BBA" w:rsidRPr="00C65811" w:rsidRDefault="00BC0BBA" w:rsidP="00C65811">
            <w:pPr>
              <w:keepNext/>
              <w:keepLines/>
              <w:spacing w:after="0" w:line="240" w:lineRule="auto"/>
              <w:jc w:val="center"/>
              <w:rPr>
                <w:rFonts w:ascii="Segoe UI" w:hAnsi="Segoe UI" w:cs="Segoe UI"/>
                <w:bCs/>
                <w:sz w:val="16"/>
                <w:szCs w:val="16"/>
              </w:rPr>
            </w:pPr>
            <w:r w:rsidRPr="00C65811">
              <w:rPr>
                <w:rFonts w:ascii="Segoe UI" w:hAnsi="Segoe UI"/>
                <w:sz w:val="16"/>
                <w:szCs w:val="16"/>
              </w:rPr>
              <w:t>1 = ejercicio presupuestario únicamente</w:t>
            </w:r>
          </w:p>
          <w:p w14:paraId="56CAA4B7" w14:textId="77777777" w:rsidR="00BC0BBA" w:rsidRPr="00C65811" w:rsidRDefault="00BC0BBA" w:rsidP="00C65811">
            <w:pPr>
              <w:keepNext/>
              <w:keepLines/>
              <w:spacing w:after="0" w:line="240" w:lineRule="auto"/>
              <w:jc w:val="center"/>
              <w:rPr>
                <w:rFonts w:ascii="Segoe UI" w:hAnsi="Segoe UI" w:cs="Segoe UI"/>
                <w:bCs/>
                <w:sz w:val="16"/>
                <w:szCs w:val="16"/>
              </w:rPr>
            </w:pPr>
            <w:r w:rsidRPr="00C65811">
              <w:rPr>
                <w:rFonts w:ascii="Segoe UI" w:hAnsi="Segoe UI"/>
                <w:sz w:val="16"/>
                <w:szCs w:val="16"/>
              </w:rPr>
              <w:t>3 = ejercicio presupuestario más dos ejercicios siguientes</w:t>
            </w:r>
          </w:p>
          <w:p w14:paraId="371DEF9A" w14:textId="77777777" w:rsidR="00BC0BBA" w:rsidRPr="00C65811" w:rsidRDefault="00BC0BBA" w:rsidP="00C65811">
            <w:pPr>
              <w:keepNext/>
              <w:keepLines/>
              <w:spacing w:after="0" w:line="240" w:lineRule="auto"/>
              <w:jc w:val="center"/>
              <w:rPr>
                <w:rFonts w:ascii="Segoe UI" w:hAnsi="Segoe UI" w:cs="Segoe UI"/>
                <w:b/>
                <w:sz w:val="16"/>
                <w:szCs w:val="16"/>
              </w:rPr>
            </w:pPr>
            <w:r w:rsidRPr="00C65811">
              <w:rPr>
                <w:rFonts w:ascii="Segoe UI" w:hAnsi="Segoe UI"/>
                <w:sz w:val="16"/>
                <w:szCs w:val="16"/>
              </w:rPr>
              <w:t>N = no se presenta</w:t>
            </w:r>
          </w:p>
        </w:tc>
      </w:tr>
      <w:tr w:rsidR="00020466" w:rsidRPr="00C65811" w14:paraId="0BA5B2E9" w14:textId="77777777" w:rsidTr="007072E4">
        <w:tc>
          <w:tcPr>
            <w:tcW w:w="1075" w:type="dxa"/>
            <w:vMerge/>
            <w:shd w:val="clear" w:color="auto" w:fill="F2F2F2" w:themeFill="background1" w:themeFillShade="F2"/>
          </w:tcPr>
          <w:p w14:paraId="79BEFA34" w14:textId="77777777" w:rsidR="00BC0BBA" w:rsidRPr="00C65811" w:rsidRDefault="00BC0BBA" w:rsidP="00C65811">
            <w:pPr>
              <w:keepNext/>
              <w:keepLines/>
              <w:spacing w:after="0" w:line="240" w:lineRule="auto"/>
              <w:rPr>
                <w:rFonts w:ascii="Segoe UI" w:hAnsi="Segoe UI" w:cs="Segoe UI"/>
                <w:b/>
                <w:sz w:val="16"/>
                <w:szCs w:val="16"/>
              </w:rPr>
            </w:pPr>
          </w:p>
        </w:tc>
        <w:tc>
          <w:tcPr>
            <w:tcW w:w="1193" w:type="dxa"/>
            <w:vMerge/>
            <w:shd w:val="clear" w:color="auto" w:fill="F2F2F2" w:themeFill="background1" w:themeFillShade="F2"/>
          </w:tcPr>
          <w:p w14:paraId="2E9188CA" w14:textId="77777777" w:rsidR="00BC0BBA" w:rsidRPr="00C65811" w:rsidRDefault="00BC0BBA" w:rsidP="00C65811">
            <w:pPr>
              <w:keepNext/>
              <w:keepLines/>
              <w:spacing w:after="0" w:line="240" w:lineRule="auto"/>
              <w:jc w:val="center"/>
              <w:rPr>
                <w:rFonts w:ascii="Segoe UI" w:hAnsi="Segoe UI" w:cs="Segoe UI"/>
                <w:b/>
                <w:sz w:val="16"/>
                <w:szCs w:val="16"/>
              </w:rPr>
            </w:pPr>
          </w:p>
        </w:tc>
        <w:tc>
          <w:tcPr>
            <w:tcW w:w="851" w:type="dxa"/>
            <w:shd w:val="clear" w:color="auto" w:fill="F2F2F2" w:themeFill="background1" w:themeFillShade="F2"/>
          </w:tcPr>
          <w:p w14:paraId="20397671" w14:textId="60B4035F" w:rsidR="00BC0BBA" w:rsidRPr="00C65811" w:rsidRDefault="00BC0BBA" w:rsidP="00C65811">
            <w:pPr>
              <w:keepNext/>
              <w:keepLines/>
              <w:spacing w:after="0" w:line="240" w:lineRule="auto"/>
              <w:jc w:val="center"/>
              <w:rPr>
                <w:rFonts w:ascii="Segoe UI" w:hAnsi="Segoe UI" w:cs="Segoe UI"/>
                <w:b/>
                <w:sz w:val="16"/>
                <w:szCs w:val="16"/>
              </w:rPr>
            </w:pPr>
            <w:proofErr w:type="spellStart"/>
            <w:r w:rsidRPr="00C65811">
              <w:rPr>
                <w:rFonts w:ascii="Segoe UI" w:hAnsi="Segoe UI"/>
                <w:b/>
                <w:sz w:val="16"/>
                <w:szCs w:val="16"/>
              </w:rPr>
              <w:t>Presu</w:t>
            </w:r>
            <w:proofErr w:type="spellEnd"/>
            <w:r w:rsidR="00A37C46" w:rsidRPr="00C65811">
              <w:rPr>
                <w:rFonts w:ascii="Segoe UI" w:hAnsi="Segoe UI"/>
                <w:b/>
                <w:sz w:val="16"/>
                <w:szCs w:val="16"/>
              </w:rPr>
              <w:t>-</w:t>
            </w:r>
            <w:r w:rsidRPr="00C65811">
              <w:rPr>
                <w:rFonts w:ascii="Segoe UI" w:hAnsi="Segoe UI"/>
                <w:b/>
                <w:sz w:val="16"/>
                <w:szCs w:val="16"/>
              </w:rPr>
              <w:t>puesto</w:t>
            </w:r>
          </w:p>
          <w:p w14:paraId="57818459" w14:textId="77777777" w:rsidR="00BC0BBA" w:rsidRPr="00C65811" w:rsidRDefault="00BC0BBA" w:rsidP="00C65811">
            <w:pPr>
              <w:keepNext/>
              <w:keepLines/>
              <w:spacing w:after="0" w:line="240" w:lineRule="auto"/>
              <w:jc w:val="center"/>
              <w:rPr>
                <w:rFonts w:ascii="Segoe UI" w:hAnsi="Segoe UI" w:cs="Segoe UI"/>
                <w:b/>
                <w:sz w:val="16"/>
                <w:szCs w:val="16"/>
              </w:rPr>
            </w:pPr>
          </w:p>
          <w:p w14:paraId="1EBF261F" w14:textId="77777777" w:rsidR="00BC0BBA" w:rsidRPr="00C65811" w:rsidRDefault="00BC0BBA" w:rsidP="00C65811">
            <w:pPr>
              <w:keepNext/>
              <w:keepLines/>
              <w:spacing w:after="0" w:line="240" w:lineRule="auto"/>
              <w:jc w:val="center"/>
              <w:rPr>
                <w:rFonts w:ascii="Segoe UI" w:hAnsi="Segoe UI" w:cs="Segoe UI"/>
                <w:b/>
                <w:sz w:val="16"/>
                <w:szCs w:val="16"/>
              </w:rPr>
            </w:pPr>
            <w:r w:rsidRPr="00C65811">
              <w:rPr>
                <w:rFonts w:ascii="Segoe UI" w:hAnsi="Segoe UI"/>
                <w:b/>
                <w:sz w:val="16"/>
                <w:szCs w:val="16"/>
              </w:rPr>
              <w:t xml:space="preserve"> </w:t>
            </w:r>
          </w:p>
        </w:tc>
        <w:tc>
          <w:tcPr>
            <w:tcW w:w="992" w:type="dxa"/>
            <w:shd w:val="clear" w:color="auto" w:fill="F2F2F2" w:themeFill="background1" w:themeFillShade="F2"/>
          </w:tcPr>
          <w:p w14:paraId="26263A4C" w14:textId="77777777" w:rsidR="00BC0BBA" w:rsidRPr="00C65811" w:rsidRDefault="00BC0BBA" w:rsidP="00C65811">
            <w:pPr>
              <w:keepNext/>
              <w:keepLines/>
              <w:spacing w:after="0" w:line="240" w:lineRule="auto"/>
              <w:jc w:val="center"/>
              <w:rPr>
                <w:rFonts w:ascii="Segoe UI" w:hAnsi="Segoe UI" w:cs="Segoe UI"/>
                <w:b/>
                <w:sz w:val="16"/>
                <w:szCs w:val="16"/>
              </w:rPr>
            </w:pPr>
            <w:r w:rsidRPr="00C65811">
              <w:rPr>
                <w:rFonts w:ascii="Segoe UI" w:hAnsi="Segoe UI"/>
                <w:b/>
                <w:sz w:val="16"/>
                <w:szCs w:val="16"/>
              </w:rPr>
              <w:t>Ejercicio siguiente 1</w:t>
            </w:r>
          </w:p>
          <w:p w14:paraId="23973094" w14:textId="77777777" w:rsidR="00BC0BBA" w:rsidRPr="00C65811" w:rsidRDefault="00BC0BBA" w:rsidP="00C65811">
            <w:pPr>
              <w:keepNext/>
              <w:keepLines/>
              <w:spacing w:after="0" w:line="240" w:lineRule="auto"/>
              <w:jc w:val="center"/>
              <w:rPr>
                <w:rFonts w:ascii="Segoe UI" w:hAnsi="Segoe UI" w:cs="Segoe UI"/>
                <w:b/>
                <w:sz w:val="16"/>
                <w:szCs w:val="16"/>
              </w:rPr>
            </w:pPr>
          </w:p>
        </w:tc>
        <w:tc>
          <w:tcPr>
            <w:tcW w:w="992" w:type="dxa"/>
            <w:shd w:val="clear" w:color="auto" w:fill="F2F2F2" w:themeFill="background1" w:themeFillShade="F2"/>
          </w:tcPr>
          <w:p w14:paraId="7A2F75BA" w14:textId="77777777" w:rsidR="00BC0BBA" w:rsidRPr="00C65811" w:rsidRDefault="00BC0BBA" w:rsidP="00C65811">
            <w:pPr>
              <w:keepNext/>
              <w:keepLines/>
              <w:spacing w:after="0" w:line="240" w:lineRule="auto"/>
              <w:jc w:val="center"/>
              <w:rPr>
                <w:rFonts w:ascii="Segoe UI" w:hAnsi="Segoe UI" w:cs="Segoe UI"/>
                <w:b/>
                <w:sz w:val="16"/>
                <w:szCs w:val="16"/>
              </w:rPr>
            </w:pPr>
            <w:r w:rsidRPr="00C65811">
              <w:rPr>
                <w:rFonts w:ascii="Segoe UI" w:hAnsi="Segoe UI"/>
                <w:b/>
                <w:sz w:val="16"/>
                <w:szCs w:val="16"/>
              </w:rPr>
              <w:t>Ejercicio siguiente 2</w:t>
            </w:r>
          </w:p>
        </w:tc>
        <w:tc>
          <w:tcPr>
            <w:tcW w:w="1276" w:type="dxa"/>
            <w:vMerge/>
            <w:shd w:val="clear" w:color="auto" w:fill="F2F2F2" w:themeFill="background1" w:themeFillShade="F2"/>
          </w:tcPr>
          <w:p w14:paraId="09C46A38" w14:textId="77777777" w:rsidR="00BC0BBA" w:rsidRPr="00C65811" w:rsidRDefault="00BC0BBA" w:rsidP="00C65811">
            <w:pPr>
              <w:keepNext/>
              <w:keepLines/>
              <w:spacing w:after="0" w:line="240" w:lineRule="auto"/>
              <w:jc w:val="center"/>
              <w:rPr>
                <w:rFonts w:ascii="Segoe UI" w:hAnsi="Segoe UI" w:cs="Segoe UI"/>
                <w:b/>
                <w:sz w:val="16"/>
                <w:szCs w:val="16"/>
              </w:rPr>
            </w:pPr>
          </w:p>
        </w:tc>
        <w:tc>
          <w:tcPr>
            <w:tcW w:w="1372" w:type="dxa"/>
            <w:vMerge/>
            <w:shd w:val="clear" w:color="auto" w:fill="F2F2F2" w:themeFill="background1" w:themeFillShade="F2"/>
          </w:tcPr>
          <w:p w14:paraId="4F2B8D61" w14:textId="77777777" w:rsidR="00BC0BBA" w:rsidRPr="00C65811" w:rsidRDefault="00BC0BBA" w:rsidP="00C65811">
            <w:pPr>
              <w:keepNext/>
              <w:keepLines/>
              <w:spacing w:after="0" w:line="240" w:lineRule="auto"/>
              <w:jc w:val="center"/>
              <w:rPr>
                <w:rFonts w:ascii="Segoe UI" w:hAnsi="Segoe UI" w:cs="Segoe UI"/>
                <w:b/>
                <w:sz w:val="16"/>
                <w:szCs w:val="16"/>
              </w:rPr>
            </w:pPr>
          </w:p>
        </w:tc>
        <w:tc>
          <w:tcPr>
            <w:tcW w:w="1350" w:type="dxa"/>
            <w:vMerge/>
            <w:shd w:val="clear" w:color="auto" w:fill="F2F2F2" w:themeFill="background1" w:themeFillShade="F2"/>
          </w:tcPr>
          <w:p w14:paraId="54DBB46E" w14:textId="77777777" w:rsidR="00BC0BBA" w:rsidRPr="00C65811" w:rsidRDefault="00BC0BBA" w:rsidP="00C65811">
            <w:pPr>
              <w:keepNext/>
              <w:keepLines/>
              <w:spacing w:after="0" w:line="240" w:lineRule="auto"/>
              <w:jc w:val="center"/>
              <w:rPr>
                <w:rFonts w:ascii="Segoe UI" w:hAnsi="Segoe UI" w:cs="Segoe UI"/>
                <w:b/>
                <w:sz w:val="16"/>
                <w:szCs w:val="16"/>
              </w:rPr>
            </w:pPr>
          </w:p>
        </w:tc>
      </w:tr>
      <w:tr w:rsidR="007072E4" w:rsidRPr="00C65811" w14:paraId="36E2C197" w14:textId="77777777" w:rsidTr="007072E4">
        <w:tc>
          <w:tcPr>
            <w:tcW w:w="1075" w:type="dxa"/>
          </w:tcPr>
          <w:p w14:paraId="6ECD4B0A" w14:textId="77777777" w:rsidR="00BC0BBA" w:rsidRPr="00C65811" w:rsidRDefault="00BC0BBA" w:rsidP="00C65811">
            <w:pPr>
              <w:keepNext/>
              <w:keepLines/>
              <w:spacing w:after="0" w:line="240" w:lineRule="auto"/>
              <w:rPr>
                <w:rFonts w:ascii="Segoe UI" w:hAnsi="Segoe UI" w:cs="Segoe UI"/>
                <w:b/>
                <w:sz w:val="16"/>
                <w:szCs w:val="16"/>
              </w:rPr>
            </w:pPr>
            <w:r w:rsidRPr="00C65811">
              <w:rPr>
                <w:rFonts w:ascii="Segoe UI" w:hAnsi="Segoe UI"/>
                <w:b/>
                <w:sz w:val="16"/>
                <w:szCs w:val="16"/>
              </w:rPr>
              <w:t>Ingresos por tipo</w:t>
            </w:r>
          </w:p>
        </w:tc>
        <w:tc>
          <w:tcPr>
            <w:tcW w:w="1193" w:type="dxa"/>
          </w:tcPr>
          <w:p w14:paraId="54C4B9E4" w14:textId="77777777" w:rsidR="00BC0BBA" w:rsidRPr="00C65811" w:rsidRDefault="00BC0BBA" w:rsidP="00C65811">
            <w:pPr>
              <w:keepNext/>
              <w:keepLines/>
              <w:spacing w:after="0" w:line="240" w:lineRule="auto"/>
              <w:rPr>
                <w:rFonts w:ascii="Segoe UI" w:hAnsi="Segoe UI" w:cs="Segoe UI"/>
                <w:bCs/>
                <w:sz w:val="16"/>
                <w:szCs w:val="16"/>
              </w:rPr>
            </w:pPr>
            <w:r w:rsidRPr="00C65811">
              <w:rPr>
                <w:rFonts w:ascii="Segoe UI" w:hAnsi="Segoe UI"/>
                <w:sz w:val="16"/>
                <w:szCs w:val="16"/>
              </w:rPr>
              <w:t>Ejercicio T</w:t>
            </w:r>
          </w:p>
          <w:p w14:paraId="1A1C3207" w14:textId="77777777" w:rsidR="00BC0BBA" w:rsidRPr="00C65811" w:rsidRDefault="00BC0BBA" w:rsidP="00C65811">
            <w:pPr>
              <w:keepNext/>
              <w:keepLines/>
              <w:spacing w:after="0" w:line="240" w:lineRule="auto"/>
              <w:rPr>
                <w:rFonts w:ascii="Segoe UI" w:hAnsi="Segoe UI" w:cs="Segoe UI"/>
                <w:bCs/>
                <w:sz w:val="16"/>
                <w:szCs w:val="16"/>
              </w:rPr>
            </w:pPr>
            <w:r w:rsidRPr="00C65811">
              <w:rPr>
                <w:rFonts w:ascii="Segoe UI" w:hAnsi="Segoe UI"/>
                <w:sz w:val="16"/>
                <w:szCs w:val="16"/>
              </w:rPr>
              <w:t>Ejercicio T-1</w:t>
            </w:r>
          </w:p>
          <w:p w14:paraId="46B7F3FC" w14:textId="77777777" w:rsidR="00BC0BBA" w:rsidRPr="00C65811" w:rsidRDefault="00BC0BBA" w:rsidP="00C65811">
            <w:pPr>
              <w:keepNext/>
              <w:keepLines/>
              <w:spacing w:after="0" w:line="240" w:lineRule="auto"/>
              <w:rPr>
                <w:rFonts w:ascii="Segoe UI" w:hAnsi="Segoe UI" w:cs="Segoe UI"/>
                <w:b/>
                <w:sz w:val="16"/>
                <w:szCs w:val="16"/>
              </w:rPr>
            </w:pPr>
            <w:r w:rsidRPr="00C65811">
              <w:rPr>
                <w:rFonts w:ascii="Segoe UI" w:hAnsi="Segoe UI"/>
                <w:sz w:val="16"/>
                <w:szCs w:val="16"/>
              </w:rPr>
              <w:t>Ejercicio T-2</w:t>
            </w:r>
          </w:p>
        </w:tc>
        <w:tc>
          <w:tcPr>
            <w:tcW w:w="851" w:type="dxa"/>
          </w:tcPr>
          <w:p w14:paraId="1A17E24A" w14:textId="77777777" w:rsidR="00BC0BBA" w:rsidRPr="00C65811" w:rsidRDefault="00BC0BBA" w:rsidP="00C65811">
            <w:pPr>
              <w:keepNext/>
              <w:keepLines/>
              <w:spacing w:after="0" w:line="240" w:lineRule="auto"/>
              <w:jc w:val="center"/>
              <w:rPr>
                <w:rFonts w:ascii="Segoe UI" w:hAnsi="Segoe UI" w:cs="Segoe UI"/>
                <w:sz w:val="16"/>
                <w:szCs w:val="16"/>
              </w:rPr>
            </w:pPr>
          </w:p>
        </w:tc>
        <w:tc>
          <w:tcPr>
            <w:tcW w:w="992" w:type="dxa"/>
          </w:tcPr>
          <w:p w14:paraId="2150FF43" w14:textId="77777777" w:rsidR="00BC0BBA" w:rsidRPr="00C65811" w:rsidRDefault="00BC0BBA" w:rsidP="00C65811">
            <w:pPr>
              <w:keepNext/>
              <w:keepLines/>
              <w:spacing w:after="0" w:line="240" w:lineRule="auto"/>
              <w:jc w:val="center"/>
              <w:rPr>
                <w:rFonts w:ascii="Segoe UI" w:hAnsi="Segoe UI" w:cs="Segoe UI"/>
                <w:sz w:val="16"/>
                <w:szCs w:val="16"/>
              </w:rPr>
            </w:pPr>
          </w:p>
        </w:tc>
        <w:tc>
          <w:tcPr>
            <w:tcW w:w="992" w:type="dxa"/>
          </w:tcPr>
          <w:p w14:paraId="3B5D60AB" w14:textId="77777777" w:rsidR="00BC0BBA" w:rsidRPr="00C65811" w:rsidRDefault="00BC0BBA" w:rsidP="00C65811">
            <w:pPr>
              <w:keepNext/>
              <w:keepLines/>
              <w:spacing w:after="0" w:line="240" w:lineRule="auto"/>
              <w:jc w:val="center"/>
              <w:rPr>
                <w:rFonts w:ascii="Segoe UI" w:hAnsi="Segoe UI" w:cs="Segoe UI"/>
                <w:sz w:val="16"/>
                <w:szCs w:val="16"/>
              </w:rPr>
            </w:pPr>
          </w:p>
        </w:tc>
        <w:tc>
          <w:tcPr>
            <w:tcW w:w="1276" w:type="dxa"/>
          </w:tcPr>
          <w:p w14:paraId="085243DC" w14:textId="77777777" w:rsidR="00BC0BBA" w:rsidRPr="00C65811" w:rsidRDefault="00BC0BBA" w:rsidP="00C65811">
            <w:pPr>
              <w:keepNext/>
              <w:keepLines/>
              <w:spacing w:after="0" w:line="240" w:lineRule="auto"/>
              <w:jc w:val="center"/>
              <w:rPr>
                <w:rFonts w:ascii="Segoe UI" w:hAnsi="Segoe UI" w:cs="Segoe UI"/>
                <w:sz w:val="16"/>
                <w:szCs w:val="16"/>
              </w:rPr>
            </w:pPr>
          </w:p>
        </w:tc>
        <w:tc>
          <w:tcPr>
            <w:tcW w:w="1372" w:type="dxa"/>
          </w:tcPr>
          <w:p w14:paraId="57020A30" w14:textId="77777777" w:rsidR="00BC0BBA" w:rsidRPr="00C65811" w:rsidRDefault="00BC0BBA" w:rsidP="00C65811">
            <w:pPr>
              <w:keepNext/>
              <w:keepLines/>
              <w:spacing w:after="0" w:line="240" w:lineRule="auto"/>
              <w:jc w:val="center"/>
              <w:rPr>
                <w:rFonts w:ascii="Segoe UI" w:hAnsi="Segoe UI" w:cs="Segoe UI"/>
                <w:sz w:val="16"/>
                <w:szCs w:val="16"/>
              </w:rPr>
            </w:pPr>
          </w:p>
        </w:tc>
        <w:tc>
          <w:tcPr>
            <w:tcW w:w="1350" w:type="dxa"/>
          </w:tcPr>
          <w:p w14:paraId="044DC748" w14:textId="77777777" w:rsidR="00BC0BBA" w:rsidRPr="00C65811" w:rsidRDefault="00BC0BBA" w:rsidP="00C65811">
            <w:pPr>
              <w:keepNext/>
              <w:keepLines/>
              <w:spacing w:after="0" w:line="240" w:lineRule="auto"/>
              <w:jc w:val="center"/>
              <w:rPr>
                <w:rFonts w:ascii="Segoe UI" w:hAnsi="Segoe UI" w:cs="Segoe UI"/>
                <w:sz w:val="16"/>
                <w:szCs w:val="16"/>
              </w:rPr>
            </w:pPr>
          </w:p>
        </w:tc>
      </w:tr>
      <w:tr w:rsidR="007072E4" w:rsidRPr="00C65811" w14:paraId="107CFD5A" w14:textId="77777777" w:rsidTr="007072E4">
        <w:tc>
          <w:tcPr>
            <w:tcW w:w="1075" w:type="dxa"/>
          </w:tcPr>
          <w:p w14:paraId="34298CAE" w14:textId="77777777" w:rsidR="00BC0BBA" w:rsidRPr="00C65811" w:rsidRDefault="00BC0BBA" w:rsidP="00C65811">
            <w:pPr>
              <w:spacing w:after="0" w:line="240" w:lineRule="auto"/>
              <w:rPr>
                <w:rFonts w:ascii="Segoe UI" w:hAnsi="Segoe UI" w:cs="Segoe UI"/>
                <w:b/>
                <w:sz w:val="16"/>
                <w:szCs w:val="16"/>
              </w:rPr>
            </w:pPr>
            <w:r w:rsidRPr="00C65811">
              <w:rPr>
                <w:rFonts w:ascii="Segoe UI" w:hAnsi="Segoe UI"/>
                <w:b/>
                <w:sz w:val="16"/>
                <w:szCs w:val="16"/>
              </w:rPr>
              <w:t>Ingresos agregados</w:t>
            </w:r>
          </w:p>
        </w:tc>
        <w:tc>
          <w:tcPr>
            <w:tcW w:w="1193" w:type="dxa"/>
          </w:tcPr>
          <w:p w14:paraId="3906CC59" w14:textId="77777777" w:rsidR="00BC0BBA" w:rsidRPr="00C65811" w:rsidRDefault="00BC0BBA" w:rsidP="00C65811">
            <w:pPr>
              <w:spacing w:after="0" w:line="240" w:lineRule="auto"/>
              <w:rPr>
                <w:rFonts w:ascii="Segoe UI" w:hAnsi="Segoe UI" w:cs="Segoe UI"/>
                <w:bCs/>
                <w:sz w:val="16"/>
                <w:szCs w:val="16"/>
              </w:rPr>
            </w:pPr>
            <w:r w:rsidRPr="00C65811">
              <w:rPr>
                <w:rFonts w:ascii="Segoe UI" w:hAnsi="Segoe UI"/>
                <w:sz w:val="16"/>
                <w:szCs w:val="16"/>
              </w:rPr>
              <w:t>Ejercicio T</w:t>
            </w:r>
          </w:p>
          <w:p w14:paraId="54DA43B4" w14:textId="77777777" w:rsidR="00BC0BBA" w:rsidRPr="00C65811" w:rsidRDefault="00BC0BBA" w:rsidP="00C65811">
            <w:pPr>
              <w:spacing w:after="0" w:line="240" w:lineRule="auto"/>
              <w:rPr>
                <w:rFonts w:ascii="Segoe UI" w:hAnsi="Segoe UI" w:cs="Segoe UI"/>
                <w:bCs/>
                <w:sz w:val="16"/>
                <w:szCs w:val="16"/>
              </w:rPr>
            </w:pPr>
            <w:r w:rsidRPr="00C65811">
              <w:rPr>
                <w:rFonts w:ascii="Segoe UI" w:hAnsi="Segoe UI"/>
                <w:sz w:val="16"/>
                <w:szCs w:val="16"/>
              </w:rPr>
              <w:t>Ejercicio T-1</w:t>
            </w:r>
          </w:p>
          <w:p w14:paraId="54643445" w14:textId="77777777" w:rsidR="00BC0BBA" w:rsidRPr="00C65811" w:rsidRDefault="00BC0BBA" w:rsidP="00C65811">
            <w:pPr>
              <w:spacing w:after="0" w:line="240" w:lineRule="auto"/>
              <w:rPr>
                <w:rFonts w:ascii="Segoe UI" w:hAnsi="Segoe UI" w:cs="Segoe UI"/>
                <w:b/>
                <w:sz w:val="16"/>
                <w:szCs w:val="16"/>
              </w:rPr>
            </w:pPr>
            <w:r w:rsidRPr="00C65811">
              <w:rPr>
                <w:rFonts w:ascii="Segoe UI" w:hAnsi="Segoe UI"/>
                <w:sz w:val="16"/>
                <w:szCs w:val="16"/>
              </w:rPr>
              <w:t>Ejercicio T-2</w:t>
            </w:r>
          </w:p>
        </w:tc>
        <w:tc>
          <w:tcPr>
            <w:tcW w:w="851" w:type="dxa"/>
          </w:tcPr>
          <w:p w14:paraId="233619C7" w14:textId="77777777" w:rsidR="00BC0BBA" w:rsidRPr="00C65811" w:rsidRDefault="00BC0BBA" w:rsidP="00C65811">
            <w:pPr>
              <w:spacing w:after="0" w:line="240" w:lineRule="auto"/>
              <w:jc w:val="center"/>
              <w:rPr>
                <w:rFonts w:ascii="Segoe UI" w:hAnsi="Segoe UI" w:cs="Segoe UI"/>
                <w:sz w:val="16"/>
                <w:szCs w:val="16"/>
              </w:rPr>
            </w:pPr>
          </w:p>
        </w:tc>
        <w:tc>
          <w:tcPr>
            <w:tcW w:w="992" w:type="dxa"/>
          </w:tcPr>
          <w:p w14:paraId="6D87B18B" w14:textId="77777777" w:rsidR="00BC0BBA" w:rsidRPr="00C65811" w:rsidRDefault="00BC0BBA" w:rsidP="00C65811">
            <w:pPr>
              <w:spacing w:after="0" w:line="240" w:lineRule="auto"/>
              <w:jc w:val="center"/>
              <w:rPr>
                <w:rFonts w:ascii="Segoe UI" w:hAnsi="Segoe UI" w:cs="Segoe UI"/>
                <w:sz w:val="16"/>
                <w:szCs w:val="16"/>
              </w:rPr>
            </w:pPr>
          </w:p>
        </w:tc>
        <w:tc>
          <w:tcPr>
            <w:tcW w:w="992" w:type="dxa"/>
          </w:tcPr>
          <w:p w14:paraId="09B321ED" w14:textId="77777777" w:rsidR="00BC0BBA" w:rsidRPr="00C65811" w:rsidRDefault="00BC0BBA" w:rsidP="00C65811">
            <w:pPr>
              <w:spacing w:after="0" w:line="240" w:lineRule="auto"/>
              <w:jc w:val="center"/>
              <w:rPr>
                <w:rFonts w:ascii="Segoe UI" w:hAnsi="Segoe UI" w:cs="Segoe UI"/>
                <w:sz w:val="16"/>
                <w:szCs w:val="16"/>
              </w:rPr>
            </w:pPr>
          </w:p>
        </w:tc>
        <w:tc>
          <w:tcPr>
            <w:tcW w:w="1276" w:type="dxa"/>
          </w:tcPr>
          <w:p w14:paraId="38294176" w14:textId="77777777" w:rsidR="00BC0BBA" w:rsidRPr="00C65811" w:rsidRDefault="00BC0BBA" w:rsidP="00C65811">
            <w:pPr>
              <w:spacing w:after="0" w:line="240" w:lineRule="auto"/>
              <w:jc w:val="center"/>
              <w:rPr>
                <w:rFonts w:ascii="Segoe UI" w:hAnsi="Segoe UI" w:cs="Segoe UI"/>
                <w:sz w:val="16"/>
                <w:szCs w:val="16"/>
              </w:rPr>
            </w:pPr>
          </w:p>
        </w:tc>
        <w:tc>
          <w:tcPr>
            <w:tcW w:w="1372" w:type="dxa"/>
          </w:tcPr>
          <w:p w14:paraId="21C126D5" w14:textId="77777777" w:rsidR="00BC0BBA" w:rsidRPr="00C65811" w:rsidRDefault="00BC0BBA" w:rsidP="00C65811">
            <w:pPr>
              <w:spacing w:after="0" w:line="240" w:lineRule="auto"/>
              <w:jc w:val="center"/>
              <w:rPr>
                <w:rFonts w:ascii="Segoe UI" w:hAnsi="Segoe UI" w:cs="Segoe UI"/>
                <w:sz w:val="16"/>
                <w:szCs w:val="16"/>
              </w:rPr>
            </w:pPr>
          </w:p>
        </w:tc>
        <w:tc>
          <w:tcPr>
            <w:tcW w:w="1350" w:type="dxa"/>
          </w:tcPr>
          <w:p w14:paraId="09FB807D" w14:textId="77777777" w:rsidR="00BC0BBA" w:rsidRPr="00C65811" w:rsidRDefault="00BC0BBA" w:rsidP="00C65811">
            <w:pPr>
              <w:spacing w:after="0" w:line="240" w:lineRule="auto"/>
              <w:jc w:val="center"/>
              <w:rPr>
                <w:rFonts w:ascii="Segoe UI" w:hAnsi="Segoe UI" w:cs="Segoe UI"/>
                <w:sz w:val="16"/>
                <w:szCs w:val="16"/>
              </w:rPr>
            </w:pPr>
          </w:p>
        </w:tc>
      </w:tr>
      <w:tr w:rsidR="007072E4" w:rsidRPr="00C65811" w14:paraId="363DABAB" w14:textId="77777777" w:rsidTr="007072E4">
        <w:tc>
          <w:tcPr>
            <w:tcW w:w="1075" w:type="dxa"/>
          </w:tcPr>
          <w:p w14:paraId="2610132E" w14:textId="77777777" w:rsidR="00BC0BBA" w:rsidRPr="00C65811" w:rsidRDefault="00BC0BBA" w:rsidP="00C65811">
            <w:pPr>
              <w:spacing w:after="0" w:line="240" w:lineRule="auto"/>
              <w:rPr>
                <w:rFonts w:ascii="Segoe UI" w:hAnsi="Segoe UI" w:cs="Segoe UI"/>
                <w:b/>
                <w:sz w:val="16"/>
                <w:szCs w:val="16"/>
              </w:rPr>
            </w:pPr>
            <w:r w:rsidRPr="00C65811">
              <w:rPr>
                <w:rFonts w:ascii="Segoe UI" w:hAnsi="Segoe UI"/>
                <w:b/>
                <w:sz w:val="16"/>
                <w:szCs w:val="16"/>
              </w:rPr>
              <w:t>Gasto agregado</w:t>
            </w:r>
          </w:p>
        </w:tc>
        <w:tc>
          <w:tcPr>
            <w:tcW w:w="1193" w:type="dxa"/>
          </w:tcPr>
          <w:p w14:paraId="51BC8900" w14:textId="77777777" w:rsidR="00BC0BBA" w:rsidRPr="00C65811" w:rsidRDefault="00BC0BBA" w:rsidP="00C65811">
            <w:pPr>
              <w:spacing w:after="0" w:line="240" w:lineRule="auto"/>
              <w:rPr>
                <w:rFonts w:ascii="Segoe UI" w:hAnsi="Segoe UI" w:cs="Segoe UI"/>
                <w:bCs/>
                <w:sz w:val="16"/>
                <w:szCs w:val="16"/>
              </w:rPr>
            </w:pPr>
            <w:r w:rsidRPr="00C65811">
              <w:rPr>
                <w:rFonts w:ascii="Segoe UI" w:hAnsi="Segoe UI"/>
                <w:sz w:val="16"/>
                <w:szCs w:val="16"/>
              </w:rPr>
              <w:t>Ejercicio T</w:t>
            </w:r>
          </w:p>
          <w:p w14:paraId="48E0B52B" w14:textId="77777777" w:rsidR="00BC0BBA" w:rsidRPr="00C65811" w:rsidRDefault="00BC0BBA" w:rsidP="00C65811">
            <w:pPr>
              <w:spacing w:after="0" w:line="240" w:lineRule="auto"/>
              <w:rPr>
                <w:rFonts w:ascii="Segoe UI" w:hAnsi="Segoe UI" w:cs="Segoe UI"/>
                <w:bCs/>
                <w:sz w:val="16"/>
                <w:szCs w:val="16"/>
              </w:rPr>
            </w:pPr>
            <w:r w:rsidRPr="00C65811">
              <w:rPr>
                <w:rFonts w:ascii="Segoe UI" w:hAnsi="Segoe UI"/>
                <w:sz w:val="16"/>
                <w:szCs w:val="16"/>
              </w:rPr>
              <w:t>Ejercicio T-1</w:t>
            </w:r>
          </w:p>
          <w:p w14:paraId="6F93093C" w14:textId="77777777" w:rsidR="00BC0BBA" w:rsidRPr="00C65811" w:rsidRDefault="00BC0BBA" w:rsidP="00C65811">
            <w:pPr>
              <w:spacing w:after="0" w:line="240" w:lineRule="auto"/>
              <w:rPr>
                <w:rFonts w:ascii="Segoe UI" w:hAnsi="Segoe UI" w:cs="Segoe UI"/>
                <w:b/>
                <w:sz w:val="16"/>
                <w:szCs w:val="16"/>
              </w:rPr>
            </w:pPr>
            <w:r w:rsidRPr="00C65811">
              <w:rPr>
                <w:rFonts w:ascii="Segoe UI" w:hAnsi="Segoe UI"/>
                <w:sz w:val="16"/>
                <w:szCs w:val="16"/>
              </w:rPr>
              <w:t>Ejercicio T-2</w:t>
            </w:r>
          </w:p>
        </w:tc>
        <w:tc>
          <w:tcPr>
            <w:tcW w:w="851" w:type="dxa"/>
          </w:tcPr>
          <w:p w14:paraId="76D64219" w14:textId="77777777" w:rsidR="00BC0BBA" w:rsidRPr="00C65811" w:rsidRDefault="00BC0BBA" w:rsidP="00C65811">
            <w:pPr>
              <w:spacing w:after="0" w:line="240" w:lineRule="auto"/>
              <w:jc w:val="center"/>
              <w:rPr>
                <w:rFonts w:ascii="Segoe UI" w:hAnsi="Segoe UI" w:cs="Segoe UI"/>
                <w:sz w:val="16"/>
                <w:szCs w:val="16"/>
              </w:rPr>
            </w:pPr>
          </w:p>
        </w:tc>
        <w:tc>
          <w:tcPr>
            <w:tcW w:w="992" w:type="dxa"/>
          </w:tcPr>
          <w:p w14:paraId="14B2AA4D" w14:textId="77777777" w:rsidR="00BC0BBA" w:rsidRPr="00C65811" w:rsidRDefault="00BC0BBA" w:rsidP="00C65811">
            <w:pPr>
              <w:spacing w:after="0" w:line="240" w:lineRule="auto"/>
              <w:jc w:val="center"/>
              <w:rPr>
                <w:rFonts w:ascii="Segoe UI" w:hAnsi="Segoe UI" w:cs="Segoe UI"/>
                <w:sz w:val="16"/>
                <w:szCs w:val="16"/>
              </w:rPr>
            </w:pPr>
          </w:p>
        </w:tc>
        <w:tc>
          <w:tcPr>
            <w:tcW w:w="992" w:type="dxa"/>
          </w:tcPr>
          <w:p w14:paraId="253C1122" w14:textId="77777777" w:rsidR="00BC0BBA" w:rsidRPr="00C65811" w:rsidRDefault="00BC0BBA" w:rsidP="00C65811">
            <w:pPr>
              <w:spacing w:after="0" w:line="240" w:lineRule="auto"/>
              <w:jc w:val="center"/>
              <w:rPr>
                <w:rFonts w:ascii="Segoe UI" w:hAnsi="Segoe UI" w:cs="Segoe UI"/>
                <w:sz w:val="16"/>
                <w:szCs w:val="16"/>
              </w:rPr>
            </w:pPr>
          </w:p>
        </w:tc>
        <w:tc>
          <w:tcPr>
            <w:tcW w:w="1276" w:type="dxa"/>
          </w:tcPr>
          <w:p w14:paraId="0C6A11EF" w14:textId="77777777" w:rsidR="00BC0BBA" w:rsidRPr="00C65811" w:rsidRDefault="00BC0BBA" w:rsidP="00C65811">
            <w:pPr>
              <w:spacing w:after="0" w:line="240" w:lineRule="auto"/>
              <w:jc w:val="center"/>
              <w:rPr>
                <w:rFonts w:ascii="Segoe UI" w:hAnsi="Segoe UI" w:cs="Segoe UI"/>
                <w:sz w:val="16"/>
                <w:szCs w:val="16"/>
              </w:rPr>
            </w:pPr>
          </w:p>
        </w:tc>
        <w:tc>
          <w:tcPr>
            <w:tcW w:w="1372" w:type="dxa"/>
          </w:tcPr>
          <w:p w14:paraId="5C3EA35D" w14:textId="77777777" w:rsidR="00BC0BBA" w:rsidRPr="00C65811" w:rsidRDefault="00BC0BBA" w:rsidP="00C65811">
            <w:pPr>
              <w:spacing w:after="0" w:line="240" w:lineRule="auto"/>
              <w:jc w:val="center"/>
              <w:rPr>
                <w:rFonts w:ascii="Segoe UI" w:hAnsi="Segoe UI" w:cs="Segoe UI"/>
                <w:sz w:val="16"/>
                <w:szCs w:val="16"/>
              </w:rPr>
            </w:pPr>
          </w:p>
        </w:tc>
        <w:tc>
          <w:tcPr>
            <w:tcW w:w="1350" w:type="dxa"/>
          </w:tcPr>
          <w:p w14:paraId="6A0E00B2" w14:textId="77777777" w:rsidR="00BC0BBA" w:rsidRPr="00C65811" w:rsidRDefault="00BC0BBA" w:rsidP="00C65811">
            <w:pPr>
              <w:spacing w:after="0" w:line="240" w:lineRule="auto"/>
              <w:jc w:val="center"/>
              <w:rPr>
                <w:rFonts w:ascii="Segoe UI" w:hAnsi="Segoe UI" w:cs="Segoe UI"/>
                <w:sz w:val="16"/>
                <w:szCs w:val="16"/>
              </w:rPr>
            </w:pPr>
          </w:p>
        </w:tc>
      </w:tr>
      <w:tr w:rsidR="007072E4" w:rsidRPr="00C65811" w14:paraId="004B3A2A" w14:textId="77777777" w:rsidTr="007072E4">
        <w:tc>
          <w:tcPr>
            <w:tcW w:w="1075" w:type="dxa"/>
          </w:tcPr>
          <w:p w14:paraId="76EF9463" w14:textId="77777777" w:rsidR="00BC0BBA" w:rsidRPr="00C65811" w:rsidRDefault="00BC0BBA" w:rsidP="00C65811">
            <w:pPr>
              <w:spacing w:after="0" w:line="240" w:lineRule="auto"/>
              <w:rPr>
                <w:rFonts w:ascii="Segoe UI" w:hAnsi="Segoe UI" w:cs="Segoe UI"/>
                <w:b/>
                <w:sz w:val="16"/>
                <w:szCs w:val="16"/>
              </w:rPr>
            </w:pPr>
            <w:r w:rsidRPr="00C65811">
              <w:rPr>
                <w:rFonts w:ascii="Segoe UI" w:hAnsi="Segoe UI"/>
                <w:b/>
                <w:sz w:val="16"/>
                <w:szCs w:val="16"/>
              </w:rPr>
              <w:t>Saldo presupuestario</w:t>
            </w:r>
          </w:p>
        </w:tc>
        <w:tc>
          <w:tcPr>
            <w:tcW w:w="1193" w:type="dxa"/>
          </w:tcPr>
          <w:p w14:paraId="601C8EED" w14:textId="77777777" w:rsidR="00BC0BBA" w:rsidRPr="00C65811" w:rsidRDefault="00BC0BBA" w:rsidP="00C65811">
            <w:pPr>
              <w:spacing w:after="0" w:line="240" w:lineRule="auto"/>
              <w:rPr>
                <w:rFonts w:ascii="Segoe UI" w:hAnsi="Segoe UI" w:cs="Segoe UI"/>
                <w:bCs/>
                <w:sz w:val="16"/>
                <w:szCs w:val="16"/>
              </w:rPr>
            </w:pPr>
            <w:r w:rsidRPr="00C65811">
              <w:rPr>
                <w:rFonts w:ascii="Segoe UI" w:hAnsi="Segoe UI"/>
                <w:sz w:val="16"/>
                <w:szCs w:val="16"/>
              </w:rPr>
              <w:t>Ejercicio T</w:t>
            </w:r>
          </w:p>
          <w:p w14:paraId="42A408C4" w14:textId="77777777" w:rsidR="00BC0BBA" w:rsidRPr="00C65811" w:rsidRDefault="00BC0BBA" w:rsidP="00C65811">
            <w:pPr>
              <w:spacing w:after="0" w:line="240" w:lineRule="auto"/>
              <w:rPr>
                <w:rFonts w:ascii="Segoe UI" w:hAnsi="Segoe UI" w:cs="Segoe UI"/>
                <w:bCs/>
                <w:sz w:val="16"/>
                <w:szCs w:val="16"/>
              </w:rPr>
            </w:pPr>
            <w:r w:rsidRPr="00C65811">
              <w:rPr>
                <w:rFonts w:ascii="Segoe UI" w:hAnsi="Segoe UI"/>
                <w:sz w:val="16"/>
                <w:szCs w:val="16"/>
              </w:rPr>
              <w:t>Ejercicio T-1</w:t>
            </w:r>
          </w:p>
          <w:p w14:paraId="29F12BE9" w14:textId="77777777" w:rsidR="00BC0BBA" w:rsidRPr="00C65811" w:rsidRDefault="00BC0BBA" w:rsidP="00C65811">
            <w:pPr>
              <w:spacing w:after="0" w:line="240" w:lineRule="auto"/>
              <w:rPr>
                <w:rFonts w:ascii="Segoe UI" w:hAnsi="Segoe UI" w:cs="Segoe UI"/>
                <w:b/>
                <w:sz w:val="16"/>
                <w:szCs w:val="16"/>
              </w:rPr>
            </w:pPr>
            <w:r w:rsidRPr="00C65811">
              <w:rPr>
                <w:rFonts w:ascii="Segoe UI" w:hAnsi="Segoe UI"/>
                <w:sz w:val="16"/>
                <w:szCs w:val="16"/>
              </w:rPr>
              <w:t>Ejercicio T-2</w:t>
            </w:r>
          </w:p>
        </w:tc>
        <w:tc>
          <w:tcPr>
            <w:tcW w:w="851" w:type="dxa"/>
          </w:tcPr>
          <w:p w14:paraId="242E41EB" w14:textId="77777777" w:rsidR="00BC0BBA" w:rsidRPr="00C65811" w:rsidRDefault="00BC0BBA" w:rsidP="00C65811">
            <w:pPr>
              <w:spacing w:after="0" w:line="240" w:lineRule="auto"/>
              <w:jc w:val="center"/>
              <w:rPr>
                <w:rFonts w:ascii="Segoe UI" w:hAnsi="Segoe UI" w:cs="Segoe UI"/>
                <w:sz w:val="16"/>
                <w:szCs w:val="16"/>
              </w:rPr>
            </w:pPr>
          </w:p>
        </w:tc>
        <w:tc>
          <w:tcPr>
            <w:tcW w:w="992" w:type="dxa"/>
          </w:tcPr>
          <w:p w14:paraId="1DA397A9" w14:textId="77777777" w:rsidR="00BC0BBA" w:rsidRPr="00C65811" w:rsidRDefault="00BC0BBA" w:rsidP="00C65811">
            <w:pPr>
              <w:spacing w:after="0" w:line="240" w:lineRule="auto"/>
              <w:jc w:val="center"/>
              <w:rPr>
                <w:rFonts w:ascii="Segoe UI" w:hAnsi="Segoe UI" w:cs="Segoe UI"/>
                <w:sz w:val="16"/>
                <w:szCs w:val="16"/>
              </w:rPr>
            </w:pPr>
          </w:p>
        </w:tc>
        <w:tc>
          <w:tcPr>
            <w:tcW w:w="992" w:type="dxa"/>
          </w:tcPr>
          <w:p w14:paraId="27FDE638" w14:textId="77777777" w:rsidR="00BC0BBA" w:rsidRPr="00C65811" w:rsidRDefault="00BC0BBA" w:rsidP="00C65811">
            <w:pPr>
              <w:spacing w:after="0" w:line="240" w:lineRule="auto"/>
              <w:jc w:val="center"/>
              <w:rPr>
                <w:rFonts w:ascii="Segoe UI" w:hAnsi="Segoe UI" w:cs="Segoe UI"/>
                <w:sz w:val="16"/>
                <w:szCs w:val="16"/>
              </w:rPr>
            </w:pPr>
          </w:p>
        </w:tc>
        <w:tc>
          <w:tcPr>
            <w:tcW w:w="1276" w:type="dxa"/>
          </w:tcPr>
          <w:p w14:paraId="5275B22F" w14:textId="77777777" w:rsidR="00BC0BBA" w:rsidRPr="00C65811" w:rsidRDefault="00BC0BBA" w:rsidP="00C65811">
            <w:pPr>
              <w:spacing w:after="0" w:line="240" w:lineRule="auto"/>
              <w:jc w:val="center"/>
              <w:rPr>
                <w:rFonts w:ascii="Segoe UI" w:hAnsi="Segoe UI" w:cs="Segoe UI"/>
                <w:sz w:val="16"/>
                <w:szCs w:val="16"/>
              </w:rPr>
            </w:pPr>
          </w:p>
        </w:tc>
        <w:tc>
          <w:tcPr>
            <w:tcW w:w="1372" w:type="dxa"/>
          </w:tcPr>
          <w:p w14:paraId="084185A0" w14:textId="77777777" w:rsidR="00BC0BBA" w:rsidRPr="00C65811" w:rsidRDefault="00BC0BBA" w:rsidP="00C65811">
            <w:pPr>
              <w:spacing w:after="0" w:line="240" w:lineRule="auto"/>
              <w:jc w:val="center"/>
              <w:rPr>
                <w:rFonts w:ascii="Segoe UI" w:hAnsi="Segoe UI" w:cs="Segoe UI"/>
                <w:sz w:val="16"/>
                <w:szCs w:val="16"/>
              </w:rPr>
            </w:pPr>
          </w:p>
        </w:tc>
        <w:tc>
          <w:tcPr>
            <w:tcW w:w="1350" w:type="dxa"/>
          </w:tcPr>
          <w:p w14:paraId="54B008B7" w14:textId="77777777" w:rsidR="00BC0BBA" w:rsidRPr="00C65811" w:rsidRDefault="00BC0BBA" w:rsidP="00C65811">
            <w:pPr>
              <w:spacing w:after="0" w:line="240" w:lineRule="auto"/>
              <w:jc w:val="center"/>
              <w:rPr>
                <w:rFonts w:ascii="Segoe UI" w:hAnsi="Segoe UI" w:cs="Segoe UI"/>
                <w:sz w:val="16"/>
                <w:szCs w:val="16"/>
              </w:rPr>
            </w:pPr>
          </w:p>
        </w:tc>
      </w:tr>
    </w:tbl>
    <w:p w14:paraId="6102FD07" w14:textId="7D5CA9D1" w:rsidR="00BC0BBA" w:rsidRPr="002933CE" w:rsidRDefault="00BC0BBA" w:rsidP="00BC0BBA">
      <w:pPr>
        <w:spacing w:after="0" w:line="240" w:lineRule="auto"/>
        <w:jc w:val="both"/>
        <w:rPr>
          <w:rFonts w:ascii="Segoe UI" w:hAnsi="Segoe UI" w:cs="Segoe UI"/>
          <w:i/>
          <w:sz w:val="18"/>
          <w:szCs w:val="18"/>
        </w:rPr>
      </w:pPr>
      <w:r>
        <w:rPr>
          <w:rFonts w:ascii="Segoe UI" w:hAnsi="Segoe UI"/>
          <w:b/>
          <w:i/>
          <w:sz w:val="18"/>
        </w:rPr>
        <w:t xml:space="preserve">Fuente de los datos: </w:t>
      </w:r>
      <w:r w:rsidR="00315E91">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315E91">
        <w:rPr>
          <w:rFonts w:ascii="Segoe UI" w:hAnsi="Segoe UI"/>
          <w:i/>
          <w:color w:val="FF0000"/>
          <w:sz w:val="18"/>
        </w:rPr>
        <w:t xml:space="preserve"> de referencia</w:t>
      </w:r>
      <w:r w:rsidR="004B10CB">
        <w:rPr>
          <w:rFonts w:ascii="Segoe UI" w:hAnsi="Segoe UI"/>
          <w:i/>
          <w:color w:val="FF0000"/>
          <w:sz w:val="18"/>
        </w:rPr>
        <w:t>, cuando corresponda.</w:t>
      </w:r>
    </w:p>
    <w:p w14:paraId="6AF21816" w14:textId="77777777" w:rsidR="00BC0BBA" w:rsidRDefault="00BC0BBA" w:rsidP="00BC0BBA">
      <w:pPr>
        <w:spacing w:after="0" w:line="240" w:lineRule="auto"/>
        <w:jc w:val="both"/>
        <w:rPr>
          <w:rFonts w:ascii="Segoe UI" w:hAnsi="Segoe UI" w:cs="Segoe UI"/>
        </w:rPr>
      </w:pPr>
    </w:p>
    <w:p w14:paraId="5FA8E418" w14:textId="77777777" w:rsidR="005109D7" w:rsidRDefault="005109D7" w:rsidP="00BC0BBA">
      <w:pPr>
        <w:spacing w:after="0" w:line="240" w:lineRule="auto"/>
        <w:jc w:val="both"/>
        <w:rPr>
          <w:rFonts w:ascii="Segoe UI" w:hAnsi="Segoe UI" w:cs="Segoe UI"/>
        </w:rPr>
      </w:pPr>
    </w:p>
    <w:p w14:paraId="6492F37C" w14:textId="77777777" w:rsidR="00BC0BBA" w:rsidRPr="00E35BC8" w:rsidRDefault="00BC0BBA" w:rsidP="00BC0BBA">
      <w:pPr>
        <w:pStyle w:val="IndicatorTableTitle"/>
        <w:rPr>
          <w:rFonts w:ascii="Segoe UI" w:hAnsi="Segoe UI" w:cs="Segoe UI"/>
        </w:rPr>
      </w:pPr>
      <w:r w:rsidRPr="00E35BC8">
        <w:rPr>
          <w:rFonts w:ascii="Segoe UI" w:hAnsi="Segoe UI" w:cs="Segoe UI"/>
        </w:rPr>
        <w:t xml:space="preserve">Cuadro 14.3: Análisis de sensibilidad </w:t>
      </w:r>
      <w:proofErr w:type="spellStart"/>
      <w:r w:rsidRPr="00E35BC8">
        <w:rPr>
          <w:rFonts w:ascii="Segoe UI" w:hAnsi="Segoe UI" w:cs="Segoe UI"/>
        </w:rPr>
        <w:t>macrofiscal</w:t>
      </w:r>
      <w:proofErr w:type="spellEnd"/>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7072E4" w:rsidRPr="005109D7" w14:paraId="160F8383" w14:textId="77777777" w:rsidTr="007072E4">
        <w:trPr>
          <w:trHeight w:val="418"/>
        </w:trPr>
        <w:tc>
          <w:tcPr>
            <w:tcW w:w="4536" w:type="dxa"/>
            <w:vMerge w:val="restart"/>
            <w:shd w:val="clear" w:color="auto" w:fill="F2F2F2" w:themeFill="background1" w:themeFillShade="F2"/>
          </w:tcPr>
          <w:p w14:paraId="7493C0AC" w14:textId="77777777" w:rsidR="00BC0BBA" w:rsidRPr="005109D7" w:rsidRDefault="00BC0BBA" w:rsidP="005109D7">
            <w:pPr>
              <w:spacing w:line="240" w:lineRule="auto"/>
              <w:rPr>
                <w:rFonts w:ascii="Segoe UI" w:hAnsi="Segoe UI" w:cs="Segoe UI"/>
                <w:b/>
                <w:sz w:val="16"/>
                <w:szCs w:val="16"/>
              </w:rPr>
            </w:pPr>
            <w:r w:rsidRPr="005109D7">
              <w:rPr>
                <w:rFonts w:ascii="Segoe UI" w:hAnsi="Segoe UI"/>
                <w:b/>
                <w:sz w:val="16"/>
                <w:szCs w:val="16"/>
              </w:rPr>
              <w:t xml:space="preserve">Tipo de análisis de sensibilidad </w:t>
            </w:r>
            <w:proofErr w:type="spellStart"/>
            <w:r w:rsidRPr="005109D7">
              <w:rPr>
                <w:rFonts w:ascii="Segoe UI" w:hAnsi="Segoe UI"/>
                <w:b/>
                <w:sz w:val="16"/>
                <w:szCs w:val="16"/>
              </w:rPr>
              <w:t>macrofiscal</w:t>
            </w:r>
            <w:proofErr w:type="spellEnd"/>
            <w:r w:rsidRPr="005109D7">
              <w:rPr>
                <w:rFonts w:ascii="Segoe UI" w:hAnsi="Segoe UI"/>
                <w:b/>
                <w:sz w:val="16"/>
                <w:szCs w:val="16"/>
              </w:rPr>
              <w:t xml:space="preserve"> (ninguno/análisis de escenario cualitativo/cuantitativo)</w:t>
            </w:r>
          </w:p>
        </w:tc>
        <w:tc>
          <w:tcPr>
            <w:tcW w:w="4536" w:type="dxa"/>
            <w:vMerge w:val="restart"/>
            <w:shd w:val="clear" w:color="auto" w:fill="F2F2F2" w:themeFill="background1" w:themeFillShade="F2"/>
          </w:tcPr>
          <w:p w14:paraId="63538483" w14:textId="77777777" w:rsidR="00BC0BBA" w:rsidRPr="005109D7" w:rsidRDefault="00BC0BBA" w:rsidP="005109D7">
            <w:pPr>
              <w:spacing w:line="240" w:lineRule="auto"/>
              <w:jc w:val="center"/>
              <w:rPr>
                <w:rFonts w:ascii="Segoe UI" w:hAnsi="Segoe UI" w:cs="Segoe UI"/>
                <w:b/>
                <w:sz w:val="16"/>
                <w:szCs w:val="16"/>
              </w:rPr>
            </w:pPr>
            <w:r w:rsidRPr="005109D7">
              <w:rPr>
                <w:rFonts w:ascii="Segoe UI" w:hAnsi="Segoe UI"/>
                <w:b/>
                <w:sz w:val="16"/>
                <w:szCs w:val="16"/>
              </w:rPr>
              <w:t xml:space="preserve">Se publica el análisis (ninguno, discusión en documentos presupuestarios, escenarios cuantificados) </w:t>
            </w:r>
          </w:p>
        </w:tc>
      </w:tr>
      <w:tr w:rsidR="007072E4" w:rsidRPr="005109D7" w14:paraId="47164F2A" w14:textId="77777777" w:rsidTr="007072E4">
        <w:trPr>
          <w:trHeight w:val="390"/>
        </w:trPr>
        <w:tc>
          <w:tcPr>
            <w:tcW w:w="4536" w:type="dxa"/>
            <w:vMerge/>
            <w:shd w:val="clear" w:color="auto" w:fill="F2F2F2" w:themeFill="background1" w:themeFillShade="F2"/>
          </w:tcPr>
          <w:p w14:paraId="6C34FDF9" w14:textId="77777777" w:rsidR="00BC0BBA" w:rsidRPr="005109D7" w:rsidRDefault="00BC0BBA" w:rsidP="005109D7">
            <w:pPr>
              <w:spacing w:line="240" w:lineRule="auto"/>
              <w:rPr>
                <w:rFonts w:ascii="Segoe UI" w:hAnsi="Segoe UI" w:cs="Segoe UI"/>
                <w:b/>
                <w:sz w:val="16"/>
                <w:szCs w:val="16"/>
              </w:rPr>
            </w:pPr>
          </w:p>
        </w:tc>
        <w:tc>
          <w:tcPr>
            <w:tcW w:w="4536" w:type="dxa"/>
            <w:vMerge/>
            <w:shd w:val="clear" w:color="auto" w:fill="F2F2F2" w:themeFill="background1" w:themeFillShade="F2"/>
          </w:tcPr>
          <w:p w14:paraId="48001AF0" w14:textId="77777777" w:rsidR="00BC0BBA" w:rsidRPr="005109D7" w:rsidRDefault="00BC0BBA" w:rsidP="005109D7">
            <w:pPr>
              <w:spacing w:line="240" w:lineRule="auto"/>
              <w:jc w:val="center"/>
              <w:rPr>
                <w:rFonts w:ascii="Segoe UI" w:hAnsi="Segoe UI" w:cs="Segoe UI"/>
                <w:b/>
                <w:sz w:val="16"/>
                <w:szCs w:val="16"/>
              </w:rPr>
            </w:pPr>
          </w:p>
        </w:tc>
      </w:tr>
      <w:tr w:rsidR="007072E4" w:rsidRPr="005109D7" w14:paraId="4709C396" w14:textId="77777777" w:rsidTr="007072E4">
        <w:tc>
          <w:tcPr>
            <w:tcW w:w="4536" w:type="dxa"/>
          </w:tcPr>
          <w:p w14:paraId="3DE7E044" w14:textId="77777777" w:rsidR="00BC0BBA" w:rsidRPr="005109D7" w:rsidRDefault="00BC0BBA" w:rsidP="005109D7">
            <w:pPr>
              <w:spacing w:line="240" w:lineRule="auto"/>
              <w:rPr>
                <w:rFonts w:ascii="Segoe UI" w:hAnsi="Segoe UI" w:cs="Segoe UI"/>
                <w:bCs/>
                <w:sz w:val="16"/>
                <w:szCs w:val="16"/>
              </w:rPr>
            </w:pPr>
          </w:p>
        </w:tc>
        <w:tc>
          <w:tcPr>
            <w:tcW w:w="4536" w:type="dxa"/>
          </w:tcPr>
          <w:p w14:paraId="03935AA9" w14:textId="77777777" w:rsidR="00BC0BBA" w:rsidRPr="005109D7" w:rsidRDefault="00BC0BBA" w:rsidP="005109D7">
            <w:pPr>
              <w:spacing w:line="240" w:lineRule="auto"/>
              <w:rPr>
                <w:rFonts w:ascii="Segoe UI" w:hAnsi="Segoe UI" w:cs="Segoe UI"/>
                <w:b/>
                <w:sz w:val="16"/>
                <w:szCs w:val="16"/>
              </w:rPr>
            </w:pPr>
          </w:p>
        </w:tc>
      </w:tr>
    </w:tbl>
    <w:p w14:paraId="5CA12230" w14:textId="79D7D603" w:rsidR="00BC0BBA" w:rsidRPr="002933CE" w:rsidRDefault="00BC0BBA" w:rsidP="00BC0BBA">
      <w:pPr>
        <w:spacing w:after="0" w:line="240" w:lineRule="auto"/>
        <w:jc w:val="both"/>
        <w:rPr>
          <w:rFonts w:ascii="Segoe UI" w:hAnsi="Segoe UI" w:cs="Segoe UI"/>
          <w:i/>
          <w:sz w:val="18"/>
          <w:szCs w:val="18"/>
        </w:rPr>
      </w:pPr>
      <w:r>
        <w:rPr>
          <w:rFonts w:ascii="Segoe UI" w:hAnsi="Segoe UI"/>
          <w:b/>
          <w:i/>
          <w:sz w:val="18"/>
        </w:rPr>
        <w:t xml:space="preserve">Fuente de los datos: </w:t>
      </w:r>
      <w:r w:rsidR="00315E91">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315E91">
        <w:rPr>
          <w:rFonts w:ascii="Segoe UI" w:hAnsi="Segoe UI"/>
          <w:i/>
          <w:color w:val="FF0000"/>
          <w:sz w:val="18"/>
        </w:rPr>
        <w:t xml:space="preserve"> de referencia</w:t>
      </w:r>
      <w:r w:rsidR="004B10CB">
        <w:rPr>
          <w:rFonts w:ascii="Segoe UI" w:hAnsi="Segoe UI"/>
          <w:i/>
          <w:color w:val="FF0000"/>
          <w:sz w:val="18"/>
        </w:rPr>
        <w:t>, cuando corresponda</w:t>
      </w:r>
      <w:r>
        <w:rPr>
          <w:rFonts w:ascii="Segoe UI" w:hAnsi="Segoe UI"/>
          <w:i/>
          <w:color w:val="FF0000"/>
          <w:sz w:val="18"/>
        </w:rPr>
        <w:t>.</w:t>
      </w:r>
    </w:p>
    <w:p w14:paraId="2CA97D54" w14:textId="77777777" w:rsidR="00BC0BBA" w:rsidRPr="00D20CAB" w:rsidRDefault="00BC0BBA" w:rsidP="00BC0BBA">
      <w:pPr>
        <w:spacing w:after="0" w:line="240" w:lineRule="auto"/>
        <w:jc w:val="both"/>
        <w:rPr>
          <w:rFonts w:ascii="Segoe UI" w:hAnsi="Segoe UI" w:cs="Segoe UI"/>
        </w:rPr>
      </w:pPr>
    </w:p>
    <w:p w14:paraId="7D39DCF3" w14:textId="77777777" w:rsidR="00BC0BBA" w:rsidRPr="00D20CAB" w:rsidRDefault="00BC0BBA" w:rsidP="00BC0BBA">
      <w:pPr>
        <w:spacing w:after="0" w:line="240" w:lineRule="auto"/>
        <w:jc w:val="both"/>
        <w:rPr>
          <w:rFonts w:ascii="Segoe UI" w:hAnsi="Segoe UI" w:cs="Segoe UI"/>
        </w:rPr>
      </w:pPr>
    </w:p>
    <w:p w14:paraId="2FDE4386" w14:textId="20398D5A" w:rsidR="00BC0BBA" w:rsidRPr="00D20CAB" w:rsidRDefault="00BC0BBA" w:rsidP="00BC0BBA">
      <w:pPr>
        <w:pStyle w:val="IndicatorTitle"/>
        <w:rPr>
          <w:color w:val="F16423"/>
          <w:sz w:val="24"/>
        </w:rPr>
      </w:pPr>
      <w:bookmarkStart w:id="258" w:name="_Toc28950281"/>
      <w:bookmarkStart w:id="259" w:name="_Toc41329540"/>
      <w:bookmarkStart w:id="260" w:name="_Toc135573927"/>
      <w:bookmarkStart w:id="261" w:name="_Toc135639710"/>
      <w:bookmarkStart w:id="262" w:name="_Toc135851041"/>
      <w:bookmarkStart w:id="263" w:name="_Toc144681131"/>
      <w:bookmarkStart w:id="264" w:name="_Toc159314731"/>
      <w:r>
        <w:t>ID-15. Estrategia fiscal</w:t>
      </w:r>
      <w:bookmarkEnd w:id="258"/>
      <w:bookmarkEnd w:id="259"/>
      <w:bookmarkEnd w:id="260"/>
      <w:bookmarkEnd w:id="261"/>
      <w:bookmarkEnd w:id="262"/>
      <w:bookmarkEnd w:id="263"/>
      <w:bookmarkEnd w:id="264"/>
    </w:p>
    <w:p w14:paraId="7CD13F39" w14:textId="6BED838E" w:rsidR="00BC0BBA" w:rsidRPr="00125796" w:rsidRDefault="00BC0BBA" w:rsidP="004B10CB">
      <w:pPr>
        <w:spacing w:after="0" w:line="240" w:lineRule="auto"/>
        <w:jc w:val="both"/>
        <w:rPr>
          <w:rFonts w:ascii="Segoe UI" w:hAnsi="Segoe UI" w:cs="Segoe UI"/>
          <w:sz w:val="20"/>
          <w:szCs w:val="20"/>
        </w:rPr>
      </w:pPr>
      <w:r>
        <w:rPr>
          <w:rFonts w:ascii="Segoe UI" w:hAnsi="Segoe UI"/>
          <w:sz w:val="20"/>
        </w:rPr>
        <w:t xml:space="preserve">Este indicador proporciona un análisis de la capacidad de elaborar y poner en marcha una estrategia fiscal clara. También mide la capacidad de determinar y evaluar el impacto fiscal de las propuestas de política de ingresos y gastos que contribuyen al logro de los objetivos fiscales del Gobierno. </w:t>
      </w:r>
      <w:r w:rsidR="00511A9A">
        <w:rPr>
          <w:rFonts w:ascii="Segoe UI" w:hAnsi="Segoe UI"/>
          <w:sz w:val="20"/>
        </w:rPr>
        <w:t>Alcanza al</w:t>
      </w:r>
      <w:r>
        <w:rPr>
          <w:rFonts w:ascii="Segoe UI" w:hAnsi="Segoe UI"/>
          <w:sz w:val="20"/>
        </w:rPr>
        <w:t xml:space="preserve"> Gobierno central y se refiere a los últimos tres ejercicios fiscales finalizados en el caso del ID-15.1 y al último ejercicio fiscal finalizado en el caso de los ID-15.2 e ID-15.3.</w:t>
      </w:r>
    </w:p>
    <w:p w14:paraId="02735BDB" w14:textId="77777777" w:rsidR="00BC0BBA" w:rsidRPr="00125796" w:rsidRDefault="00BC0BBA" w:rsidP="00BC0BBA">
      <w:pPr>
        <w:spacing w:after="0" w:line="240" w:lineRule="auto"/>
        <w:rPr>
          <w:rFonts w:ascii="Segoe UI" w:hAnsi="Segoe UI" w:cs="Segoe UI"/>
          <w:sz w:val="20"/>
          <w:szCs w:val="20"/>
        </w:rPr>
      </w:pPr>
    </w:p>
    <w:p w14:paraId="1E9794A3" w14:textId="77777777" w:rsidR="00BC0BBA" w:rsidRPr="00D20CAB" w:rsidRDefault="00BC0BBA" w:rsidP="00BC0BBA">
      <w:pPr>
        <w:spacing w:after="0" w:line="240" w:lineRule="auto"/>
        <w:jc w:val="both"/>
        <w:rPr>
          <w:rFonts w:ascii="Segoe UI" w:hAnsi="Segoe UI" w:cs="Segoe UI"/>
          <w:b/>
          <w:i/>
          <w:sz w:val="21"/>
          <w:szCs w:val="21"/>
        </w:rPr>
      </w:pPr>
      <w:bookmarkStart w:id="265" w:name="_Hlk19450418"/>
      <w:r>
        <w:rPr>
          <w:rFonts w:ascii="Segoe UI" w:hAnsi="Segoe UI"/>
          <w:b/>
          <w:i/>
          <w:sz w:val="21"/>
        </w:rPr>
        <w:t>Calificaciones y análisis de los indicadores y las dimensiones</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5560"/>
        <w:gridCol w:w="952"/>
      </w:tblGrid>
      <w:tr w:rsidR="007A05F1" w:rsidRPr="005109D7" w14:paraId="67BB806E" w14:textId="77777777" w:rsidTr="00E35BC8">
        <w:tc>
          <w:tcPr>
            <w:tcW w:w="2515" w:type="dxa"/>
            <w:shd w:val="clear" w:color="auto" w:fill="F2F2F2" w:themeFill="background1" w:themeFillShade="F2"/>
          </w:tcPr>
          <w:p w14:paraId="382DEDE9" w14:textId="77777777" w:rsidR="00BC0BBA" w:rsidRPr="005109D7" w:rsidRDefault="00BC0BBA" w:rsidP="005109D7">
            <w:pPr>
              <w:spacing w:after="0"/>
              <w:rPr>
                <w:rFonts w:ascii="Segoe UI" w:eastAsia="Calibri" w:hAnsi="Segoe UI" w:cs="Segoe UI"/>
                <w:b/>
                <w:sz w:val="16"/>
                <w:szCs w:val="20"/>
              </w:rPr>
            </w:pPr>
            <w:r w:rsidRPr="005109D7">
              <w:rPr>
                <w:rFonts w:ascii="Segoe UI" w:hAnsi="Segoe UI"/>
                <w:b/>
                <w:sz w:val="16"/>
                <w:szCs w:val="20"/>
              </w:rPr>
              <w:t>INDICADORES/</w:t>
            </w:r>
            <w:r w:rsidRPr="005109D7">
              <w:rPr>
                <w:rFonts w:ascii="Segoe UI" w:hAnsi="Segoe UI"/>
                <w:b/>
                <w:sz w:val="16"/>
                <w:szCs w:val="20"/>
              </w:rPr>
              <w:br/>
              <w:t>DIMENSIONES</w:t>
            </w:r>
          </w:p>
        </w:tc>
        <w:tc>
          <w:tcPr>
            <w:tcW w:w="5560" w:type="dxa"/>
            <w:shd w:val="clear" w:color="auto" w:fill="F2F2F2" w:themeFill="background1" w:themeFillShade="F2"/>
          </w:tcPr>
          <w:p w14:paraId="550CD311" w14:textId="77777777" w:rsidR="00BC0BBA" w:rsidRPr="005109D7" w:rsidRDefault="00BC0BBA" w:rsidP="005109D7">
            <w:pPr>
              <w:spacing w:after="0"/>
              <w:jc w:val="center"/>
              <w:rPr>
                <w:rFonts w:ascii="Segoe UI" w:eastAsia="Calibri" w:hAnsi="Segoe UI" w:cs="Segoe UI"/>
                <w:b/>
                <w:sz w:val="16"/>
                <w:szCs w:val="20"/>
              </w:rPr>
            </w:pPr>
            <w:r w:rsidRPr="005109D7">
              <w:rPr>
                <w:rFonts w:ascii="Segoe UI" w:hAnsi="Segoe UI"/>
                <w:b/>
                <w:sz w:val="16"/>
                <w:szCs w:val="20"/>
              </w:rPr>
              <w:t>EVALUACIÓN DEL DESEMPEÑO</w:t>
            </w:r>
          </w:p>
        </w:tc>
        <w:tc>
          <w:tcPr>
            <w:tcW w:w="952" w:type="dxa"/>
            <w:shd w:val="clear" w:color="auto" w:fill="F2F2F2" w:themeFill="background1" w:themeFillShade="F2"/>
          </w:tcPr>
          <w:p w14:paraId="680A21B1" w14:textId="326DA3A9" w:rsidR="00BC0BBA" w:rsidRPr="005109D7" w:rsidRDefault="00BC0BBA" w:rsidP="005109D7">
            <w:pPr>
              <w:spacing w:after="0"/>
              <w:jc w:val="center"/>
              <w:rPr>
                <w:rFonts w:ascii="Segoe UI" w:eastAsia="Calibri" w:hAnsi="Segoe UI" w:cs="Segoe UI"/>
                <w:b/>
                <w:sz w:val="16"/>
                <w:szCs w:val="20"/>
              </w:rPr>
            </w:pPr>
            <w:r w:rsidRPr="005109D7">
              <w:rPr>
                <w:rFonts w:ascii="Segoe UI" w:hAnsi="Segoe UI"/>
                <w:b/>
                <w:sz w:val="16"/>
                <w:szCs w:val="20"/>
              </w:rPr>
              <w:t>CALIFI</w:t>
            </w:r>
            <w:r w:rsidR="00D608B0" w:rsidRPr="005109D7">
              <w:rPr>
                <w:rFonts w:ascii="Segoe UI" w:hAnsi="Segoe UI"/>
                <w:b/>
                <w:sz w:val="16"/>
                <w:szCs w:val="20"/>
              </w:rPr>
              <w:t>-</w:t>
            </w:r>
            <w:r w:rsidRPr="005109D7">
              <w:rPr>
                <w:rFonts w:ascii="Segoe UI" w:hAnsi="Segoe UI"/>
                <w:b/>
                <w:sz w:val="16"/>
                <w:szCs w:val="20"/>
              </w:rPr>
              <w:t>CACIÓN</w:t>
            </w:r>
          </w:p>
        </w:tc>
      </w:tr>
      <w:tr w:rsidR="00E064B8" w:rsidRPr="005109D7" w14:paraId="43ADBCCE" w14:textId="77777777" w:rsidTr="00E35BC8">
        <w:tc>
          <w:tcPr>
            <w:tcW w:w="8075" w:type="dxa"/>
            <w:gridSpan w:val="2"/>
          </w:tcPr>
          <w:p w14:paraId="1F3AE2D7" w14:textId="77777777" w:rsidR="00BC0BBA" w:rsidRPr="005109D7" w:rsidRDefault="00BC0BBA" w:rsidP="005109D7">
            <w:pPr>
              <w:spacing w:after="0"/>
              <w:rPr>
                <w:rFonts w:ascii="Segoe UI" w:eastAsia="Calibri" w:hAnsi="Segoe UI" w:cs="Segoe UI"/>
                <w:b/>
                <w:sz w:val="16"/>
                <w:szCs w:val="20"/>
              </w:rPr>
            </w:pPr>
            <w:r w:rsidRPr="005109D7">
              <w:rPr>
                <w:rFonts w:ascii="Segoe UI" w:hAnsi="Segoe UI"/>
                <w:b/>
                <w:sz w:val="16"/>
                <w:szCs w:val="20"/>
              </w:rPr>
              <w:t>ID-15. Estrategia fiscal (M2)</w:t>
            </w:r>
          </w:p>
        </w:tc>
        <w:tc>
          <w:tcPr>
            <w:tcW w:w="952" w:type="dxa"/>
            <w:shd w:val="clear" w:color="auto" w:fill="auto"/>
          </w:tcPr>
          <w:p w14:paraId="311D14A5" w14:textId="77777777" w:rsidR="00BC0BBA" w:rsidRPr="005109D7" w:rsidRDefault="00BC0BBA" w:rsidP="005109D7">
            <w:pPr>
              <w:spacing w:after="0"/>
              <w:jc w:val="center"/>
              <w:rPr>
                <w:rFonts w:ascii="Segoe UI" w:eastAsia="Calibri" w:hAnsi="Segoe UI" w:cs="Segoe UI"/>
                <w:b/>
                <w:color w:val="FFFFFF" w:themeColor="background1"/>
                <w:sz w:val="16"/>
                <w:szCs w:val="20"/>
              </w:rPr>
            </w:pPr>
          </w:p>
        </w:tc>
      </w:tr>
      <w:tr w:rsidR="007072E4" w:rsidRPr="005109D7" w14:paraId="1DE6F404" w14:textId="77777777" w:rsidTr="00E35BC8">
        <w:tc>
          <w:tcPr>
            <w:tcW w:w="2515" w:type="dxa"/>
            <w:shd w:val="clear" w:color="auto" w:fill="auto"/>
          </w:tcPr>
          <w:p w14:paraId="7B3113E2" w14:textId="77777777" w:rsidR="00BC0BBA" w:rsidRPr="005109D7" w:rsidRDefault="00BC0BBA" w:rsidP="005109D7">
            <w:pPr>
              <w:spacing w:after="0"/>
              <w:rPr>
                <w:rFonts w:ascii="Segoe UI" w:eastAsia="Calibri" w:hAnsi="Segoe UI" w:cs="Segoe UI"/>
                <w:b/>
                <w:sz w:val="16"/>
                <w:szCs w:val="20"/>
              </w:rPr>
            </w:pPr>
            <w:r w:rsidRPr="005109D7">
              <w:rPr>
                <w:rFonts w:ascii="Segoe UI" w:hAnsi="Segoe UI"/>
                <w:b/>
                <w:sz w:val="16"/>
                <w:szCs w:val="20"/>
              </w:rPr>
              <w:t>15.1. Impacto fiscal de las propuestas de política pública</w:t>
            </w:r>
          </w:p>
        </w:tc>
        <w:tc>
          <w:tcPr>
            <w:tcW w:w="5560" w:type="dxa"/>
          </w:tcPr>
          <w:p w14:paraId="24D4B845" w14:textId="66BB61E9" w:rsidR="00BC0BBA" w:rsidRPr="005109D7" w:rsidRDefault="00392EB9" w:rsidP="005109D7">
            <w:pPr>
              <w:spacing w:after="0"/>
              <w:jc w:val="both"/>
              <w:rPr>
                <w:rFonts w:ascii="Segoe UI" w:eastAsia="Calibri" w:hAnsi="Segoe UI" w:cs="Segoe UI"/>
                <w:sz w:val="16"/>
                <w:szCs w:val="20"/>
              </w:rPr>
            </w:pPr>
            <w:r w:rsidRPr="005109D7">
              <w:rPr>
                <w:rFonts w:ascii="Segoe UI" w:hAnsi="Segoe UI"/>
                <w:i/>
                <w:color w:val="FF0000"/>
                <w:sz w:val="16"/>
                <w:szCs w:val="20"/>
              </w:rPr>
              <w:t>Para cada dimensión, proporcione una descripción breve del desempeño alcanzado, haciendo énfasis en las evidencias que cumplen con los criterios requeridos.</w:t>
            </w:r>
          </w:p>
        </w:tc>
        <w:tc>
          <w:tcPr>
            <w:tcW w:w="952" w:type="dxa"/>
            <w:shd w:val="clear" w:color="auto" w:fill="auto"/>
          </w:tcPr>
          <w:p w14:paraId="0FADE997" w14:textId="77777777" w:rsidR="00BC0BBA" w:rsidRPr="005109D7" w:rsidRDefault="00BC0BBA" w:rsidP="005109D7">
            <w:pPr>
              <w:spacing w:after="0"/>
              <w:jc w:val="center"/>
              <w:rPr>
                <w:rFonts w:ascii="Segoe UI" w:eastAsia="Calibri" w:hAnsi="Segoe UI" w:cs="Segoe UI"/>
                <w:color w:val="FFFFFF" w:themeColor="background1"/>
                <w:sz w:val="16"/>
                <w:szCs w:val="20"/>
              </w:rPr>
            </w:pPr>
          </w:p>
        </w:tc>
      </w:tr>
      <w:tr w:rsidR="007072E4" w:rsidRPr="005109D7" w14:paraId="6EBB54F7" w14:textId="77777777" w:rsidTr="00E35BC8">
        <w:tc>
          <w:tcPr>
            <w:tcW w:w="2515" w:type="dxa"/>
            <w:shd w:val="clear" w:color="auto" w:fill="auto"/>
          </w:tcPr>
          <w:p w14:paraId="402BECBC" w14:textId="77777777" w:rsidR="00BC0BBA" w:rsidRPr="005109D7" w:rsidRDefault="00BC0BBA" w:rsidP="005109D7">
            <w:pPr>
              <w:spacing w:after="0"/>
              <w:rPr>
                <w:rFonts w:ascii="Segoe UI" w:eastAsia="Calibri" w:hAnsi="Segoe UI" w:cs="Segoe UI"/>
                <w:b/>
                <w:sz w:val="16"/>
                <w:szCs w:val="20"/>
              </w:rPr>
            </w:pPr>
            <w:r w:rsidRPr="005109D7">
              <w:rPr>
                <w:rFonts w:ascii="Segoe UI" w:hAnsi="Segoe UI"/>
                <w:b/>
                <w:sz w:val="16"/>
                <w:szCs w:val="20"/>
              </w:rPr>
              <w:t>15.2. Adopción de la estrategia fiscal</w:t>
            </w:r>
          </w:p>
        </w:tc>
        <w:tc>
          <w:tcPr>
            <w:tcW w:w="5560" w:type="dxa"/>
          </w:tcPr>
          <w:p w14:paraId="7025B35F" w14:textId="77777777" w:rsidR="00BC0BBA" w:rsidRPr="005109D7" w:rsidRDefault="00BC0BBA" w:rsidP="005109D7">
            <w:pPr>
              <w:spacing w:after="0"/>
              <w:rPr>
                <w:rFonts w:ascii="Segoe UI" w:eastAsia="Calibri" w:hAnsi="Segoe UI" w:cs="Segoe UI"/>
                <w:sz w:val="16"/>
                <w:szCs w:val="20"/>
              </w:rPr>
            </w:pPr>
          </w:p>
        </w:tc>
        <w:tc>
          <w:tcPr>
            <w:tcW w:w="952" w:type="dxa"/>
            <w:shd w:val="clear" w:color="auto" w:fill="auto"/>
          </w:tcPr>
          <w:p w14:paraId="715F43DC" w14:textId="77777777" w:rsidR="00BC0BBA" w:rsidRPr="005109D7" w:rsidRDefault="00BC0BBA" w:rsidP="005109D7">
            <w:pPr>
              <w:spacing w:after="0"/>
              <w:jc w:val="center"/>
              <w:rPr>
                <w:rFonts w:ascii="Segoe UI" w:eastAsia="Calibri" w:hAnsi="Segoe UI" w:cs="Segoe UI"/>
                <w:color w:val="FFFFFF" w:themeColor="background1"/>
                <w:sz w:val="16"/>
                <w:szCs w:val="20"/>
              </w:rPr>
            </w:pPr>
          </w:p>
        </w:tc>
      </w:tr>
      <w:tr w:rsidR="007072E4" w:rsidRPr="005109D7" w14:paraId="4EAA20B3" w14:textId="77777777" w:rsidTr="00E35BC8">
        <w:tc>
          <w:tcPr>
            <w:tcW w:w="2515" w:type="dxa"/>
            <w:shd w:val="clear" w:color="auto" w:fill="auto"/>
          </w:tcPr>
          <w:p w14:paraId="23B78649" w14:textId="77777777" w:rsidR="00BC0BBA" w:rsidRPr="005109D7" w:rsidRDefault="00BC0BBA" w:rsidP="005109D7">
            <w:pPr>
              <w:spacing w:after="0"/>
              <w:rPr>
                <w:rFonts w:ascii="Segoe UI" w:eastAsia="Calibri" w:hAnsi="Segoe UI" w:cs="Segoe UI"/>
                <w:b/>
                <w:sz w:val="16"/>
                <w:szCs w:val="20"/>
              </w:rPr>
            </w:pPr>
            <w:r w:rsidRPr="005109D7">
              <w:rPr>
                <w:rFonts w:ascii="Segoe UI" w:hAnsi="Segoe UI"/>
                <w:b/>
                <w:sz w:val="16"/>
                <w:szCs w:val="20"/>
              </w:rPr>
              <w:t>15.3. Presentación de informes sobre los resultados fiscales</w:t>
            </w:r>
          </w:p>
        </w:tc>
        <w:tc>
          <w:tcPr>
            <w:tcW w:w="5560" w:type="dxa"/>
          </w:tcPr>
          <w:p w14:paraId="52A7706A" w14:textId="77777777" w:rsidR="00BC0BBA" w:rsidRPr="005109D7" w:rsidRDefault="00BC0BBA" w:rsidP="005109D7">
            <w:pPr>
              <w:spacing w:after="0"/>
              <w:rPr>
                <w:rFonts w:ascii="Segoe UI" w:eastAsia="Calibri" w:hAnsi="Segoe UI" w:cs="Segoe UI"/>
                <w:sz w:val="16"/>
                <w:szCs w:val="20"/>
              </w:rPr>
            </w:pPr>
          </w:p>
        </w:tc>
        <w:tc>
          <w:tcPr>
            <w:tcW w:w="952" w:type="dxa"/>
            <w:shd w:val="clear" w:color="auto" w:fill="auto"/>
          </w:tcPr>
          <w:p w14:paraId="7C9080CD" w14:textId="77777777" w:rsidR="00BC0BBA" w:rsidRPr="005109D7" w:rsidRDefault="00BC0BBA" w:rsidP="005109D7">
            <w:pPr>
              <w:spacing w:after="0"/>
              <w:jc w:val="center"/>
              <w:rPr>
                <w:rFonts w:ascii="Segoe UI" w:eastAsia="Calibri" w:hAnsi="Segoe UI" w:cs="Segoe UI"/>
                <w:sz w:val="16"/>
                <w:szCs w:val="20"/>
              </w:rPr>
            </w:pPr>
          </w:p>
        </w:tc>
      </w:tr>
    </w:tbl>
    <w:p w14:paraId="6FB53FFA" w14:textId="77777777" w:rsidR="00BC0BBA" w:rsidRPr="00D20CAB" w:rsidRDefault="00BC0BBA" w:rsidP="00BC0BBA">
      <w:pPr>
        <w:spacing w:after="0" w:line="240" w:lineRule="auto"/>
        <w:jc w:val="both"/>
        <w:rPr>
          <w:rFonts w:ascii="Segoe UI" w:hAnsi="Segoe UI" w:cs="Segoe UI"/>
        </w:rPr>
      </w:pPr>
    </w:p>
    <w:p w14:paraId="17644891" w14:textId="77777777" w:rsidR="00BC0BBA" w:rsidRPr="006F3427" w:rsidRDefault="00BC0BBA" w:rsidP="00BC0BBA">
      <w:pPr>
        <w:spacing w:after="0" w:line="240" w:lineRule="auto"/>
        <w:jc w:val="both"/>
        <w:rPr>
          <w:rFonts w:ascii="Segoe UI" w:hAnsi="Segoe UI" w:cs="Segoe UI"/>
          <w:b/>
          <w:i/>
        </w:rPr>
      </w:pPr>
      <w:r>
        <w:rPr>
          <w:rFonts w:ascii="Segoe UI" w:hAnsi="Segoe UI"/>
          <w:b/>
          <w:i/>
        </w:rPr>
        <w:t>Evidencias para la calificación</w:t>
      </w:r>
    </w:p>
    <w:p w14:paraId="7D40A822" w14:textId="076F456A" w:rsidR="00BC0BBA" w:rsidRDefault="000F6A7B" w:rsidP="008D6021">
      <w:pPr>
        <w:spacing w:after="0" w:line="240" w:lineRule="auto"/>
        <w:jc w:val="both"/>
        <w:rPr>
          <w:rFonts w:ascii="Segoe UI" w:eastAsia="Times New Roman" w:hAnsi="Segoe UI" w:cs="Segoe UI"/>
          <w:i/>
          <w:iCs/>
          <w:color w:val="FF0000"/>
          <w:sz w:val="20"/>
          <w:szCs w:val="20"/>
        </w:rPr>
      </w:pPr>
      <w:r>
        <w:rPr>
          <w:rFonts w:ascii="Segoe UI" w:hAnsi="Segoe UI"/>
          <w:i/>
          <w:color w:val="FF0000"/>
          <w:sz w:val="20"/>
        </w:rPr>
        <w:t>Complete los siguientes cuadros</w:t>
      </w:r>
      <w:r w:rsidR="00BC0BBA">
        <w:rPr>
          <w:rFonts w:ascii="Segoe UI" w:hAnsi="Segoe UI"/>
          <w:i/>
          <w:color w:val="FF0000"/>
          <w:sz w:val="20"/>
        </w:rPr>
        <w:t xml:space="preserve"> </w:t>
      </w:r>
      <w:r w:rsidR="00965DFE">
        <w:rPr>
          <w:rFonts w:ascii="Segoe UI" w:hAnsi="Segoe UI"/>
          <w:i/>
          <w:color w:val="FF0000"/>
          <w:sz w:val="20"/>
        </w:rPr>
        <w:t>que</w:t>
      </w:r>
      <w:r w:rsidR="00BC0BBA">
        <w:rPr>
          <w:rFonts w:ascii="Segoe UI" w:hAnsi="Segoe UI"/>
          <w:i/>
          <w:color w:val="FF0000"/>
          <w:sz w:val="20"/>
        </w:rPr>
        <w:t xml:space="preserve"> describen las conclusiones de las evidencias observadas en relación con los </w:t>
      </w:r>
      <w:r w:rsidR="008D6021">
        <w:rPr>
          <w:rFonts w:ascii="Segoe UI" w:hAnsi="Segoe UI"/>
          <w:i/>
          <w:color w:val="FF0000"/>
          <w:sz w:val="20"/>
        </w:rPr>
        <w:t>criterios</w:t>
      </w:r>
      <w:r w:rsidR="00BC0BBA">
        <w:rPr>
          <w:rFonts w:ascii="Segoe UI" w:hAnsi="Segoe UI"/>
          <w:i/>
          <w:color w:val="FF0000"/>
          <w:sz w:val="20"/>
        </w:rPr>
        <w:t xml:space="preserve"> necesarios para cada calificación.</w:t>
      </w:r>
    </w:p>
    <w:p w14:paraId="347F08CD" w14:textId="77777777" w:rsidR="00BC0BBA" w:rsidRDefault="00BC0BBA" w:rsidP="00BC0BBA">
      <w:pPr>
        <w:spacing w:after="0" w:line="240" w:lineRule="auto"/>
        <w:rPr>
          <w:rFonts w:ascii="Segoe UI" w:hAnsi="Segoe UI" w:cs="Segoe UI"/>
          <w:i/>
          <w:iCs/>
          <w:color w:val="FF0000"/>
          <w:spacing w:val="-1"/>
          <w:sz w:val="20"/>
        </w:rPr>
      </w:pPr>
    </w:p>
    <w:p w14:paraId="0ED5D852" w14:textId="5804841B" w:rsidR="008D6021" w:rsidRPr="000F6A7B" w:rsidRDefault="008D6021" w:rsidP="008D6021">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color w:val="FF0000"/>
          <w:spacing w:val="-1"/>
          <w:sz w:val="20"/>
          <w:szCs w:val="20"/>
        </w:rPr>
      </w:pPr>
      <w:r w:rsidRPr="000F6A7B">
        <w:rPr>
          <w:rFonts w:ascii="Segoe UI" w:eastAsia="Times New Roman" w:hAnsi="Segoe UI" w:cs="Times New Roman"/>
          <w:i/>
          <w:color w:val="FF0000"/>
          <w:sz w:val="20"/>
          <w:szCs w:val="20"/>
        </w:rPr>
        <w:t xml:space="preserve">Se debe resaltar cualquier discrepancia con respecto a las orientaciones o a la </w:t>
      </w:r>
      <w:r w:rsidR="008A6739" w:rsidRPr="000F6A7B">
        <w:rPr>
          <w:rFonts w:ascii="Segoe UI" w:eastAsia="Times New Roman" w:hAnsi="Segoe UI" w:cs="Times New Roman"/>
          <w:i/>
          <w:color w:val="FF0000"/>
          <w:sz w:val="20"/>
          <w:szCs w:val="20"/>
        </w:rPr>
        <w:t>disponibilidad y credibilidad de la información</w:t>
      </w:r>
      <w:r w:rsidRPr="000F6A7B">
        <w:rPr>
          <w:rFonts w:ascii="Segoe UI" w:eastAsia="Times New Roman" w:hAnsi="Segoe UI" w:cs="Times New Roman"/>
          <w:i/>
          <w:color w:val="FF0000"/>
          <w:sz w:val="20"/>
          <w:szCs w:val="20"/>
        </w:rPr>
        <w:t>.</w:t>
      </w:r>
    </w:p>
    <w:p w14:paraId="3CD8818E" w14:textId="77777777" w:rsidR="008D6021" w:rsidRPr="000F6A7B" w:rsidRDefault="008D6021" w:rsidP="008D6021">
      <w:pPr>
        <w:spacing w:after="0" w:line="240" w:lineRule="auto"/>
        <w:ind w:right="-46"/>
        <w:rPr>
          <w:rFonts w:ascii="Segoe UI" w:eastAsia="Calibri" w:hAnsi="Segoe UI" w:cs="Segoe UI"/>
          <w:sz w:val="20"/>
          <w:szCs w:val="20"/>
        </w:rPr>
      </w:pPr>
    </w:p>
    <w:p w14:paraId="58EEEE2A" w14:textId="77777777" w:rsidR="008D6021" w:rsidRPr="008D6021" w:rsidRDefault="008D6021" w:rsidP="008D6021">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iCs/>
          <w:color w:val="FF0000"/>
          <w:spacing w:val="-1"/>
          <w:sz w:val="20"/>
          <w:szCs w:val="20"/>
        </w:rPr>
      </w:pPr>
      <w:r w:rsidRPr="000F6A7B">
        <w:rPr>
          <w:rFonts w:ascii="Segoe UI" w:eastAsia="Times New Roman" w:hAnsi="Segoe UI" w:cs="Times New Roman"/>
          <w:i/>
          <w:color w:val="FF0000"/>
          <w:sz w:val="20"/>
          <w:szCs w:val="20"/>
        </w:rPr>
        <w:t>Incluya a continuación cualquier descripción adicional con información referente a la evaluación que complemente los cuadros. El Equipo de Evaluación debe asegurarse de que dicha descripción sea concisa y pertinente, de modo que contribuya al análisis del desempeño.</w:t>
      </w:r>
    </w:p>
    <w:p w14:paraId="3C16F964" w14:textId="77777777" w:rsidR="00DD5215" w:rsidRPr="001C1506" w:rsidRDefault="00DD5215" w:rsidP="00BC0BBA">
      <w:pPr>
        <w:spacing w:after="0" w:line="240" w:lineRule="auto"/>
        <w:jc w:val="both"/>
        <w:rPr>
          <w:rFonts w:ascii="Segoe UI" w:hAnsi="Segoe UI" w:cs="Segoe UI"/>
          <w:b/>
          <w:i/>
          <w:sz w:val="20"/>
          <w:szCs w:val="20"/>
        </w:rPr>
      </w:pPr>
    </w:p>
    <w:bookmarkEnd w:id="265"/>
    <w:p w14:paraId="681D15CE" w14:textId="77777777" w:rsidR="00BC0BBA" w:rsidRPr="00D20CAB" w:rsidRDefault="00BC0BBA" w:rsidP="00BC0BBA">
      <w:pPr>
        <w:spacing w:after="0" w:line="240" w:lineRule="auto"/>
        <w:rPr>
          <w:rFonts w:ascii="Segoe UI" w:hAnsi="Segoe UI" w:cs="Segoe UI"/>
          <w:b/>
          <w:sz w:val="20"/>
          <w:szCs w:val="20"/>
        </w:rPr>
      </w:pPr>
      <w:r>
        <w:rPr>
          <w:rFonts w:ascii="Segoe UI" w:hAnsi="Segoe UI"/>
          <w:b/>
          <w:sz w:val="20"/>
        </w:rPr>
        <w:t>Cuadro 15.1: Impacto fiscal de las propuestas de política pública (últimos tres ejercicios fiscales finalizados)</w:t>
      </w: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733"/>
        <w:gridCol w:w="2236"/>
        <w:gridCol w:w="2140"/>
      </w:tblGrid>
      <w:tr w:rsidR="007072E4" w:rsidRPr="005109D7" w14:paraId="4820C4D6" w14:textId="77777777" w:rsidTr="007072E4">
        <w:tc>
          <w:tcPr>
            <w:tcW w:w="2972" w:type="dxa"/>
            <w:shd w:val="clear" w:color="auto" w:fill="F2F2F2" w:themeFill="background1" w:themeFillShade="F2"/>
          </w:tcPr>
          <w:p w14:paraId="3EDA74B9" w14:textId="143D3E55" w:rsidR="00BC0BBA" w:rsidRPr="005109D7" w:rsidRDefault="00BC0BBA" w:rsidP="005109D7">
            <w:pPr>
              <w:spacing w:after="0"/>
              <w:jc w:val="center"/>
              <w:rPr>
                <w:rFonts w:ascii="Segoe UI" w:hAnsi="Segoe UI" w:cs="Segoe UI"/>
                <w:b/>
                <w:sz w:val="16"/>
                <w:szCs w:val="20"/>
              </w:rPr>
            </w:pPr>
            <w:r w:rsidRPr="005109D7">
              <w:rPr>
                <w:rFonts w:ascii="Segoe UI" w:hAnsi="Segoe UI"/>
                <w:b/>
                <w:sz w:val="16"/>
                <w:szCs w:val="20"/>
              </w:rPr>
              <w:t xml:space="preserve">Se prepararon estimaciones del impacto fiscal de TODOS los cambios </w:t>
            </w:r>
            <w:r w:rsidR="007E0C66" w:rsidRPr="005109D7">
              <w:rPr>
                <w:rFonts w:ascii="Segoe UI" w:hAnsi="Segoe UI"/>
                <w:b/>
                <w:sz w:val="16"/>
                <w:szCs w:val="20"/>
              </w:rPr>
              <w:t>en</w:t>
            </w:r>
            <w:r w:rsidRPr="005109D7">
              <w:rPr>
                <w:rFonts w:ascii="Segoe UI" w:hAnsi="Segoe UI"/>
                <w:b/>
                <w:sz w:val="16"/>
                <w:szCs w:val="20"/>
              </w:rPr>
              <w:t xml:space="preserve"> política propuestos </w:t>
            </w:r>
            <w:r w:rsidRPr="005109D7">
              <w:rPr>
                <w:rFonts w:ascii="Segoe UI" w:hAnsi="Segoe UI"/>
                <w:sz w:val="16"/>
                <w:szCs w:val="20"/>
              </w:rPr>
              <w:t>(sí/no/parcialmente)</w:t>
            </w:r>
            <w:r w:rsidRPr="005109D7">
              <w:rPr>
                <w:rFonts w:ascii="Segoe UI" w:hAnsi="Segoe UI"/>
                <w:b/>
                <w:sz w:val="16"/>
                <w:szCs w:val="20"/>
              </w:rPr>
              <w:t xml:space="preserve"> </w:t>
            </w:r>
          </w:p>
        </w:tc>
        <w:tc>
          <w:tcPr>
            <w:tcW w:w="1733" w:type="dxa"/>
            <w:shd w:val="clear" w:color="auto" w:fill="F2F2F2" w:themeFill="background1" w:themeFillShade="F2"/>
          </w:tcPr>
          <w:p w14:paraId="5DBCC4D5" w14:textId="77777777" w:rsidR="007072E4" w:rsidRPr="005109D7" w:rsidRDefault="00BC0BBA" w:rsidP="005109D7">
            <w:pPr>
              <w:spacing w:after="0"/>
              <w:jc w:val="center"/>
              <w:rPr>
                <w:rFonts w:ascii="Segoe UI" w:hAnsi="Segoe UI" w:cs="Segoe UI"/>
                <w:b/>
                <w:sz w:val="16"/>
                <w:szCs w:val="20"/>
              </w:rPr>
            </w:pPr>
            <w:r w:rsidRPr="005109D7">
              <w:rPr>
                <w:rFonts w:ascii="Segoe UI" w:hAnsi="Segoe UI"/>
                <w:b/>
                <w:sz w:val="16"/>
                <w:szCs w:val="20"/>
              </w:rPr>
              <w:t xml:space="preserve">Ejercicio presupuestario </w:t>
            </w:r>
          </w:p>
          <w:p w14:paraId="2DD8013D" w14:textId="77777777" w:rsidR="00BC0BBA" w:rsidRPr="005109D7" w:rsidRDefault="00BC0BBA" w:rsidP="005109D7">
            <w:pPr>
              <w:spacing w:after="0"/>
              <w:jc w:val="center"/>
              <w:rPr>
                <w:rFonts w:ascii="Segoe UI" w:hAnsi="Segoe UI" w:cs="Segoe UI"/>
                <w:b/>
                <w:sz w:val="16"/>
                <w:szCs w:val="20"/>
              </w:rPr>
            </w:pPr>
            <w:r w:rsidRPr="005109D7">
              <w:rPr>
                <w:rFonts w:ascii="Segoe UI" w:hAnsi="Segoe UI"/>
                <w:sz w:val="16"/>
                <w:szCs w:val="20"/>
              </w:rPr>
              <w:t>(sí/no)</w:t>
            </w:r>
          </w:p>
        </w:tc>
        <w:tc>
          <w:tcPr>
            <w:tcW w:w="2236" w:type="dxa"/>
            <w:shd w:val="clear" w:color="auto" w:fill="F2F2F2" w:themeFill="background1" w:themeFillShade="F2"/>
          </w:tcPr>
          <w:p w14:paraId="52B43D2D" w14:textId="77777777" w:rsidR="007072E4" w:rsidRPr="005109D7" w:rsidRDefault="00BC0BBA" w:rsidP="005109D7">
            <w:pPr>
              <w:spacing w:after="0"/>
              <w:jc w:val="center"/>
              <w:rPr>
                <w:rFonts w:ascii="Segoe UI" w:hAnsi="Segoe UI" w:cs="Segoe UI"/>
                <w:b/>
                <w:sz w:val="16"/>
                <w:szCs w:val="20"/>
              </w:rPr>
            </w:pPr>
            <w:r w:rsidRPr="005109D7">
              <w:rPr>
                <w:rFonts w:ascii="Segoe UI" w:hAnsi="Segoe UI"/>
                <w:b/>
                <w:sz w:val="16"/>
                <w:szCs w:val="20"/>
              </w:rPr>
              <w:t xml:space="preserve">Dos ejercicios fiscales siguientes </w:t>
            </w:r>
          </w:p>
          <w:p w14:paraId="679BD424" w14:textId="77777777" w:rsidR="00BC0BBA" w:rsidRPr="005109D7" w:rsidRDefault="00BC0BBA" w:rsidP="005109D7">
            <w:pPr>
              <w:spacing w:after="0"/>
              <w:jc w:val="center"/>
              <w:rPr>
                <w:rFonts w:ascii="Segoe UI" w:hAnsi="Segoe UI" w:cs="Segoe UI"/>
                <w:b/>
                <w:sz w:val="16"/>
                <w:szCs w:val="20"/>
              </w:rPr>
            </w:pPr>
            <w:r w:rsidRPr="005109D7">
              <w:rPr>
                <w:rFonts w:ascii="Segoe UI" w:hAnsi="Segoe UI"/>
                <w:sz w:val="16"/>
                <w:szCs w:val="20"/>
              </w:rPr>
              <w:t>(sí/no)</w:t>
            </w:r>
          </w:p>
        </w:tc>
        <w:tc>
          <w:tcPr>
            <w:tcW w:w="2140" w:type="dxa"/>
            <w:shd w:val="clear" w:color="auto" w:fill="F2F2F2" w:themeFill="background1" w:themeFillShade="F2"/>
          </w:tcPr>
          <w:p w14:paraId="60265F63" w14:textId="77777777" w:rsidR="007072E4" w:rsidRPr="005109D7" w:rsidRDefault="00BC0BBA" w:rsidP="005109D7">
            <w:pPr>
              <w:spacing w:after="0"/>
              <w:jc w:val="center"/>
              <w:rPr>
                <w:rFonts w:ascii="Segoe UI" w:hAnsi="Segoe UI" w:cs="Segoe UI"/>
                <w:sz w:val="16"/>
                <w:szCs w:val="20"/>
              </w:rPr>
            </w:pPr>
            <w:r w:rsidRPr="005109D7">
              <w:rPr>
                <w:rFonts w:ascii="Segoe UI" w:hAnsi="Segoe UI"/>
                <w:b/>
                <w:bCs/>
                <w:sz w:val="16"/>
                <w:szCs w:val="20"/>
              </w:rPr>
              <w:t>Se presentó al Poder Legislativo</w:t>
            </w:r>
          </w:p>
          <w:p w14:paraId="3B2651E6" w14:textId="77777777" w:rsidR="00BC0BBA" w:rsidRPr="005109D7" w:rsidRDefault="00BC0BBA" w:rsidP="005109D7">
            <w:pPr>
              <w:spacing w:after="0"/>
              <w:jc w:val="center"/>
              <w:rPr>
                <w:rFonts w:ascii="Segoe UI" w:hAnsi="Segoe UI" w:cs="Segoe UI"/>
                <w:b/>
                <w:sz w:val="16"/>
                <w:szCs w:val="20"/>
              </w:rPr>
            </w:pPr>
            <w:r w:rsidRPr="005109D7">
              <w:rPr>
                <w:rFonts w:ascii="Segoe UI" w:hAnsi="Segoe UI"/>
                <w:sz w:val="16"/>
                <w:szCs w:val="20"/>
              </w:rPr>
              <w:t>(sí/no)</w:t>
            </w:r>
          </w:p>
        </w:tc>
      </w:tr>
      <w:tr w:rsidR="007072E4" w:rsidRPr="005109D7" w14:paraId="0F7EDE77" w14:textId="77777777" w:rsidTr="007072E4">
        <w:tc>
          <w:tcPr>
            <w:tcW w:w="2972" w:type="dxa"/>
          </w:tcPr>
          <w:p w14:paraId="2C2C2F3E" w14:textId="77777777" w:rsidR="00BC0BBA" w:rsidRPr="005109D7" w:rsidRDefault="00BC0BBA" w:rsidP="005109D7">
            <w:pPr>
              <w:spacing w:after="0"/>
              <w:rPr>
                <w:rFonts w:ascii="Segoe UI" w:hAnsi="Segoe UI" w:cs="Segoe UI"/>
                <w:sz w:val="16"/>
                <w:szCs w:val="20"/>
              </w:rPr>
            </w:pPr>
          </w:p>
        </w:tc>
        <w:tc>
          <w:tcPr>
            <w:tcW w:w="1733" w:type="dxa"/>
          </w:tcPr>
          <w:p w14:paraId="361D2DC6" w14:textId="77777777" w:rsidR="00BC0BBA" w:rsidRPr="005109D7" w:rsidRDefault="00BC0BBA" w:rsidP="005109D7">
            <w:pPr>
              <w:spacing w:after="0"/>
              <w:rPr>
                <w:rFonts w:ascii="Segoe UI" w:hAnsi="Segoe UI" w:cs="Segoe UI"/>
                <w:sz w:val="16"/>
                <w:szCs w:val="20"/>
              </w:rPr>
            </w:pPr>
          </w:p>
        </w:tc>
        <w:tc>
          <w:tcPr>
            <w:tcW w:w="2236" w:type="dxa"/>
          </w:tcPr>
          <w:p w14:paraId="1871CD03" w14:textId="77777777" w:rsidR="00BC0BBA" w:rsidRPr="005109D7" w:rsidRDefault="00BC0BBA" w:rsidP="005109D7">
            <w:pPr>
              <w:spacing w:after="0"/>
              <w:jc w:val="center"/>
              <w:rPr>
                <w:rFonts w:ascii="Segoe UI" w:hAnsi="Segoe UI" w:cs="Segoe UI"/>
                <w:sz w:val="16"/>
                <w:szCs w:val="20"/>
              </w:rPr>
            </w:pPr>
          </w:p>
        </w:tc>
        <w:tc>
          <w:tcPr>
            <w:tcW w:w="2140" w:type="dxa"/>
          </w:tcPr>
          <w:p w14:paraId="60D2BBE3" w14:textId="77777777" w:rsidR="00BC0BBA" w:rsidRPr="005109D7" w:rsidRDefault="00BC0BBA" w:rsidP="005109D7">
            <w:pPr>
              <w:spacing w:after="0"/>
              <w:jc w:val="center"/>
              <w:rPr>
                <w:rFonts w:ascii="Segoe UI" w:hAnsi="Segoe UI" w:cs="Segoe UI"/>
                <w:sz w:val="16"/>
                <w:szCs w:val="20"/>
              </w:rPr>
            </w:pPr>
          </w:p>
        </w:tc>
      </w:tr>
    </w:tbl>
    <w:p w14:paraId="11293D65" w14:textId="18AA9CCA" w:rsidR="00BC0BBA" w:rsidRPr="002933CE" w:rsidRDefault="00BC0BBA" w:rsidP="00BC0BBA">
      <w:pPr>
        <w:spacing w:after="0" w:line="240" w:lineRule="auto"/>
        <w:rPr>
          <w:rFonts w:ascii="Segoe UI" w:eastAsia="Times New Roman" w:hAnsi="Segoe UI" w:cs="Segoe UI"/>
          <w:i/>
          <w:sz w:val="18"/>
          <w:szCs w:val="18"/>
        </w:rPr>
      </w:pPr>
      <w:r>
        <w:rPr>
          <w:rFonts w:ascii="Segoe UI" w:hAnsi="Segoe UI"/>
          <w:b/>
          <w:i/>
          <w:sz w:val="18"/>
        </w:rPr>
        <w:t xml:space="preserve">Fuente de los datos: </w:t>
      </w:r>
      <w:r w:rsidR="007E0C66">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8D6021">
        <w:rPr>
          <w:rFonts w:ascii="Segoe UI" w:hAnsi="Segoe UI"/>
          <w:i/>
          <w:color w:val="FF0000"/>
          <w:sz w:val="18"/>
        </w:rPr>
        <w:t xml:space="preserve"> de referencia, cuando corresponda.</w:t>
      </w:r>
    </w:p>
    <w:p w14:paraId="76250E13" w14:textId="77777777" w:rsidR="00BC0BBA" w:rsidRDefault="00BC0BBA" w:rsidP="00BC0BBA">
      <w:pPr>
        <w:spacing w:after="0" w:line="240" w:lineRule="auto"/>
        <w:rPr>
          <w:rFonts w:ascii="Segoe UI" w:hAnsi="Segoe UI" w:cs="Segoe UI"/>
          <w:sz w:val="20"/>
          <w:szCs w:val="20"/>
        </w:rPr>
      </w:pPr>
    </w:p>
    <w:p w14:paraId="5A14F4F4" w14:textId="77777777" w:rsidR="007831D0" w:rsidRPr="00D20CAB" w:rsidRDefault="007831D0" w:rsidP="00BC0BBA">
      <w:pPr>
        <w:spacing w:after="0" w:line="240" w:lineRule="auto"/>
        <w:rPr>
          <w:rFonts w:ascii="Segoe UI" w:hAnsi="Segoe UI" w:cs="Segoe UI"/>
          <w:sz w:val="20"/>
          <w:szCs w:val="20"/>
        </w:rPr>
      </w:pPr>
    </w:p>
    <w:p w14:paraId="710607A9" w14:textId="77777777" w:rsidR="00BC0BBA" w:rsidRPr="00D20CAB" w:rsidRDefault="00BC0BBA" w:rsidP="00E35BC8">
      <w:pPr>
        <w:keepNext/>
        <w:keepLines/>
        <w:spacing w:after="0" w:line="240" w:lineRule="auto"/>
        <w:rPr>
          <w:rFonts w:ascii="Segoe UI" w:hAnsi="Segoe UI" w:cs="Segoe UI"/>
          <w:b/>
          <w:sz w:val="20"/>
          <w:szCs w:val="20"/>
        </w:rPr>
      </w:pPr>
      <w:r>
        <w:rPr>
          <w:rFonts w:ascii="Segoe UI" w:hAnsi="Segoe UI"/>
          <w:b/>
          <w:sz w:val="20"/>
        </w:rPr>
        <w:t>Cuadro 15.2: Adopción de la estrategia fiscal (último ejercicio fiscal finalizado)</w:t>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065"/>
        <w:gridCol w:w="917"/>
        <w:gridCol w:w="1376"/>
        <w:gridCol w:w="1119"/>
        <w:gridCol w:w="1145"/>
        <w:gridCol w:w="1034"/>
        <w:gridCol w:w="1449"/>
      </w:tblGrid>
      <w:tr w:rsidR="007072E4" w:rsidRPr="005109D7" w14:paraId="66202C4A" w14:textId="77777777" w:rsidTr="007072E4">
        <w:tc>
          <w:tcPr>
            <w:tcW w:w="986" w:type="dxa"/>
            <w:vMerge w:val="restart"/>
            <w:shd w:val="clear" w:color="auto" w:fill="F2F2F2" w:themeFill="background1" w:themeFillShade="F2"/>
          </w:tcPr>
          <w:p w14:paraId="0F60C221" w14:textId="77777777" w:rsidR="00BC0BBA" w:rsidRPr="005109D7" w:rsidRDefault="00BC0BBA" w:rsidP="005109D7">
            <w:pPr>
              <w:keepNext/>
              <w:keepLines/>
              <w:spacing w:after="0" w:line="240" w:lineRule="auto"/>
              <w:jc w:val="center"/>
              <w:rPr>
                <w:rFonts w:ascii="Segoe UI" w:hAnsi="Segoe UI" w:cs="Segoe UI"/>
                <w:b/>
                <w:sz w:val="16"/>
                <w:szCs w:val="16"/>
              </w:rPr>
            </w:pPr>
            <w:r w:rsidRPr="005109D7">
              <w:rPr>
                <w:rFonts w:ascii="Segoe UI" w:hAnsi="Segoe UI"/>
                <w:b/>
                <w:sz w:val="16"/>
                <w:szCs w:val="16"/>
              </w:rPr>
              <w:t>Se elaboró la estrategia fiscal</w:t>
            </w:r>
          </w:p>
          <w:p w14:paraId="0E04167A" w14:textId="77777777" w:rsidR="00BC0BBA" w:rsidRPr="005109D7" w:rsidRDefault="00BC0BBA" w:rsidP="005109D7">
            <w:pPr>
              <w:keepNext/>
              <w:keepLines/>
              <w:spacing w:after="0" w:line="240" w:lineRule="auto"/>
              <w:jc w:val="center"/>
              <w:rPr>
                <w:rFonts w:ascii="Segoe UI" w:hAnsi="Segoe UI" w:cs="Segoe UI"/>
                <w:bCs/>
                <w:sz w:val="16"/>
                <w:szCs w:val="16"/>
              </w:rPr>
            </w:pPr>
            <w:r w:rsidRPr="005109D7">
              <w:rPr>
                <w:rFonts w:ascii="Segoe UI" w:hAnsi="Segoe UI"/>
                <w:bCs/>
                <w:sz w:val="16"/>
                <w:szCs w:val="16"/>
              </w:rPr>
              <w:t>(sí/no)</w:t>
            </w:r>
          </w:p>
        </w:tc>
        <w:tc>
          <w:tcPr>
            <w:tcW w:w="1103" w:type="dxa"/>
            <w:vMerge w:val="restart"/>
            <w:shd w:val="clear" w:color="auto" w:fill="F2F2F2" w:themeFill="background1" w:themeFillShade="F2"/>
          </w:tcPr>
          <w:p w14:paraId="3EE9B540" w14:textId="77777777" w:rsidR="00D608B0" w:rsidRPr="005109D7" w:rsidRDefault="00BC0BBA" w:rsidP="005109D7">
            <w:pPr>
              <w:keepNext/>
              <w:keepLines/>
              <w:spacing w:after="0" w:line="240" w:lineRule="auto"/>
              <w:jc w:val="center"/>
              <w:rPr>
                <w:rFonts w:ascii="Segoe UI" w:hAnsi="Segoe UI"/>
                <w:b/>
                <w:sz w:val="16"/>
                <w:szCs w:val="16"/>
              </w:rPr>
            </w:pPr>
            <w:r w:rsidRPr="005109D7">
              <w:rPr>
                <w:rFonts w:ascii="Segoe UI" w:hAnsi="Segoe UI"/>
                <w:b/>
                <w:sz w:val="16"/>
                <w:szCs w:val="16"/>
              </w:rPr>
              <w:t xml:space="preserve">Se presentó al Poder Legislativo </w:t>
            </w:r>
          </w:p>
          <w:p w14:paraId="4DDEF96C" w14:textId="403B52F1" w:rsidR="00BC0BBA" w:rsidRPr="005109D7" w:rsidRDefault="00BC0BBA" w:rsidP="005109D7">
            <w:pPr>
              <w:keepNext/>
              <w:keepLines/>
              <w:spacing w:after="0" w:line="240" w:lineRule="auto"/>
              <w:jc w:val="center"/>
              <w:rPr>
                <w:rFonts w:ascii="Segoe UI" w:hAnsi="Segoe UI" w:cs="Segoe UI"/>
                <w:b/>
                <w:sz w:val="16"/>
                <w:szCs w:val="16"/>
              </w:rPr>
            </w:pPr>
            <w:r w:rsidRPr="005109D7">
              <w:rPr>
                <w:rFonts w:ascii="Segoe UI" w:hAnsi="Segoe UI"/>
                <w:sz w:val="16"/>
                <w:szCs w:val="16"/>
              </w:rPr>
              <w:t>(sí/no, fecha)</w:t>
            </w:r>
          </w:p>
        </w:tc>
        <w:tc>
          <w:tcPr>
            <w:tcW w:w="1046" w:type="dxa"/>
            <w:vMerge w:val="restart"/>
            <w:shd w:val="clear" w:color="auto" w:fill="F2F2F2" w:themeFill="background1" w:themeFillShade="F2"/>
          </w:tcPr>
          <w:p w14:paraId="7E13796D" w14:textId="77777777" w:rsidR="00BC0BBA" w:rsidRPr="005109D7" w:rsidRDefault="00BC0BBA" w:rsidP="005109D7">
            <w:pPr>
              <w:keepNext/>
              <w:keepLines/>
              <w:spacing w:after="0" w:line="240" w:lineRule="auto"/>
              <w:jc w:val="center"/>
              <w:rPr>
                <w:rFonts w:ascii="Segoe UI" w:hAnsi="Segoe UI" w:cs="Segoe UI"/>
                <w:b/>
                <w:sz w:val="16"/>
                <w:szCs w:val="16"/>
              </w:rPr>
            </w:pPr>
            <w:r w:rsidRPr="005109D7">
              <w:rPr>
                <w:rFonts w:ascii="Segoe UI" w:hAnsi="Segoe UI"/>
                <w:b/>
                <w:sz w:val="16"/>
                <w:szCs w:val="16"/>
              </w:rPr>
              <w:t>Se publicó</w:t>
            </w:r>
          </w:p>
          <w:p w14:paraId="4C263898" w14:textId="77777777" w:rsidR="00BC0BBA" w:rsidRPr="005109D7" w:rsidRDefault="00BC0BBA" w:rsidP="005109D7">
            <w:pPr>
              <w:keepNext/>
              <w:keepLines/>
              <w:spacing w:after="0" w:line="240" w:lineRule="auto"/>
              <w:jc w:val="center"/>
              <w:rPr>
                <w:rFonts w:ascii="Segoe UI" w:hAnsi="Segoe UI" w:cs="Segoe UI"/>
                <w:b/>
                <w:sz w:val="16"/>
                <w:szCs w:val="16"/>
              </w:rPr>
            </w:pPr>
            <w:r w:rsidRPr="005109D7">
              <w:rPr>
                <w:rFonts w:ascii="Segoe UI" w:hAnsi="Segoe UI"/>
                <w:sz w:val="16"/>
                <w:szCs w:val="16"/>
              </w:rPr>
              <w:t>(sí/no, fecha)</w:t>
            </w:r>
          </w:p>
        </w:tc>
        <w:tc>
          <w:tcPr>
            <w:tcW w:w="878" w:type="dxa"/>
            <w:vMerge w:val="restart"/>
            <w:shd w:val="clear" w:color="auto" w:fill="F2F2F2" w:themeFill="background1" w:themeFillShade="F2"/>
          </w:tcPr>
          <w:p w14:paraId="7155EB91" w14:textId="77777777" w:rsidR="00BC0BBA" w:rsidRPr="005109D7" w:rsidRDefault="00BC0BBA" w:rsidP="005109D7">
            <w:pPr>
              <w:keepNext/>
              <w:keepLines/>
              <w:spacing w:after="0" w:line="240" w:lineRule="auto"/>
              <w:jc w:val="center"/>
              <w:rPr>
                <w:rFonts w:ascii="Segoe UI" w:hAnsi="Segoe UI" w:cs="Segoe UI"/>
                <w:b/>
                <w:sz w:val="16"/>
                <w:szCs w:val="16"/>
              </w:rPr>
            </w:pPr>
            <w:r w:rsidRPr="005109D7">
              <w:rPr>
                <w:rFonts w:ascii="Segoe UI" w:hAnsi="Segoe UI"/>
                <w:b/>
                <w:sz w:val="16"/>
                <w:szCs w:val="16"/>
              </w:rPr>
              <w:t>Exclusivamente para uso interno</w:t>
            </w:r>
          </w:p>
          <w:p w14:paraId="083B1D67" w14:textId="77777777" w:rsidR="00BC0BBA" w:rsidRPr="005109D7" w:rsidRDefault="00BC0BBA" w:rsidP="005109D7">
            <w:pPr>
              <w:keepNext/>
              <w:keepLines/>
              <w:spacing w:after="0" w:line="240" w:lineRule="auto"/>
              <w:jc w:val="center"/>
              <w:rPr>
                <w:rFonts w:ascii="Segoe UI" w:hAnsi="Segoe UI" w:cs="Segoe UI"/>
                <w:sz w:val="16"/>
                <w:szCs w:val="16"/>
              </w:rPr>
            </w:pPr>
            <w:r w:rsidRPr="005109D7">
              <w:rPr>
                <w:rFonts w:ascii="Segoe UI" w:hAnsi="Segoe UI"/>
                <w:sz w:val="16"/>
                <w:szCs w:val="16"/>
              </w:rPr>
              <w:t>(sí/no)</w:t>
            </w:r>
          </w:p>
        </w:tc>
        <w:tc>
          <w:tcPr>
            <w:tcW w:w="3274" w:type="dxa"/>
            <w:gridSpan w:val="3"/>
            <w:shd w:val="clear" w:color="auto" w:fill="F2F2F2" w:themeFill="background1" w:themeFillShade="F2"/>
          </w:tcPr>
          <w:p w14:paraId="5EE3B87B" w14:textId="77777777" w:rsidR="00BC0BBA" w:rsidRPr="005109D7" w:rsidRDefault="00BC0BBA" w:rsidP="005109D7">
            <w:pPr>
              <w:keepNext/>
              <w:keepLines/>
              <w:spacing w:after="0" w:line="240" w:lineRule="auto"/>
              <w:jc w:val="center"/>
              <w:rPr>
                <w:rFonts w:ascii="Segoe UI" w:hAnsi="Segoe UI" w:cs="Segoe UI"/>
                <w:sz w:val="16"/>
                <w:szCs w:val="16"/>
              </w:rPr>
            </w:pPr>
            <w:r w:rsidRPr="005109D7">
              <w:rPr>
                <w:rFonts w:ascii="Segoe UI" w:hAnsi="Segoe UI"/>
                <w:b/>
                <w:sz w:val="16"/>
                <w:szCs w:val="16"/>
              </w:rPr>
              <w:t xml:space="preserve">Incluye información cuantitativa </w:t>
            </w:r>
            <w:r w:rsidRPr="005109D7">
              <w:rPr>
                <w:rFonts w:ascii="Segoe UI" w:hAnsi="Segoe UI"/>
                <w:sz w:val="16"/>
                <w:szCs w:val="16"/>
              </w:rPr>
              <w:t>(sí/no)</w:t>
            </w:r>
          </w:p>
        </w:tc>
        <w:tc>
          <w:tcPr>
            <w:tcW w:w="1793" w:type="dxa"/>
            <w:vMerge w:val="restart"/>
            <w:shd w:val="clear" w:color="auto" w:fill="F2F2F2" w:themeFill="background1" w:themeFillShade="F2"/>
          </w:tcPr>
          <w:p w14:paraId="22BE2124" w14:textId="62116C24" w:rsidR="00BC0BBA" w:rsidRPr="005109D7" w:rsidRDefault="00BC0BBA" w:rsidP="005109D7">
            <w:pPr>
              <w:keepNext/>
              <w:keepLines/>
              <w:spacing w:after="0" w:line="240" w:lineRule="auto"/>
              <w:jc w:val="center"/>
              <w:rPr>
                <w:rFonts w:ascii="Segoe UI" w:hAnsi="Segoe UI" w:cs="Segoe UI"/>
                <w:sz w:val="16"/>
                <w:szCs w:val="16"/>
              </w:rPr>
            </w:pPr>
            <w:r w:rsidRPr="005109D7">
              <w:rPr>
                <w:rFonts w:ascii="Segoe UI" w:hAnsi="Segoe UI"/>
                <w:b/>
                <w:sz w:val="16"/>
                <w:szCs w:val="16"/>
              </w:rPr>
              <w:t xml:space="preserve">Incluye objetivos cualitativos </w:t>
            </w:r>
            <w:r w:rsidRPr="005109D7">
              <w:rPr>
                <w:rFonts w:ascii="Segoe UI" w:hAnsi="Segoe UI"/>
                <w:sz w:val="16"/>
                <w:szCs w:val="16"/>
              </w:rPr>
              <w:t xml:space="preserve">(sí/no) </w:t>
            </w:r>
            <w:r w:rsidRPr="005109D7">
              <w:rPr>
                <w:rFonts w:ascii="Segoe UI" w:hAnsi="Segoe UI"/>
                <w:i/>
                <w:color w:val="FF0000"/>
                <w:sz w:val="16"/>
                <w:szCs w:val="16"/>
              </w:rPr>
              <w:t>Especifique en la parte narrativa</w:t>
            </w:r>
          </w:p>
          <w:p w14:paraId="730A1DA5" w14:textId="77777777" w:rsidR="00BC0BBA" w:rsidRPr="005109D7" w:rsidRDefault="00BC0BBA" w:rsidP="005109D7">
            <w:pPr>
              <w:keepNext/>
              <w:keepLines/>
              <w:spacing w:after="0" w:line="240" w:lineRule="auto"/>
              <w:jc w:val="center"/>
              <w:rPr>
                <w:rFonts w:ascii="Segoe UI" w:hAnsi="Segoe UI" w:cs="Segoe UI"/>
                <w:b/>
                <w:sz w:val="16"/>
                <w:szCs w:val="16"/>
              </w:rPr>
            </w:pPr>
          </w:p>
        </w:tc>
      </w:tr>
      <w:tr w:rsidR="007072E4" w:rsidRPr="005109D7" w14:paraId="1D18C4A6" w14:textId="77777777" w:rsidTr="007072E4">
        <w:tc>
          <w:tcPr>
            <w:tcW w:w="986" w:type="dxa"/>
            <w:vMerge/>
            <w:shd w:val="clear" w:color="auto" w:fill="D5DCE4" w:themeFill="text2" w:themeFillTint="33"/>
          </w:tcPr>
          <w:p w14:paraId="7B4FFBB4" w14:textId="77777777" w:rsidR="00BC0BBA" w:rsidRPr="005109D7" w:rsidRDefault="00BC0BBA" w:rsidP="005109D7">
            <w:pPr>
              <w:keepNext/>
              <w:keepLines/>
              <w:spacing w:after="0" w:line="240" w:lineRule="auto"/>
              <w:jc w:val="center"/>
              <w:rPr>
                <w:rFonts w:ascii="Segoe UI" w:hAnsi="Segoe UI" w:cs="Segoe UI"/>
                <w:b/>
                <w:sz w:val="16"/>
                <w:szCs w:val="16"/>
              </w:rPr>
            </w:pPr>
          </w:p>
        </w:tc>
        <w:tc>
          <w:tcPr>
            <w:tcW w:w="1103" w:type="dxa"/>
            <w:vMerge/>
            <w:shd w:val="clear" w:color="auto" w:fill="D5DCE4" w:themeFill="text2" w:themeFillTint="33"/>
          </w:tcPr>
          <w:p w14:paraId="46782D03" w14:textId="77777777" w:rsidR="00BC0BBA" w:rsidRPr="005109D7" w:rsidRDefault="00BC0BBA" w:rsidP="005109D7">
            <w:pPr>
              <w:keepNext/>
              <w:keepLines/>
              <w:spacing w:after="0" w:line="240" w:lineRule="auto"/>
              <w:jc w:val="center"/>
              <w:rPr>
                <w:rFonts w:ascii="Segoe UI" w:hAnsi="Segoe UI" w:cs="Segoe UI"/>
                <w:b/>
                <w:sz w:val="16"/>
                <w:szCs w:val="16"/>
              </w:rPr>
            </w:pPr>
          </w:p>
        </w:tc>
        <w:tc>
          <w:tcPr>
            <w:tcW w:w="1046" w:type="dxa"/>
            <w:vMerge/>
            <w:shd w:val="clear" w:color="auto" w:fill="D5DCE4" w:themeFill="text2" w:themeFillTint="33"/>
          </w:tcPr>
          <w:p w14:paraId="0B63B96A" w14:textId="77777777" w:rsidR="00BC0BBA" w:rsidRPr="005109D7" w:rsidRDefault="00BC0BBA" w:rsidP="005109D7">
            <w:pPr>
              <w:keepNext/>
              <w:keepLines/>
              <w:spacing w:after="0" w:line="240" w:lineRule="auto"/>
              <w:jc w:val="center"/>
              <w:rPr>
                <w:rFonts w:ascii="Segoe UI" w:hAnsi="Segoe UI" w:cs="Segoe UI"/>
                <w:b/>
                <w:sz w:val="16"/>
                <w:szCs w:val="16"/>
              </w:rPr>
            </w:pPr>
          </w:p>
        </w:tc>
        <w:tc>
          <w:tcPr>
            <w:tcW w:w="878" w:type="dxa"/>
            <w:vMerge/>
            <w:shd w:val="clear" w:color="auto" w:fill="D5DCE4" w:themeFill="text2" w:themeFillTint="33"/>
          </w:tcPr>
          <w:p w14:paraId="0BCCCB83" w14:textId="77777777" w:rsidR="00BC0BBA" w:rsidRPr="005109D7" w:rsidRDefault="00BC0BBA" w:rsidP="005109D7">
            <w:pPr>
              <w:keepNext/>
              <w:keepLines/>
              <w:spacing w:after="0" w:line="240" w:lineRule="auto"/>
              <w:jc w:val="center"/>
              <w:rPr>
                <w:rFonts w:ascii="Segoe UI" w:hAnsi="Segoe UI" w:cs="Segoe UI"/>
                <w:b/>
                <w:sz w:val="16"/>
                <w:szCs w:val="16"/>
              </w:rPr>
            </w:pPr>
          </w:p>
        </w:tc>
        <w:tc>
          <w:tcPr>
            <w:tcW w:w="1198" w:type="dxa"/>
            <w:vMerge w:val="restart"/>
            <w:shd w:val="clear" w:color="auto" w:fill="F2F2F2" w:themeFill="background1" w:themeFillShade="F2"/>
          </w:tcPr>
          <w:p w14:paraId="4AA81650" w14:textId="77777777" w:rsidR="00BC0BBA" w:rsidRPr="005109D7" w:rsidRDefault="00BC0BBA" w:rsidP="005109D7">
            <w:pPr>
              <w:keepNext/>
              <w:keepLines/>
              <w:spacing w:after="0" w:line="240" w:lineRule="auto"/>
              <w:jc w:val="center"/>
              <w:rPr>
                <w:rFonts w:ascii="Segoe UI" w:hAnsi="Segoe UI" w:cs="Segoe UI"/>
                <w:b/>
                <w:sz w:val="16"/>
                <w:szCs w:val="16"/>
              </w:rPr>
            </w:pPr>
            <w:r w:rsidRPr="005109D7">
              <w:rPr>
                <w:rFonts w:ascii="Segoe UI" w:hAnsi="Segoe UI"/>
                <w:b/>
                <w:sz w:val="16"/>
                <w:szCs w:val="16"/>
              </w:rPr>
              <w:t>Objetivos y metas con plazos específicos</w:t>
            </w:r>
          </w:p>
          <w:p w14:paraId="2D6CDDF8" w14:textId="77777777" w:rsidR="00BC0BBA" w:rsidRPr="005109D7" w:rsidRDefault="00BC0BBA" w:rsidP="005109D7">
            <w:pPr>
              <w:keepNext/>
              <w:keepLines/>
              <w:spacing w:after="0" w:line="240" w:lineRule="auto"/>
              <w:jc w:val="center"/>
              <w:rPr>
                <w:rFonts w:ascii="Segoe UI" w:hAnsi="Segoe UI" w:cs="Segoe UI"/>
                <w:b/>
                <w:sz w:val="16"/>
                <w:szCs w:val="16"/>
              </w:rPr>
            </w:pPr>
          </w:p>
        </w:tc>
        <w:tc>
          <w:tcPr>
            <w:tcW w:w="2076" w:type="dxa"/>
            <w:gridSpan w:val="2"/>
            <w:shd w:val="clear" w:color="auto" w:fill="F2F2F2" w:themeFill="background1" w:themeFillShade="F2"/>
          </w:tcPr>
          <w:p w14:paraId="448C43F1" w14:textId="77777777" w:rsidR="00BC0BBA" w:rsidRPr="005109D7" w:rsidRDefault="00BC0BBA" w:rsidP="005109D7">
            <w:pPr>
              <w:keepNext/>
              <w:keepLines/>
              <w:spacing w:after="0" w:line="240" w:lineRule="auto"/>
              <w:jc w:val="center"/>
              <w:rPr>
                <w:rFonts w:ascii="Segoe UI" w:hAnsi="Segoe UI" w:cs="Segoe UI"/>
                <w:b/>
                <w:sz w:val="16"/>
                <w:szCs w:val="16"/>
              </w:rPr>
            </w:pPr>
            <w:r w:rsidRPr="005109D7">
              <w:rPr>
                <w:rFonts w:ascii="Segoe UI" w:hAnsi="Segoe UI"/>
                <w:b/>
                <w:sz w:val="16"/>
                <w:szCs w:val="16"/>
              </w:rPr>
              <w:t>O solo objetivos</w:t>
            </w:r>
          </w:p>
        </w:tc>
        <w:tc>
          <w:tcPr>
            <w:tcW w:w="1793" w:type="dxa"/>
            <w:vMerge/>
            <w:shd w:val="clear" w:color="auto" w:fill="F2F2F2" w:themeFill="background1" w:themeFillShade="F2"/>
          </w:tcPr>
          <w:p w14:paraId="54174E04" w14:textId="77777777" w:rsidR="00BC0BBA" w:rsidRPr="005109D7" w:rsidRDefault="00BC0BBA" w:rsidP="005109D7">
            <w:pPr>
              <w:keepNext/>
              <w:keepLines/>
              <w:spacing w:after="0" w:line="240" w:lineRule="auto"/>
              <w:jc w:val="center"/>
              <w:rPr>
                <w:rFonts w:ascii="Segoe UI" w:hAnsi="Segoe UI" w:cs="Segoe UI"/>
                <w:b/>
                <w:sz w:val="16"/>
                <w:szCs w:val="16"/>
              </w:rPr>
            </w:pPr>
          </w:p>
        </w:tc>
      </w:tr>
      <w:tr w:rsidR="007072E4" w:rsidRPr="005109D7" w14:paraId="4DC726A2" w14:textId="77777777" w:rsidTr="007072E4">
        <w:tc>
          <w:tcPr>
            <w:tcW w:w="986" w:type="dxa"/>
            <w:vMerge/>
            <w:shd w:val="clear" w:color="auto" w:fill="D5DCE4" w:themeFill="text2" w:themeFillTint="33"/>
          </w:tcPr>
          <w:p w14:paraId="5A3CDBEF" w14:textId="77777777" w:rsidR="00BC0BBA" w:rsidRPr="005109D7" w:rsidRDefault="00BC0BBA" w:rsidP="005109D7">
            <w:pPr>
              <w:keepNext/>
              <w:keepLines/>
              <w:spacing w:after="0" w:line="240" w:lineRule="auto"/>
              <w:jc w:val="center"/>
              <w:rPr>
                <w:rFonts w:ascii="Segoe UI" w:hAnsi="Segoe UI" w:cs="Segoe UI"/>
                <w:b/>
                <w:sz w:val="16"/>
                <w:szCs w:val="16"/>
              </w:rPr>
            </w:pPr>
          </w:p>
        </w:tc>
        <w:tc>
          <w:tcPr>
            <w:tcW w:w="1103" w:type="dxa"/>
            <w:vMerge/>
            <w:shd w:val="clear" w:color="auto" w:fill="D5DCE4" w:themeFill="text2" w:themeFillTint="33"/>
          </w:tcPr>
          <w:p w14:paraId="6BCE5289" w14:textId="77777777" w:rsidR="00BC0BBA" w:rsidRPr="005109D7" w:rsidRDefault="00BC0BBA" w:rsidP="005109D7">
            <w:pPr>
              <w:keepNext/>
              <w:keepLines/>
              <w:spacing w:after="0" w:line="240" w:lineRule="auto"/>
              <w:jc w:val="center"/>
              <w:rPr>
                <w:rFonts w:ascii="Segoe UI" w:hAnsi="Segoe UI" w:cs="Segoe UI"/>
                <w:b/>
                <w:sz w:val="16"/>
                <w:szCs w:val="16"/>
              </w:rPr>
            </w:pPr>
          </w:p>
        </w:tc>
        <w:tc>
          <w:tcPr>
            <w:tcW w:w="1046" w:type="dxa"/>
            <w:vMerge/>
            <w:shd w:val="clear" w:color="auto" w:fill="D5DCE4" w:themeFill="text2" w:themeFillTint="33"/>
          </w:tcPr>
          <w:p w14:paraId="6541557E" w14:textId="77777777" w:rsidR="00BC0BBA" w:rsidRPr="005109D7" w:rsidRDefault="00BC0BBA" w:rsidP="005109D7">
            <w:pPr>
              <w:keepNext/>
              <w:keepLines/>
              <w:spacing w:after="0" w:line="240" w:lineRule="auto"/>
              <w:jc w:val="center"/>
              <w:rPr>
                <w:rFonts w:ascii="Segoe UI" w:hAnsi="Segoe UI" w:cs="Segoe UI"/>
                <w:b/>
                <w:sz w:val="16"/>
                <w:szCs w:val="16"/>
              </w:rPr>
            </w:pPr>
          </w:p>
        </w:tc>
        <w:tc>
          <w:tcPr>
            <w:tcW w:w="878" w:type="dxa"/>
            <w:vMerge/>
            <w:shd w:val="clear" w:color="auto" w:fill="D5DCE4" w:themeFill="text2" w:themeFillTint="33"/>
          </w:tcPr>
          <w:p w14:paraId="1679A934" w14:textId="77777777" w:rsidR="00BC0BBA" w:rsidRPr="005109D7" w:rsidRDefault="00BC0BBA" w:rsidP="005109D7">
            <w:pPr>
              <w:keepNext/>
              <w:keepLines/>
              <w:spacing w:after="0" w:line="240" w:lineRule="auto"/>
              <w:jc w:val="center"/>
              <w:rPr>
                <w:rFonts w:ascii="Segoe UI" w:hAnsi="Segoe UI" w:cs="Segoe UI"/>
                <w:b/>
                <w:sz w:val="16"/>
                <w:szCs w:val="16"/>
              </w:rPr>
            </w:pPr>
          </w:p>
        </w:tc>
        <w:tc>
          <w:tcPr>
            <w:tcW w:w="1198" w:type="dxa"/>
            <w:vMerge/>
            <w:shd w:val="clear" w:color="auto" w:fill="F2F2F2" w:themeFill="background1" w:themeFillShade="F2"/>
          </w:tcPr>
          <w:p w14:paraId="545CEEFB" w14:textId="77777777" w:rsidR="00BC0BBA" w:rsidRPr="005109D7" w:rsidRDefault="00BC0BBA" w:rsidP="005109D7">
            <w:pPr>
              <w:keepNext/>
              <w:keepLines/>
              <w:spacing w:after="0" w:line="240" w:lineRule="auto"/>
              <w:jc w:val="center"/>
              <w:rPr>
                <w:rFonts w:ascii="Segoe UI" w:hAnsi="Segoe UI" w:cs="Segoe UI"/>
                <w:b/>
                <w:sz w:val="16"/>
                <w:szCs w:val="16"/>
              </w:rPr>
            </w:pPr>
          </w:p>
        </w:tc>
        <w:tc>
          <w:tcPr>
            <w:tcW w:w="988" w:type="dxa"/>
            <w:shd w:val="clear" w:color="auto" w:fill="F2F2F2" w:themeFill="background1" w:themeFillShade="F2"/>
          </w:tcPr>
          <w:p w14:paraId="0C48EAC7" w14:textId="77777777" w:rsidR="00BC0BBA" w:rsidRPr="005109D7" w:rsidRDefault="00BC0BBA" w:rsidP="005109D7">
            <w:pPr>
              <w:keepNext/>
              <w:keepLines/>
              <w:spacing w:after="0" w:line="240" w:lineRule="auto"/>
              <w:jc w:val="center"/>
              <w:rPr>
                <w:rFonts w:ascii="Segoe UI" w:hAnsi="Segoe UI" w:cs="Segoe UI"/>
                <w:b/>
                <w:sz w:val="16"/>
                <w:szCs w:val="16"/>
              </w:rPr>
            </w:pPr>
            <w:r w:rsidRPr="005109D7">
              <w:rPr>
                <w:rFonts w:ascii="Segoe UI" w:hAnsi="Segoe UI"/>
                <w:b/>
                <w:sz w:val="16"/>
                <w:szCs w:val="16"/>
              </w:rPr>
              <w:t>Presupuesto</w:t>
            </w:r>
          </w:p>
        </w:tc>
        <w:tc>
          <w:tcPr>
            <w:tcW w:w="1088" w:type="dxa"/>
            <w:shd w:val="clear" w:color="auto" w:fill="F2F2F2" w:themeFill="background1" w:themeFillShade="F2"/>
          </w:tcPr>
          <w:p w14:paraId="646394BB" w14:textId="77777777" w:rsidR="00BC0BBA" w:rsidRPr="005109D7" w:rsidRDefault="00BC0BBA" w:rsidP="005109D7">
            <w:pPr>
              <w:keepNext/>
              <w:keepLines/>
              <w:spacing w:after="0" w:line="240" w:lineRule="auto"/>
              <w:jc w:val="center"/>
              <w:rPr>
                <w:rFonts w:ascii="Segoe UI" w:hAnsi="Segoe UI" w:cs="Segoe UI"/>
                <w:b/>
                <w:sz w:val="16"/>
                <w:szCs w:val="16"/>
              </w:rPr>
            </w:pPr>
            <w:r w:rsidRPr="005109D7">
              <w:rPr>
                <w:rFonts w:ascii="Segoe UI" w:hAnsi="Segoe UI"/>
                <w:b/>
                <w:sz w:val="16"/>
                <w:szCs w:val="16"/>
              </w:rPr>
              <w:t>Ejercicios siguientes</w:t>
            </w:r>
          </w:p>
        </w:tc>
        <w:tc>
          <w:tcPr>
            <w:tcW w:w="1793" w:type="dxa"/>
            <w:vMerge/>
            <w:shd w:val="clear" w:color="auto" w:fill="F2F2F2" w:themeFill="background1" w:themeFillShade="F2"/>
          </w:tcPr>
          <w:p w14:paraId="5B4DABDD" w14:textId="77777777" w:rsidR="00BC0BBA" w:rsidRPr="005109D7" w:rsidRDefault="00BC0BBA" w:rsidP="005109D7">
            <w:pPr>
              <w:keepNext/>
              <w:keepLines/>
              <w:spacing w:after="0" w:line="240" w:lineRule="auto"/>
              <w:jc w:val="center"/>
              <w:rPr>
                <w:rFonts w:ascii="Segoe UI" w:hAnsi="Segoe UI" w:cs="Segoe UI"/>
                <w:b/>
                <w:sz w:val="16"/>
                <w:szCs w:val="16"/>
              </w:rPr>
            </w:pPr>
          </w:p>
        </w:tc>
      </w:tr>
      <w:tr w:rsidR="007072E4" w:rsidRPr="005109D7" w14:paraId="09D98262" w14:textId="77777777" w:rsidTr="007072E4">
        <w:tc>
          <w:tcPr>
            <w:tcW w:w="986" w:type="dxa"/>
            <w:shd w:val="clear" w:color="auto" w:fill="FFFFFF" w:themeFill="background1"/>
          </w:tcPr>
          <w:p w14:paraId="6C21FD86" w14:textId="77777777" w:rsidR="00BC0BBA" w:rsidRPr="005109D7" w:rsidRDefault="00BC0BBA" w:rsidP="005109D7">
            <w:pPr>
              <w:spacing w:after="0" w:line="240" w:lineRule="auto"/>
              <w:jc w:val="center"/>
              <w:rPr>
                <w:rFonts w:ascii="Segoe UI" w:hAnsi="Segoe UI" w:cs="Segoe UI"/>
                <w:sz w:val="16"/>
                <w:szCs w:val="16"/>
              </w:rPr>
            </w:pPr>
          </w:p>
        </w:tc>
        <w:tc>
          <w:tcPr>
            <w:tcW w:w="1103" w:type="dxa"/>
            <w:shd w:val="clear" w:color="auto" w:fill="FFFFFF" w:themeFill="background1"/>
          </w:tcPr>
          <w:p w14:paraId="6F07F45D" w14:textId="77777777" w:rsidR="00BC0BBA" w:rsidRPr="005109D7" w:rsidRDefault="00BC0BBA" w:rsidP="005109D7">
            <w:pPr>
              <w:spacing w:after="0" w:line="240" w:lineRule="auto"/>
              <w:jc w:val="center"/>
              <w:rPr>
                <w:rFonts w:ascii="Segoe UI" w:hAnsi="Segoe UI" w:cs="Segoe UI"/>
                <w:sz w:val="16"/>
                <w:szCs w:val="16"/>
              </w:rPr>
            </w:pPr>
          </w:p>
        </w:tc>
        <w:tc>
          <w:tcPr>
            <w:tcW w:w="1046" w:type="dxa"/>
            <w:shd w:val="clear" w:color="auto" w:fill="FFFFFF" w:themeFill="background1"/>
          </w:tcPr>
          <w:p w14:paraId="1F368933" w14:textId="77777777" w:rsidR="00BC0BBA" w:rsidRPr="005109D7" w:rsidRDefault="00BC0BBA" w:rsidP="005109D7">
            <w:pPr>
              <w:spacing w:after="0" w:line="240" w:lineRule="auto"/>
              <w:jc w:val="center"/>
              <w:rPr>
                <w:rFonts w:ascii="Segoe UI" w:hAnsi="Segoe UI" w:cs="Segoe UI"/>
                <w:sz w:val="16"/>
                <w:szCs w:val="16"/>
              </w:rPr>
            </w:pPr>
          </w:p>
        </w:tc>
        <w:tc>
          <w:tcPr>
            <w:tcW w:w="878" w:type="dxa"/>
            <w:shd w:val="clear" w:color="auto" w:fill="FFFFFF" w:themeFill="background1"/>
          </w:tcPr>
          <w:p w14:paraId="0A3A3549" w14:textId="77777777" w:rsidR="00BC0BBA" w:rsidRPr="005109D7" w:rsidRDefault="00BC0BBA" w:rsidP="005109D7">
            <w:pPr>
              <w:spacing w:after="0" w:line="240" w:lineRule="auto"/>
              <w:jc w:val="center"/>
              <w:rPr>
                <w:rFonts w:ascii="Segoe UI" w:hAnsi="Segoe UI" w:cs="Segoe UI"/>
                <w:sz w:val="16"/>
                <w:szCs w:val="16"/>
              </w:rPr>
            </w:pPr>
          </w:p>
        </w:tc>
        <w:tc>
          <w:tcPr>
            <w:tcW w:w="1198" w:type="dxa"/>
            <w:shd w:val="clear" w:color="auto" w:fill="FFFFFF" w:themeFill="background1"/>
          </w:tcPr>
          <w:p w14:paraId="761AD721" w14:textId="77777777" w:rsidR="00BC0BBA" w:rsidRPr="005109D7" w:rsidRDefault="00BC0BBA" w:rsidP="005109D7">
            <w:pPr>
              <w:spacing w:after="0" w:line="240" w:lineRule="auto"/>
              <w:jc w:val="center"/>
              <w:rPr>
                <w:rFonts w:ascii="Segoe UI" w:hAnsi="Segoe UI" w:cs="Segoe UI"/>
                <w:sz w:val="16"/>
                <w:szCs w:val="16"/>
              </w:rPr>
            </w:pPr>
          </w:p>
        </w:tc>
        <w:tc>
          <w:tcPr>
            <w:tcW w:w="988" w:type="dxa"/>
            <w:shd w:val="clear" w:color="auto" w:fill="FFFFFF" w:themeFill="background1"/>
          </w:tcPr>
          <w:p w14:paraId="7EBC143B" w14:textId="77777777" w:rsidR="00BC0BBA" w:rsidRPr="005109D7" w:rsidRDefault="00BC0BBA" w:rsidP="005109D7">
            <w:pPr>
              <w:spacing w:after="0" w:line="240" w:lineRule="auto"/>
              <w:jc w:val="center"/>
              <w:rPr>
                <w:rFonts w:ascii="Segoe UI" w:hAnsi="Segoe UI" w:cs="Segoe UI"/>
                <w:sz w:val="16"/>
                <w:szCs w:val="16"/>
              </w:rPr>
            </w:pPr>
          </w:p>
        </w:tc>
        <w:tc>
          <w:tcPr>
            <w:tcW w:w="1088" w:type="dxa"/>
            <w:shd w:val="clear" w:color="auto" w:fill="FFFFFF" w:themeFill="background1"/>
          </w:tcPr>
          <w:p w14:paraId="10611665" w14:textId="77777777" w:rsidR="00BC0BBA" w:rsidRPr="005109D7" w:rsidRDefault="00BC0BBA" w:rsidP="005109D7">
            <w:pPr>
              <w:spacing w:after="0" w:line="240" w:lineRule="auto"/>
              <w:jc w:val="center"/>
              <w:rPr>
                <w:rFonts w:ascii="Segoe UI" w:hAnsi="Segoe UI" w:cs="Segoe UI"/>
                <w:sz w:val="16"/>
                <w:szCs w:val="16"/>
              </w:rPr>
            </w:pPr>
          </w:p>
        </w:tc>
        <w:tc>
          <w:tcPr>
            <w:tcW w:w="1793" w:type="dxa"/>
            <w:shd w:val="clear" w:color="auto" w:fill="FFFFFF" w:themeFill="background1"/>
          </w:tcPr>
          <w:p w14:paraId="77A4D703" w14:textId="77777777" w:rsidR="00BC0BBA" w:rsidRPr="005109D7" w:rsidRDefault="00BC0BBA" w:rsidP="005109D7">
            <w:pPr>
              <w:spacing w:after="0" w:line="240" w:lineRule="auto"/>
              <w:jc w:val="center"/>
              <w:rPr>
                <w:rFonts w:ascii="Segoe UI" w:hAnsi="Segoe UI" w:cs="Segoe UI"/>
                <w:sz w:val="16"/>
                <w:szCs w:val="16"/>
              </w:rPr>
            </w:pPr>
          </w:p>
        </w:tc>
      </w:tr>
    </w:tbl>
    <w:p w14:paraId="786B997A" w14:textId="14C55A8D" w:rsidR="00BC0BBA" w:rsidRPr="00CC1092" w:rsidRDefault="00BC0BBA" w:rsidP="00BC0BBA">
      <w:pPr>
        <w:spacing w:after="0" w:line="240" w:lineRule="auto"/>
        <w:rPr>
          <w:rFonts w:ascii="Segoe UI" w:hAnsi="Segoe UI" w:cs="Segoe UI"/>
          <w:i/>
          <w:sz w:val="18"/>
          <w:szCs w:val="18"/>
        </w:rPr>
      </w:pPr>
      <w:bookmarkStart w:id="266" w:name="_Hlk24812071"/>
      <w:r>
        <w:rPr>
          <w:rFonts w:ascii="Segoe UI" w:hAnsi="Segoe UI"/>
          <w:b/>
          <w:i/>
          <w:sz w:val="18"/>
        </w:rPr>
        <w:t xml:space="preserve">Fuente de los datos: </w:t>
      </w:r>
      <w:r w:rsidR="007E0C66">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8D6021">
        <w:rPr>
          <w:rFonts w:ascii="Segoe UI" w:hAnsi="Segoe UI"/>
          <w:i/>
          <w:color w:val="FF0000"/>
          <w:sz w:val="18"/>
        </w:rPr>
        <w:t xml:space="preserve"> de referencia, cuando corresponda</w:t>
      </w:r>
      <w:r>
        <w:rPr>
          <w:rFonts w:ascii="Segoe UI" w:hAnsi="Segoe UI"/>
          <w:i/>
          <w:color w:val="FF0000"/>
          <w:sz w:val="18"/>
        </w:rPr>
        <w:t>.</w:t>
      </w:r>
    </w:p>
    <w:bookmarkEnd w:id="266"/>
    <w:p w14:paraId="52EBE025" w14:textId="77777777" w:rsidR="00BC0BBA" w:rsidRDefault="00BC0BBA" w:rsidP="00BC0BBA">
      <w:pPr>
        <w:spacing w:after="0" w:line="240" w:lineRule="auto"/>
        <w:rPr>
          <w:rFonts w:ascii="Segoe UI" w:hAnsi="Segoe UI" w:cs="Segoe UI"/>
          <w:b/>
          <w:sz w:val="20"/>
          <w:szCs w:val="20"/>
        </w:rPr>
      </w:pPr>
    </w:p>
    <w:p w14:paraId="3E02CAFA" w14:textId="77777777" w:rsidR="00BC0BBA" w:rsidRPr="00D20CAB" w:rsidRDefault="00BC0BBA" w:rsidP="00BC0BBA">
      <w:pPr>
        <w:spacing w:after="0" w:line="240" w:lineRule="auto"/>
        <w:rPr>
          <w:rFonts w:ascii="Segoe UI" w:hAnsi="Segoe UI" w:cs="Segoe UI"/>
          <w:b/>
          <w:sz w:val="20"/>
          <w:szCs w:val="20"/>
        </w:rPr>
      </w:pPr>
      <w:r>
        <w:rPr>
          <w:rFonts w:ascii="Segoe UI" w:hAnsi="Segoe UI"/>
          <w:b/>
          <w:sz w:val="20"/>
        </w:rPr>
        <w:t>Cuadro 15.3: Presentación de informes sobre los resultados fiscales (último ejercicio fiscal finalizado)</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212"/>
        <w:gridCol w:w="1559"/>
        <w:gridCol w:w="1559"/>
        <w:gridCol w:w="1619"/>
        <w:gridCol w:w="1507"/>
      </w:tblGrid>
      <w:tr w:rsidR="007072E4" w:rsidRPr="005109D7" w14:paraId="7B8BB0F1" w14:textId="77777777" w:rsidTr="007072E4">
        <w:trPr>
          <w:trHeight w:val="1318"/>
        </w:trPr>
        <w:tc>
          <w:tcPr>
            <w:tcW w:w="1559" w:type="dxa"/>
            <w:shd w:val="clear" w:color="auto" w:fill="F2F2F2" w:themeFill="background1" w:themeFillShade="F2"/>
          </w:tcPr>
          <w:p w14:paraId="0C31A301" w14:textId="77777777" w:rsidR="00BC0BBA" w:rsidRPr="005109D7" w:rsidRDefault="00BC0BBA" w:rsidP="005109D7">
            <w:pPr>
              <w:spacing w:after="0"/>
              <w:jc w:val="center"/>
              <w:rPr>
                <w:rFonts w:ascii="Segoe UI" w:hAnsi="Segoe UI" w:cs="Segoe UI"/>
                <w:b/>
                <w:sz w:val="16"/>
                <w:szCs w:val="20"/>
              </w:rPr>
            </w:pPr>
            <w:r w:rsidRPr="005109D7">
              <w:rPr>
                <w:rFonts w:ascii="Segoe UI" w:hAnsi="Segoe UI"/>
                <w:b/>
                <w:sz w:val="16"/>
                <w:szCs w:val="20"/>
              </w:rPr>
              <w:t>Se terminó el informe de situación</w:t>
            </w:r>
          </w:p>
          <w:p w14:paraId="67470A18" w14:textId="77777777" w:rsidR="00BC0BBA" w:rsidRPr="005109D7" w:rsidRDefault="00BC0BBA" w:rsidP="005109D7">
            <w:pPr>
              <w:spacing w:after="0"/>
              <w:jc w:val="center"/>
              <w:rPr>
                <w:rFonts w:ascii="Segoe UI" w:hAnsi="Segoe UI" w:cs="Segoe UI"/>
                <w:bCs/>
                <w:sz w:val="16"/>
                <w:szCs w:val="20"/>
              </w:rPr>
            </w:pPr>
            <w:r w:rsidRPr="005109D7">
              <w:rPr>
                <w:rFonts w:ascii="Segoe UI" w:hAnsi="Segoe UI"/>
                <w:sz w:val="16"/>
                <w:szCs w:val="20"/>
              </w:rPr>
              <w:t>(sí/no)</w:t>
            </w:r>
          </w:p>
        </w:tc>
        <w:tc>
          <w:tcPr>
            <w:tcW w:w="1212" w:type="dxa"/>
            <w:shd w:val="clear" w:color="auto" w:fill="F2F2F2" w:themeFill="background1" w:themeFillShade="F2"/>
          </w:tcPr>
          <w:p w14:paraId="2B5B256B" w14:textId="2AE68F09" w:rsidR="00BC0BBA" w:rsidRPr="005109D7" w:rsidRDefault="00BC0BBA" w:rsidP="005109D7">
            <w:pPr>
              <w:spacing w:after="0"/>
              <w:jc w:val="center"/>
              <w:rPr>
                <w:rFonts w:ascii="Segoe UI" w:hAnsi="Segoe UI" w:cs="Segoe UI"/>
                <w:b/>
                <w:sz w:val="16"/>
                <w:szCs w:val="20"/>
              </w:rPr>
            </w:pPr>
            <w:r w:rsidRPr="005109D7">
              <w:rPr>
                <w:rFonts w:ascii="Segoe UI" w:hAnsi="Segoe UI"/>
                <w:b/>
                <w:sz w:val="16"/>
                <w:szCs w:val="20"/>
              </w:rPr>
              <w:t xml:space="preserve">Último ejercicio </w:t>
            </w:r>
            <w:r w:rsidR="007E0C66" w:rsidRPr="005109D7">
              <w:rPr>
                <w:rFonts w:ascii="Segoe UI" w:hAnsi="Segoe UI"/>
                <w:b/>
                <w:sz w:val="16"/>
                <w:szCs w:val="20"/>
              </w:rPr>
              <w:t>cubierto</w:t>
            </w:r>
          </w:p>
          <w:p w14:paraId="62B74685" w14:textId="77777777" w:rsidR="00BC0BBA" w:rsidRPr="005109D7" w:rsidRDefault="00BC0BBA" w:rsidP="005109D7">
            <w:pPr>
              <w:spacing w:after="0"/>
              <w:jc w:val="center"/>
              <w:rPr>
                <w:rFonts w:ascii="Segoe UI" w:hAnsi="Segoe UI" w:cs="Segoe UI"/>
                <w:b/>
                <w:sz w:val="16"/>
                <w:szCs w:val="20"/>
              </w:rPr>
            </w:pPr>
          </w:p>
        </w:tc>
        <w:tc>
          <w:tcPr>
            <w:tcW w:w="1559" w:type="dxa"/>
            <w:shd w:val="clear" w:color="auto" w:fill="F2F2F2" w:themeFill="background1" w:themeFillShade="F2"/>
          </w:tcPr>
          <w:p w14:paraId="2C19558D" w14:textId="77777777" w:rsidR="007072E4" w:rsidRPr="005109D7" w:rsidRDefault="00BC0BBA" w:rsidP="005109D7">
            <w:pPr>
              <w:spacing w:after="0"/>
              <w:rPr>
                <w:rFonts w:ascii="Segoe UI" w:hAnsi="Segoe UI" w:cs="Segoe UI"/>
                <w:b/>
                <w:sz w:val="16"/>
                <w:szCs w:val="20"/>
              </w:rPr>
            </w:pPr>
            <w:r w:rsidRPr="005109D7">
              <w:rPr>
                <w:rFonts w:ascii="Segoe UI" w:hAnsi="Segoe UI"/>
                <w:b/>
                <w:sz w:val="16"/>
                <w:szCs w:val="20"/>
              </w:rPr>
              <w:t xml:space="preserve">Se presentó al Poder Legislativo </w:t>
            </w:r>
          </w:p>
          <w:p w14:paraId="62F3D804" w14:textId="77777777" w:rsidR="00BC0BBA" w:rsidRPr="005109D7" w:rsidRDefault="00BC0BBA" w:rsidP="005109D7">
            <w:pPr>
              <w:spacing w:after="0"/>
              <w:rPr>
                <w:rFonts w:ascii="Segoe UI" w:hAnsi="Segoe UI" w:cs="Segoe UI"/>
                <w:b/>
                <w:sz w:val="16"/>
                <w:szCs w:val="20"/>
              </w:rPr>
            </w:pPr>
            <w:r w:rsidRPr="005109D7">
              <w:rPr>
                <w:rFonts w:ascii="Segoe UI" w:hAnsi="Segoe UI"/>
                <w:sz w:val="16"/>
                <w:szCs w:val="20"/>
              </w:rPr>
              <w:t>(sí/no, fecha)</w:t>
            </w:r>
          </w:p>
        </w:tc>
        <w:tc>
          <w:tcPr>
            <w:tcW w:w="1559" w:type="dxa"/>
            <w:shd w:val="clear" w:color="auto" w:fill="F2F2F2" w:themeFill="background1" w:themeFillShade="F2"/>
          </w:tcPr>
          <w:p w14:paraId="3FB2EA78" w14:textId="77777777" w:rsidR="00BC0BBA" w:rsidRPr="005109D7" w:rsidRDefault="00BC0BBA" w:rsidP="005109D7">
            <w:pPr>
              <w:spacing w:after="0"/>
              <w:jc w:val="center"/>
              <w:rPr>
                <w:rFonts w:ascii="Segoe UI" w:hAnsi="Segoe UI" w:cs="Segoe UI"/>
                <w:b/>
                <w:sz w:val="16"/>
                <w:szCs w:val="20"/>
              </w:rPr>
            </w:pPr>
            <w:r w:rsidRPr="005109D7">
              <w:rPr>
                <w:rFonts w:ascii="Segoe UI" w:hAnsi="Segoe UI"/>
                <w:b/>
                <w:sz w:val="16"/>
                <w:szCs w:val="20"/>
              </w:rPr>
              <w:t>Se publicó con el presupuesto</w:t>
            </w:r>
          </w:p>
          <w:p w14:paraId="4DD9CF57" w14:textId="77777777" w:rsidR="00BC0BBA" w:rsidRPr="005109D7" w:rsidRDefault="00BC0BBA" w:rsidP="005109D7">
            <w:pPr>
              <w:spacing w:after="0"/>
              <w:jc w:val="center"/>
              <w:rPr>
                <w:rFonts w:ascii="Segoe UI" w:hAnsi="Segoe UI" w:cs="Segoe UI"/>
                <w:bCs/>
                <w:sz w:val="16"/>
                <w:szCs w:val="20"/>
              </w:rPr>
            </w:pPr>
            <w:r w:rsidRPr="005109D7">
              <w:rPr>
                <w:rFonts w:ascii="Segoe UI" w:hAnsi="Segoe UI"/>
                <w:sz w:val="16"/>
                <w:szCs w:val="20"/>
              </w:rPr>
              <w:t>(sí/no, fecha)</w:t>
            </w:r>
          </w:p>
          <w:p w14:paraId="37F41CF7" w14:textId="77777777" w:rsidR="00BC0BBA" w:rsidRPr="005109D7" w:rsidRDefault="00BC0BBA" w:rsidP="005109D7">
            <w:pPr>
              <w:spacing w:after="0"/>
              <w:jc w:val="center"/>
              <w:rPr>
                <w:rFonts w:ascii="Segoe UI" w:hAnsi="Segoe UI" w:cs="Segoe UI"/>
                <w:b/>
                <w:sz w:val="16"/>
                <w:szCs w:val="20"/>
              </w:rPr>
            </w:pPr>
          </w:p>
        </w:tc>
        <w:tc>
          <w:tcPr>
            <w:tcW w:w="1619" w:type="dxa"/>
            <w:shd w:val="clear" w:color="auto" w:fill="F2F2F2" w:themeFill="background1" w:themeFillShade="F2"/>
          </w:tcPr>
          <w:p w14:paraId="2B07F9D6" w14:textId="77777777" w:rsidR="00BC0BBA" w:rsidRPr="005109D7" w:rsidRDefault="00BC0BBA" w:rsidP="005109D7">
            <w:pPr>
              <w:spacing w:after="0"/>
              <w:jc w:val="center"/>
              <w:rPr>
                <w:rFonts w:ascii="Segoe UI" w:hAnsi="Segoe UI" w:cs="Segoe UI"/>
                <w:b/>
                <w:sz w:val="16"/>
                <w:szCs w:val="20"/>
              </w:rPr>
            </w:pPr>
            <w:r w:rsidRPr="005109D7">
              <w:rPr>
                <w:rFonts w:ascii="Segoe UI" w:hAnsi="Segoe UI"/>
                <w:b/>
                <w:sz w:val="16"/>
                <w:szCs w:val="20"/>
              </w:rPr>
              <w:t>Se incluye una explicación de la desviación respecto de la meta</w:t>
            </w:r>
          </w:p>
          <w:p w14:paraId="6C0852DE" w14:textId="77777777" w:rsidR="00BC0BBA" w:rsidRPr="005109D7" w:rsidRDefault="00BC0BBA" w:rsidP="005109D7">
            <w:pPr>
              <w:spacing w:after="0"/>
              <w:jc w:val="center"/>
              <w:rPr>
                <w:rFonts w:ascii="Segoe UI" w:hAnsi="Segoe UI" w:cs="Segoe UI"/>
                <w:bCs/>
                <w:sz w:val="16"/>
                <w:szCs w:val="20"/>
              </w:rPr>
            </w:pPr>
            <w:r w:rsidRPr="005109D7">
              <w:rPr>
                <w:rFonts w:ascii="Segoe UI" w:hAnsi="Segoe UI"/>
                <w:sz w:val="16"/>
                <w:szCs w:val="20"/>
              </w:rPr>
              <w:t>(sí/no)</w:t>
            </w:r>
          </w:p>
        </w:tc>
        <w:tc>
          <w:tcPr>
            <w:tcW w:w="1507" w:type="dxa"/>
            <w:shd w:val="clear" w:color="auto" w:fill="F2F2F2" w:themeFill="background1" w:themeFillShade="F2"/>
          </w:tcPr>
          <w:p w14:paraId="165FFD78" w14:textId="77777777" w:rsidR="00BC0BBA" w:rsidRPr="005109D7" w:rsidRDefault="00BC0BBA" w:rsidP="005109D7">
            <w:pPr>
              <w:spacing w:after="0"/>
              <w:jc w:val="center"/>
              <w:rPr>
                <w:rFonts w:ascii="Segoe UI" w:hAnsi="Segoe UI" w:cs="Segoe UI"/>
                <w:b/>
                <w:sz w:val="16"/>
                <w:szCs w:val="20"/>
              </w:rPr>
            </w:pPr>
            <w:r w:rsidRPr="005109D7">
              <w:rPr>
                <w:rFonts w:ascii="Segoe UI" w:hAnsi="Segoe UI"/>
                <w:b/>
                <w:sz w:val="16"/>
                <w:szCs w:val="20"/>
              </w:rPr>
              <w:t xml:space="preserve">Se incluyen las medidas previstas para abordar las desviaciones </w:t>
            </w:r>
          </w:p>
        </w:tc>
      </w:tr>
      <w:tr w:rsidR="007072E4" w:rsidRPr="005109D7" w14:paraId="6471FD2A" w14:textId="77777777" w:rsidTr="007072E4">
        <w:tc>
          <w:tcPr>
            <w:tcW w:w="1559" w:type="dxa"/>
            <w:shd w:val="clear" w:color="auto" w:fill="FFFFFF" w:themeFill="background1"/>
          </w:tcPr>
          <w:p w14:paraId="39101147" w14:textId="77777777" w:rsidR="00BC0BBA" w:rsidRPr="005109D7" w:rsidRDefault="00BC0BBA" w:rsidP="005109D7">
            <w:pPr>
              <w:spacing w:after="0"/>
              <w:jc w:val="center"/>
              <w:rPr>
                <w:rFonts w:ascii="Segoe UI" w:hAnsi="Segoe UI" w:cs="Segoe UI"/>
                <w:sz w:val="16"/>
                <w:szCs w:val="20"/>
              </w:rPr>
            </w:pPr>
          </w:p>
        </w:tc>
        <w:tc>
          <w:tcPr>
            <w:tcW w:w="1212" w:type="dxa"/>
            <w:shd w:val="clear" w:color="auto" w:fill="FFFFFF" w:themeFill="background1"/>
          </w:tcPr>
          <w:p w14:paraId="387390DC" w14:textId="77777777" w:rsidR="00BC0BBA" w:rsidRPr="005109D7" w:rsidRDefault="00BC0BBA" w:rsidP="005109D7">
            <w:pPr>
              <w:spacing w:after="0"/>
              <w:jc w:val="center"/>
              <w:rPr>
                <w:rFonts w:ascii="Segoe UI" w:hAnsi="Segoe UI" w:cs="Segoe UI"/>
                <w:sz w:val="16"/>
                <w:szCs w:val="20"/>
              </w:rPr>
            </w:pPr>
          </w:p>
        </w:tc>
        <w:tc>
          <w:tcPr>
            <w:tcW w:w="1559" w:type="dxa"/>
            <w:shd w:val="clear" w:color="auto" w:fill="FFFFFF" w:themeFill="background1"/>
          </w:tcPr>
          <w:p w14:paraId="44890703" w14:textId="77777777" w:rsidR="00BC0BBA" w:rsidRPr="005109D7" w:rsidRDefault="00BC0BBA" w:rsidP="005109D7">
            <w:pPr>
              <w:spacing w:after="0"/>
              <w:jc w:val="center"/>
              <w:rPr>
                <w:rFonts w:ascii="Segoe UI" w:hAnsi="Segoe UI" w:cs="Segoe UI"/>
                <w:sz w:val="16"/>
                <w:szCs w:val="20"/>
              </w:rPr>
            </w:pPr>
          </w:p>
        </w:tc>
        <w:tc>
          <w:tcPr>
            <w:tcW w:w="1559" w:type="dxa"/>
            <w:shd w:val="clear" w:color="auto" w:fill="FFFFFF" w:themeFill="background1"/>
          </w:tcPr>
          <w:p w14:paraId="57DED5AE" w14:textId="77777777" w:rsidR="00BC0BBA" w:rsidRPr="005109D7" w:rsidRDefault="00BC0BBA" w:rsidP="005109D7">
            <w:pPr>
              <w:spacing w:after="0"/>
              <w:jc w:val="center"/>
              <w:rPr>
                <w:rFonts w:ascii="Segoe UI" w:hAnsi="Segoe UI" w:cs="Segoe UI"/>
                <w:sz w:val="16"/>
                <w:szCs w:val="20"/>
              </w:rPr>
            </w:pPr>
          </w:p>
        </w:tc>
        <w:tc>
          <w:tcPr>
            <w:tcW w:w="1619" w:type="dxa"/>
            <w:shd w:val="clear" w:color="auto" w:fill="FFFFFF" w:themeFill="background1"/>
          </w:tcPr>
          <w:p w14:paraId="1AB85B04" w14:textId="77777777" w:rsidR="00BC0BBA" w:rsidRPr="005109D7" w:rsidRDefault="00BC0BBA" w:rsidP="005109D7">
            <w:pPr>
              <w:spacing w:after="0"/>
              <w:jc w:val="center"/>
              <w:rPr>
                <w:rFonts w:ascii="Segoe UI" w:hAnsi="Segoe UI" w:cs="Segoe UI"/>
                <w:sz w:val="16"/>
                <w:szCs w:val="20"/>
              </w:rPr>
            </w:pPr>
          </w:p>
        </w:tc>
        <w:tc>
          <w:tcPr>
            <w:tcW w:w="1507" w:type="dxa"/>
            <w:shd w:val="clear" w:color="auto" w:fill="FFFFFF" w:themeFill="background1"/>
          </w:tcPr>
          <w:p w14:paraId="2D886406" w14:textId="77777777" w:rsidR="00BC0BBA" w:rsidRPr="005109D7" w:rsidRDefault="00BC0BBA" w:rsidP="005109D7">
            <w:pPr>
              <w:spacing w:after="0"/>
              <w:jc w:val="center"/>
              <w:rPr>
                <w:rFonts w:ascii="Segoe UI" w:hAnsi="Segoe UI" w:cs="Segoe UI"/>
                <w:sz w:val="16"/>
                <w:szCs w:val="20"/>
              </w:rPr>
            </w:pPr>
          </w:p>
        </w:tc>
      </w:tr>
    </w:tbl>
    <w:p w14:paraId="1304CD27" w14:textId="239A3AD9" w:rsidR="00BC0BBA" w:rsidRPr="00D20CAB" w:rsidRDefault="00BC0BBA" w:rsidP="008D479A">
      <w:pPr>
        <w:spacing w:after="0" w:line="240" w:lineRule="auto"/>
        <w:rPr>
          <w:rFonts w:ascii="Segoe UI" w:eastAsia="Calibri" w:hAnsi="Segoe UI" w:cs="Segoe UI"/>
          <w:bCs/>
          <w:color w:val="000000" w:themeColor="text1"/>
          <w:sz w:val="20"/>
          <w:szCs w:val="20"/>
        </w:rPr>
      </w:pPr>
      <w:r>
        <w:rPr>
          <w:rFonts w:ascii="Segoe UI" w:hAnsi="Segoe UI"/>
          <w:b/>
          <w:i/>
          <w:sz w:val="18"/>
        </w:rPr>
        <w:t xml:space="preserve">Fuente de los datos: </w:t>
      </w:r>
      <w:r w:rsidR="008D479A">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8D479A">
        <w:rPr>
          <w:rFonts w:ascii="Segoe UI" w:hAnsi="Segoe UI"/>
          <w:i/>
          <w:color w:val="FF0000"/>
          <w:sz w:val="18"/>
        </w:rPr>
        <w:t xml:space="preserve"> de referencia</w:t>
      </w:r>
      <w:r w:rsidR="008D6021">
        <w:rPr>
          <w:rFonts w:ascii="Segoe UI" w:hAnsi="Segoe UI"/>
          <w:i/>
          <w:color w:val="FF0000"/>
          <w:sz w:val="18"/>
        </w:rPr>
        <w:t>, cuando corresponda</w:t>
      </w:r>
      <w:r w:rsidR="008D479A">
        <w:rPr>
          <w:rFonts w:ascii="Segoe UI" w:hAnsi="Segoe UI"/>
          <w:i/>
          <w:color w:val="FF0000"/>
          <w:sz w:val="18"/>
        </w:rPr>
        <w:t>.</w:t>
      </w:r>
    </w:p>
    <w:p w14:paraId="3A3EF9DB" w14:textId="77777777" w:rsidR="00BC0BBA" w:rsidRPr="00D20CAB" w:rsidRDefault="00BC0BBA" w:rsidP="00BC0BBA">
      <w:pPr>
        <w:keepNext/>
        <w:keepLines/>
        <w:spacing w:after="0" w:line="240" w:lineRule="auto"/>
        <w:jc w:val="both"/>
        <w:outlineLvl w:val="2"/>
        <w:rPr>
          <w:rFonts w:ascii="Segoe UI" w:eastAsia="Calibri" w:hAnsi="Segoe UI" w:cs="Segoe UI"/>
          <w:bCs/>
          <w:color w:val="000000" w:themeColor="text1"/>
          <w:sz w:val="20"/>
          <w:szCs w:val="20"/>
        </w:rPr>
      </w:pPr>
    </w:p>
    <w:p w14:paraId="1D04123D" w14:textId="152473B4" w:rsidR="00BC0BBA" w:rsidRPr="00D20CAB" w:rsidRDefault="00BC0BBA" w:rsidP="00BC0BBA">
      <w:pPr>
        <w:pStyle w:val="IndicatorTitle"/>
      </w:pPr>
      <w:bookmarkStart w:id="267" w:name="_Toc28950282"/>
      <w:bookmarkStart w:id="268" w:name="_Toc41329541"/>
      <w:bookmarkStart w:id="269" w:name="_Toc135573928"/>
      <w:bookmarkStart w:id="270" w:name="_Toc135639711"/>
      <w:bookmarkStart w:id="271" w:name="_Toc135851042"/>
      <w:bookmarkStart w:id="272" w:name="_Toc144681132"/>
      <w:bookmarkStart w:id="273" w:name="_Toc159314732"/>
      <w:r>
        <w:t xml:space="preserve">ID-16. Perspectiva </w:t>
      </w:r>
      <w:r w:rsidR="0041725D">
        <w:t>de</w:t>
      </w:r>
      <w:r>
        <w:t xml:space="preserve"> mediano plazo para la presupuestación del gasto</w:t>
      </w:r>
      <w:bookmarkEnd w:id="267"/>
      <w:bookmarkEnd w:id="268"/>
      <w:bookmarkEnd w:id="269"/>
      <w:bookmarkEnd w:id="270"/>
      <w:bookmarkEnd w:id="271"/>
      <w:bookmarkEnd w:id="272"/>
      <w:bookmarkEnd w:id="273"/>
    </w:p>
    <w:p w14:paraId="403C732B" w14:textId="0B12C548" w:rsidR="00BC0BBA" w:rsidRPr="00125796" w:rsidRDefault="00BC0BBA" w:rsidP="008D6021">
      <w:pPr>
        <w:spacing w:after="0" w:line="240" w:lineRule="auto"/>
        <w:jc w:val="both"/>
        <w:rPr>
          <w:rFonts w:ascii="Segoe UI" w:hAnsi="Segoe UI" w:cs="Segoe UI"/>
          <w:sz w:val="20"/>
          <w:szCs w:val="20"/>
        </w:rPr>
      </w:pPr>
      <w:r>
        <w:rPr>
          <w:rFonts w:ascii="Segoe UI" w:hAnsi="Segoe UI"/>
          <w:sz w:val="20"/>
        </w:rPr>
        <w:t xml:space="preserve">Este indicador examina en qué medida el presupuesto de gastos se formula con una visión </w:t>
      </w:r>
      <w:r w:rsidR="0041725D">
        <w:rPr>
          <w:rFonts w:ascii="Segoe UI" w:hAnsi="Segoe UI"/>
          <w:sz w:val="20"/>
        </w:rPr>
        <w:t>de</w:t>
      </w:r>
      <w:r>
        <w:rPr>
          <w:rFonts w:ascii="Segoe UI" w:hAnsi="Segoe UI"/>
          <w:sz w:val="20"/>
        </w:rPr>
        <w:t xml:space="preserve"> mediano plazo y dentro de límites de gasto explícitamente establecidos para el mediano plazo. También analiza la medida en que los presupuestos anuales se derivan de las estimaciones a mediano plazo y el grado de articulación entre las estimaciones presupuestarias de mediano plazo y los planes estratégicos. </w:t>
      </w:r>
      <w:r w:rsidR="008D6021">
        <w:rPr>
          <w:rFonts w:ascii="Segoe UI" w:hAnsi="Segoe UI"/>
          <w:sz w:val="20"/>
        </w:rPr>
        <w:t>Alcanza</w:t>
      </w:r>
      <w:r w:rsidR="0041725D">
        <w:rPr>
          <w:rFonts w:ascii="Segoe UI" w:hAnsi="Segoe UI"/>
          <w:sz w:val="20"/>
        </w:rPr>
        <w:t xml:space="preserve"> </w:t>
      </w:r>
      <w:r>
        <w:rPr>
          <w:rFonts w:ascii="Segoe UI" w:hAnsi="Segoe UI"/>
          <w:sz w:val="20"/>
        </w:rPr>
        <w:t xml:space="preserve">al Gobierno central presupuestario y se refiere al último presupuesto presentado al Poder </w:t>
      </w:r>
      <w:r w:rsidRPr="008D6021">
        <w:rPr>
          <w:rFonts w:ascii="Segoe UI" w:hAnsi="Segoe UI"/>
          <w:sz w:val="20"/>
        </w:rPr>
        <w:t>Legislativo en el caso de lo</w:t>
      </w:r>
      <w:r w:rsidR="008D6021" w:rsidRPr="008D6021">
        <w:rPr>
          <w:rFonts w:ascii="Segoe UI" w:hAnsi="Segoe UI"/>
          <w:sz w:val="20"/>
        </w:rPr>
        <w:t>s ID-16.1, ID-16.2 e ID-16.3, y</w:t>
      </w:r>
      <w:r w:rsidR="008D6021">
        <w:rPr>
          <w:rFonts w:ascii="Segoe UI" w:hAnsi="Segoe UI"/>
          <w:sz w:val="20"/>
        </w:rPr>
        <w:t xml:space="preserve"> para el caso del ID-16.4</w:t>
      </w:r>
      <w:r w:rsidR="008D6021" w:rsidRPr="008D6021">
        <w:rPr>
          <w:rFonts w:ascii="Segoe UI" w:hAnsi="Segoe UI"/>
          <w:sz w:val="20"/>
        </w:rPr>
        <w:t>, tanto</w:t>
      </w:r>
      <w:r w:rsidR="008D6021">
        <w:rPr>
          <w:rFonts w:ascii="Segoe UI" w:hAnsi="Segoe UI"/>
          <w:sz w:val="20"/>
        </w:rPr>
        <w:t xml:space="preserve"> a</w:t>
      </w:r>
      <w:r w:rsidRPr="008D6021">
        <w:rPr>
          <w:rFonts w:ascii="Segoe UI" w:hAnsi="Segoe UI"/>
          <w:sz w:val="20"/>
        </w:rPr>
        <w:t>l último presupuesto a mediano plazo</w:t>
      </w:r>
      <w:r w:rsidR="008D6021">
        <w:rPr>
          <w:rFonts w:ascii="Segoe UI" w:hAnsi="Segoe UI"/>
          <w:sz w:val="20"/>
        </w:rPr>
        <w:t xml:space="preserve"> ejecutado, como al </w:t>
      </w:r>
      <w:r w:rsidRPr="008D6021">
        <w:rPr>
          <w:rFonts w:ascii="Segoe UI" w:hAnsi="Segoe UI"/>
          <w:sz w:val="20"/>
        </w:rPr>
        <w:t xml:space="preserve">presupuesto </w:t>
      </w:r>
      <w:r w:rsidR="008D6021">
        <w:rPr>
          <w:rFonts w:ascii="Segoe UI" w:hAnsi="Segoe UI"/>
          <w:sz w:val="20"/>
        </w:rPr>
        <w:t xml:space="preserve">de mediano plazo </w:t>
      </w:r>
      <w:r w:rsidRPr="008D6021">
        <w:rPr>
          <w:rFonts w:ascii="Segoe UI" w:hAnsi="Segoe UI"/>
          <w:sz w:val="20"/>
        </w:rPr>
        <w:t xml:space="preserve">en </w:t>
      </w:r>
      <w:r w:rsidR="008D6021">
        <w:rPr>
          <w:rFonts w:ascii="Segoe UI" w:hAnsi="Segoe UI"/>
          <w:sz w:val="20"/>
        </w:rPr>
        <w:t xml:space="preserve">ejecución. </w:t>
      </w:r>
    </w:p>
    <w:p w14:paraId="6A1B1D9F" w14:textId="77777777" w:rsidR="00BC0BBA" w:rsidRPr="00125796" w:rsidRDefault="00BC0BBA" w:rsidP="00BC0BBA">
      <w:pPr>
        <w:spacing w:after="0" w:line="240" w:lineRule="auto"/>
        <w:rPr>
          <w:rFonts w:ascii="Segoe UI" w:hAnsi="Segoe UI" w:cs="Segoe UI"/>
          <w:sz w:val="20"/>
          <w:szCs w:val="20"/>
        </w:rPr>
      </w:pPr>
    </w:p>
    <w:p w14:paraId="2D4C5745" w14:textId="77777777" w:rsidR="00BC0BBA" w:rsidRPr="00D20CAB" w:rsidRDefault="00BC0BBA" w:rsidP="00E35BC8">
      <w:pPr>
        <w:keepNext/>
        <w:spacing w:after="0" w:line="240" w:lineRule="auto"/>
        <w:jc w:val="both"/>
        <w:rPr>
          <w:rFonts w:ascii="Segoe UI" w:hAnsi="Segoe UI" w:cs="Segoe UI"/>
          <w:b/>
          <w:i/>
          <w:sz w:val="21"/>
          <w:szCs w:val="21"/>
        </w:rPr>
      </w:pPr>
      <w:r>
        <w:rPr>
          <w:rFonts w:ascii="Segoe UI" w:hAnsi="Segoe UI"/>
          <w:b/>
          <w:i/>
          <w:sz w:val="21"/>
        </w:rPr>
        <w:t>Calificaciones y análisis de los indicadores y las dimensiones</w:t>
      </w: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5418"/>
        <w:gridCol w:w="1132"/>
      </w:tblGrid>
      <w:tr w:rsidR="007072E4" w:rsidRPr="005109D7" w14:paraId="1FB3A54F" w14:textId="77777777" w:rsidTr="00E35BC8">
        <w:tc>
          <w:tcPr>
            <w:tcW w:w="2515" w:type="dxa"/>
            <w:shd w:val="clear" w:color="auto" w:fill="F2F2F2" w:themeFill="background1" w:themeFillShade="F2"/>
          </w:tcPr>
          <w:p w14:paraId="64BCCB3B" w14:textId="77777777" w:rsidR="00BC0BBA" w:rsidRPr="005109D7" w:rsidRDefault="00BC0BBA" w:rsidP="005109D7">
            <w:pPr>
              <w:spacing w:after="0"/>
              <w:rPr>
                <w:rFonts w:ascii="Segoe UI" w:eastAsia="Calibri" w:hAnsi="Segoe UI" w:cs="Segoe UI"/>
                <w:b/>
                <w:sz w:val="16"/>
                <w:szCs w:val="20"/>
              </w:rPr>
            </w:pPr>
            <w:r w:rsidRPr="005109D7">
              <w:rPr>
                <w:rFonts w:ascii="Segoe UI" w:hAnsi="Segoe UI"/>
                <w:b/>
                <w:sz w:val="16"/>
                <w:szCs w:val="20"/>
              </w:rPr>
              <w:t>INDICADORES/</w:t>
            </w:r>
            <w:r w:rsidRPr="005109D7">
              <w:rPr>
                <w:rFonts w:ascii="Segoe UI" w:hAnsi="Segoe UI"/>
                <w:b/>
                <w:sz w:val="16"/>
                <w:szCs w:val="20"/>
              </w:rPr>
              <w:br/>
              <w:t>DIMENSIONES</w:t>
            </w:r>
          </w:p>
        </w:tc>
        <w:tc>
          <w:tcPr>
            <w:tcW w:w="5418" w:type="dxa"/>
            <w:shd w:val="clear" w:color="auto" w:fill="F2F2F2" w:themeFill="background1" w:themeFillShade="F2"/>
          </w:tcPr>
          <w:p w14:paraId="39CD761E" w14:textId="77777777" w:rsidR="00BC0BBA" w:rsidRPr="005109D7" w:rsidRDefault="00BC0BBA" w:rsidP="005109D7">
            <w:pPr>
              <w:spacing w:after="0"/>
              <w:jc w:val="center"/>
              <w:rPr>
                <w:rFonts w:ascii="Segoe UI" w:eastAsia="Calibri" w:hAnsi="Segoe UI" w:cs="Segoe UI"/>
                <w:b/>
                <w:sz w:val="16"/>
                <w:szCs w:val="20"/>
              </w:rPr>
            </w:pPr>
            <w:r w:rsidRPr="005109D7">
              <w:rPr>
                <w:rFonts w:ascii="Segoe UI" w:hAnsi="Segoe UI"/>
                <w:b/>
                <w:sz w:val="16"/>
                <w:szCs w:val="20"/>
              </w:rPr>
              <w:t>EVALUACIÓN DEL DESEMPEÑO</w:t>
            </w:r>
          </w:p>
        </w:tc>
        <w:tc>
          <w:tcPr>
            <w:tcW w:w="1132" w:type="dxa"/>
            <w:shd w:val="clear" w:color="auto" w:fill="F2F2F2" w:themeFill="background1" w:themeFillShade="F2"/>
          </w:tcPr>
          <w:p w14:paraId="1A393504" w14:textId="5BDF7911" w:rsidR="00BC0BBA" w:rsidRPr="005109D7" w:rsidRDefault="00BC0BBA" w:rsidP="005109D7">
            <w:pPr>
              <w:spacing w:after="0"/>
              <w:jc w:val="center"/>
              <w:rPr>
                <w:rFonts w:ascii="Segoe UI" w:eastAsia="Calibri" w:hAnsi="Segoe UI" w:cs="Segoe UI"/>
                <w:b/>
                <w:sz w:val="16"/>
                <w:szCs w:val="20"/>
              </w:rPr>
            </w:pPr>
            <w:r w:rsidRPr="005109D7">
              <w:rPr>
                <w:rFonts w:ascii="Segoe UI" w:hAnsi="Segoe UI"/>
                <w:b/>
                <w:sz w:val="16"/>
                <w:szCs w:val="20"/>
              </w:rPr>
              <w:t>CALIFICA</w:t>
            </w:r>
            <w:r w:rsidR="00D608B0" w:rsidRPr="005109D7">
              <w:rPr>
                <w:rFonts w:ascii="Segoe UI" w:hAnsi="Segoe UI"/>
                <w:b/>
                <w:sz w:val="16"/>
                <w:szCs w:val="20"/>
              </w:rPr>
              <w:t>-</w:t>
            </w:r>
            <w:r w:rsidRPr="005109D7">
              <w:rPr>
                <w:rFonts w:ascii="Segoe UI" w:hAnsi="Segoe UI"/>
                <w:b/>
                <w:sz w:val="16"/>
                <w:szCs w:val="20"/>
              </w:rPr>
              <w:t>CIÓN</w:t>
            </w:r>
          </w:p>
        </w:tc>
      </w:tr>
      <w:tr w:rsidR="007072E4" w:rsidRPr="005109D7" w14:paraId="63BCB083" w14:textId="77777777" w:rsidTr="00E35BC8">
        <w:tc>
          <w:tcPr>
            <w:tcW w:w="7933" w:type="dxa"/>
            <w:gridSpan w:val="2"/>
          </w:tcPr>
          <w:p w14:paraId="49D98CC8" w14:textId="765A9F0A" w:rsidR="00BC0BBA" w:rsidRPr="005109D7" w:rsidRDefault="00BC0BBA" w:rsidP="005109D7">
            <w:pPr>
              <w:spacing w:after="0"/>
              <w:rPr>
                <w:rFonts w:ascii="Segoe UI" w:eastAsia="Calibri" w:hAnsi="Segoe UI" w:cs="Segoe UI"/>
                <w:b/>
                <w:sz w:val="16"/>
                <w:szCs w:val="20"/>
              </w:rPr>
            </w:pPr>
            <w:r w:rsidRPr="005109D7">
              <w:rPr>
                <w:rFonts w:ascii="Segoe UI" w:hAnsi="Segoe UI"/>
                <w:b/>
                <w:sz w:val="16"/>
                <w:szCs w:val="20"/>
              </w:rPr>
              <w:t xml:space="preserve">ID-16. Perspectiva </w:t>
            </w:r>
            <w:r w:rsidR="0041725D" w:rsidRPr="005109D7">
              <w:rPr>
                <w:rFonts w:ascii="Segoe UI" w:hAnsi="Segoe UI"/>
                <w:b/>
                <w:sz w:val="16"/>
                <w:szCs w:val="20"/>
              </w:rPr>
              <w:t>de</w:t>
            </w:r>
            <w:r w:rsidRPr="005109D7">
              <w:rPr>
                <w:rFonts w:ascii="Segoe UI" w:hAnsi="Segoe UI"/>
                <w:b/>
                <w:sz w:val="16"/>
                <w:szCs w:val="20"/>
              </w:rPr>
              <w:t xml:space="preserve"> mediano plazo para la presupuestación del gasto (M2)</w:t>
            </w:r>
          </w:p>
        </w:tc>
        <w:tc>
          <w:tcPr>
            <w:tcW w:w="1132" w:type="dxa"/>
            <w:shd w:val="clear" w:color="auto" w:fill="auto"/>
          </w:tcPr>
          <w:p w14:paraId="39FAC0A1" w14:textId="77777777" w:rsidR="00BC0BBA" w:rsidRPr="005109D7" w:rsidRDefault="00BC0BBA" w:rsidP="005109D7">
            <w:pPr>
              <w:spacing w:after="0"/>
              <w:jc w:val="center"/>
              <w:rPr>
                <w:rFonts w:ascii="Segoe UI" w:eastAsia="Calibri" w:hAnsi="Segoe UI" w:cs="Segoe UI"/>
                <w:b/>
                <w:sz w:val="16"/>
                <w:szCs w:val="20"/>
              </w:rPr>
            </w:pPr>
          </w:p>
        </w:tc>
      </w:tr>
      <w:tr w:rsidR="007072E4" w:rsidRPr="005109D7" w14:paraId="6C9203EF" w14:textId="77777777" w:rsidTr="00E35BC8">
        <w:tc>
          <w:tcPr>
            <w:tcW w:w="2515" w:type="dxa"/>
            <w:shd w:val="clear" w:color="auto" w:fill="auto"/>
          </w:tcPr>
          <w:p w14:paraId="58CC6B21" w14:textId="50CFD752" w:rsidR="00BC0BBA" w:rsidRPr="005109D7" w:rsidRDefault="00BC0BBA" w:rsidP="005109D7">
            <w:pPr>
              <w:spacing w:after="0"/>
              <w:rPr>
                <w:rFonts w:ascii="Segoe UI" w:eastAsia="Calibri" w:hAnsi="Segoe UI" w:cs="Segoe UI"/>
                <w:b/>
                <w:sz w:val="16"/>
                <w:szCs w:val="20"/>
              </w:rPr>
            </w:pPr>
            <w:r w:rsidRPr="005109D7">
              <w:rPr>
                <w:rFonts w:ascii="Segoe UI" w:hAnsi="Segoe UI"/>
                <w:b/>
                <w:sz w:val="16"/>
                <w:szCs w:val="20"/>
              </w:rPr>
              <w:t xml:space="preserve">16.1. Estimaciones de gasto </w:t>
            </w:r>
            <w:r w:rsidR="0041725D" w:rsidRPr="005109D7">
              <w:rPr>
                <w:rFonts w:ascii="Segoe UI" w:hAnsi="Segoe UI"/>
                <w:b/>
                <w:sz w:val="16"/>
                <w:szCs w:val="20"/>
              </w:rPr>
              <w:t>de</w:t>
            </w:r>
            <w:r w:rsidRPr="005109D7">
              <w:rPr>
                <w:rFonts w:ascii="Segoe UI" w:hAnsi="Segoe UI"/>
                <w:b/>
                <w:sz w:val="16"/>
                <w:szCs w:val="20"/>
              </w:rPr>
              <w:t xml:space="preserve"> mediano plazo</w:t>
            </w:r>
          </w:p>
        </w:tc>
        <w:tc>
          <w:tcPr>
            <w:tcW w:w="5418" w:type="dxa"/>
          </w:tcPr>
          <w:p w14:paraId="3536AD27" w14:textId="0CB78395" w:rsidR="00BC0BBA" w:rsidRPr="005109D7" w:rsidRDefault="00392EB9" w:rsidP="005109D7">
            <w:pPr>
              <w:spacing w:after="0"/>
              <w:jc w:val="both"/>
              <w:rPr>
                <w:rFonts w:ascii="Segoe UI" w:eastAsia="Calibri" w:hAnsi="Segoe UI" w:cs="Segoe UI"/>
                <w:sz w:val="16"/>
                <w:szCs w:val="20"/>
              </w:rPr>
            </w:pPr>
            <w:r w:rsidRPr="005109D7">
              <w:rPr>
                <w:rFonts w:ascii="Segoe UI" w:hAnsi="Segoe UI"/>
                <w:i/>
                <w:color w:val="FF0000"/>
                <w:sz w:val="16"/>
                <w:szCs w:val="20"/>
              </w:rPr>
              <w:t>Para cada dimensión, proporcione una descripción breve del desempeño alcanzado, haciendo énfasis en las evidencias que cumplen con los criterios requeridos.</w:t>
            </w:r>
          </w:p>
        </w:tc>
        <w:tc>
          <w:tcPr>
            <w:tcW w:w="1132" w:type="dxa"/>
            <w:shd w:val="clear" w:color="auto" w:fill="auto"/>
          </w:tcPr>
          <w:p w14:paraId="0D9D74AF" w14:textId="77777777" w:rsidR="00BC0BBA" w:rsidRPr="005109D7" w:rsidRDefault="00BC0BBA" w:rsidP="005109D7">
            <w:pPr>
              <w:spacing w:after="0"/>
              <w:jc w:val="center"/>
              <w:rPr>
                <w:rFonts w:ascii="Segoe UI" w:eastAsia="Calibri" w:hAnsi="Segoe UI" w:cs="Segoe UI"/>
                <w:sz w:val="16"/>
                <w:szCs w:val="20"/>
              </w:rPr>
            </w:pPr>
          </w:p>
        </w:tc>
      </w:tr>
      <w:tr w:rsidR="007072E4" w:rsidRPr="005109D7" w14:paraId="4EE3A5A1" w14:textId="77777777" w:rsidTr="00E35BC8">
        <w:tc>
          <w:tcPr>
            <w:tcW w:w="2515" w:type="dxa"/>
            <w:shd w:val="clear" w:color="auto" w:fill="auto"/>
          </w:tcPr>
          <w:p w14:paraId="38ADE807" w14:textId="36BA44EC" w:rsidR="00BC0BBA" w:rsidRPr="005109D7" w:rsidRDefault="00BC0BBA" w:rsidP="005109D7">
            <w:pPr>
              <w:spacing w:after="0"/>
              <w:rPr>
                <w:rFonts w:ascii="Segoe UI" w:eastAsia="Calibri" w:hAnsi="Segoe UI" w:cs="Segoe UI"/>
                <w:b/>
                <w:sz w:val="16"/>
                <w:szCs w:val="20"/>
              </w:rPr>
            </w:pPr>
            <w:r w:rsidRPr="005109D7">
              <w:rPr>
                <w:rFonts w:ascii="Segoe UI" w:hAnsi="Segoe UI"/>
                <w:b/>
                <w:sz w:val="16"/>
                <w:szCs w:val="20"/>
              </w:rPr>
              <w:t xml:space="preserve">16.2. Límites de gasto </w:t>
            </w:r>
            <w:r w:rsidR="0041725D" w:rsidRPr="005109D7">
              <w:rPr>
                <w:rFonts w:ascii="Segoe UI" w:hAnsi="Segoe UI"/>
                <w:b/>
                <w:sz w:val="16"/>
                <w:szCs w:val="20"/>
              </w:rPr>
              <w:t>de</w:t>
            </w:r>
            <w:r w:rsidRPr="005109D7">
              <w:rPr>
                <w:rFonts w:ascii="Segoe UI" w:hAnsi="Segoe UI"/>
                <w:b/>
                <w:sz w:val="16"/>
                <w:szCs w:val="20"/>
              </w:rPr>
              <w:t xml:space="preserve"> mediano plazo</w:t>
            </w:r>
          </w:p>
        </w:tc>
        <w:tc>
          <w:tcPr>
            <w:tcW w:w="5418" w:type="dxa"/>
          </w:tcPr>
          <w:p w14:paraId="02AB264B" w14:textId="77777777" w:rsidR="00BC0BBA" w:rsidRPr="005109D7" w:rsidRDefault="00BC0BBA" w:rsidP="005109D7">
            <w:pPr>
              <w:spacing w:after="0"/>
              <w:rPr>
                <w:rFonts w:ascii="Segoe UI" w:eastAsia="Calibri" w:hAnsi="Segoe UI" w:cs="Segoe UI"/>
                <w:sz w:val="16"/>
                <w:szCs w:val="20"/>
              </w:rPr>
            </w:pPr>
          </w:p>
        </w:tc>
        <w:tc>
          <w:tcPr>
            <w:tcW w:w="1132" w:type="dxa"/>
            <w:shd w:val="clear" w:color="auto" w:fill="auto"/>
          </w:tcPr>
          <w:p w14:paraId="7AE8C53D" w14:textId="77777777" w:rsidR="00BC0BBA" w:rsidRPr="005109D7" w:rsidRDefault="00BC0BBA" w:rsidP="005109D7">
            <w:pPr>
              <w:spacing w:after="0"/>
              <w:jc w:val="center"/>
              <w:rPr>
                <w:rFonts w:ascii="Segoe UI" w:eastAsia="Calibri" w:hAnsi="Segoe UI" w:cs="Segoe UI"/>
                <w:sz w:val="16"/>
                <w:szCs w:val="20"/>
              </w:rPr>
            </w:pPr>
          </w:p>
        </w:tc>
      </w:tr>
      <w:tr w:rsidR="007072E4" w:rsidRPr="005109D7" w14:paraId="3CE74D62" w14:textId="77777777" w:rsidTr="00E35BC8">
        <w:tc>
          <w:tcPr>
            <w:tcW w:w="2515" w:type="dxa"/>
            <w:shd w:val="clear" w:color="auto" w:fill="auto"/>
          </w:tcPr>
          <w:p w14:paraId="0E55F49F" w14:textId="54E4283E" w:rsidR="00BC0BBA" w:rsidRPr="005109D7" w:rsidRDefault="00BC0BBA" w:rsidP="005109D7">
            <w:pPr>
              <w:spacing w:after="0"/>
              <w:rPr>
                <w:rFonts w:ascii="Segoe UI" w:eastAsia="Calibri" w:hAnsi="Segoe UI" w:cs="Segoe UI"/>
                <w:b/>
                <w:sz w:val="16"/>
                <w:szCs w:val="20"/>
              </w:rPr>
            </w:pPr>
            <w:r w:rsidRPr="005109D7">
              <w:rPr>
                <w:rFonts w:ascii="Segoe UI" w:hAnsi="Segoe UI"/>
                <w:b/>
                <w:sz w:val="16"/>
                <w:szCs w:val="20"/>
              </w:rPr>
              <w:t xml:space="preserve">16.3. Articulación de los planes estratégicos y los presupuestos </w:t>
            </w:r>
            <w:r w:rsidR="0041725D" w:rsidRPr="005109D7">
              <w:rPr>
                <w:rFonts w:ascii="Segoe UI" w:hAnsi="Segoe UI"/>
                <w:b/>
                <w:sz w:val="16"/>
                <w:szCs w:val="20"/>
              </w:rPr>
              <w:t>de</w:t>
            </w:r>
            <w:r w:rsidRPr="005109D7">
              <w:rPr>
                <w:rFonts w:ascii="Segoe UI" w:hAnsi="Segoe UI"/>
                <w:b/>
                <w:sz w:val="16"/>
                <w:szCs w:val="20"/>
              </w:rPr>
              <w:t xml:space="preserve"> mediano plazo</w:t>
            </w:r>
          </w:p>
        </w:tc>
        <w:tc>
          <w:tcPr>
            <w:tcW w:w="5418" w:type="dxa"/>
          </w:tcPr>
          <w:p w14:paraId="12963727" w14:textId="77777777" w:rsidR="00BC0BBA" w:rsidRPr="005109D7" w:rsidRDefault="00BC0BBA" w:rsidP="005109D7">
            <w:pPr>
              <w:spacing w:after="0"/>
              <w:rPr>
                <w:rFonts w:ascii="Segoe UI" w:eastAsia="Calibri" w:hAnsi="Segoe UI" w:cs="Segoe UI"/>
                <w:sz w:val="16"/>
                <w:szCs w:val="20"/>
              </w:rPr>
            </w:pPr>
          </w:p>
        </w:tc>
        <w:tc>
          <w:tcPr>
            <w:tcW w:w="1132" w:type="dxa"/>
            <w:shd w:val="clear" w:color="auto" w:fill="auto"/>
          </w:tcPr>
          <w:p w14:paraId="27CEA045" w14:textId="77777777" w:rsidR="00BC0BBA" w:rsidRPr="005109D7" w:rsidRDefault="00BC0BBA" w:rsidP="005109D7">
            <w:pPr>
              <w:spacing w:after="0"/>
              <w:jc w:val="center"/>
              <w:rPr>
                <w:rFonts w:ascii="Segoe UI" w:eastAsia="Calibri" w:hAnsi="Segoe UI" w:cs="Segoe UI"/>
                <w:sz w:val="16"/>
                <w:szCs w:val="20"/>
              </w:rPr>
            </w:pPr>
          </w:p>
        </w:tc>
      </w:tr>
      <w:tr w:rsidR="007072E4" w:rsidRPr="005109D7" w14:paraId="043329C4" w14:textId="77777777" w:rsidTr="00E35BC8">
        <w:tc>
          <w:tcPr>
            <w:tcW w:w="2515" w:type="dxa"/>
            <w:shd w:val="clear" w:color="auto" w:fill="auto"/>
          </w:tcPr>
          <w:p w14:paraId="10908C09" w14:textId="77777777" w:rsidR="00BC0BBA" w:rsidRPr="005109D7" w:rsidRDefault="00BC0BBA" w:rsidP="005109D7">
            <w:pPr>
              <w:spacing w:after="0"/>
              <w:rPr>
                <w:rFonts w:ascii="Segoe UI" w:eastAsia="Calibri" w:hAnsi="Segoe UI" w:cs="Segoe UI"/>
                <w:b/>
                <w:sz w:val="16"/>
                <w:szCs w:val="20"/>
              </w:rPr>
            </w:pPr>
            <w:r w:rsidRPr="005109D7">
              <w:rPr>
                <w:rFonts w:ascii="Segoe UI" w:hAnsi="Segoe UI"/>
                <w:b/>
                <w:sz w:val="16"/>
                <w:szCs w:val="20"/>
              </w:rPr>
              <w:t>16.4. Coherencia de los presupuestos con las estimaciones del ejercicio anterior</w:t>
            </w:r>
          </w:p>
        </w:tc>
        <w:tc>
          <w:tcPr>
            <w:tcW w:w="5418" w:type="dxa"/>
          </w:tcPr>
          <w:p w14:paraId="1458EA2C" w14:textId="77777777" w:rsidR="00BC0BBA" w:rsidRPr="005109D7" w:rsidRDefault="00BC0BBA" w:rsidP="005109D7">
            <w:pPr>
              <w:spacing w:after="0"/>
              <w:rPr>
                <w:rFonts w:ascii="Segoe UI" w:eastAsia="Calibri" w:hAnsi="Segoe UI" w:cs="Segoe UI"/>
                <w:sz w:val="16"/>
                <w:szCs w:val="20"/>
              </w:rPr>
            </w:pPr>
          </w:p>
        </w:tc>
        <w:tc>
          <w:tcPr>
            <w:tcW w:w="1132" w:type="dxa"/>
            <w:shd w:val="clear" w:color="auto" w:fill="auto"/>
          </w:tcPr>
          <w:p w14:paraId="321C569A" w14:textId="77777777" w:rsidR="00BC0BBA" w:rsidRPr="005109D7" w:rsidRDefault="00BC0BBA" w:rsidP="005109D7">
            <w:pPr>
              <w:spacing w:after="0"/>
              <w:jc w:val="center"/>
              <w:rPr>
                <w:rFonts w:ascii="Segoe UI" w:eastAsia="Calibri" w:hAnsi="Segoe UI" w:cs="Segoe UI"/>
                <w:sz w:val="16"/>
                <w:szCs w:val="20"/>
              </w:rPr>
            </w:pPr>
          </w:p>
        </w:tc>
      </w:tr>
    </w:tbl>
    <w:p w14:paraId="39D5F32F" w14:textId="77777777" w:rsidR="00BC0BBA" w:rsidRDefault="00BC0BBA" w:rsidP="00BC0BBA">
      <w:pPr>
        <w:spacing w:after="0" w:line="240" w:lineRule="auto"/>
        <w:jc w:val="both"/>
        <w:rPr>
          <w:rFonts w:ascii="Segoe UI" w:hAnsi="Segoe UI" w:cs="Segoe UI"/>
          <w:sz w:val="21"/>
          <w:szCs w:val="21"/>
        </w:rPr>
      </w:pPr>
    </w:p>
    <w:p w14:paraId="3F42BD6E" w14:textId="77777777" w:rsidR="00ED18FD" w:rsidRDefault="00ED18FD" w:rsidP="00BC0BBA">
      <w:pPr>
        <w:spacing w:after="0" w:line="240" w:lineRule="auto"/>
        <w:jc w:val="both"/>
        <w:rPr>
          <w:rFonts w:ascii="Segoe UI" w:hAnsi="Segoe UI" w:cs="Segoe UI"/>
          <w:sz w:val="21"/>
          <w:szCs w:val="21"/>
        </w:rPr>
      </w:pPr>
    </w:p>
    <w:p w14:paraId="440D4863" w14:textId="77777777" w:rsidR="00ED18FD" w:rsidRPr="00D20CAB" w:rsidRDefault="00ED18FD" w:rsidP="00BC0BBA">
      <w:pPr>
        <w:spacing w:after="0" w:line="240" w:lineRule="auto"/>
        <w:jc w:val="both"/>
        <w:rPr>
          <w:rFonts w:ascii="Segoe UI" w:hAnsi="Segoe UI" w:cs="Segoe UI"/>
          <w:sz w:val="21"/>
          <w:szCs w:val="21"/>
        </w:rPr>
      </w:pPr>
    </w:p>
    <w:p w14:paraId="5FDF27A4" w14:textId="77777777" w:rsidR="00BC0BBA" w:rsidRPr="006F3427" w:rsidRDefault="00BC0BBA" w:rsidP="00BC0BBA">
      <w:pPr>
        <w:spacing w:after="0" w:line="240" w:lineRule="auto"/>
        <w:jc w:val="both"/>
        <w:rPr>
          <w:rFonts w:ascii="Segoe UI" w:hAnsi="Segoe UI" w:cs="Segoe UI"/>
          <w:b/>
          <w:i/>
        </w:rPr>
      </w:pPr>
      <w:r>
        <w:rPr>
          <w:rFonts w:ascii="Segoe UI" w:hAnsi="Segoe UI"/>
          <w:b/>
          <w:i/>
        </w:rPr>
        <w:t>Evidencias para la calificación</w:t>
      </w:r>
    </w:p>
    <w:p w14:paraId="0F00A90E" w14:textId="2177CAF6" w:rsidR="00BC0BBA" w:rsidRDefault="000F6A7B" w:rsidP="00553E27">
      <w:pPr>
        <w:spacing w:after="0" w:line="240" w:lineRule="auto"/>
        <w:jc w:val="both"/>
        <w:rPr>
          <w:rFonts w:ascii="Segoe UI" w:eastAsia="Calibri" w:hAnsi="Segoe UI" w:cs="Segoe UI"/>
          <w:i/>
          <w:iCs/>
          <w:color w:val="FF0000"/>
          <w:sz w:val="20"/>
          <w:szCs w:val="20"/>
        </w:rPr>
      </w:pPr>
      <w:r>
        <w:rPr>
          <w:rFonts w:ascii="Segoe UI" w:hAnsi="Segoe UI"/>
          <w:i/>
          <w:color w:val="FF0000"/>
          <w:sz w:val="20"/>
        </w:rPr>
        <w:t>Complete los siguientes cuadros</w:t>
      </w:r>
      <w:r w:rsidR="00BC0BBA">
        <w:rPr>
          <w:rFonts w:ascii="Segoe UI" w:hAnsi="Segoe UI"/>
          <w:i/>
          <w:color w:val="FF0000"/>
          <w:sz w:val="20"/>
        </w:rPr>
        <w:t xml:space="preserve"> </w:t>
      </w:r>
      <w:r w:rsidR="002411A3">
        <w:rPr>
          <w:rFonts w:ascii="Segoe UI" w:hAnsi="Segoe UI"/>
          <w:i/>
          <w:color w:val="FF0000"/>
          <w:sz w:val="20"/>
        </w:rPr>
        <w:t>que</w:t>
      </w:r>
      <w:r w:rsidR="00BC0BBA">
        <w:rPr>
          <w:rFonts w:ascii="Segoe UI" w:hAnsi="Segoe UI"/>
          <w:i/>
          <w:color w:val="FF0000"/>
          <w:sz w:val="20"/>
        </w:rPr>
        <w:t xml:space="preserve"> describen las conclusiones de las evidencias observadas en relación con los </w:t>
      </w:r>
      <w:r w:rsidR="00553E27">
        <w:rPr>
          <w:rFonts w:ascii="Segoe UI" w:hAnsi="Segoe UI"/>
          <w:i/>
          <w:color w:val="FF0000"/>
          <w:sz w:val="20"/>
        </w:rPr>
        <w:t>criterios</w:t>
      </w:r>
      <w:r w:rsidR="00BC0BBA">
        <w:rPr>
          <w:rFonts w:ascii="Segoe UI" w:hAnsi="Segoe UI"/>
          <w:i/>
          <w:color w:val="FF0000"/>
          <w:sz w:val="20"/>
        </w:rPr>
        <w:t xml:space="preserve"> necesarios para cada calificación.</w:t>
      </w:r>
    </w:p>
    <w:p w14:paraId="276235D6" w14:textId="77777777" w:rsidR="00BC0BBA" w:rsidRDefault="00BC0BBA" w:rsidP="00BC0BBA">
      <w:pPr>
        <w:pStyle w:val="BodyText"/>
        <w:widowControl w:val="0"/>
        <w:tabs>
          <w:tab w:val="left" w:pos="381"/>
        </w:tabs>
        <w:spacing w:after="0"/>
        <w:ind w:right="122"/>
        <w:jc w:val="both"/>
        <w:rPr>
          <w:rFonts w:ascii="Segoe UI" w:hAnsi="Segoe UI" w:cs="Segoe UI"/>
          <w:i/>
          <w:iCs/>
          <w:color w:val="FF0000"/>
          <w:spacing w:val="-1"/>
          <w:sz w:val="20"/>
        </w:rPr>
      </w:pPr>
    </w:p>
    <w:p w14:paraId="640D2632" w14:textId="6370F6FF" w:rsidR="00553E27" w:rsidRPr="000F6A7B" w:rsidRDefault="00553E27" w:rsidP="00553E27">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color w:val="FF0000"/>
          <w:spacing w:val="-1"/>
          <w:sz w:val="20"/>
          <w:szCs w:val="20"/>
        </w:rPr>
      </w:pPr>
      <w:r w:rsidRPr="000F6A7B">
        <w:rPr>
          <w:rFonts w:ascii="Segoe UI" w:eastAsia="Times New Roman" w:hAnsi="Segoe UI" w:cs="Times New Roman"/>
          <w:i/>
          <w:color w:val="FF0000"/>
          <w:sz w:val="20"/>
          <w:szCs w:val="20"/>
        </w:rPr>
        <w:t xml:space="preserve">Se debe resaltar cualquier discrepancia con respecto a las orientaciones o a la </w:t>
      </w:r>
      <w:r w:rsidR="008A6739" w:rsidRPr="000F6A7B">
        <w:rPr>
          <w:rFonts w:ascii="Segoe UI" w:eastAsia="Times New Roman" w:hAnsi="Segoe UI" w:cs="Times New Roman"/>
          <w:i/>
          <w:color w:val="FF0000"/>
          <w:sz w:val="20"/>
          <w:szCs w:val="20"/>
        </w:rPr>
        <w:t>disponibilidad y credibilidad de la información</w:t>
      </w:r>
      <w:r w:rsidRPr="000F6A7B">
        <w:rPr>
          <w:rFonts w:ascii="Segoe UI" w:eastAsia="Times New Roman" w:hAnsi="Segoe UI" w:cs="Times New Roman"/>
          <w:i/>
          <w:color w:val="FF0000"/>
          <w:sz w:val="20"/>
          <w:szCs w:val="20"/>
        </w:rPr>
        <w:t>.</w:t>
      </w:r>
    </w:p>
    <w:p w14:paraId="677F39C8" w14:textId="77777777" w:rsidR="00553E27" w:rsidRPr="000F6A7B" w:rsidRDefault="00553E27" w:rsidP="00553E27">
      <w:pPr>
        <w:spacing w:after="0" w:line="240" w:lineRule="auto"/>
        <w:ind w:right="-46"/>
        <w:rPr>
          <w:rFonts w:ascii="Segoe UI" w:eastAsia="Calibri" w:hAnsi="Segoe UI" w:cs="Segoe UI"/>
          <w:sz w:val="20"/>
          <w:szCs w:val="20"/>
        </w:rPr>
      </w:pPr>
    </w:p>
    <w:p w14:paraId="16D8A3E5" w14:textId="77777777" w:rsidR="00553E27" w:rsidRPr="00553E27" w:rsidRDefault="00553E27" w:rsidP="00553E27">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iCs/>
          <w:color w:val="FF0000"/>
          <w:spacing w:val="-1"/>
          <w:sz w:val="20"/>
          <w:szCs w:val="20"/>
        </w:rPr>
      </w:pPr>
      <w:r w:rsidRPr="000F6A7B">
        <w:rPr>
          <w:rFonts w:ascii="Segoe UI" w:eastAsia="Times New Roman" w:hAnsi="Segoe UI" w:cs="Times New Roman"/>
          <w:i/>
          <w:color w:val="FF0000"/>
          <w:sz w:val="20"/>
          <w:szCs w:val="20"/>
        </w:rPr>
        <w:t>Incluya a continuación cualquier descripción adicional con información referente a la evaluación que complemente los cuadros. El Equipo de Evaluación debe asegurarse de que dicha descripción sea concisa y pertinente, de modo que contribuya al análisis del desempeño.</w:t>
      </w:r>
    </w:p>
    <w:p w14:paraId="3D456909" w14:textId="77777777" w:rsidR="00BC0BBA" w:rsidRDefault="00BC0BBA" w:rsidP="00BC0BBA">
      <w:pPr>
        <w:spacing w:after="0" w:line="240" w:lineRule="auto"/>
        <w:jc w:val="both"/>
        <w:rPr>
          <w:rFonts w:ascii="Segoe UI" w:hAnsi="Segoe UI" w:cs="Segoe UI"/>
          <w:b/>
          <w:i/>
          <w:sz w:val="21"/>
          <w:szCs w:val="21"/>
        </w:rPr>
      </w:pPr>
    </w:p>
    <w:p w14:paraId="5027FD4E" w14:textId="77777777" w:rsidR="005109D7" w:rsidRDefault="005109D7" w:rsidP="00BC0BBA">
      <w:pPr>
        <w:spacing w:after="0" w:line="240" w:lineRule="auto"/>
        <w:jc w:val="both"/>
        <w:rPr>
          <w:rFonts w:ascii="Segoe UI" w:hAnsi="Segoe UI" w:cs="Segoe UI"/>
          <w:b/>
          <w:i/>
          <w:sz w:val="21"/>
          <w:szCs w:val="21"/>
        </w:rPr>
      </w:pPr>
    </w:p>
    <w:p w14:paraId="4E804457" w14:textId="77777777" w:rsidR="005109D7" w:rsidRDefault="005109D7" w:rsidP="00BC0BBA">
      <w:pPr>
        <w:spacing w:after="0" w:line="240" w:lineRule="auto"/>
        <w:jc w:val="both"/>
        <w:rPr>
          <w:rFonts w:ascii="Segoe UI" w:hAnsi="Segoe UI" w:cs="Segoe UI"/>
          <w:b/>
          <w:i/>
          <w:sz w:val="21"/>
          <w:szCs w:val="21"/>
        </w:rPr>
      </w:pPr>
    </w:p>
    <w:p w14:paraId="2ADB50C4" w14:textId="40A2F028" w:rsidR="00BC0BBA" w:rsidRPr="00D20CAB" w:rsidRDefault="00BC0BBA" w:rsidP="00BC0BBA">
      <w:pPr>
        <w:spacing w:after="0" w:line="240" w:lineRule="auto"/>
        <w:jc w:val="both"/>
        <w:rPr>
          <w:rFonts w:ascii="Segoe UI" w:hAnsi="Segoe UI" w:cs="Segoe UI"/>
          <w:b/>
          <w:sz w:val="20"/>
          <w:szCs w:val="20"/>
        </w:rPr>
      </w:pPr>
      <w:r>
        <w:rPr>
          <w:rFonts w:ascii="Segoe UI" w:hAnsi="Segoe UI"/>
          <w:b/>
          <w:sz w:val="20"/>
        </w:rPr>
        <w:t xml:space="preserve">Cuadro 16.1: Estimaciones de gasto </w:t>
      </w:r>
      <w:r w:rsidR="0091377A">
        <w:rPr>
          <w:rFonts w:ascii="Segoe UI" w:hAnsi="Segoe UI"/>
          <w:b/>
          <w:sz w:val="20"/>
        </w:rPr>
        <w:t>de</w:t>
      </w:r>
      <w:r>
        <w:rPr>
          <w:rFonts w:ascii="Segoe UI" w:hAnsi="Segoe UI"/>
          <w:b/>
          <w:sz w:val="20"/>
        </w:rPr>
        <w:t xml:space="preserve"> mediano plazo (último presupuesto presentado al Poder Legislativo)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1953"/>
        <w:gridCol w:w="1931"/>
        <w:gridCol w:w="2551"/>
      </w:tblGrid>
      <w:tr w:rsidR="007A05F1" w:rsidRPr="005109D7" w14:paraId="670939D6" w14:textId="77777777" w:rsidTr="007072E4">
        <w:tc>
          <w:tcPr>
            <w:tcW w:w="2632" w:type="dxa"/>
            <w:shd w:val="clear" w:color="auto" w:fill="F2F2F2" w:themeFill="background1" w:themeFillShade="F2"/>
          </w:tcPr>
          <w:p w14:paraId="3AB64885" w14:textId="77777777" w:rsidR="00BC0BBA" w:rsidRPr="005109D7" w:rsidRDefault="00BC0BBA" w:rsidP="005109D7">
            <w:pPr>
              <w:spacing w:after="0"/>
              <w:jc w:val="both"/>
              <w:rPr>
                <w:rFonts w:ascii="Segoe UI" w:hAnsi="Segoe UI" w:cs="Segoe UI"/>
                <w:b/>
                <w:sz w:val="16"/>
                <w:szCs w:val="16"/>
              </w:rPr>
            </w:pPr>
            <w:r w:rsidRPr="005109D7">
              <w:rPr>
                <w:rFonts w:ascii="Segoe UI" w:hAnsi="Segoe UI"/>
                <w:b/>
                <w:sz w:val="16"/>
                <w:szCs w:val="16"/>
              </w:rPr>
              <w:t>Clasificación</w:t>
            </w:r>
          </w:p>
        </w:tc>
        <w:tc>
          <w:tcPr>
            <w:tcW w:w="1953" w:type="dxa"/>
            <w:shd w:val="clear" w:color="auto" w:fill="F2F2F2" w:themeFill="background1" w:themeFillShade="F2"/>
          </w:tcPr>
          <w:p w14:paraId="7E08DD92" w14:textId="77777777" w:rsidR="00BC0BBA" w:rsidRPr="005109D7" w:rsidRDefault="00BC0BBA" w:rsidP="005109D7">
            <w:pPr>
              <w:spacing w:after="0"/>
              <w:jc w:val="center"/>
              <w:rPr>
                <w:rFonts w:ascii="Segoe UI" w:hAnsi="Segoe UI" w:cs="Segoe UI"/>
                <w:b/>
                <w:sz w:val="16"/>
                <w:szCs w:val="16"/>
              </w:rPr>
            </w:pPr>
            <w:r w:rsidRPr="005109D7">
              <w:rPr>
                <w:rFonts w:ascii="Segoe UI" w:hAnsi="Segoe UI"/>
                <w:b/>
                <w:sz w:val="16"/>
                <w:szCs w:val="16"/>
              </w:rPr>
              <w:t>Nivel de desagregación</w:t>
            </w:r>
          </w:p>
        </w:tc>
        <w:tc>
          <w:tcPr>
            <w:tcW w:w="1931" w:type="dxa"/>
            <w:shd w:val="clear" w:color="auto" w:fill="F2F2F2" w:themeFill="background1" w:themeFillShade="F2"/>
          </w:tcPr>
          <w:p w14:paraId="35292047" w14:textId="77777777" w:rsidR="00BC0BBA" w:rsidRPr="005109D7" w:rsidRDefault="00BC0BBA" w:rsidP="005109D7">
            <w:pPr>
              <w:spacing w:after="0"/>
              <w:jc w:val="center"/>
              <w:rPr>
                <w:rFonts w:ascii="Segoe UI" w:hAnsi="Segoe UI" w:cs="Segoe UI"/>
                <w:b/>
                <w:sz w:val="16"/>
                <w:szCs w:val="16"/>
              </w:rPr>
            </w:pPr>
            <w:r w:rsidRPr="005109D7">
              <w:rPr>
                <w:rFonts w:ascii="Segoe UI" w:hAnsi="Segoe UI"/>
                <w:b/>
                <w:sz w:val="16"/>
                <w:szCs w:val="16"/>
              </w:rPr>
              <w:t xml:space="preserve">Ejercicio presupuestario </w:t>
            </w:r>
            <w:r w:rsidRPr="005109D7">
              <w:rPr>
                <w:rFonts w:ascii="Segoe UI" w:hAnsi="Segoe UI"/>
                <w:sz w:val="16"/>
                <w:szCs w:val="16"/>
              </w:rPr>
              <w:t>(sí/no)</w:t>
            </w:r>
          </w:p>
        </w:tc>
        <w:tc>
          <w:tcPr>
            <w:tcW w:w="2551" w:type="dxa"/>
            <w:shd w:val="clear" w:color="auto" w:fill="F2F2F2" w:themeFill="background1" w:themeFillShade="F2"/>
          </w:tcPr>
          <w:p w14:paraId="05C80F8D" w14:textId="77777777" w:rsidR="00BC0BBA" w:rsidRPr="005109D7" w:rsidRDefault="00BC0BBA" w:rsidP="005109D7">
            <w:pPr>
              <w:spacing w:after="0"/>
              <w:jc w:val="center"/>
              <w:rPr>
                <w:rFonts w:ascii="Segoe UI" w:hAnsi="Segoe UI" w:cs="Segoe UI"/>
                <w:b/>
                <w:sz w:val="16"/>
                <w:szCs w:val="16"/>
              </w:rPr>
            </w:pPr>
            <w:r w:rsidRPr="005109D7">
              <w:rPr>
                <w:rFonts w:ascii="Segoe UI" w:hAnsi="Segoe UI"/>
                <w:b/>
                <w:sz w:val="16"/>
                <w:szCs w:val="16"/>
              </w:rPr>
              <w:t xml:space="preserve">Dos ejercicios fiscales siguientes </w:t>
            </w:r>
            <w:r w:rsidRPr="005109D7">
              <w:rPr>
                <w:rFonts w:ascii="Segoe UI" w:hAnsi="Segoe UI"/>
                <w:sz w:val="16"/>
                <w:szCs w:val="16"/>
              </w:rPr>
              <w:t>(sí/no)</w:t>
            </w:r>
          </w:p>
        </w:tc>
      </w:tr>
      <w:tr w:rsidR="007072E4" w:rsidRPr="005109D7" w14:paraId="6E5E7007" w14:textId="77777777" w:rsidTr="007072E4">
        <w:tc>
          <w:tcPr>
            <w:tcW w:w="2632" w:type="dxa"/>
          </w:tcPr>
          <w:p w14:paraId="67FCA79F" w14:textId="77777777" w:rsidR="00BC0BBA" w:rsidRPr="005109D7" w:rsidRDefault="00BC0BBA" w:rsidP="005109D7">
            <w:pPr>
              <w:spacing w:after="0"/>
              <w:jc w:val="both"/>
              <w:rPr>
                <w:rFonts w:ascii="Segoe UI" w:hAnsi="Segoe UI" w:cs="Segoe UI"/>
                <w:b/>
                <w:sz w:val="16"/>
                <w:szCs w:val="16"/>
              </w:rPr>
            </w:pPr>
            <w:r w:rsidRPr="005109D7">
              <w:rPr>
                <w:rFonts w:ascii="Segoe UI" w:hAnsi="Segoe UI"/>
                <w:b/>
                <w:sz w:val="16"/>
                <w:szCs w:val="16"/>
              </w:rPr>
              <w:t>Administrativa</w:t>
            </w:r>
          </w:p>
        </w:tc>
        <w:tc>
          <w:tcPr>
            <w:tcW w:w="1953" w:type="dxa"/>
          </w:tcPr>
          <w:p w14:paraId="62B779A4" w14:textId="77777777" w:rsidR="00BC0BBA" w:rsidRPr="005109D7" w:rsidRDefault="00BC0BBA" w:rsidP="005109D7">
            <w:pPr>
              <w:spacing w:after="0"/>
              <w:jc w:val="center"/>
              <w:rPr>
                <w:rFonts w:ascii="Segoe UI" w:hAnsi="Segoe UI" w:cs="Segoe UI"/>
                <w:sz w:val="16"/>
                <w:szCs w:val="16"/>
              </w:rPr>
            </w:pPr>
          </w:p>
        </w:tc>
        <w:tc>
          <w:tcPr>
            <w:tcW w:w="1931" w:type="dxa"/>
          </w:tcPr>
          <w:p w14:paraId="33C28496" w14:textId="77777777" w:rsidR="00BC0BBA" w:rsidRPr="005109D7" w:rsidRDefault="00BC0BBA" w:rsidP="005109D7">
            <w:pPr>
              <w:spacing w:after="0"/>
              <w:jc w:val="center"/>
              <w:rPr>
                <w:rFonts w:ascii="Segoe UI" w:hAnsi="Segoe UI" w:cs="Segoe UI"/>
                <w:sz w:val="16"/>
                <w:szCs w:val="16"/>
              </w:rPr>
            </w:pPr>
          </w:p>
        </w:tc>
        <w:tc>
          <w:tcPr>
            <w:tcW w:w="2551" w:type="dxa"/>
          </w:tcPr>
          <w:p w14:paraId="48653992" w14:textId="77777777" w:rsidR="00BC0BBA" w:rsidRPr="005109D7" w:rsidRDefault="00BC0BBA" w:rsidP="005109D7">
            <w:pPr>
              <w:spacing w:after="0"/>
              <w:ind w:right="-290"/>
              <w:jc w:val="center"/>
              <w:rPr>
                <w:rFonts w:ascii="Segoe UI" w:hAnsi="Segoe UI" w:cs="Segoe UI"/>
                <w:sz w:val="16"/>
                <w:szCs w:val="16"/>
              </w:rPr>
            </w:pPr>
          </w:p>
        </w:tc>
      </w:tr>
      <w:tr w:rsidR="007072E4" w:rsidRPr="005109D7" w14:paraId="21B309DD" w14:textId="77777777" w:rsidTr="007072E4">
        <w:tc>
          <w:tcPr>
            <w:tcW w:w="2632" w:type="dxa"/>
          </w:tcPr>
          <w:p w14:paraId="37FC9C27" w14:textId="77777777" w:rsidR="00BC0BBA" w:rsidRPr="005109D7" w:rsidRDefault="00BC0BBA" w:rsidP="005109D7">
            <w:pPr>
              <w:spacing w:after="0"/>
              <w:jc w:val="both"/>
              <w:rPr>
                <w:rFonts w:ascii="Segoe UI" w:hAnsi="Segoe UI" w:cs="Segoe UI"/>
                <w:b/>
                <w:sz w:val="16"/>
                <w:szCs w:val="16"/>
              </w:rPr>
            </w:pPr>
            <w:r w:rsidRPr="005109D7">
              <w:rPr>
                <w:rFonts w:ascii="Segoe UI" w:hAnsi="Segoe UI"/>
                <w:b/>
                <w:sz w:val="16"/>
                <w:szCs w:val="16"/>
              </w:rPr>
              <w:t>Económica</w:t>
            </w:r>
          </w:p>
        </w:tc>
        <w:tc>
          <w:tcPr>
            <w:tcW w:w="1953" w:type="dxa"/>
          </w:tcPr>
          <w:p w14:paraId="70FF5550" w14:textId="77777777" w:rsidR="00BC0BBA" w:rsidRPr="005109D7" w:rsidRDefault="00BC0BBA" w:rsidP="005109D7">
            <w:pPr>
              <w:spacing w:after="0"/>
              <w:jc w:val="center"/>
              <w:rPr>
                <w:rFonts w:ascii="Segoe UI" w:hAnsi="Segoe UI" w:cs="Segoe UI"/>
                <w:sz w:val="16"/>
                <w:szCs w:val="16"/>
              </w:rPr>
            </w:pPr>
          </w:p>
        </w:tc>
        <w:tc>
          <w:tcPr>
            <w:tcW w:w="1931" w:type="dxa"/>
          </w:tcPr>
          <w:p w14:paraId="0E78D367" w14:textId="77777777" w:rsidR="00BC0BBA" w:rsidRPr="005109D7" w:rsidRDefault="00BC0BBA" w:rsidP="005109D7">
            <w:pPr>
              <w:spacing w:after="0"/>
              <w:jc w:val="center"/>
              <w:rPr>
                <w:rFonts w:ascii="Segoe UI" w:hAnsi="Segoe UI" w:cs="Segoe UI"/>
                <w:sz w:val="16"/>
                <w:szCs w:val="16"/>
              </w:rPr>
            </w:pPr>
          </w:p>
        </w:tc>
        <w:tc>
          <w:tcPr>
            <w:tcW w:w="2551" w:type="dxa"/>
          </w:tcPr>
          <w:p w14:paraId="4C52DB47" w14:textId="77777777" w:rsidR="00BC0BBA" w:rsidRPr="005109D7" w:rsidRDefault="00BC0BBA" w:rsidP="005109D7">
            <w:pPr>
              <w:spacing w:after="0"/>
              <w:jc w:val="center"/>
              <w:rPr>
                <w:rFonts w:ascii="Segoe UI" w:hAnsi="Segoe UI" w:cs="Segoe UI"/>
                <w:sz w:val="16"/>
                <w:szCs w:val="16"/>
              </w:rPr>
            </w:pPr>
          </w:p>
        </w:tc>
      </w:tr>
      <w:tr w:rsidR="007072E4" w:rsidRPr="005109D7" w14:paraId="4EB9F371" w14:textId="77777777" w:rsidTr="007072E4">
        <w:tc>
          <w:tcPr>
            <w:tcW w:w="2632" w:type="dxa"/>
          </w:tcPr>
          <w:p w14:paraId="6C8E194E" w14:textId="77777777" w:rsidR="00BC0BBA" w:rsidRPr="005109D7" w:rsidRDefault="00BC0BBA" w:rsidP="005109D7">
            <w:pPr>
              <w:spacing w:after="0"/>
              <w:jc w:val="both"/>
              <w:rPr>
                <w:rFonts w:ascii="Segoe UI" w:hAnsi="Segoe UI" w:cs="Segoe UI"/>
                <w:b/>
                <w:sz w:val="16"/>
                <w:szCs w:val="16"/>
              </w:rPr>
            </w:pPr>
            <w:r w:rsidRPr="005109D7">
              <w:rPr>
                <w:rFonts w:ascii="Segoe UI" w:hAnsi="Segoe UI"/>
                <w:b/>
                <w:sz w:val="16"/>
                <w:szCs w:val="16"/>
              </w:rPr>
              <w:t>Programática/funcional</w:t>
            </w:r>
          </w:p>
        </w:tc>
        <w:tc>
          <w:tcPr>
            <w:tcW w:w="1953" w:type="dxa"/>
          </w:tcPr>
          <w:p w14:paraId="226DC41E" w14:textId="77777777" w:rsidR="00BC0BBA" w:rsidRPr="005109D7" w:rsidRDefault="00BC0BBA" w:rsidP="005109D7">
            <w:pPr>
              <w:spacing w:after="0"/>
              <w:jc w:val="center"/>
              <w:rPr>
                <w:rFonts w:ascii="Segoe UI" w:hAnsi="Segoe UI" w:cs="Segoe UI"/>
                <w:sz w:val="16"/>
                <w:szCs w:val="16"/>
              </w:rPr>
            </w:pPr>
          </w:p>
        </w:tc>
        <w:tc>
          <w:tcPr>
            <w:tcW w:w="1931" w:type="dxa"/>
          </w:tcPr>
          <w:p w14:paraId="68097342" w14:textId="77777777" w:rsidR="00BC0BBA" w:rsidRPr="005109D7" w:rsidRDefault="00BC0BBA" w:rsidP="005109D7">
            <w:pPr>
              <w:spacing w:after="0"/>
              <w:jc w:val="center"/>
              <w:rPr>
                <w:rFonts w:ascii="Segoe UI" w:hAnsi="Segoe UI" w:cs="Segoe UI"/>
                <w:sz w:val="16"/>
                <w:szCs w:val="16"/>
              </w:rPr>
            </w:pPr>
          </w:p>
        </w:tc>
        <w:tc>
          <w:tcPr>
            <w:tcW w:w="2551" w:type="dxa"/>
          </w:tcPr>
          <w:p w14:paraId="4D97AC4D" w14:textId="77777777" w:rsidR="00BC0BBA" w:rsidRPr="005109D7" w:rsidRDefault="00BC0BBA" w:rsidP="005109D7">
            <w:pPr>
              <w:spacing w:after="0"/>
              <w:jc w:val="center"/>
              <w:rPr>
                <w:rFonts w:ascii="Segoe UI" w:hAnsi="Segoe UI" w:cs="Segoe UI"/>
                <w:sz w:val="16"/>
                <w:szCs w:val="16"/>
              </w:rPr>
            </w:pPr>
          </w:p>
        </w:tc>
      </w:tr>
    </w:tbl>
    <w:p w14:paraId="4EBD1E5A" w14:textId="4C1AD831" w:rsidR="00BC0BBA" w:rsidRPr="00C5244C" w:rsidRDefault="00BC0BBA" w:rsidP="00BC0BBA">
      <w:pPr>
        <w:spacing w:after="0" w:line="240" w:lineRule="auto"/>
        <w:rPr>
          <w:rFonts w:ascii="Segoe UI" w:hAnsi="Segoe UI" w:cs="Segoe UI"/>
          <w:i/>
          <w:color w:val="FF0000"/>
          <w:sz w:val="18"/>
          <w:szCs w:val="18"/>
        </w:rPr>
      </w:pPr>
      <w:r>
        <w:rPr>
          <w:rFonts w:ascii="Segoe UI" w:hAnsi="Segoe UI"/>
          <w:b/>
          <w:i/>
          <w:sz w:val="18"/>
        </w:rPr>
        <w:t xml:space="preserve">Fuente de los datos: </w:t>
      </w:r>
      <w:r w:rsidR="0091377A">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553E27">
        <w:rPr>
          <w:rFonts w:ascii="Segoe UI" w:hAnsi="Segoe UI"/>
          <w:i/>
          <w:color w:val="FF0000"/>
          <w:sz w:val="18"/>
        </w:rPr>
        <w:t xml:space="preserve"> de referencia, cuando corresponda.</w:t>
      </w:r>
    </w:p>
    <w:p w14:paraId="59BD2230" w14:textId="77777777" w:rsidR="00BC0BBA" w:rsidRDefault="00BC0BBA" w:rsidP="00BC0BBA">
      <w:pPr>
        <w:spacing w:after="0" w:line="240" w:lineRule="auto"/>
        <w:jc w:val="both"/>
        <w:rPr>
          <w:rFonts w:ascii="Segoe UI" w:hAnsi="Segoe UI" w:cs="Segoe UI"/>
          <w:b/>
          <w:sz w:val="20"/>
          <w:szCs w:val="20"/>
        </w:rPr>
      </w:pPr>
    </w:p>
    <w:p w14:paraId="77B7D0D9" w14:textId="77777777" w:rsidR="00A8707D" w:rsidRDefault="00A8707D" w:rsidP="00BC0BBA">
      <w:pPr>
        <w:spacing w:after="0" w:line="240" w:lineRule="auto"/>
        <w:jc w:val="both"/>
        <w:rPr>
          <w:rFonts w:ascii="Segoe UI" w:hAnsi="Segoe UI" w:cs="Segoe UI"/>
          <w:b/>
          <w:sz w:val="20"/>
          <w:szCs w:val="20"/>
        </w:rPr>
      </w:pPr>
    </w:p>
    <w:p w14:paraId="2176DDBD" w14:textId="77777777" w:rsidR="00A8707D" w:rsidRDefault="00A8707D" w:rsidP="00BC0BBA">
      <w:pPr>
        <w:spacing w:after="0" w:line="240" w:lineRule="auto"/>
        <w:jc w:val="both"/>
        <w:rPr>
          <w:rFonts w:ascii="Segoe UI" w:hAnsi="Segoe UI" w:cs="Segoe UI"/>
          <w:b/>
          <w:sz w:val="20"/>
          <w:szCs w:val="20"/>
        </w:rPr>
      </w:pPr>
    </w:p>
    <w:p w14:paraId="47D5620E" w14:textId="7D8826BF" w:rsidR="00BC0BBA" w:rsidRPr="00D20CAB" w:rsidRDefault="00BC0BBA" w:rsidP="00E35BC8">
      <w:pPr>
        <w:keepNext/>
        <w:spacing w:after="0" w:line="240" w:lineRule="auto"/>
        <w:jc w:val="both"/>
        <w:rPr>
          <w:rFonts w:ascii="Segoe UI" w:hAnsi="Segoe UI" w:cs="Segoe UI"/>
          <w:b/>
          <w:sz w:val="20"/>
          <w:szCs w:val="20"/>
        </w:rPr>
      </w:pPr>
      <w:r>
        <w:rPr>
          <w:rFonts w:ascii="Segoe UI" w:hAnsi="Segoe UI"/>
          <w:b/>
          <w:sz w:val="20"/>
        </w:rPr>
        <w:t xml:space="preserve">Cuadro 16.2: Límites de gasto </w:t>
      </w:r>
      <w:r w:rsidR="0091377A">
        <w:rPr>
          <w:rFonts w:ascii="Segoe UI" w:hAnsi="Segoe UI"/>
          <w:b/>
          <w:sz w:val="20"/>
        </w:rPr>
        <w:t>de</w:t>
      </w:r>
      <w:r>
        <w:rPr>
          <w:rFonts w:ascii="Segoe UI" w:hAnsi="Segoe UI"/>
          <w:b/>
          <w:sz w:val="20"/>
        </w:rPr>
        <w:t xml:space="preserve"> mediano plazo (último presupuesto presentado al Poder Legislativo)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580"/>
        <w:gridCol w:w="1918"/>
        <w:gridCol w:w="1497"/>
        <w:gridCol w:w="2113"/>
      </w:tblGrid>
      <w:tr w:rsidR="00020466" w:rsidRPr="005109D7" w14:paraId="175A559E" w14:textId="77777777" w:rsidTr="007072E4">
        <w:tc>
          <w:tcPr>
            <w:tcW w:w="1959" w:type="dxa"/>
            <w:shd w:val="clear" w:color="auto" w:fill="F2F2F2" w:themeFill="background1" w:themeFillShade="F2"/>
          </w:tcPr>
          <w:p w14:paraId="601F8C06" w14:textId="77777777" w:rsidR="00BC0BBA" w:rsidRPr="005109D7" w:rsidRDefault="00BC0BBA" w:rsidP="005109D7">
            <w:pPr>
              <w:spacing w:after="0"/>
              <w:jc w:val="center"/>
              <w:rPr>
                <w:rFonts w:ascii="Segoe UI" w:hAnsi="Segoe UI" w:cs="Segoe UI"/>
                <w:b/>
                <w:sz w:val="16"/>
                <w:szCs w:val="20"/>
              </w:rPr>
            </w:pPr>
            <w:r w:rsidRPr="005109D7">
              <w:rPr>
                <w:rFonts w:ascii="Segoe UI" w:hAnsi="Segoe UI"/>
                <w:b/>
                <w:sz w:val="16"/>
                <w:szCs w:val="20"/>
              </w:rPr>
              <w:t>Nivel</w:t>
            </w:r>
          </w:p>
        </w:tc>
        <w:tc>
          <w:tcPr>
            <w:tcW w:w="1580" w:type="dxa"/>
            <w:shd w:val="clear" w:color="auto" w:fill="F2F2F2" w:themeFill="background1" w:themeFillShade="F2"/>
          </w:tcPr>
          <w:p w14:paraId="354BB353" w14:textId="77777777" w:rsidR="00BC0BBA" w:rsidRPr="005109D7" w:rsidRDefault="00BC0BBA" w:rsidP="005109D7">
            <w:pPr>
              <w:spacing w:after="0"/>
              <w:jc w:val="center"/>
              <w:rPr>
                <w:rFonts w:ascii="Segoe UI" w:hAnsi="Segoe UI" w:cs="Segoe UI"/>
                <w:b/>
                <w:sz w:val="16"/>
                <w:szCs w:val="20"/>
              </w:rPr>
            </w:pPr>
            <w:r w:rsidRPr="005109D7">
              <w:rPr>
                <w:rFonts w:ascii="Segoe UI" w:hAnsi="Segoe UI"/>
                <w:b/>
                <w:sz w:val="16"/>
                <w:szCs w:val="20"/>
              </w:rPr>
              <w:t xml:space="preserve">Ejercicio presupuestario </w:t>
            </w:r>
            <w:r w:rsidRPr="005109D7">
              <w:rPr>
                <w:rFonts w:ascii="Segoe UI" w:hAnsi="Segoe UI"/>
                <w:sz w:val="16"/>
                <w:szCs w:val="20"/>
              </w:rPr>
              <w:t>(sí/no)</w:t>
            </w:r>
          </w:p>
        </w:tc>
        <w:tc>
          <w:tcPr>
            <w:tcW w:w="1918" w:type="dxa"/>
            <w:shd w:val="clear" w:color="auto" w:fill="F2F2F2" w:themeFill="background1" w:themeFillShade="F2"/>
          </w:tcPr>
          <w:p w14:paraId="342B3545" w14:textId="77777777" w:rsidR="00BC0BBA" w:rsidRPr="005109D7" w:rsidRDefault="00BC0BBA" w:rsidP="005109D7">
            <w:pPr>
              <w:spacing w:after="0"/>
              <w:jc w:val="center"/>
              <w:rPr>
                <w:rFonts w:ascii="Segoe UI" w:hAnsi="Segoe UI" w:cs="Segoe UI"/>
                <w:b/>
                <w:sz w:val="16"/>
                <w:szCs w:val="20"/>
              </w:rPr>
            </w:pPr>
            <w:r w:rsidRPr="005109D7">
              <w:rPr>
                <w:rFonts w:ascii="Segoe UI" w:hAnsi="Segoe UI"/>
                <w:b/>
                <w:sz w:val="16"/>
                <w:szCs w:val="20"/>
              </w:rPr>
              <w:t xml:space="preserve">Dos ejercicios fiscales siguientes </w:t>
            </w:r>
            <w:r w:rsidRPr="005109D7">
              <w:rPr>
                <w:rFonts w:ascii="Segoe UI" w:hAnsi="Segoe UI"/>
                <w:sz w:val="16"/>
                <w:szCs w:val="20"/>
              </w:rPr>
              <w:t>(sí/no)</w:t>
            </w:r>
          </w:p>
        </w:tc>
        <w:tc>
          <w:tcPr>
            <w:tcW w:w="1497" w:type="dxa"/>
            <w:shd w:val="clear" w:color="auto" w:fill="F2F2F2" w:themeFill="background1" w:themeFillShade="F2"/>
          </w:tcPr>
          <w:p w14:paraId="78A761CB" w14:textId="11A041C5" w:rsidR="00BC0BBA" w:rsidRPr="005109D7" w:rsidRDefault="00BC0BBA" w:rsidP="005109D7">
            <w:pPr>
              <w:spacing w:after="0"/>
              <w:jc w:val="center"/>
              <w:rPr>
                <w:rFonts w:ascii="Segoe UI" w:hAnsi="Segoe UI" w:cs="Segoe UI"/>
                <w:b/>
                <w:sz w:val="16"/>
                <w:szCs w:val="20"/>
              </w:rPr>
            </w:pPr>
            <w:r w:rsidRPr="005109D7">
              <w:rPr>
                <w:rFonts w:ascii="Segoe UI" w:hAnsi="Segoe UI"/>
                <w:b/>
                <w:sz w:val="16"/>
                <w:szCs w:val="20"/>
              </w:rPr>
              <w:t>Fecha de aprobación de los límites</w:t>
            </w:r>
          </w:p>
        </w:tc>
        <w:tc>
          <w:tcPr>
            <w:tcW w:w="2113" w:type="dxa"/>
            <w:shd w:val="clear" w:color="auto" w:fill="F2F2F2" w:themeFill="background1" w:themeFillShade="F2"/>
          </w:tcPr>
          <w:p w14:paraId="485F9EC2" w14:textId="77777777" w:rsidR="00BC0BBA" w:rsidRPr="005109D7" w:rsidRDefault="00BC0BBA" w:rsidP="005109D7">
            <w:pPr>
              <w:spacing w:after="0"/>
              <w:jc w:val="center"/>
              <w:rPr>
                <w:rFonts w:ascii="Segoe UI" w:hAnsi="Segoe UI" w:cs="Segoe UI"/>
                <w:b/>
                <w:sz w:val="16"/>
                <w:szCs w:val="20"/>
              </w:rPr>
            </w:pPr>
            <w:r w:rsidRPr="005109D7">
              <w:rPr>
                <w:rFonts w:ascii="Segoe UI" w:hAnsi="Segoe UI"/>
                <w:b/>
                <w:sz w:val="16"/>
                <w:szCs w:val="20"/>
              </w:rPr>
              <w:t>Fecha de emisión de la primera circular presupuestaria</w:t>
            </w:r>
          </w:p>
        </w:tc>
      </w:tr>
      <w:tr w:rsidR="007072E4" w:rsidRPr="005109D7" w14:paraId="51793927" w14:textId="77777777" w:rsidTr="007072E4">
        <w:tc>
          <w:tcPr>
            <w:tcW w:w="1959" w:type="dxa"/>
          </w:tcPr>
          <w:p w14:paraId="7F933967" w14:textId="77777777" w:rsidR="00BC0BBA" w:rsidRPr="005109D7" w:rsidRDefault="00BC0BBA" w:rsidP="005109D7">
            <w:pPr>
              <w:spacing w:after="0"/>
              <w:rPr>
                <w:rFonts w:ascii="Segoe UI" w:hAnsi="Segoe UI" w:cs="Segoe UI"/>
                <w:b/>
                <w:bCs/>
                <w:sz w:val="16"/>
                <w:szCs w:val="20"/>
              </w:rPr>
            </w:pPr>
            <w:r w:rsidRPr="005109D7">
              <w:rPr>
                <w:rFonts w:ascii="Segoe UI" w:hAnsi="Segoe UI"/>
                <w:b/>
                <w:sz w:val="16"/>
                <w:szCs w:val="20"/>
              </w:rPr>
              <w:t>Límite máximo agregado</w:t>
            </w:r>
          </w:p>
        </w:tc>
        <w:tc>
          <w:tcPr>
            <w:tcW w:w="1580" w:type="dxa"/>
          </w:tcPr>
          <w:p w14:paraId="4E0E2EA9" w14:textId="77777777" w:rsidR="00BC0BBA" w:rsidRPr="005109D7" w:rsidRDefault="00BC0BBA" w:rsidP="005109D7">
            <w:pPr>
              <w:spacing w:after="0"/>
              <w:jc w:val="center"/>
              <w:rPr>
                <w:rFonts w:ascii="Segoe UI" w:hAnsi="Segoe UI" w:cs="Segoe UI"/>
                <w:sz w:val="16"/>
                <w:szCs w:val="20"/>
              </w:rPr>
            </w:pPr>
          </w:p>
        </w:tc>
        <w:tc>
          <w:tcPr>
            <w:tcW w:w="1918" w:type="dxa"/>
          </w:tcPr>
          <w:p w14:paraId="1120E82F" w14:textId="77777777" w:rsidR="00BC0BBA" w:rsidRPr="005109D7" w:rsidRDefault="00BC0BBA" w:rsidP="005109D7">
            <w:pPr>
              <w:spacing w:after="0"/>
              <w:jc w:val="center"/>
              <w:rPr>
                <w:rFonts w:ascii="Segoe UI" w:hAnsi="Segoe UI" w:cs="Segoe UI"/>
                <w:sz w:val="16"/>
                <w:szCs w:val="20"/>
              </w:rPr>
            </w:pPr>
          </w:p>
        </w:tc>
        <w:tc>
          <w:tcPr>
            <w:tcW w:w="1497" w:type="dxa"/>
          </w:tcPr>
          <w:p w14:paraId="3677FDEF" w14:textId="77777777" w:rsidR="00BC0BBA" w:rsidRPr="005109D7" w:rsidRDefault="00BC0BBA" w:rsidP="005109D7">
            <w:pPr>
              <w:spacing w:after="0"/>
              <w:jc w:val="center"/>
              <w:rPr>
                <w:rFonts w:ascii="Segoe UI" w:hAnsi="Segoe UI" w:cs="Segoe UI"/>
                <w:sz w:val="16"/>
                <w:szCs w:val="20"/>
              </w:rPr>
            </w:pPr>
          </w:p>
        </w:tc>
        <w:tc>
          <w:tcPr>
            <w:tcW w:w="2113" w:type="dxa"/>
          </w:tcPr>
          <w:p w14:paraId="34558FC5" w14:textId="77777777" w:rsidR="00BC0BBA" w:rsidRPr="005109D7" w:rsidRDefault="00BC0BBA" w:rsidP="005109D7">
            <w:pPr>
              <w:spacing w:after="0"/>
              <w:jc w:val="center"/>
              <w:rPr>
                <w:rFonts w:ascii="Segoe UI" w:hAnsi="Segoe UI" w:cs="Segoe UI"/>
                <w:sz w:val="16"/>
                <w:szCs w:val="20"/>
              </w:rPr>
            </w:pPr>
          </w:p>
        </w:tc>
      </w:tr>
      <w:tr w:rsidR="007072E4" w:rsidRPr="005109D7" w14:paraId="5D57A06C" w14:textId="77777777" w:rsidTr="007072E4">
        <w:tc>
          <w:tcPr>
            <w:tcW w:w="1959" w:type="dxa"/>
          </w:tcPr>
          <w:p w14:paraId="32927D09" w14:textId="77777777" w:rsidR="00BC0BBA" w:rsidRPr="005109D7" w:rsidRDefault="00BC0BBA" w:rsidP="005109D7">
            <w:pPr>
              <w:spacing w:after="0"/>
              <w:rPr>
                <w:rFonts w:ascii="Segoe UI" w:hAnsi="Segoe UI" w:cs="Segoe UI"/>
                <w:b/>
                <w:bCs/>
                <w:sz w:val="16"/>
                <w:szCs w:val="20"/>
              </w:rPr>
            </w:pPr>
            <w:r w:rsidRPr="005109D7">
              <w:rPr>
                <w:rFonts w:ascii="Segoe UI" w:hAnsi="Segoe UI"/>
                <w:b/>
                <w:sz w:val="16"/>
                <w:szCs w:val="20"/>
              </w:rPr>
              <w:t>Límite máximo para los ministerios</w:t>
            </w:r>
          </w:p>
        </w:tc>
        <w:tc>
          <w:tcPr>
            <w:tcW w:w="1580" w:type="dxa"/>
          </w:tcPr>
          <w:p w14:paraId="38D3A361" w14:textId="77777777" w:rsidR="00BC0BBA" w:rsidRPr="005109D7" w:rsidRDefault="00BC0BBA" w:rsidP="005109D7">
            <w:pPr>
              <w:spacing w:after="0"/>
              <w:jc w:val="center"/>
              <w:rPr>
                <w:rFonts w:ascii="Segoe UI" w:hAnsi="Segoe UI" w:cs="Segoe UI"/>
                <w:sz w:val="16"/>
                <w:szCs w:val="20"/>
              </w:rPr>
            </w:pPr>
          </w:p>
        </w:tc>
        <w:tc>
          <w:tcPr>
            <w:tcW w:w="1918" w:type="dxa"/>
          </w:tcPr>
          <w:p w14:paraId="2A2F834D" w14:textId="77777777" w:rsidR="00BC0BBA" w:rsidRPr="005109D7" w:rsidRDefault="00BC0BBA" w:rsidP="005109D7">
            <w:pPr>
              <w:spacing w:after="0"/>
              <w:jc w:val="center"/>
              <w:rPr>
                <w:rFonts w:ascii="Segoe UI" w:hAnsi="Segoe UI" w:cs="Segoe UI"/>
                <w:sz w:val="16"/>
                <w:szCs w:val="20"/>
              </w:rPr>
            </w:pPr>
          </w:p>
        </w:tc>
        <w:tc>
          <w:tcPr>
            <w:tcW w:w="1497" w:type="dxa"/>
          </w:tcPr>
          <w:p w14:paraId="7BCCEA40" w14:textId="77777777" w:rsidR="00BC0BBA" w:rsidRPr="005109D7" w:rsidRDefault="00BC0BBA" w:rsidP="005109D7">
            <w:pPr>
              <w:spacing w:after="0"/>
              <w:jc w:val="center"/>
              <w:rPr>
                <w:rFonts w:ascii="Segoe UI" w:hAnsi="Segoe UI" w:cs="Segoe UI"/>
                <w:sz w:val="16"/>
                <w:szCs w:val="20"/>
              </w:rPr>
            </w:pPr>
          </w:p>
        </w:tc>
        <w:tc>
          <w:tcPr>
            <w:tcW w:w="2113" w:type="dxa"/>
          </w:tcPr>
          <w:p w14:paraId="7F438BD0" w14:textId="77777777" w:rsidR="00BC0BBA" w:rsidRPr="005109D7" w:rsidRDefault="00BC0BBA" w:rsidP="005109D7">
            <w:pPr>
              <w:spacing w:after="0"/>
              <w:jc w:val="center"/>
              <w:rPr>
                <w:rFonts w:ascii="Segoe UI" w:hAnsi="Segoe UI" w:cs="Segoe UI"/>
                <w:sz w:val="16"/>
                <w:szCs w:val="20"/>
              </w:rPr>
            </w:pPr>
          </w:p>
        </w:tc>
      </w:tr>
    </w:tbl>
    <w:p w14:paraId="05B244CD" w14:textId="2D18B58F" w:rsidR="00BC0BBA" w:rsidRPr="00DE0858" w:rsidRDefault="00BC0BBA" w:rsidP="00BC0BBA">
      <w:pPr>
        <w:spacing w:after="0" w:line="240" w:lineRule="auto"/>
        <w:rPr>
          <w:rFonts w:ascii="Segoe UI" w:hAnsi="Segoe UI" w:cs="Segoe UI"/>
          <w:i/>
          <w:color w:val="FF0000"/>
          <w:sz w:val="18"/>
          <w:szCs w:val="18"/>
        </w:rPr>
      </w:pPr>
      <w:r>
        <w:rPr>
          <w:rFonts w:ascii="Segoe UI" w:hAnsi="Segoe UI"/>
          <w:b/>
          <w:i/>
          <w:sz w:val="18"/>
        </w:rPr>
        <w:t xml:space="preserve">Fuente de los datos: </w:t>
      </w:r>
      <w:r w:rsidR="002C4085">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553E27">
        <w:rPr>
          <w:rFonts w:ascii="Segoe UI" w:hAnsi="Segoe UI"/>
          <w:i/>
          <w:color w:val="FF0000"/>
          <w:sz w:val="18"/>
        </w:rPr>
        <w:t xml:space="preserve"> de referencia, cuando corresponda.</w:t>
      </w:r>
    </w:p>
    <w:p w14:paraId="7CCF4710" w14:textId="77777777" w:rsidR="00A8707D" w:rsidRDefault="00A8707D" w:rsidP="00BC0BBA">
      <w:pPr>
        <w:spacing w:after="0" w:line="240" w:lineRule="auto"/>
        <w:jc w:val="both"/>
        <w:rPr>
          <w:rFonts w:ascii="Segoe UI" w:hAnsi="Segoe UI" w:cs="Segoe UI"/>
          <w:b/>
          <w:sz w:val="20"/>
          <w:szCs w:val="20"/>
        </w:rPr>
      </w:pPr>
    </w:p>
    <w:p w14:paraId="34DCBBB1" w14:textId="77777777" w:rsidR="00A8707D" w:rsidRDefault="00A8707D" w:rsidP="00BC0BBA">
      <w:pPr>
        <w:spacing w:after="0" w:line="240" w:lineRule="auto"/>
        <w:jc w:val="both"/>
        <w:rPr>
          <w:rFonts w:ascii="Segoe UI" w:hAnsi="Segoe UI" w:cs="Segoe UI"/>
          <w:b/>
          <w:sz w:val="20"/>
          <w:szCs w:val="20"/>
        </w:rPr>
      </w:pPr>
    </w:p>
    <w:p w14:paraId="25B3CBFF" w14:textId="77777777" w:rsidR="00BC0BBA" w:rsidRPr="00714D66" w:rsidRDefault="00BC0BBA" w:rsidP="00E35BC8">
      <w:pPr>
        <w:keepNext/>
        <w:spacing w:after="0" w:line="240" w:lineRule="auto"/>
        <w:jc w:val="both"/>
        <w:rPr>
          <w:rFonts w:ascii="Segoe UI" w:hAnsi="Segoe UI" w:cs="Segoe UI"/>
          <w:b/>
          <w:sz w:val="20"/>
          <w:szCs w:val="20"/>
        </w:rPr>
      </w:pPr>
      <w:r>
        <w:rPr>
          <w:rFonts w:ascii="Segoe UI" w:hAnsi="Segoe UI"/>
          <w:b/>
          <w:sz w:val="20"/>
        </w:rPr>
        <w:t>Cuadro 16.3: Articulación de los planes estratégicos y los presupuestos a mediano plazo (al menos los cinco ministerios principales) (último presupuesto presentado al Poder Legislativo)</w:t>
      </w: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1330"/>
        <w:gridCol w:w="1793"/>
        <w:gridCol w:w="1053"/>
        <w:gridCol w:w="2086"/>
      </w:tblGrid>
      <w:tr w:rsidR="00020466" w:rsidRPr="005109D7" w14:paraId="0479EA9E" w14:textId="77777777" w:rsidTr="007727C0">
        <w:tc>
          <w:tcPr>
            <w:tcW w:w="2972" w:type="dxa"/>
            <w:shd w:val="clear" w:color="auto" w:fill="F2F2F2" w:themeFill="background1" w:themeFillShade="F2"/>
          </w:tcPr>
          <w:p w14:paraId="7DA5C2BC" w14:textId="77777777" w:rsidR="00BC0BBA" w:rsidRPr="005109D7" w:rsidRDefault="00BC0BBA" w:rsidP="005109D7">
            <w:pPr>
              <w:keepNext/>
              <w:spacing w:after="0" w:line="240" w:lineRule="auto"/>
              <w:rPr>
                <w:rFonts w:ascii="Segoe UI" w:hAnsi="Segoe UI" w:cs="Segoe UI"/>
                <w:b/>
                <w:sz w:val="16"/>
                <w:szCs w:val="20"/>
              </w:rPr>
            </w:pPr>
            <w:r w:rsidRPr="005109D7">
              <w:rPr>
                <w:rFonts w:ascii="Segoe UI" w:hAnsi="Segoe UI"/>
                <w:b/>
                <w:sz w:val="16"/>
                <w:szCs w:val="20"/>
              </w:rPr>
              <w:t>Ministerio</w:t>
            </w:r>
          </w:p>
        </w:tc>
        <w:tc>
          <w:tcPr>
            <w:tcW w:w="1080" w:type="dxa"/>
            <w:shd w:val="clear" w:color="auto" w:fill="F2F2F2" w:themeFill="background1" w:themeFillShade="F2"/>
          </w:tcPr>
          <w:p w14:paraId="5B2CA2FA" w14:textId="77777777" w:rsidR="00BC0BBA" w:rsidRPr="005109D7" w:rsidRDefault="00BC0BBA" w:rsidP="005109D7">
            <w:pPr>
              <w:keepNext/>
              <w:spacing w:after="0" w:line="240" w:lineRule="auto"/>
              <w:jc w:val="center"/>
              <w:rPr>
                <w:rFonts w:ascii="Segoe UI" w:hAnsi="Segoe UI" w:cs="Segoe UI"/>
                <w:b/>
                <w:sz w:val="16"/>
                <w:szCs w:val="20"/>
              </w:rPr>
            </w:pPr>
            <w:r w:rsidRPr="005109D7">
              <w:rPr>
                <w:rFonts w:ascii="Segoe UI" w:hAnsi="Segoe UI"/>
                <w:b/>
                <w:sz w:val="16"/>
                <w:szCs w:val="20"/>
              </w:rPr>
              <w:t>Asignación presupuestaria</w:t>
            </w:r>
          </w:p>
          <w:p w14:paraId="5A753440" w14:textId="77777777" w:rsidR="00BC0BBA" w:rsidRPr="005109D7" w:rsidRDefault="00BC0BBA" w:rsidP="005109D7">
            <w:pPr>
              <w:keepNext/>
              <w:spacing w:after="0" w:line="240" w:lineRule="auto"/>
              <w:jc w:val="center"/>
              <w:rPr>
                <w:rFonts w:ascii="Segoe UI" w:hAnsi="Segoe UI" w:cs="Segoe UI"/>
                <w:b/>
                <w:sz w:val="16"/>
                <w:szCs w:val="20"/>
              </w:rPr>
            </w:pPr>
          </w:p>
          <w:p w14:paraId="5D625683" w14:textId="77777777" w:rsidR="00BC0BBA" w:rsidRPr="005109D7" w:rsidRDefault="00BC0BBA" w:rsidP="005109D7">
            <w:pPr>
              <w:keepNext/>
              <w:spacing w:after="0" w:line="240" w:lineRule="auto"/>
              <w:jc w:val="center"/>
              <w:rPr>
                <w:rFonts w:ascii="Segoe UI" w:hAnsi="Segoe UI" w:cs="Segoe UI"/>
                <w:b/>
                <w:sz w:val="16"/>
                <w:szCs w:val="20"/>
              </w:rPr>
            </w:pPr>
          </w:p>
        </w:tc>
        <w:tc>
          <w:tcPr>
            <w:tcW w:w="1897" w:type="dxa"/>
            <w:shd w:val="clear" w:color="auto" w:fill="F2F2F2" w:themeFill="background1" w:themeFillShade="F2"/>
          </w:tcPr>
          <w:p w14:paraId="209DC293" w14:textId="624603DF" w:rsidR="00BC0BBA" w:rsidRPr="005109D7" w:rsidRDefault="00BC0BBA" w:rsidP="005109D7">
            <w:pPr>
              <w:keepNext/>
              <w:spacing w:after="0" w:line="240" w:lineRule="auto"/>
              <w:jc w:val="center"/>
              <w:rPr>
                <w:rFonts w:ascii="Segoe UI" w:hAnsi="Segoe UI" w:cs="Segoe UI"/>
                <w:b/>
                <w:sz w:val="16"/>
                <w:szCs w:val="20"/>
              </w:rPr>
            </w:pPr>
            <w:r w:rsidRPr="005109D7">
              <w:rPr>
                <w:rFonts w:ascii="Segoe UI" w:hAnsi="Segoe UI"/>
                <w:b/>
                <w:sz w:val="16"/>
                <w:szCs w:val="20"/>
              </w:rPr>
              <w:t xml:space="preserve">Se preparó un plan estratégico </w:t>
            </w:r>
            <w:r w:rsidR="002C4085" w:rsidRPr="005109D7">
              <w:rPr>
                <w:rFonts w:ascii="Segoe UI" w:hAnsi="Segoe UI"/>
                <w:b/>
                <w:sz w:val="16"/>
                <w:szCs w:val="20"/>
              </w:rPr>
              <w:t>de</w:t>
            </w:r>
            <w:r w:rsidRPr="005109D7">
              <w:rPr>
                <w:rFonts w:ascii="Segoe UI" w:hAnsi="Segoe UI"/>
                <w:b/>
                <w:sz w:val="16"/>
                <w:szCs w:val="20"/>
              </w:rPr>
              <w:t xml:space="preserve"> mediano plazo</w:t>
            </w:r>
          </w:p>
          <w:p w14:paraId="5F3E32DA" w14:textId="77777777" w:rsidR="00BC0BBA" w:rsidRPr="005109D7" w:rsidRDefault="00BC0BBA" w:rsidP="005109D7">
            <w:pPr>
              <w:keepNext/>
              <w:spacing w:after="0" w:line="240" w:lineRule="auto"/>
              <w:jc w:val="center"/>
              <w:rPr>
                <w:rFonts w:ascii="Segoe UI" w:hAnsi="Segoe UI" w:cs="Segoe UI"/>
                <w:b/>
                <w:sz w:val="16"/>
                <w:szCs w:val="20"/>
              </w:rPr>
            </w:pPr>
            <w:r w:rsidRPr="005109D7">
              <w:rPr>
                <w:rFonts w:ascii="Segoe UI" w:hAnsi="Segoe UI"/>
                <w:sz w:val="16"/>
                <w:szCs w:val="20"/>
              </w:rPr>
              <w:t>(sí/no)</w:t>
            </w:r>
          </w:p>
        </w:tc>
        <w:tc>
          <w:tcPr>
            <w:tcW w:w="808" w:type="dxa"/>
            <w:shd w:val="clear" w:color="auto" w:fill="F2F2F2" w:themeFill="background1" w:themeFillShade="F2"/>
          </w:tcPr>
          <w:p w14:paraId="7031D0E6" w14:textId="61710B13" w:rsidR="00BC0BBA" w:rsidRPr="005109D7" w:rsidRDefault="00BC0BBA" w:rsidP="005109D7">
            <w:pPr>
              <w:keepNext/>
              <w:spacing w:after="0" w:line="240" w:lineRule="auto"/>
              <w:jc w:val="center"/>
              <w:rPr>
                <w:rFonts w:ascii="Segoe UI" w:hAnsi="Segoe UI" w:cs="Segoe UI"/>
                <w:b/>
                <w:sz w:val="16"/>
                <w:szCs w:val="20"/>
              </w:rPr>
            </w:pPr>
            <w:r w:rsidRPr="005109D7">
              <w:rPr>
                <w:rFonts w:ascii="Segoe UI" w:hAnsi="Segoe UI"/>
                <w:b/>
                <w:sz w:val="16"/>
                <w:szCs w:val="20"/>
              </w:rPr>
              <w:t>Se calcularon los costos del plan estratégico</w:t>
            </w:r>
            <w:r w:rsidR="002C4085" w:rsidRPr="005109D7">
              <w:rPr>
                <w:rFonts w:ascii="Segoe UI" w:hAnsi="Segoe UI"/>
                <w:b/>
                <w:sz w:val="16"/>
                <w:szCs w:val="20"/>
              </w:rPr>
              <w:t xml:space="preserve"> de</w:t>
            </w:r>
            <w:r w:rsidRPr="005109D7">
              <w:rPr>
                <w:rFonts w:ascii="Segoe UI" w:hAnsi="Segoe UI"/>
                <w:b/>
                <w:sz w:val="16"/>
                <w:szCs w:val="20"/>
              </w:rPr>
              <w:t xml:space="preserve"> mediano plazo</w:t>
            </w:r>
          </w:p>
          <w:p w14:paraId="4228037C" w14:textId="77777777" w:rsidR="00BC0BBA" w:rsidRPr="005109D7" w:rsidRDefault="00BC0BBA" w:rsidP="005109D7">
            <w:pPr>
              <w:keepNext/>
              <w:spacing w:after="0" w:line="240" w:lineRule="auto"/>
              <w:jc w:val="center"/>
              <w:rPr>
                <w:rFonts w:ascii="Segoe UI" w:hAnsi="Segoe UI" w:cs="Segoe UI"/>
                <w:bCs/>
                <w:sz w:val="16"/>
                <w:szCs w:val="20"/>
              </w:rPr>
            </w:pPr>
            <w:r w:rsidRPr="005109D7">
              <w:rPr>
                <w:rFonts w:ascii="Segoe UI" w:hAnsi="Segoe UI"/>
                <w:sz w:val="16"/>
                <w:szCs w:val="20"/>
              </w:rPr>
              <w:t>(sí/no)</w:t>
            </w:r>
          </w:p>
        </w:tc>
        <w:tc>
          <w:tcPr>
            <w:tcW w:w="2232" w:type="dxa"/>
            <w:shd w:val="clear" w:color="auto" w:fill="F2F2F2" w:themeFill="background1" w:themeFillShade="F2"/>
          </w:tcPr>
          <w:p w14:paraId="141A96AC" w14:textId="1B60D0AA" w:rsidR="00BC0BBA" w:rsidRPr="005109D7" w:rsidRDefault="00BC0BBA" w:rsidP="005109D7">
            <w:pPr>
              <w:keepNext/>
              <w:spacing w:after="0" w:line="240" w:lineRule="auto"/>
              <w:jc w:val="center"/>
              <w:rPr>
                <w:rFonts w:ascii="Segoe UI" w:hAnsi="Segoe UI" w:cs="Segoe UI"/>
                <w:b/>
                <w:sz w:val="16"/>
                <w:szCs w:val="20"/>
              </w:rPr>
            </w:pPr>
            <w:r w:rsidRPr="005109D7">
              <w:rPr>
                <w:rFonts w:ascii="Segoe UI" w:hAnsi="Segoe UI"/>
                <w:b/>
                <w:sz w:val="16"/>
                <w:szCs w:val="20"/>
              </w:rPr>
              <w:t xml:space="preserve">Las propuestas de gasto son coherentes con el plan estratégico </w:t>
            </w:r>
            <w:r w:rsidR="002C4085" w:rsidRPr="005109D7">
              <w:rPr>
                <w:rFonts w:ascii="Segoe UI" w:hAnsi="Segoe UI"/>
                <w:b/>
                <w:sz w:val="16"/>
                <w:szCs w:val="20"/>
              </w:rPr>
              <w:t>de</w:t>
            </w:r>
            <w:r w:rsidRPr="005109D7">
              <w:rPr>
                <w:rFonts w:ascii="Segoe UI" w:hAnsi="Segoe UI"/>
                <w:b/>
                <w:sz w:val="16"/>
                <w:szCs w:val="20"/>
              </w:rPr>
              <w:t xml:space="preserve"> mediano plazo</w:t>
            </w:r>
          </w:p>
          <w:p w14:paraId="5B130A2B" w14:textId="77777777" w:rsidR="00BC0BBA" w:rsidRPr="005109D7" w:rsidRDefault="00BC0BBA" w:rsidP="005109D7">
            <w:pPr>
              <w:keepNext/>
              <w:spacing w:after="0" w:line="240" w:lineRule="auto"/>
              <w:jc w:val="center"/>
              <w:rPr>
                <w:rFonts w:ascii="Segoe UI" w:hAnsi="Segoe UI" w:cs="Segoe UI"/>
                <w:sz w:val="16"/>
                <w:szCs w:val="20"/>
              </w:rPr>
            </w:pPr>
            <w:r w:rsidRPr="005109D7">
              <w:rPr>
                <w:rFonts w:ascii="Segoe UI" w:hAnsi="Segoe UI"/>
                <w:sz w:val="16"/>
                <w:szCs w:val="20"/>
              </w:rPr>
              <w:t>(la mayor parte, la mayoría, algunas, ninguna)</w:t>
            </w:r>
          </w:p>
        </w:tc>
      </w:tr>
      <w:tr w:rsidR="007727C0" w:rsidRPr="005109D7" w14:paraId="2A74468E" w14:textId="77777777" w:rsidTr="007727C0">
        <w:tc>
          <w:tcPr>
            <w:tcW w:w="2972" w:type="dxa"/>
          </w:tcPr>
          <w:p w14:paraId="542A5E74" w14:textId="77777777" w:rsidR="00BC0BBA" w:rsidRPr="005109D7" w:rsidRDefault="00BC0BBA" w:rsidP="005109D7">
            <w:pPr>
              <w:numPr>
                <w:ilvl w:val="0"/>
                <w:numId w:val="12"/>
              </w:numPr>
              <w:spacing w:after="0" w:line="240" w:lineRule="auto"/>
              <w:contextualSpacing/>
              <w:rPr>
                <w:rFonts w:ascii="Segoe UI" w:hAnsi="Segoe UI" w:cs="Segoe UI"/>
                <w:sz w:val="16"/>
                <w:szCs w:val="20"/>
              </w:rPr>
            </w:pPr>
          </w:p>
        </w:tc>
        <w:tc>
          <w:tcPr>
            <w:tcW w:w="1080" w:type="dxa"/>
          </w:tcPr>
          <w:p w14:paraId="787664AD" w14:textId="77777777" w:rsidR="00BC0BBA" w:rsidRPr="005109D7" w:rsidRDefault="00BC0BBA" w:rsidP="005109D7">
            <w:pPr>
              <w:spacing w:after="0" w:line="240" w:lineRule="auto"/>
              <w:jc w:val="center"/>
              <w:rPr>
                <w:rFonts w:ascii="Segoe UI" w:hAnsi="Segoe UI" w:cs="Segoe UI"/>
                <w:sz w:val="16"/>
                <w:szCs w:val="20"/>
                <w:highlight w:val="green"/>
              </w:rPr>
            </w:pPr>
          </w:p>
        </w:tc>
        <w:tc>
          <w:tcPr>
            <w:tcW w:w="1897" w:type="dxa"/>
          </w:tcPr>
          <w:p w14:paraId="71012732" w14:textId="77777777" w:rsidR="00BC0BBA" w:rsidRPr="005109D7" w:rsidRDefault="00BC0BBA" w:rsidP="005109D7">
            <w:pPr>
              <w:spacing w:after="0" w:line="240" w:lineRule="auto"/>
              <w:jc w:val="center"/>
              <w:rPr>
                <w:rFonts w:ascii="Segoe UI" w:hAnsi="Segoe UI" w:cs="Segoe UI"/>
                <w:sz w:val="16"/>
                <w:szCs w:val="20"/>
              </w:rPr>
            </w:pPr>
          </w:p>
        </w:tc>
        <w:tc>
          <w:tcPr>
            <w:tcW w:w="808" w:type="dxa"/>
          </w:tcPr>
          <w:p w14:paraId="5449AE29" w14:textId="77777777" w:rsidR="00BC0BBA" w:rsidRPr="005109D7" w:rsidRDefault="00BC0BBA" w:rsidP="005109D7">
            <w:pPr>
              <w:spacing w:after="0" w:line="240" w:lineRule="auto"/>
              <w:jc w:val="center"/>
              <w:rPr>
                <w:rFonts w:ascii="Segoe UI" w:hAnsi="Segoe UI" w:cs="Segoe UI"/>
                <w:sz w:val="16"/>
                <w:szCs w:val="20"/>
              </w:rPr>
            </w:pPr>
          </w:p>
        </w:tc>
        <w:tc>
          <w:tcPr>
            <w:tcW w:w="2232" w:type="dxa"/>
          </w:tcPr>
          <w:p w14:paraId="29AB449F" w14:textId="77777777" w:rsidR="00BC0BBA" w:rsidRPr="005109D7" w:rsidRDefault="00BC0BBA" w:rsidP="005109D7">
            <w:pPr>
              <w:spacing w:after="0" w:line="240" w:lineRule="auto"/>
              <w:jc w:val="center"/>
              <w:rPr>
                <w:rFonts w:ascii="Segoe UI" w:hAnsi="Segoe UI" w:cs="Segoe UI"/>
                <w:sz w:val="16"/>
                <w:szCs w:val="20"/>
              </w:rPr>
            </w:pPr>
          </w:p>
        </w:tc>
      </w:tr>
      <w:tr w:rsidR="007727C0" w:rsidRPr="005109D7" w14:paraId="3D3CB887" w14:textId="77777777" w:rsidTr="007727C0">
        <w:tc>
          <w:tcPr>
            <w:tcW w:w="2972" w:type="dxa"/>
          </w:tcPr>
          <w:p w14:paraId="49C3714E" w14:textId="77777777" w:rsidR="00BC0BBA" w:rsidRPr="005109D7" w:rsidRDefault="00BC0BBA" w:rsidP="005109D7">
            <w:pPr>
              <w:numPr>
                <w:ilvl w:val="0"/>
                <w:numId w:val="12"/>
              </w:numPr>
              <w:spacing w:after="0" w:line="240" w:lineRule="auto"/>
              <w:contextualSpacing/>
              <w:rPr>
                <w:rFonts w:ascii="Segoe UI" w:hAnsi="Segoe UI" w:cs="Segoe UI"/>
                <w:sz w:val="16"/>
                <w:szCs w:val="20"/>
              </w:rPr>
            </w:pPr>
          </w:p>
        </w:tc>
        <w:tc>
          <w:tcPr>
            <w:tcW w:w="1080" w:type="dxa"/>
          </w:tcPr>
          <w:p w14:paraId="69DE8E42" w14:textId="77777777" w:rsidR="00BC0BBA" w:rsidRPr="005109D7" w:rsidRDefault="00BC0BBA" w:rsidP="005109D7">
            <w:pPr>
              <w:spacing w:after="0" w:line="240" w:lineRule="auto"/>
              <w:jc w:val="center"/>
              <w:rPr>
                <w:rFonts w:ascii="Segoe UI" w:hAnsi="Segoe UI" w:cs="Segoe UI"/>
                <w:sz w:val="16"/>
                <w:szCs w:val="20"/>
              </w:rPr>
            </w:pPr>
          </w:p>
        </w:tc>
        <w:tc>
          <w:tcPr>
            <w:tcW w:w="1897" w:type="dxa"/>
          </w:tcPr>
          <w:p w14:paraId="1A045A69" w14:textId="77777777" w:rsidR="00BC0BBA" w:rsidRPr="005109D7" w:rsidRDefault="00BC0BBA" w:rsidP="005109D7">
            <w:pPr>
              <w:spacing w:after="0" w:line="240" w:lineRule="auto"/>
              <w:jc w:val="center"/>
              <w:rPr>
                <w:rFonts w:ascii="Segoe UI" w:hAnsi="Segoe UI" w:cs="Segoe UI"/>
                <w:sz w:val="16"/>
                <w:szCs w:val="20"/>
              </w:rPr>
            </w:pPr>
          </w:p>
        </w:tc>
        <w:tc>
          <w:tcPr>
            <w:tcW w:w="808" w:type="dxa"/>
          </w:tcPr>
          <w:p w14:paraId="340D3F38" w14:textId="77777777" w:rsidR="00BC0BBA" w:rsidRPr="005109D7" w:rsidRDefault="00BC0BBA" w:rsidP="005109D7">
            <w:pPr>
              <w:spacing w:after="0" w:line="240" w:lineRule="auto"/>
              <w:jc w:val="center"/>
              <w:rPr>
                <w:rFonts w:ascii="Segoe UI" w:hAnsi="Segoe UI" w:cs="Segoe UI"/>
                <w:sz w:val="16"/>
                <w:szCs w:val="20"/>
              </w:rPr>
            </w:pPr>
          </w:p>
        </w:tc>
        <w:tc>
          <w:tcPr>
            <w:tcW w:w="2232" w:type="dxa"/>
          </w:tcPr>
          <w:p w14:paraId="7B3F0F59" w14:textId="77777777" w:rsidR="00BC0BBA" w:rsidRPr="005109D7" w:rsidRDefault="00BC0BBA" w:rsidP="005109D7">
            <w:pPr>
              <w:spacing w:after="0" w:line="240" w:lineRule="auto"/>
              <w:jc w:val="center"/>
              <w:rPr>
                <w:rFonts w:ascii="Segoe UI" w:hAnsi="Segoe UI" w:cs="Segoe UI"/>
                <w:sz w:val="16"/>
                <w:szCs w:val="20"/>
              </w:rPr>
            </w:pPr>
          </w:p>
        </w:tc>
      </w:tr>
      <w:tr w:rsidR="007727C0" w:rsidRPr="005109D7" w14:paraId="4748A390" w14:textId="77777777" w:rsidTr="007727C0">
        <w:tc>
          <w:tcPr>
            <w:tcW w:w="2972" w:type="dxa"/>
          </w:tcPr>
          <w:p w14:paraId="5D7FDBCC" w14:textId="77777777" w:rsidR="00BC0BBA" w:rsidRPr="005109D7" w:rsidRDefault="00BC0BBA" w:rsidP="005109D7">
            <w:pPr>
              <w:numPr>
                <w:ilvl w:val="0"/>
                <w:numId w:val="12"/>
              </w:numPr>
              <w:spacing w:after="0" w:line="240" w:lineRule="auto"/>
              <w:contextualSpacing/>
              <w:rPr>
                <w:rFonts w:ascii="Segoe UI" w:hAnsi="Segoe UI" w:cs="Segoe UI"/>
                <w:sz w:val="16"/>
                <w:szCs w:val="20"/>
              </w:rPr>
            </w:pPr>
          </w:p>
        </w:tc>
        <w:tc>
          <w:tcPr>
            <w:tcW w:w="1080" w:type="dxa"/>
          </w:tcPr>
          <w:p w14:paraId="0D200943" w14:textId="77777777" w:rsidR="00BC0BBA" w:rsidRPr="005109D7" w:rsidRDefault="00BC0BBA" w:rsidP="005109D7">
            <w:pPr>
              <w:spacing w:after="0" w:line="240" w:lineRule="auto"/>
              <w:jc w:val="center"/>
              <w:rPr>
                <w:rFonts w:ascii="Segoe UI" w:hAnsi="Segoe UI" w:cs="Segoe UI"/>
                <w:sz w:val="16"/>
                <w:szCs w:val="20"/>
              </w:rPr>
            </w:pPr>
          </w:p>
        </w:tc>
        <w:tc>
          <w:tcPr>
            <w:tcW w:w="1897" w:type="dxa"/>
          </w:tcPr>
          <w:p w14:paraId="21101540" w14:textId="77777777" w:rsidR="00BC0BBA" w:rsidRPr="005109D7" w:rsidRDefault="00BC0BBA" w:rsidP="005109D7">
            <w:pPr>
              <w:spacing w:after="0" w:line="240" w:lineRule="auto"/>
              <w:jc w:val="center"/>
              <w:rPr>
                <w:rFonts w:ascii="Segoe UI" w:hAnsi="Segoe UI" w:cs="Segoe UI"/>
                <w:sz w:val="16"/>
                <w:szCs w:val="20"/>
              </w:rPr>
            </w:pPr>
          </w:p>
        </w:tc>
        <w:tc>
          <w:tcPr>
            <w:tcW w:w="808" w:type="dxa"/>
          </w:tcPr>
          <w:p w14:paraId="010BFDCA" w14:textId="77777777" w:rsidR="00BC0BBA" w:rsidRPr="005109D7" w:rsidRDefault="00BC0BBA" w:rsidP="005109D7">
            <w:pPr>
              <w:spacing w:after="0" w:line="240" w:lineRule="auto"/>
              <w:jc w:val="center"/>
              <w:rPr>
                <w:rFonts w:ascii="Segoe UI" w:hAnsi="Segoe UI" w:cs="Segoe UI"/>
                <w:sz w:val="16"/>
                <w:szCs w:val="20"/>
              </w:rPr>
            </w:pPr>
          </w:p>
        </w:tc>
        <w:tc>
          <w:tcPr>
            <w:tcW w:w="2232" w:type="dxa"/>
          </w:tcPr>
          <w:p w14:paraId="4413D113" w14:textId="77777777" w:rsidR="00BC0BBA" w:rsidRPr="005109D7" w:rsidRDefault="00BC0BBA" w:rsidP="005109D7">
            <w:pPr>
              <w:spacing w:after="0" w:line="240" w:lineRule="auto"/>
              <w:jc w:val="center"/>
              <w:rPr>
                <w:rFonts w:ascii="Segoe UI" w:hAnsi="Segoe UI" w:cs="Segoe UI"/>
                <w:sz w:val="16"/>
                <w:szCs w:val="20"/>
              </w:rPr>
            </w:pPr>
          </w:p>
        </w:tc>
      </w:tr>
      <w:tr w:rsidR="007727C0" w:rsidRPr="005109D7" w14:paraId="53AB4683" w14:textId="77777777" w:rsidTr="007727C0">
        <w:tc>
          <w:tcPr>
            <w:tcW w:w="2972" w:type="dxa"/>
          </w:tcPr>
          <w:p w14:paraId="48B7B290" w14:textId="77777777" w:rsidR="00BC0BBA" w:rsidRPr="005109D7" w:rsidRDefault="00BC0BBA" w:rsidP="005109D7">
            <w:pPr>
              <w:spacing w:after="0" w:line="240" w:lineRule="auto"/>
              <w:contextualSpacing/>
              <w:rPr>
                <w:rFonts w:ascii="Segoe UI" w:hAnsi="Segoe UI" w:cs="Segoe UI"/>
                <w:sz w:val="16"/>
                <w:szCs w:val="20"/>
              </w:rPr>
            </w:pPr>
            <w:r w:rsidRPr="005109D7">
              <w:rPr>
                <w:rFonts w:ascii="Segoe UI" w:hAnsi="Segoe UI"/>
                <w:sz w:val="16"/>
                <w:szCs w:val="20"/>
              </w:rPr>
              <w:t>…</w:t>
            </w:r>
          </w:p>
        </w:tc>
        <w:tc>
          <w:tcPr>
            <w:tcW w:w="1080" w:type="dxa"/>
          </w:tcPr>
          <w:p w14:paraId="4A4A23B1" w14:textId="77777777" w:rsidR="00BC0BBA" w:rsidRPr="005109D7" w:rsidRDefault="00BC0BBA" w:rsidP="005109D7">
            <w:pPr>
              <w:spacing w:after="0" w:line="240" w:lineRule="auto"/>
              <w:jc w:val="center"/>
              <w:rPr>
                <w:rFonts w:ascii="Segoe UI" w:hAnsi="Segoe UI" w:cs="Segoe UI"/>
                <w:sz w:val="16"/>
                <w:szCs w:val="20"/>
              </w:rPr>
            </w:pPr>
          </w:p>
        </w:tc>
        <w:tc>
          <w:tcPr>
            <w:tcW w:w="1897" w:type="dxa"/>
          </w:tcPr>
          <w:p w14:paraId="19480DED" w14:textId="77777777" w:rsidR="00BC0BBA" w:rsidRPr="005109D7" w:rsidRDefault="00BC0BBA" w:rsidP="005109D7">
            <w:pPr>
              <w:spacing w:after="0" w:line="240" w:lineRule="auto"/>
              <w:jc w:val="center"/>
              <w:rPr>
                <w:rFonts w:ascii="Segoe UI" w:hAnsi="Segoe UI" w:cs="Segoe UI"/>
                <w:sz w:val="16"/>
                <w:szCs w:val="20"/>
              </w:rPr>
            </w:pPr>
          </w:p>
        </w:tc>
        <w:tc>
          <w:tcPr>
            <w:tcW w:w="808" w:type="dxa"/>
          </w:tcPr>
          <w:p w14:paraId="7C4B01A7" w14:textId="77777777" w:rsidR="00BC0BBA" w:rsidRPr="005109D7" w:rsidRDefault="00BC0BBA" w:rsidP="005109D7">
            <w:pPr>
              <w:spacing w:after="0" w:line="240" w:lineRule="auto"/>
              <w:jc w:val="center"/>
              <w:rPr>
                <w:rFonts w:ascii="Segoe UI" w:hAnsi="Segoe UI" w:cs="Segoe UI"/>
                <w:sz w:val="16"/>
                <w:szCs w:val="20"/>
              </w:rPr>
            </w:pPr>
          </w:p>
        </w:tc>
        <w:tc>
          <w:tcPr>
            <w:tcW w:w="2232" w:type="dxa"/>
          </w:tcPr>
          <w:p w14:paraId="648B6B96" w14:textId="77777777" w:rsidR="00BC0BBA" w:rsidRPr="005109D7" w:rsidRDefault="00BC0BBA" w:rsidP="005109D7">
            <w:pPr>
              <w:spacing w:after="0" w:line="240" w:lineRule="auto"/>
              <w:jc w:val="center"/>
              <w:rPr>
                <w:rFonts w:ascii="Segoe UI" w:hAnsi="Segoe UI" w:cs="Segoe UI"/>
                <w:sz w:val="16"/>
                <w:szCs w:val="20"/>
              </w:rPr>
            </w:pPr>
          </w:p>
        </w:tc>
      </w:tr>
      <w:tr w:rsidR="007727C0" w:rsidRPr="005109D7" w14:paraId="7075935D" w14:textId="77777777" w:rsidTr="007727C0">
        <w:tc>
          <w:tcPr>
            <w:tcW w:w="2972" w:type="dxa"/>
            <w:shd w:val="clear" w:color="auto" w:fill="F2F2F2" w:themeFill="background1" w:themeFillShade="F2"/>
          </w:tcPr>
          <w:p w14:paraId="6CBCF471" w14:textId="77777777" w:rsidR="00BC0BBA" w:rsidRPr="005109D7" w:rsidRDefault="00BC0BBA" w:rsidP="005109D7">
            <w:pPr>
              <w:spacing w:after="0" w:line="240" w:lineRule="auto"/>
              <w:rPr>
                <w:rFonts w:ascii="Segoe UI" w:hAnsi="Segoe UI" w:cs="Segoe UI"/>
                <w:b/>
                <w:sz w:val="16"/>
                <w:szCs w:val="20"/>
              </w:rPr>
            </w:pPr>
            <w:r w:rsidRPr="005109D7">
              <w:rPr>
                <w:rFonts w:ascii="Segoe UI" w:hAnsi="Segoe UI"/>
                <w:b/>
                <w:sz w:val="16"/>
                <w:szCs w:val="20"/>
              </w:rPr>
              <w:t>Total</w:t>
            </w:r>
          </w:p>
        </w:tc>
        <w:tc>
          <w:tcPr>
            <w:tcW w:w="1080" w:type="dxa"/>
            <w:shd w:val="clear" w:color="auto" w:fill="F2F2F2" w:themeFill="background1" w:themeFillShade="F2"/>
          </w:tcPr>
          <w:p w14:paraId="27FA7FA0" w14:textId="77777777" w:rsidR="00BC0BBA" w:rsidRPr="005109D7" w:rsidRDefault="00BC0BBA" w:rsidP="005109D7">
            <w:pPr>
              <w:spacing w:after="0" w:line="240" w:lineRule="auto"/>
              <w:jc w:val="center"/>
              <w:rPr>
                <w:rFonts w:ascii="Segoe UI" w:hAnsi="Segoe UI" w:cs="Segoe UI"/>
                <w:b/>
                <w:sz w:val="16"/>
                <w:szCs w:val="20"/>
              </w:rPr>
            </w:pPr>
          </w:p>
        </w:tc>
        <w:tc>
          <w:tcPr>
            <w:tcW w:w="1897" w:type="dxa"/>
            <w:shd w:val="clear" w:color="auto" w:fill="F2F2F2" w:themeFill="background1" w:themeFillShade="F2"/>
          </w:tcPr>
          <w:p w14:paraId="4FFED83E" w14:textId="77777777" w:rsidR="00BC0BBA" w:rsidRPr="005109D7" w:rsidRDefault="00BC0BBA" w:rsidP="005109D7">
            <w:pPr>
              <w:spacing w:after="0" w:line="240" w:lineRule="auto"/>
              <w:jc w:val="center"/>
              <w:rPr>
                <w:rFonts w:ascii="Segoe UI" w:hAnsi="Segoe UI" w:cs="Segoe UI"/>
                <w:b/>
                <w:sz w:val="16"/>
                <w:szCs w:val="20"/>
              </w:rPr>
            </w:pPr>
          </w:p>
        </w:tc>
        <w:tc>
          <w:tcPr>
            <w:tcW w:w="808" w:type="dxa"/>
            <w:shd w:val="clear" w:color="auto" w:fill="F2F2F2" w:themeFill="background1" w:themeFillShade="F2"/>
          </w:tcPr>
          <w:p w14:paraId="7EBAA86C" w14:textId="77777777" w:rsidR="00BC0BBA" w:rsidRPr="005109D7" w:rsidRDefault="00BC0BBA" w:rsidP="005109D7">
            <w:pPr>
              <w:spacing w:after="0" w:line="240" w:lineRule="auto"/>
              <w:jc w:val="center"/>
              <w:rPr>
                <w:rFonts w:ascii="Segoe UI" w:hAnsi="Segoe UI" w:cs="Segoe UI"/>
                <w:b/>
                <w:sz w:val="16"/>
                <w:szCs w:val="20"/>
              </w:rPr>
            </w:pPr>
          </w:p>
        </w:tc>
        <w:tc>
          <w:tcPr>
            <w:tcW w:w="2232" w:type="dxa"/>
            <w:shd w:val="clear" w:color="auto" w:fill="F2F2F2" w:themeFill="background1" w:themeFillShade="F2"/>
          </w:tcPr>
          <w:p w14:paraId="59DC38A2" w14:textId="77777777" w:rsidR="00BC0BBA" w:rsidRPr="005109D7" w:rsidRDefault="00BC0BBA" w:rsidP="005109D7">
            <w:pPr>
              <w:spacing w:after="0" w:line="240" w:lineRule="auto"/>
              <w:jc w:val="center"/>
              <w:rPr>
                <w:rFonts w:ascii="Segoe UI" w:hAnsi="Segoe UI" w:cs="Segoe UI"/>
                <w:b/>
                <w:sz w:val="16"/>
                <w:szCs w:val="20"/>
              </w:rPr>
            </w:pPr>
          </w:p>
        </w:tc>
      </w:tr>
    </w:tbl>
    <w:p w14:paraId="69A341EE" w14:textId="3D0ACC3F" w:rsidR="00BC0BBA" w:rsidRPr="00DE0858" w:rsidRDefault="00BC0BBA" w:rsidP="00BC0BBA">
      <w:pPr>
        <w:spacing w:after="0" w:line="240" w:lineRule="auto"/>
        <w:rPr>
          <w:rFonts w:ascii="Segoe UI" w:hAnsi="Segoe UI" w:cs="Segoe UI"/>
          <w:i/>
          <w:color w:val="FF0000"/>
          <w:sz w:val="18"/>
          <w:szCs w:val="18"/>
        </w:rPr>
      </w:pPr>
      <w:r>
        <w:rPr>
          <w:rFonts w:ascii="Segoe UI" w:hAnsi="Segoe UI"/>
          <w:b/>
          <w:i/>
          <w:sz w:val="18"/>
        </w:rPr>
        <w:t xml:space="preserve">Fuente de los datos: </w:t>
      </w:r>
      <w:r w:rsidR="002C4085">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2C4085">
        <w:rPr>
          <w:rFonts w:ascii="Segoe UI" w:hAnsi="Segoe UI"/>
          <w:i/>
          <w:color w:val="FF0000"/>
          <w:sz w:val="18"/>
        </w:rPr>
        <w:t xml:space="preserve"> de </w:t>
      </w:r>
      <w:r w:rsidR="00553E27">
        <w:rPr>
          <w:rFonts w:ascii="Segoe UI" w:hAnsi="Segoe UI"/>
          <w:i/>
          <w:color w:val="FF0000"/>
          <w:sz w:val="18"/>
        </w:rPr>
        <w:t>referencia, cuando corresponda.</w:t>
      </w:r>
    </w:p>
    <w:p w14:paraId="4DD38996" w14:textId="77777777" w:rsidR="005109D7" w:rsidRDefault="005109D7" w:rsidP="00BC0BBA">
      <w:pPr>
        <w:spacing w:after="0" w:line="240" w:lineRule="auto"/>
        <w:jc w:val="both"/>
        <w:rPr>
          <w:rFonts w:ascii="Segoe UI" w:hAnsi="Segoe UI" w:cs="Segoe UI"/>
          <w:b/>
          <w:i/>
          <w:sz w:val="21"/>
          <w:szCs w:val="21"/>
        </w:rPr>
      </w:pPr>
    </w:p>
    <w:p w14:paraId="37099C5E" w14:textId="77777777" w:rsidR="005109D7" w:rsidRPr="00D20CAB" w:rsidRDefault="005109D7" w:rsidP="00BC0BBA">
      <w:pPr>
        <w:spacing w:after="0" w:line="240" w:lineRule="auto"/>
        <w:jc w:val="both"/>
        <w:rPr>
          <w:rFonts w:ascii="Segoe UI" w:hAnsi="Segoe UI" w:cs="Segoe UI"/>
          <w:b/>
          <w:i/>
          <w:sz w:val="21"/>
          <w:szCs w:val="21"/>
        </w:rPr>
      </w:pPr>
    </w:p>
    <w:p w14:paraId="2ACB26FC" w14:textId="77777777" w:rsidR="00BC0BBA" w:rsidRPr="00D20CAB" w:rsidRDefault="00BC0BBA" w:rsidP="00BC0BBA">
      <w:pPr>
        <w:spacing w:after="0" w:line="240" w:lineRule="auto"/>
        <w:jc w:val="both"/>
        <w:rPr>
          <w:rFonts w:ascii="Segoe UI" w:hAnsi="Segoe UI" w:cs="Segoe UI"/>
          <w:b/>
          <w:sz w:val="20"/>
          <w:szCs w:val="20"/>
        </w:rPr>
      </w:pPr>
      <w:r>
        <w:rPr>
          <w:rFonts w:ascii="Segoe UI" w:hAnsi="Segoe UI"/>
          <w:b/>
          <w:sz w:val="20"/>
        </w:rPr>
        <w:t>Cuadro 16.4: Coherencia de los presupuestos con las estimaciones del ejercicio anterior (al menos cinco ministerios principales) (presupuesto aprobado por el Poder Legislativo para el último ejercicio fiscal finalizado)</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1668"/>
        <w:gridCol w:w="1502"/>
        <w:gridCol w:w="1431"/>
        <w:gridCol w:w="1760"/>
      </w:tblGrid>
      <w:tr w:rsidR="00020466" w:rsidRPr="005109D7" w14:paraId="65ED7029" w14:textId="77777777" w:rsidTr="00087E6D">
        <w:tc>
          <w:tcPr>
            <w:tcW w:w="2655" w:type="dxa"/>
            <w:shd w:val="clear" w:color="auto" w:fill="F2F2F2" w:themeFill="background1" w:themeFillShade="F2"/>
          </w:tcPr>
          <w:p w14:paraId="4EA36158" w14:textId="77777777" w:rsidR="00BC0BBA" w:rsidRPr="005109D7" w:rsidRDefault="00BC0BBA" w:rsidP="005109D7">
            <w:pPr>
              <w:spacing w:line="240" w:lineRule="auto"/>
              <w:rPr>
                <w:rFonts w:ascii="Segoe UI" w:hAnsi="Segoe UI" w:cs="Segoe UI"/>
                <w:b/>
                <w:sz w:val="16"/>
                <w:szCs w:val="20"/>
              </w:rPr>
            </w:pPr>
            <w:r w:rsidRPr="005109D7">
              <w:rPr>
                <w:rFonts w:ascii="Segoe UI" w:hAnsi="Segoe UI"/>
                <w:b/>
                <w:sz w:val="16"/>
                <w:szCs w:val="20"/>
              </w:rPr>
              <w:t>Ministerio</w:t>
            </w:r>
          </w:p>
        </w:tc>
        <w:tc>
          <w:tcPr>
            <w:tcW w:w="1668" w:type="dxa"/>
            <w:shd w:val="clear" w:color="auto" w:fill="F2F2F2" w:themeFill="background1" w:themeFillShade="F2"/>
          </w:tcPr>
          <w:p w14:paraId="6CDA57F7" w14:textId="77777777" w:rsidR="00BC0BBA" w:rsidRPr="005109D7" w:rsidRDefault="00BC0BBA" w:rsidP="005109D7">
            <w:pPr>
              <w:tabs>
                <w:tab w:val="left" w:pos="856"/>
              </w:tabs>
              <w:spacing w:line="240" w:lineRule="auto"/>
              <w:jc w:val="center"/>
              <w:rPr>
                <w:rFonts w:ascii="Segoe UI" w:hAnsi="Segoe UI" w:cs="Segoe UI"/>
                <w:b/>
                <w:sz w:val="16"/>
                <w:szCs w:val="20"/>
              </w:rPr>
            </w:pPr>
            <w:r w:rsidRPr="005109D7">
              <w:rPr>
                <w:rFonts w:ascii="Segoe UI" w:hAnsi="Segoe UI"/>
                <w:b/>
                <w:color w:val="000000" w:themeColor="text1"/>
                <w:sz w:val="16"/>
                <w:szCs w:val="20"/>
              </w:rPr>
              <w:t xml:space="preserve">Cambios en las estimaciones de gastos </w:t>
            </w:r>
            <w:r w:rsidRPr="005109D7">
              <w:rPr>
                <w:rFonts w:ascii="Segoe UI" w:hAnsi="Segoe UI"/>
                <w:sz w:val="16"/>
                <w:szCs w:val="20"/>
              </w:rPr>
              <w:t>(monto)</w:t>
            </w:r>
          </w:p>
        </w:tc>
        <w:tc>
          <w:tcPr>
            <w:tcW w:w="1502" w:type="dxa"/>
            <w:shd w:val="clear" w:color="auto" w:fill="F2F2F2" w:themeFill="background1" w:themeFillShade="F2"/>
          </w:tcPr>
          <w:p w14:paraId="0F6D8742" w14:textId="298C9E66" w:rsidR="00BC0BBA" w:rsidRPr="005109D7" w:rsidRDefault="00BC0BBA" w:rsidP="005109D7">
            <w:pPr>
              <w:tabs>
                <w:tab w:val="left" w:pos="856"/>
              </w:tabs>
              <w:spacing w:line="240" w:lineRule="auto"/>
              <w:jc w:val="center"/>
              <w:rPr>
                <w:rFonts w:ascii="Segoe UI" w:hAnsi="Segoe UI" w:cs="Segoe UI"/>
                <w:b/>
                <w:sz w:val="16"/>
                <w:szCs w:val="20"/>
              </w:rPr>
            </w:pPr>
            <w:r w:rsidRPr="005109D7">
              <w:rPr>
                <w:rFonts w:ascii="Segoe UI" w:hAnsi="Segoe UI"/>
                <w:b/>
                <w:sz w:val="16"/>
                <w:szCs w:val="20"/>
              </w:rPr>
              <w:t xml:space="preserve">Se elaboró una explicación de la variación respecto de las estimaciones del ejercicio anterior y se incluyó en los documentos presupuestarios </w:t>
            </w:r>
            <w:r w:rsidRPr="005109D7">
              <w:rPr>
                <w:rFonts w:ascii="Segoe UI" w:hAnsi="Segoe UI"/>
                <w:sz w:val="16"/>
                <w:szCs w:val="20"/>
              </w:rPr>
              <w:t>(sí/no)</w:t>
            </w:r>
          </w:p>
        </w:tc>
        <w:tc>
          <w:tcPr>
            <w:tcW w:w="1431" w:type="dxa"/>
            <w:shd w:val="clear" w:color="auto" w:fill="F2F2F2" w:themeFill="background1" w:themeFillShade="F2"/>
          </w:tcPr>
          <w:p w14:paraId="77EAB16F" w14:textId="57D9C611" w:rsidR="00BC0BBA" w:rsidRPr="005109D7" w:rsidRDefault="00BC0BBA" w:rsidP="005109D7">
            <w:pPr>
              <w:spacing w:line="240" w:lineRule="auto"/>
              <w:jc w:val="center"/>
              <w:rPr>
                <w:rFonts w:ascii="Segoe UI" w:hAnsi="Segoe UI" w:cs="Segoe UI"/>
                <w:b/>
                <w:sz w:val="16"/>
                <w:szCs w:val="20"/>
              </w:rPr>
            </w:pPr>
            <w:r w:rsidRPr="005109D7">
              <w:rPr>
                <w:rFonts w:ascii="Segoe UI" w:hAnsi="Segoe UI"/>
                <w:b/>
                <w:sz w:val="16"/>
                <w:szCs w:val="20"/>
              </w:rPr>
              <w:t>Se hizo la conciliación con las estimaciones presupuestarias</w:t>
            </w:r>
            <w:r w:rsidR="002C4085" w:rsidRPr="005109D7">
              <w:rPr>
                <w:rFonts w:ascii="Segoe UI" w:hAnsi="Segoe UI"/>
                <w:b/>
                <w:sz w:val="16"/>
                <w:szCs w:val="20"/>
              </w:rPr>
              <w:t xml:space="preserve"> de</w:t>
            </w:r>
            <w:r w:rsidRPr="005109D7">
              <w:rPr>
                <w:rFonts w:ascii="Segoe UI" w:hAnsi="Segoe UI"/>
                <w:b/>
                <w:sz w:val="16"/>
                <w:szCs w:val="20"/>
              </w:rPr>
              <w:t xml:space="preserve"> mediano </w:t>
            </w:r>
            <w:proofErr w:type="gramStart"/>
            <w:r w:rsidRPr="005109D7">
              <w:rPr>
                <w:rFonts w:ascii="Segoe UI" w:hAnsi="Segoe UI"/>
                <w:b/>
                <w:sz w:val="16"/>
                <w:szCs w:val="20"/>
              </w:rPr>
              <w:t xml:space="preserve">plazo </w:t>
            </w:r>
            <w:r w:rsidR="002C4085" w:rsidRPr="005109D7">
              <w:rPr>
                <w:rFonts w:ascii="Segoe UI" w:hAnsi="Segoe UI"/>
                <w:b/>
                <w:sz w:val="16"/>
                <w:szCs w:val="20"/>
              </w:rPr>
              <w:t xml:space="preserve"> </w:t>
            </w:r>
            <w:r w:rsidRPr="005109D7">
              <w:rPr>
                <w:rFonts w:ascii="Segoe UI" w:hAnsi="Segoe UI"/>
                <w:sz w:val="16"/>
                <w:szCs w:val="20"/>
              </w:rPr>
              <w:t>(</w:t>
            </w:r>
            <w:proofErr w:type="gramEnd"/>
            <w:r w:rsidRPr="005109D7">
              <w:rPr>
                <w:rFonts w:ascii="Segoe UI" w:hAnsi="Segoe UI"/>
                <w:sz w:val="16"/>
                <w:szCs w:val="20"/>
              </w:rPr>
              <w:t>sí/no)</w:t>
            </w:r>
          </w:p>
        </w:tc>
        <w:tc>
          <w:tcPr>
            <w:tcW w:w="1760" w:type="dxa"/>
            <w:shd w:val="clear" w:color="auto" w:fill="F2F2F2" w:themeFill="background1" w:themeFillShade="F2"/>
          </w:tcPr>
          <w:p w14:paraId="01A5F3F4" w14:textId="77777777" w:rsidR="00BC0BBA" w:rsidRPr="005109D7" w:rsidRDefault="00BC0BBA" w:rsidP="005109D7">
            <w:pPr>
              <w:spacing w:line="240" w:lineRule="auto"/>
              <w:jc w:val="center"/>
              <w:rPr>
                <w:rFonts w:ascii="Segoe UI" w:hAnsi="Segoe UI" w:cs="Segoe UI"/>
                <w:bCs/>
                <w:sz w:val="16"/>
                <w:szCs w:val="20"/>
              </w:rPr>
            </w:pPr>
            <w:r w:rsidRPr="005109D7">
              <w:rPr>
                <w:rFonts w:ascii="Segoe UI" w:hAnsi="Segoe UI"/>
                <w:b/>
                <w:sz w:val="16"/>
                <w:szCs w:val="20"/>
              </w:rPr>
              <w:t xml:space="preserve">Se hizo la conciliación con el primer ejercicio de las nuevas estimaciones presupuestarias </w:t>
            </w:r>
          </w:p>
          <w:p w14:paraId="568C783C" w14:textId="77777777" w:rsidR="00BC0BBA" w:rsidRPr="005109D7" w:rsidRDefault="00BC0BBA" w:rsidP="005109D7">
            <w:pPr>
              <w:spacing w:line="240" w:lineRule="auto"/>
              <w:jc w:val="center"/>
              <w:rPr>
                <w:rFonts w:ascii="Segoe UI" w:hAnsi="Segoe UI" w:cs="Segoe UI"/>
                <w:b/>
                <w:sz w:val="16"/>
                <w:szCs w:val="20"/>
              </w:rPr>
            </w:pPr>
            <w:r w:rsidRPr="005109D7">
              <w:rPr>
                <w:rFonts w:ascii="Segoe UI" w:hAnsi="Segoe UI"/>
                <w:sz w:val="16"/>
                <w:szCs w:val="20"/>
              </w:rPr>
              <w:t>(sí/no)</w:t>
            </w:r>
          </w:p>
        </w:tc>
      </w:tr>
      <w:tr w:rsidR="00BC0BBA" w:rsidRPr="005109D7" w14:paraId="11187CCE" w14:textId="77777777" w:rsidTr="00087E6D">
        <w:tc>
          <w:tcPr>
            <w:tcW w:w="2655" w:type="dxa"/>
          </w:tcPr>
          <w:p w14:paraId="60F4BC72" w14:textId="77777777" w:rsidR="00BC0BBA" w:rsidRPr="005109D7" w:rsidRDefault="00BC0BBA" w:rsidP="005109D7">
            <w:pPr>
              <w:numPr>
                <w:ilvl w:val="0"/>
                <w:numId w:val="13"/>
              </w:numPr>
              <w:spacing w:line="240" w:lineRule="auto"/>
              <w:contextualSpacing/>
              <w:rPr>
                <w:rFonts w:ascii="Segoe UI" w:hAnsi="Segoe UI" w:cs="Segoe UI"/>
                <w:sz w:val="16"/>
                <w:szCs w:val="20"/>
              </w:rPr>
            </w:pPr>
          </w:p>
        </w:tc>
        <w:tc>
          <w:tcPr>
            <w:tcW w:w="1668" w:type="dxa"/>
          </w:tcPr>
          <w:p w14:paraId="27EE3C4E" w14:textId="77777777" w:rsidR="00BC0BBA" w:rsidRPr="005109D7" w:rsidRDefault="00BC0BBA" w:rsidP="005109D7">
            <w:pPr>
              <w:spacing w:line="240" w:lineRule="auto"/>
              <w:jc w:val="center"/>
              <w:rPr>
                <w:rFonts w:ascii="Segoe UI" w:hAnsi="Segoe UI" w:cs="Segoe UI"/>
                <w:sz w:val="16"/>
                <w:szCs w:val="20"/>
              </w:rPr>
            </w:pPr>
          </w:p>
        </w:tc>
        <w:tc>
          <w:tcPr>
            <w:tcW w:w="1502" w:type="dxa"/>
          </w:tcPr>
          <w:p w14:paraId="798C3C79" w14:textId="77777777" w:rsidR="00BC0BBA" w:rsidRPr="005109D7" w:rsidRDefault="00BC0BBA" w:rsidP="005109D7">
            <w:pPr>
              <w:spacing w:line="240" w:lineRule="auto"/>
              <w:jc w:val="center"/>
              <w:rPr>
                <w:rFonts w:ascii="Segoe UI" w:hAnsi="Segoe UI" w:cs="Segoe UI"/>
                <w:sz w:val="16"/>
                <w:szCs w:val="20"/>
              </w:rPr>
            </w:pPr>
          </w:p>
        </w:tc>
        <w:tc>
          <w:tcPr>
            <w:tcW w:w="1431" w:type="dxa"/>
          </w:tcPr>
          <w:p w14:paraId="13F8DA62" w14:textId="77777777" w:rsidR="00BC0BBA" w:rsidRPr="005109D7" w:rsidRDefault="00BC0BBA" w:rsidP="005109D7">
            <w:pPr>
              <w:spacing w:line="240" w:lineRule="auto"/>
              <w:jc w:val="center"/>
              <w:rPr>
                <w:rFonts w:ascii="Segoe UI" w:hAnsi="Segoe UI" w:cs="Segoe UI"/>
                <w:sz w:val="16"/>
                <w:szCs w:val="20"/>
              </w:rPr>
            </w:pPr>
          </w:p>
        </w:tc>
        <w:tc>
          <w:tcPr>
            <w:tcW w:w="1760" w:type="dxa"/>
          </w:tcPr>
          <w:p w14:paraId="4CDE8EC8" w14:textId="77777777" w:rsidR="00BC0BBA" w:rsidRPr="005109D7" w:rsidRDefault="00BC0BBA" w:rsidP="005109D7">
            <w:pPr>
              <w:spacing w:line="240" w:lineRule="auto"/>
              <w:jc w:val="center"/>
              <w:rPr>
                <w:rFonts w:ascii="Segoe UI" w:hAnsi="Segoe UI" w:cs="Segoe UI"/>
                <w:sz w:val="16"/>
                <w:szCs w:val="20"/>
              </w:rPr>
            </w:pPr>
          </w:p>
        </w:tc>
      </w:tr>
      <w:tr w:rsidR="00BC0BBA" w:rsidRPr="005109D7" w14:paraId="63554065" w14:textId="77777777" w:rsidTr="00087E6D">
        <w:tc>
          <w:tcPr>
            <w:tcW w:w="2655" w:type="dxa"/>
          </w:tcPr>
          <w:p w14:paraId="73789EC2" w14:textId="77777777" w:rsidR="00BC0BBA" w:rsidRPr="005109D7" w:rsidRDefault="00BC0BBA" w:rsidP="005109D7">
            <w:pPr>
              <w:numPr>
                <w:ilvl w:val="0"/>
                <w:numId w:val="13"/>
              </w:numPr>
              <w:spacing w:line="240" w:lineRule="auto"/>
              <w:contextualSpacing/>
              <w:rPr>
                <w:rFonts w:ascii="Segoe UI" w:hAnsi="Segoe UI" w:cs="Segoe UI"/>
                <w:sz w:val="16"/>
                <w:szCs w:val="20"/>
              </w:rPr>
            </w:pPr>
          </w:p>
        </w:tc>
        <w:tc>
          <w:tcPr>
            <w:tcW w:w="1668" w:type="dxa"/>
          </w:tcPr>
          <w:p w14:paraId="756F73F5" w14:textId="77777777" w:rsidR="00BC0BBA" w:rsidRPr="005109D7" w:rsidRDefault="00BC0BBA" w:rsidP="005109D7">
            <w:pPr>
              <w:spacing w:line="240" w:lineRule="auto"/>
              <w:jc w:val="center"/>
              <w:rPr>
                <w:rFonts w:ascii="Segoe UI" w:hAnsi="Segoe UI" w:cs="Segoe UI"/>
                <w:sz w:val="16"/>
                <w:szCs w:val="20"/>
              </w:rPr>
            </w:pPr>
          </w:p>
        </w:tc>
        <w:tc>
          <w:tcPr>
            <w:tcW w:w="1502" w:type="dxa"/>
          </w:tcPr>
          <w:p w14:paraId="4FC06508" w14:textId="77777777" w:rsidR="00BC0BBA" w:rsidRPr="005109D7" w:rsidRDefault="00BC0BBA" w:rsidP="005109D7">
            <w:pPr>
              <w:spacing w:line="240" w:lineRule="auto"/>
              <w:jc w:val="center"/>
              <w:rPr>
                <w:rFonts w:ascii="Segoe UI" w:hAnsi="Segoe UI" w:cs="Segoe UI"/>
                <w:sz w:val="16"/>
                <w:szCs w:val="20"/>
              </w:rPr>
            </w:pPr>
          </w:p>
        </w:tc>
        <w:tc>
          <w:tcPr>
            <w:tcW w:w="1431" w:type="dxa"/>
          </w:tcPr>
          <w:p w14:paraId="22F0B475" w14:textId="77777777" w:rsidR="00BC0BBA" w:rsidRPr="005109D7" w:rsidRDefault="00BC0BBA" w:rsidP="005109D7">
            <w:pPr>
              <w:spacing w:line="240" w:lineRule="auto"/>
              <w:jc w:val="center"/>
              <w:rPr>
                <w:rFonts w:ascii="Segoe UI" w:hAnsi="Segoe UI" w:cs="Segoe UI"/>
                <w:sz w:val="16"/>
                <w:szCs w:val="20"/>
              </w:rPr>
            </w:pPr>
          </w:p>
        </w:tc>
        <w:tc>
          <w:tcPr>
            <w:tcW w:w="1760" w:type="dxa"/>
          </w:tcPr>
          <w:p w14:paraId="0747AA19" w14:textId="77777777" w:rsidR="00BC0BBA" w:rsidRPr="005109D7" w:rsidRDefault="00BC0BBA" w:rsidP="005109D7">
            <w:pPr>
              <w:spacing w:line="240" w:lineRule="auto"/>
              <w:jc w:val="center"/>
              <w:rPr>
                <w:rFonts w:ascii="Segoe UI" w:hAnsi="Segoe UI" w:cs="Segoe UI"/>
                <w:sz w:val="16"/>
                <w:szCs w:val="20"/>
              </w:rPr>
            </w:pPr>
          </w:p>
        </w:tc>
      </w:tr>
      <w:tr w:rsidR="00BC0BBA" w:rsidRPr="005109D7" w14:paraId="52F2F29D" w14:textId="77777777" w:rsidTr="00087E6D">
        <w:tc>
          <w:tcPr>
            <w:tcW w:w="2655" w:type="dxa"/>
          </w:tcPr>
          <w:p w14:paraId="58944F30" w14:textId="77777777" w:rsidR="00BC0BBA" w:rsidRPr="005109D7" w:rsidRDefault="00BC0BBA" w:rsidP="005109D7">
            <w:pPr>
              <w:numPr>
                <w:ilvl w:val="0"/>
                <w:numId w:val="13"/>
              </w:numPr>
              <w:spacing w:line="240" w:lineRule="auto"/>
              <w:contextualSpacing/>
              <w:rPr>
                <w:rFonts w:ascii="Segoe UI" w:hAnsi="Segoe UI" w:cs="Segoe UI"/>
                <w:sz w:val="16"/>
                <w:szCs w:val="20"/>
              </w:rPr>
            </w:pPr>
          </w:p>
        </w:tc>
        <w:tc>
          <w:tcPr>
            <w:tcW w:w="1668" w:type="dxa"/>
          </w:tcPr>
          <w:p w14:paraId="4CAEBEE0" w14:textId="77777777" w:rsidR="00BC0BBA" w:rsidRPr="005109D7" w:rsidRDefault="00BC0BBA" w:rsidP="005109D7">
            <w:pPr>
              <w:spacing w:line="240" w:lineRule="auto"/>
              <w:jc w:val="center"/>
              <w:rPr>
                <w:rFonts w:ascii="Segoe UI" w:hAnsi="Segoe UI" w:cs="Segoe UI"/>
                <w:sz w:val="16"/>
                <w:szCs w:val="20"/>
              </w:rPr>
            </w:pPr>
          </w:p>
        </w:tc>
        <w:tc>
          <w:tcPr>
            <w:tcW w:w="1502" w:type="dxa"/>
            <w:tcBorders>
              <w:bottom w:val="single" w:sz="4" w:space="0" w:color="auto"/>
            </w:tcBorders>
          </w:tcPr>
          <w:p w14:paraId="66DD7A6E" w14:textId="77777777" w:rsidR="00BC0BBA" w:rsidRPr="005109D7" w:rsidRDefault="00BC0BBA" w:rsidP="005109D7">
            <w:pPr>
              <w:spacing w:line="240" w:lineRule="auto"/>
              <w:jc w:val="center"/>
              <w:rPr>
                <w:rFonts w:ascii="Segoe UI" w:hAnsi="Segoe UI" w:cs="Segoe UI"/>
                <w:sz w:val="16"/>
                <w:szCs w:val="20"/>
              </w:rPr>
            </w:pPr>
          </w:p>
        </w:tc>
        <w:tc>
          <w:tcPr>
            <w:tcW w:w="1431" w:type="dxa"/>
            <w:tcBorders>
              <w:bottom w:val="single" w:sz="4" w:space="0" w:color="auto"/>
            </w:tcBorders>
          </w:tcPr>
          <w:p w14:paraId="59AEACBE" w14:textId="77777777" w:rsidR="00BC0BBA" w:rsidRPr="005109D7" w:rsidRDefault="00BC0BBA" w:rsidP="005109D7">
            <w:pPr>
              <w:spacing w:line="240" w:lineRule="auto"/>
              <w:jc w:val="center"/>
              <w:rPr>
                <w:rFonts w:ascii="Segoe UI" w:hAnsi="Segoe UI" w:cs="Segoe UI"/>
                <w:sz w:val="16"/>
                <w:szCs w:val="20"/>
              </w:rPr>
            </w:pPr>
          </w:p>
        </w:tc>
        <w:tc>
          <w:tcPr>
            <w:tcW w:w="1760" w:type="dxa"/>
            <w:tcBorders>
              <w:bottom w:val="single" w:sz="4" w:space="0" w:color="auto"/>
            </w:tcBorders>
          </w:tcPr>
          <w:p w14:paraId="1D25EC9D" w14:textId="77777777" w:rsidR="00BC0BBA" w:rsidRPr="005109D7" w:rsidRDefault="00BC0BBA" w:rsidP="005109D7">
            <w:pPr>
              <w:spacing w:line="240" w:lineRule="auto"/>
              <w:jc w:val="center"/>
              <w:rPr>
                <w:rFonts w:ascii="Segoe UI" w:hAnsi="Segoe UI" w:cs="Segoe UI"/>
                <w:sz w:val="16"/>
                <w:szCs w:val="20"/>
              </w:rPr>
            </w:pPr>
          </w:p>
        </w:tc>
      </w:tr>
      <w:tr w:rsidR="00BC0BBA" w:rsidRPr="005109D7" w14:paraId="23B262E1" w14:textId="77777777" w:rsidTr="00087E6D">
        <w:tc>
          <w:tcPr>
            <w:tcW w:w="2655" w:type="dxa"/>
          </w:tcPr>
          <w:p w14:paraId="4D5257FC" w14:textId="77777777" w:rsidR="00BC0BBA" w:rsidRPr="005109D7" w:rsidRDefault="00BC0BBA" w:rsidP="005109D7">
            <w:pPr>
              <w:spacing w:line="240" w:lineRule="auto"/>
              <w:contextualSpacing/>
              <w:rPr>
                <w:rFonts w:ascii="Segoe UI" w:hAnsi="Segoe UI" w:cs="Segoe UI"/>
                <w:sz w:val="16"/>
                <w:szCs w:val="20"/>
              </w:rPr>
            </w:pPr>
            <w:r w:rsidRPr="005109D7">
              <w:rPr>
                <w:rFonts w:ascii="Segoe UI" w:hAnsi="Segoe UI"/>
                <w:sz w:val="16"/>
                <w:szCs w:val="20"/>
              </w:rPr>
              <w:t>…</w:t>
            </w:r>
          </w:p>
        </w:tc>
        <w:tc>
          <w:tcPr>
            <w:tcW w:w="1668" w:type="dxa"/>
            <w:tcBorders>
              <w:bottom w:val="single" w:sz="4" w:space="0" w:color="auto"/>
            </w:tcBorders>
          </w:tcPr>
          <w:p w14:paraId="6B064E6A" w14:textId="77777777" w:rsidR="00BC0BBA" w:rsidRPr="005109D7" w:rsidRDefault="00BC0BBA" w:rsidP="005109D7">
            <w:pPr>
              <w:spacing w:line="240" w:lineRule="auto"/>
              <w:jc w:val="center"/>
              <w:rPr>
                <w:rFonts w:ascii="Segoe UI" w:hAnsi="Segoe UI" w:cs="Segoe UI"/>
                <w:sz w:val="16"/>
                <w:szCs w:val="20"/>
              </w:rPr>
            </w:pPr>
          </w:p>
        </w:tc>
        <w:tc>
          <w:tcPr>
            <w:tcW w:w="1502" w:type="dxa"/>
            <w:tcBorders>
              <w:bottom w:val="single" w:sz="4" w:space="0" w:color="auto"/>
            </w:tcBorders>
          </w:tcPr>
          <w:p w14:paraId="6BFB199D" w14:textId="77777777" w:rsidR="00BC0BBA" w:rsidRPr="005109D7" w:rsidRDefault="00BC0BBA" w:rsidP="005109D7">
            <w:pPr>
              <w:spacing w:line="240" w:lineRule="auto"/>
              <w:jc w:val="center"/>
              <w:rPr>
                <w:rFonts w:ascii="Segoe UI" w:hAnsi="Segoe UI" w:cs="Segoe UI"/>
                <w:sz w:val="16"/>
                <w:szCs w:val="20"/>
              </w:rPr>
            </w:pPr>
          </w:p>
        </w:tc>
        <w:tc>
          <w:tcPr>
            <w:tcW w:w="1431" w:type="dxa"/>
            <w:tcBorders>
              <w:bottom w:val="single" w:sz="4" w:space="0" w:color="auto"/>
            </w:tcBorders>
          </w:tcPr>
          <w:p w14:paraId="1B128576" w14:textId="77777777" w:rsidR="00BC0BBA" w:rsidRPr="005109D7" w:rsidRDefault="00BC0BBA" w:rsidP="005109D7">
            <w:pPr>
              <w:spacing w:line="240" w:lineRule="auto"/>
              <w:jc w:val="center"/>
              <w:rPr>
                <w:rFonts w:ascii="Segoe UI" w:hAnsi="Segoe UI" w:cs="Segoe UI"/>
                <w:sz w:val="16"/>
                <w:szCs w:val="20"/>
              </w:rPr>
            </w:pPr>
          </w:p>
        </w:tc>
        <w:tc>
          <w:tcPr>
            <w:tcW w:w="1760" w:type="dxa"/>
            <w:tcBorders>
              <w:bottom w:val="single" w:sz="4" w:space="0" w:color="auto"/>
            </w:tcBorders>
          </w:tcPr>
          <w:p w14:paraId="3096C939" w14:textId="77777777" w:rsidR="00BC0BBA" w:rsidRPr="005109D7" w:rsidRDefault="00BC0BBA" w:rsidP="005109D7">
            <w:pPr>
              <w:spacing w:line="240" w:lineRule="auto"/>
              <w:jc w:val="center"/>
              <w:rPr>
                <w:rFonts w:ascii="Segoe UI" w:hAnsi="Segoe UI" w:cs="Segoe UI"/>
                <w:sz w:val="16"/>
                <w:szCs w:val="20"/>
              </w:rPr>
            </w:pPr>
          </w:p>
        </w:tc>
      </w:tr>
      <w:tr w:rsidR="00020466" w:rsidRPr="005109D7" w14:paraId="3986492C" w14:textId="77777777" w:rsidTr="00087E6D">
        <w:tc>
          <w:tcPr>
            <w:tcW w:w="2655" w:type="dxa"/>
            <w:shd w:val="clear" w:color="auto" w:fill="F2F2F2" w:themeFill="background1" w:themeFillShade="F2"/>
          </w:tcPr>
          <w:p w14:paraId="0D881D0B" w14:textId="77777777" w:rsidR="00BC0BBA" w:rsidRPr="005109D7" w:rsidRDefault="00BC0BBA" w:rsidP="005109D7">
            <w:pPr>
              <w:spacing w:line="240" w:lineRule="auto"/>
              <w:jc w:val="both"/>
              <w:rPr>
                <w:rFonts w:ascii="Segoe UI" w:hAnsi="Segoe UI" w:cs="Segoe UI"/>
                <w:b/>
                <w:sz w:val="16"/>
                <w:szCs w:val="20"/>
              </w:rPr>
            </w:pPr>
            <w:r w:rsidRPr="005109D7">
              <w:rPr>
                <w:rFonts w:ascii="Segoe UI" w:hAnsi="Segoe UI"/>
                <w:b/>
                <w:sz w:val="16"/>
                <w:szCs w:val="20"/>
              </w:rPr>
              <w:t>Total</w:t>
            </w:r>
          </w:p>
        </w:tc>
        <w:tc>
          <w:tcPr>
            <w:tcW w:w="1668" w:type="dxa"/>
            <w:tcBorders>
              <w:right w:val="single" w:sz="4" w:space="0" w:color="auto"/>
            </w:tcBorders>
            <w:shd w:val="clear" w:color="auto" w:fill="F2F2F2" w:themeFill="background1" w:themeFillShade="F2"/>
          </w:tcPr>
          <w:p w14:paraId="39CEF787" w14:textId="77777777" w:rsidR="00BC0BBA" w:rsidRPr="005109D7" w:rsidRDefault="00BC0BBA" w:rsidP="005109D7">
            <w:pPr>
              <w:spacing w:line="240" w:lineRule="auto"/>
              <w:jc w:val="center"/>
              <w:rPr>
                <w:rFonts w:ascii="Segoe UI" w:hAnsi="Segoe UI" w:cs="Segoe UI"/>
                <w:sz w:val="16"/>
                <w:szCs w:val="20"/>
              </w:rPr>
            </w:pPr>
          </w:p>
        </w:tc>
        <w:tc>
          <w:tcPr>
            <w:tcW w:w="1502" w:type="dxa"/>
            <w:tcBorders>
              <w:top w:val="single" w:sz="4" w:space="0" w:color="auto"/>
              <w:left w:val="single" w:sz="4" w:space="0" w:color="auto"/>
              <w:bottom w:val="nil"/>
              <w:right w:val="nil"/>
            </w:tcBorders>
            <w:shd w:val="clear" w:color="auto" w:fill="F2F2F2" w:themeFill="background1" w:themeFillShade="F2"/>
          </w:tcPr>
          <w:p w14:paraId="53FAC94A" w14:textId="77777777" w:rsidR="00BC0BBA" w:rsidRPr="005109D7" w:rsidRDefault="00BC0BBA" w:rsidP="005109D7">
            <w:pPr>
              <w:spacing w:line="240" w:lineRule="auto"/>
              <w:jc w:val="center"/>
              <w:rPr>
                <w:rFonts w:ascii="Segoe UI" w:hAnsi="Segoe UI" w:cs="Segoe UI"/>
                <w:sz w:val="16"/>
                <w:szCs w:val="20"/>
              </w:rPr>
            </w:pPr>
          </w:p>
        </w:tc>
        <w:tc>
          <w:tcPr>
            <w:tcW w:w="1431" w:type="dxa"/>
            <w:tcBorders>
              <w:top w:val="single" w:sz="4" w:space="0" w:color="auto"/>
              <w:left w:val="nil"/>
              <w:bottom w:val="nil"/>
              <w:right w:val="nil"/>
            </w:tcBorders>
            <w:shd w:val="clear" w:color="auto" w:fill="F2F2F2" w:themeFill="background1" w:themeFillShade="F2"/>
          </w:tcPr>
          <w:p w14:paraId="5708EE27" w14:textId="77777777" w:rsidR="00BC0BBA" w:rsidRPr="005109D7" w:rsidRDefault="00BC0BBA" w:rsidP="005109D7">
            <w:pPr>
              <w:spacing w:line="240" w:lineRule="auto"/>
              <w:jc w:val="center"/>
              <w:rPr>
                <w:rFonts w:ascii="Segoe UI" w:hAnsi="Segoe UI" w:cs="Segoe UI"/>
                <w:sz w:val="16"/>
                <w:szCs w:val="20"/>
              </w:rPr>
            </w:pPr>
          </w:p>
        </w:tc>
        <w:tc>
          <w:tcPr>
            <w:tcW w:w="1760" w:type="dxa"/>
            <w:tcBorders>
              <w:top w:val="single" w:sz="4" w:space="0" w:color="auto"/>
              <w:left w:val="nil"/>
              <w:bottom w:val="nil"/>
              <w:right w:val="nil"/>
            </w:tcBorders>
            <w:shd w:val="clear" w:color="auto" w:fill="F2F2F2" w:themeFill="background1" w:themeFillShade="F2"/>
          </w:tcPr>
          <w:p w14:paraId="0CA538F2" w14:textId="77777777" w:rsidR="00BC0BBA" w:rsidRPr="005109D7" w:rsidRDefault="00BC0BBA" w:rsidP="005109D7">
            <w:pPr>
              <w:spacing w:line="240" w:lineRule="auto"/>
              <w:jc w:val="center"/>
              <w:rPr>
                <w:rFonts w:ascii="Segoe UI" w:hAnsi="Segoe UI" w:cs="Segoe UI"/>
                <w:sz w:val="16"/>
                <w:szCs w:val="20"/>
              </w:rPr>
            </w:pPr>
          </w:p>
        </w:tc>
      </w:tr>
    </w:tbl>
    <w:p w14:paraId="7180E7DF" w14:textId="5B0342DD" w:rsidR="00BC0BBA" w:rsidRDefault="00BC0BBA" w:rsidP="002C4085">
      <w:pPr>
        <w:spacing w:after="0" w:line="240" w:lineRule="auto"/>
      </w:pPr>
      <w:r>
        <w:rPr>
          <w:rFonts w:ascii="Segoe UI" w:hAnsi="Segoe UI"/>
          <w:b/>
          <w:i/>
          <w:sz w:val="18"/>
        </w:rPr>
        <w:t xml:space="preserve">Fuente de los datos: </w:t>
      </w:r>
      <w:r w:rsidR="002C4085">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2C4085">
        <w:rPr>
          <w:rFonts w:ascii="Segoe UI" w:hAnsi="Segoe UI"/>
          <w:i/>
          <w:color w:val="FF0000"/>
          <w:sz w:val="18"/>
        </w:rPr>
        <w:t xml:space="preserve"> de referencia</w:t>
      </w:r>
      <w:r w:rsidR="00553E27">
        <w:rPr>
          <w:rFonts w:ascii="Segoe UI" w:hAnsi="Segoe UI"/>
          <w:i/>
          <w:color w:val="FF0000"/>
          <w:sz w:val="18"/>
        </w:rPr>
        <w:t>, cuando corresponda</w:t>
      </w:r>
      <w:r w:rsidR="002C4085">
        <w:rPr>
          <w:rFonts w:ascii="Segoe UI" w:hAnsi="Segoe UI"/>
          <w:i/>
          <w:color w:val="FF0000"/>
          <w:sz w:val="18"/>
        </w:rPr>
        <w:t>.</w:t>
      </w:r>
      <w:bookmarkStart w:id="274" w:name="_Toc28950283"/>
      <w:bookmarkStart w:id="275" w:name="_Toc41329542"/>
    </w:p>
    <w:p w14:paraId="5961C076" w14:textId="0B0EABC5" w:rsidR="009A0D95" w:rsidRDefault="009A0D95">
      <w:pPr>
        <w:rPr>
          <w:rFonts w:ascii="Segoe UI" w:eastAsia="Calibri" w:hAnsi="Segoe UI" w:cs="Segoe UI"/>
          <w:b/>
          <w:bCs/>
          <w:color w:val="000000" w:themeColor="text1"/>
          <w:sz w:val="28"/>
          <w:szCs w:val="24"/>
        </w:rPr>
      </w:pPr>
      <w:bookmarkStart w:id="276" w:name="_Toc135573929"/>
      <w:bookmarkStart w:id="277" w:name="_Toc135639712"/>
      <w:bookmarkStart w:id="278" w:name="_Toc135851043"/>
      <w:bookmarkStart w:id="279" w:name="_Toc144681133"/>
    </w:p>
    <w:p w14:paraId="794C4773" w14:textId="4896B9C6" w:rsidR="00BC0BBA" w:rsidRPr="00D20CAB" w:rsidRDefault="00BC0BBA" w:rsidP="00BC0BBA">
      <w:pPr>
        <w:pStyle w:val="IndicatorTitle"/>
      </w:pPr>
      <w:bookmarkStart w:id="280" w:name="_Toc159314733"/>
      <w:r>
        <w:t>ID-17. Proceso de preparación del presupuesto</w:t>
      </w:r>
      <w:bookmarkEnd w:id="274"/>
      <w:bookmarkEnd w:id="275"/>
      <w:bookmarkEnd w:id="276"/>
      <w:bookmarkEnd w:id="277"/>
      <w:bookmarkEnd w:id="278"/>
      <w:bookmarkEnd w:id="279"/>
      <w:bookmarkEnd w:id="280"/>
    </w:p>
    <w:p w14:paraId="7E5E0747" w14:textId="6176F434" w:rsidR="00BC0BBA" w:rsidRPr="00125796" w:rsidRDefault="00BC0BBA" w:rsidP="00E155A7">
      <w:pPr>
        <w:spacing w:after="0" w:line="240" w:lineRule="auto"/>
        <w:jc w:val="both"/>
        <w:rPr>
          <w:rFonts w:ascii="Segoe UI" w:hAnsi="Segoe UI" w:cs="Segoe UI"/>
          <w:sz w:val="20"/>
          <w:szCs w:val="20"/>
        </w:rPr>
      </w:pPr>
      <w:r>
        <w:rPr>
          <w:rFonts w:ascii="Segoe UI" w:hAnsi="Segoe UI"/>
          <w:sz w:val="20"/>
        </w:rPr>
        <w:t xml:space="preserve">Este indicador mide la eficacia de la participación de los actores relevantes, incluidas las autoridades políticas, en el proceso de preparación del presupuesto, y establece si </w:t>
      </w:r>
      <w:r w:rsidR="00C55232">
        <w:rPr>
          <w:rFonts w:ascii="Segoe UI" w:hAnsi="Segoe UI"/>
          <w:sz w:val="20"/>
        </w:rPr>
        <w:t>esa participación</w:t>
      </w:r>
      <w:r>
        <w:rPr>
          <w:rFonts w:ascii="Segoe UI" w:hAnsi="Segoe UI"/>
          <w:sz w:val="20"/>
        </w:rPr>
        <w:t xml:space="preserve"> es ordenada y oportuna. </w:t>
      </w:r>
      <w:r w:rsidR="00E155A7">
        <w:rPr>
          <w:rFonts w:ascii="Segoe UI" w:hAnsi="Segoe UI"/>
          <w:sz w:val="20"/>
        </w:rPr>
        <w:t>Alcanza</w:t>
      </w:r>
      <w:r w:rsidR="00C55232">
        <w:rPr>
          <w:rFonts w:ascii="Segoe UI" w:hAnsi="Segoe UI"/>
          <w:sz w:val="20"/>
        </w:rPr>
        <w:t xml:space="preserve"> </w:t>
      </w:r>
      <w:r>
        <w:rPr>
          <w:rFonts w:ascii="Segoe UI" w:hAnsi="Segoe UI"/>
          <w:sz w:val="20"/>
        </w:rPr>
        <w:t>al Gobierno central presupuestario y se refiere al último presupuesto presentado al Poder Legislativo en el caso de los ID-17.1 e ID-17.2, y a los últimos tres ejercicios fiscales finalizados en el caso del ID-17.3.</w:t>
      </w:r>
    </w:p>
    <w:p w14:paraId="784A1C69" w14:textId="77777777" w:rsidR="00BC0BBA" w:rsidRPr="00D20CAB" w:rsidRDefault="00BC0BBA" w:rsidP="00BC0BBA">
      <w:pPr>
        <w:spacing w:after="0" w:line="240" w:lineRule="auto"/>
        <w:rPr>
          <w:rFonts w:ascii="Segoe UI" w:hAnsi="Segoe UI" w:cs="Segoe UI"/>
          <w:sz w:val="21"/>
          <w:szCs w:val="21"/>
        </w:rPr>
      </w:pPr>
    </w:p>
    <w:p w14:paraId="4E30DE75" w14:textId="77777777" w:rsidR="00BC0BBA" w:rsidRPr="00D20CAB" w:rsidRDefault="00BC0BBA" w:rsidP="00BC0BBA">
      <w:pPr>
        <w:spacing w:after="0" w:line="240" w:lineRule="auto"/>
        <w:jc w:val="both"/>
        <w:rPr>
          <w:rFonts w:ascii="Segoe UI" w:hAnsi="Segoe UI" w:cs="Segoe UI"/>
          <w:b/>
          <w:i/>
          <w:sz w:val="21"/>
          <w:szCs w:val="21"/>
        </w:rPr>
      </w:pPr>
      <w:r>
        <w:rPr>
          <w:rFonts w:ascii="Segoe UI" w:hAnsi="Segoe UI"/>
          <w:b/>
          <w:i/>
          <w:sz w:val="21"/>
        </w:rPr>
        <w:t>Calificaciones y análisis de los indicadores y las dimensiones</w:t>
      </w: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5418"/>
        <w:gridCol w:w="1132"/>
      </w:tblGrid>
      <w:tr w:rsidR="007A05F1" w:rsidRPr="00E1110E" w14:paraId="4BBB11DA" w14:textId="77777777" w:rsidTr="00E35BC8">
        <w:tc>
          <w:tcPr>
            <w:tcW w:w="2515" w:type="dxa"/>
            <w:shd w:val="clear" w:color="auto" w:fill="F2F2F2" w:themeFill="background1" w:themeFillShade="F2"/>
          </w:tcPr>
          <w:p w14:paraId="43D30126" w14:textId="77777777" w:rsidR="00BC0BBA" w:rsidRPr="00E1110E" w:rsidRDefault="00BC0BBA" w:rsidP="00E1110E">
            <w:pPr>
              <w:spacing w:after="0"/>
              <w:rPr>
                <w:rFonts w:ascii="Segoe UI" w:eastAsia="Calibri" w:hAnsi="Segoe UI" w:cs="Segoe UI"/>
                <w:b/>
                <w:sz w:val="16"/>
                <w:szCs w:val="20"/>
              </w:rPr>
            </w:pPr>
            <w:r w:rsidRPr="00E1110E">
              <w:rPr>
                <w:rFonts w:ascii="Segoe UI" w:hAnsi="Segoe UI"/>
                <w:b/>
                <w:sz w:val="16"/>
                <w:szCs w:val="20"/>
              </w:rPr>
              <w:t>INDICADORES/</w:t>
            </w:r>
            <w:r w:rsidRPr="00E1110E">
              <w:rPr>
                <w:rFonts w:ascii="Segoe UI" w:hAnsi="Segoe UI"/>
                <w:b/>
                <w:sz w:val="16"/>
                <w:szCs w:val="20"/>
              </w:rPr>
              <w:br/>
              <w:t>DIMENSIONES</w:t>
            </w:r>
          </w:p>
        </w:tc>
        <w:tc>
          <w:tcPr>
            <w:tcW w:w="5418" w:type="dxa"/>
            <w:shd w:val="clear" w:color="auto" w:fill="F2F2F2" w:themeFill="background1" w:themeFillShade="F2"/>
          </w:tcPr>
          <w:p w14:paraId="10DFF60F" w14:textId="77777777" w:rsidR="00BC0BBA" w:rsidRPr="00E1110E" w:rsidRDefault="00BC0BBA" w:rsidP="00E1110E">
            <w:pPr>
              <w:spacing w:after="0"/>
              <w:jc w:val="center"/>
              <w:rPr>
                <w:rFonts w:ascii="Segoe UI" w:eastAsia="Calibri" w:hAnsi="Segoe UI" w:cs="Segoe UI"/>
                <w:b/>
                <w:sz w:val="16"/>
                <w:szCs w:val="20"/>
              </w:rPr>
            </w:pPr>
            <w:r w:rsidRPr="00E1110E">
              <w:rPr>
                <w:rFonts w:ascii="Segoe UI" w:hAnsi="Segoe UI"/>
                <w:b/>
                <w:sz w:val="16"/>
                <w:szCs w:val="20"/>
              </w:rPr>
              <w:t>EVALUACIÓN DEL DESEMPEÑO</w:t>
            </w:r>
          </w:p>
        </w:tc>
        <w:tc>
          <w:tcPr>
            <w:tcW w:w="1132" w:type="dxa"/>
            <w:shd w:val="clear" w:color="auto" w:fill="F2F2F2" w:themeFill="background1" w:themeFillShade="F2"/>
          </w:tcPr>
          <w:p w14:paraId="7AEF5C76" w14:textId="0DF735DC" w:rsidR="00BC0BBA" w:rsidRPr="00E1110E" w:rsidRDefault="00BC0BBA" w:rsidP="00E1110E">
            <w:pPr>
              <w:spacing w:after="0"/>
              <w:jc w:val="center"/>
              <w:rPr>
                <w:rFonts w:ascii="Segoe UI" w:eastAsia="Calibri" w:hAnsi="Segoe UI" w:cs="Segoe UI"/>
                <w:b/>
                <w:sz w:val="16"/>
                <w:szCs w:val="20"/>
              </w:rPr>
            </w:pPr>
            <w:r w:rsidRPr="00E1110E">
              <w:rPr>
                <w:rFonts w:ascii="Segoe UI" w:hAnsi="Segoe UI"/>
                <w:b/>
                <w:sz w:val="16"/>
                <w:szCs w:val="20"/>
              </w:rPr>
              <w:t>CALIFICA</w:t>
            </w:r>
            <w:r w:rsidR="00D608B0" w:rsidRPr="00E1110E">
              <w:rPr>
                <w:rFonts w:ascii="Segoe UI" w:hAnsi="Segoe UI"/>
                <w:b/>
                <w:sz w:val="16"/>
                <w:szCs w:val="20"/>
              </w:rPr>
              <w:t>-</w:t>
            </w:r>
            <w:r w:rsidRPr="00E1110E">
              <w:rPr>
                <w:rFonts w:ascii="Segoe UI" w:hAnsi="Segoe UI"/>
                <w:b/>
                <w:sz w:val="16"/>
                <w:szCs w:val="20"/>
              </w:rPr>
              <w:t>CIÓN</w:t>
            </w:r>
          </w:p>
        </w:tc>
      </w:tr>
      <w:tr w:rsidR="00E064B8" w:rsidRPr="00E1110E" w14:paraId="10264A04" w14:textId="77777777" w:rsidTr="00E35BC8">
        <w:tc>
          <w:tcPr>
            <w:tcW w:w="7933" w:type="dxa"/>
            <w:gridSpan w:val="2"/>
          </w:tcPr>
          <w:p w14:paraId="62A8C31E" w14:textId="77777777" w:rsidR="00BC0BBA" w:rsidRPr="00E1110E" w:rsidRDefault="00BC0BBA" w:rsidP="00E1110E">
            <w:pPr>
              <w:spacing w:after="0"/>
              <w:rPr>
                <w:rFonts w:ascii="Segoe UI" w:eastAsia="Calibri" w:hAnsi="Segoe UI" w:cs="Segoe UI"/>
                <w:b/>
                <w:sz w:val="16"/>
                <w:szCs w:val="20"/>
              </w:rPr>
            </w:pPr>
            <w:r w:rsidRPr="00E1110E">
              <w:rPr>
                <w:rFonts w:ascii="Segoe UI" w:hAnsi="Segoe UI"/>
                <w:b/>
                <w:sz w:val="16"/>
                <w:szCs w:val="20"/>
              </w:rPr>
              <w:t>ID-17. Proceso de preparación del presupuesto (M2)</w:t>
            </w:r>
          </w:p>
        </w:tc>
        <w:tc>
          <w:tcPr>
            <w:tcW w:w="1132" w:type="dxa"/>
            <w:shd w:val="clear" w:color="auto" w:fill="auto"/>
          </w:tcPr>
          <w:p w14:paraId="7F523774" w14:textId="77777777" w:rsidR="00BC0BBA" w:rsidRPr="00E1110E" w:rsidRDefault="00BC0BBA" w:rsidP="00E1110E">
            <w:pPr>
              <w:spacing w:after="0"/>
              <w:jc w:val="center"/>
              <w:rPr>
                <w:rFonts w:ascii="Segoe UI" w:eastAsia="Calibri" w:hAnsi="Segoe UI" w:cs="Segoe UI"/>
                <w:b/>
                <w:color w:val="FFFFFF" w:themeColor="background1"/>
                <w:sz w:val="16"/>
                <w:szCs w:val="20"/>
              </w:rPr>
            </w:pPr>
          </w:p>
        </w:tc>
      </w:tr>
      <w:tr w:rsidR="007727C0" w:rsidRPr="00E1110E" w14:paraId="2B682E8C" w14:textId="77777777" w:rsidTr="00E35BC8">
        <w:tc>
          <w:tcPr>
            <w:tcW w:w="2515" w:type="dxa"/>
            <w:shd w:val="clear" w:color="auto" w:fill="auto"/>
          </w:tcPr>
          <w:p w14:paraId="27F22C15" w14:textId="77777777" w:rsidR="00BC0BBA" w:rsidRPr="00E1110E" w:rsidRDefault="00BC0BBA" w:rsidP="00E1110E">
            <w:pPr>
              <w:spacing w:after="0"/>
              <w:rPr>
                <w:rFonts w:ascii="Segoe UI" w:eastAsia="Calibri" w:hAnsi="Segoe UI" w:cs="Segoe UI"/>
                <w:b/>
                <w:sz w:val="16"/>
                <w:szCs w:val="20"/>
              </w:rPr>
            </w:pPr>
            <w:r w:rsidRPr="00E1110E">
              <w:rPr>
                <w:rFonts w:ascii="Segoe UI" w:hAnsi="Segoe UI"/>
                <w:b/>
                <w:sz w:val="16"/>
                <w:szCs w:val="20"/>
              </w:rPr>
              <w:t>17.1. Calendario presupuestario</w:t>
            </w:r>
          </w:p>
        </w:tc>
        <w:tc>
          <w:tcPr>
            <w:tcW w:w="5418" w:type="dxa"/>
          </w:tcPr>
          <w:p w14:paraId="1091F70D" w14:textId="254D506B" w:rsidR="00BC0BBA" w:rsidRPr="00E1110E" w:rsidRDefault="00392EB9" w:rsidP="00E1110E">
            <w:pPr>
              <w:spacing w:after="0"/>
              <w:jc w:val="both"/>
              <w:rPr>
                <w:rFonts w:ascii="Segoe UI" w:eastAsia="Calibri" w:hAnsi="Segoe UI" w:cs="Segoe UI"/>
                <w:sz w:val="16"/>
                <w:szCs w:val="20"/>
              </w:rPr>
            </w:pPr>
            <w:r w:rsidRPr="00E1110E">
              <w:rPr>
                <w:rFonts w:ascii="Segoe UI" w:hAnsi="Segoe UI"/>
                <w:i/>
                <w:color w:val="FF0000"/>
                <w:sz w:val="16"/>
                <w:szCs w:val="20"/>
              </w:rPr>
              <w:t>Para cada dimensión, proporcione una descripción breve del desempeño alcanzado, haciendo énfasis en las evidencias que cumplen con los criterios requeridos.</w:t>
            </w:r>
          </w:p>
        </w:tc>
        <w:tc>
          <w:tcPr>
            <w:tcW w:w="1132" w:type="dxa"/>
            <w:shd w:val="clear" w:color="auto" w:fill="auto"/>
          </w:tcPr>
          <w:p w14:paraId="4ABF63E5" w14:textId="77777777" w:rsidR="00BC0BBA" w:rsidRPr="00E1110E" w:rsidRDefault="00BC0BBA" w:rsidP="00E1110E">
            <w:pPr>
              <w:spacing w:after="0"/>
              <w:jc w:val="center"/>
              <w:rPr>
                <w:rFonts w:ascii="Segoe UI" w:eastAsia="Calibri" w:hAnsi="Segoe UI" w:cs="Segoe UI"/>
                <w:color w:val="FFFFFF" w:themeColor="background1"/>
                <w:sz w:val="16"/>
                <w:szCs w:val="20"/>
              </w:rPr>
            </w:pPr>
          </w:p>
        </w:tc>
      </w:tr>
      <w:tr w:rsidR="007727C0" w:rsidRPr="00E1110E" w14:paraId="4DF5CDDA" w14:textId="77777777" w:rsidTr="00E35BC8">
        <w:tc>
          <w:tcPr>
            <w:tcW w:w="2515" w:type="dxa"/>
            <w:shd w:val="clear" w:color="auto" w:fill="auto"/>
          </w:tcPr>
          <w:p w14:paraId="56CE68FB" w14:textId="77777777" w:rsidR="00BC0BBA" w:rsidRPr="00E1110E" w:rsidRDefault="00BC0BBA" w:rsidP="00E1110E">
            <w:pPr>
              <w:spacing w:after="0"/>
              <w:rPr>
                <w:rFonts w:ascii="Segoe UI" w:eastAsia="Calibri" w:hAnsi="Segoe UI" w:cs="Segoe UI"/>
                <w:b/>
                <w:sz w:val="16"/>
                <w:szCs w:val="20"/>
              </w:rPr>
            </w:pPr>
            <w:r w:rsidRPr="00E1110E">
              <w:rPr>
                <w:rFonts w:ascii="Segoe UI" w:hAnsi="Segoe UI"/>
                <w:b/>
                <w:sz w:val="16"/>
                <w:szCs w:val="20"/>
              </w:rPr>
              <w:t>17.2. Orientaciones para la preparación del presupuesto</w:t>
            </w:r>
          </w:p>
        </w:tc>
        <w:tc>
          <w:tcPr>
            <w:tcW w:w="5418" w:type="dxa"/>
          </w:tcPr>
          <w:p w14:paraId="479E40E5" w14:textId="77777777" w:rsidR="00BC0BBA" w:rsidRPr="00E1110E" w:rsidRDefault="00BC0BBA" w:rsidP="00E1110E">
            <w:pPr>
              <w:spacing w:after="0"/>
              <w:rPr>
                <w:rFonts w:ascii="Segoe UI" w:eastAsia="Calibri" w:hAnsi="Segoe UI" w:cs="Segoe UI"/>
                <w:sz w:val="16"/>
                <w:szCs w:val="20"/>
              </w:rPr>
            </w:pPr>
          </w:p>
        </w:tc>
        <w:tc>
          <w:tcPr>
            <w:tcW w:w="1132" w:type="dxa"/>
            <w:shd w:val="clear" w:color="auto" w:fill="auto"/>
          </w:tcPr>
          <w:p w14:paraId="1D2C779F" w14:textId="77777777" w:rsidR="00BC0BBA" w:rsidRPr="00E1110E" w:rsidRDefault="00BC0BBA" w:rsidP="00E1110E">
            <w:pPr>
              <w:spacing w:after="0"/>
              <w:jc w:val="center"/>
              <w:rPr>
                <w:rFonts w:ascii="Segoe UI" w:eastAsia="Calibri" w:hAnsi="Segoe UI" w:cs="Segoe UI"/>
                <w:color w:val="FFFFFF" w:themeColor="background1"/>
                <w:sz w:val="16"/>
                <w:szCs w:val="20"/>
              </w:rPr>
            </w:pPr>
          </w:p>
        </w:tc>
      </w:tr>
      <w:tr w:rsidR="007727C0" w:rsidRPr="00E1110E" w14:paraId="48A0D3B1" w14:textId="77777777" w:rsidTr="00E35BC8">
        <w:tc>
          <w:tcPr>
            <w:tcW w:w="2515" w:type="dxa"/>
            <w:shd w:val="clear" w:color="auto" w:fill="auto"/>
          </w:tcPr>
          <w:p w14:paraId="69E6FBC9" w14:textId="4C07E600" w:rsidR="00BC0BBA" w:rsidRPr="00E1110E" w:rsidRDefault="00BC0BBA" w:rsidP="00E1110E">
            <w:pPr>
              <w:spacing w:after="0"/>
              <w:rPr>
                <w:rFonts w:ascii="Segoe UI" w:eastAsia="Calibri" w:hAnsi="Segoe UI" w:cs="Segoe UI"/>
                <w:b/>
                <w:sz w:val="16"/>
                <w:szCs w:val="20"/>
              </w:rPr>
            </w:pPr>
            <w:r w:rsidRPr="00E1110E">
              <w:rPr>
                <w:rFonts w:ascii="Segoe UI" w:hAnsi="Segoe UI"/>
                <w:b/>
                <w:sz w:val="16"/>
                <w:szCs w:val="20"/>
              </w:rPr>
              <w:t>17.3. Presentación del presupuesto al Poder Legislativo</w:t>
            </w:r>
          </w:p>
        </w:tc>
        <w:tc>
          <w:tcPr>
            <w:tcW w:w="5418" w:type="dxa"/>
          </w:tcPr>
          <w:p w14:paraId="5D5634D2" w14:textId="77777777" w:rsidR="00BC0BBA" w:rsidRPr="00E1110E" w:rsidRDefault="00BC0BBA" w:rsidP="00E1110E">
            <w:pPr>
              <w:spacing w:after="0"/>
              <w:rPr>
                <w:rFonts w:ascii="Segoe UI" w:eastAsia="Calibri" w:hAnsi="Segoe UI" w:cs="Segoe UI"/>
                <w:sz w:val="16"/>
                <w:szCs w:val="20"/>
              </w:rPr>
            </w:pPr>
          </w:p>
        </w:tc>
        <w:tc>
          <w:tcPr>
            <w:tcW w:w="1132" w:type="dxa"/>
            <w:shd w:val="clear" w:color="auto" w:fill="auto"/>
          </w:tcPr>
          <w:p w14:paraId="4F353E38" w14:textId="77777777" w:rsidR="00BC0BBA" w:rsidRPr="00E1110E" w:rsidRDefault="00BC0BBA" w:rsidP="00E1110E">
            <w:pPr>
              <w:spacing w:after="0"/>
              <w:jc w:val="center"/>
              <w:rPr>
                <w:rFonts w:ascii="Segoe UI" w:eastAsia="Calibri" w:hAnsi="Segoe UI" w:cs="Segoe UI"/>
                <w:color w:val="FFFFFF" w:themeColor="background1"/>
                <w:sz w:val="16"/>
                <w:szCs w:val="20"/>
              </w:rPr>
            </w:pPr>
          </w:p>
        </w:tc>
      </w:tr>
    </w:tbl>
    <w:p w14:paraId="5CE615F9" w14:textId="77777777" w:rsidR="00BC0BBA" w:rsidRDefault="00BC0BBA" w:rsidP="00BC0BBA">
      <w:pPr>
        <w:spacing w:after="0" w:line="240" w:lineRule="auto"/>
        <w:jc w:val="both"/>
        <w:rPr>
          <w:rFonts w:ascii="Segoe UI" w:hAnsi="Segoe UI" w:cs="Segoe UI"/>
          <w:sz w:val="21"/>
          <w:szCs w:val="21"/>
        </w:rPr>
      </w:pPr>
    </w:p>
    <w:p w14:paraId="280F7D99" w14:textId="77777777" w:rsidR="00E1110E" w:rsidRPr="00D20CAB" w:rsidRDefault="00E1110E" w:rsidP="00BC0BBA">
      <w:pPr>
        <w:spacing w:after="0" w:line="240" w:lineRule="auto"/>
        <w:jc w:val="both"/>
        <w:rPr>
          <w:rFonts w:ascii="Segoe UI" w:hAnsi="Segoe UI" w:cs="Segoe UI"/>
          <w:sz w:val="21"/>
          <w:szCs w:val="21"/>
        </w:rPr>
      </w:pPr>
    </w:p>
    <w:p w14:paraId="01E5E826" w14:textId="77777777" w:rsidR="00BC0BBA" w:rsidRPr="006F3427" w:rsidRDefault="00BC0BBA" w:rsidP="00BC0BBA">
      <w:pPr>
        <w:spacing w:after="0" w:line="240" w:lineRule="auto"/>
        <w:jc w:val="both"/>
        <w:rPr>
          <w:rFonts w:ascii="Segoe UI" w:hAnsi="Segoe UI" w:cs="Segoe UI"/>
          <w:b/>
          <w:i/>
        </w:rPr>
      </w:pPr>
      <w:r>
        <w:rPr>
          <w:rFonts w:ascii="Segoe UI" w:hAnsi="Segoe UI"/>
          <w:b/>
          <w:i/>
        </w:rPr>
        <w:t>Evidencias para la calificación</w:t>
      </w:r>
    </w:p>
    <w:p w14:paraId="6C07A27D" w14:textId="12450B08" w:rsidR="00BC0BBA" w:rsidRDefault="000F6A7B" w:rsidP="00E155A7">
      <w:pPr>
        <w:spacing w:after="0" w:line="240" w:lineRule="auto"/>
        <w:jc w:val="both"/>
        <w:rPr>
          <w:rFonts w:ascii="Segoe UI" w:eastAsia="Calibri" w:hAnsi="Segoe UI" w:cs="Segoe UI"/>
          <w:i/>
          <w:iCs/>
          <w:color w:val="FF0000"/>
          <w:sz w:val="20"/>
          <w:szCs w:val="20"/>
        </w:rPr>
      </w:pPr>
      <w:r>
        <w:rPr>
          <w:rFonts w:ascii="Segoe UI" w:hAnsi="Segoe UI"/>
          <w:i/>
          <w:color w:val="FF0000"/>
          <w:sz w:val="20"/>
        </w:rPr>
        <w:t>Complete los siguientes cuadros</w:t>
      </w:r>
      <w:r w:rsidR="00BC0BBA">
        <w:rPr>
          <w:rFonts w:ascii="Segoe UI" w:hAnsi="Segoe UI"/>
          <w:i/>
          <w:color w:val="FF0000"/>
          <w:sz w:val="20"/>
        </w:rPr>
        <w:t xml:space="preserve"> </w:t>
      </w:r>
      <w:r w:rsidR="00C55232">
        <w:rPr>
          <w:rFonts w:ascii="Segoe UI" w:hAnsi="Segoe UI"/>
          <w:i/>
          <w:color w:val="FF0000"/>
          <w:sz w:val="20"/>
        </w:rPr>
        <w:t>que</w:t>
      </w:r>
      <w:r w:rsidR="00BC0BBA">
        <w:rPr>
          <w:rFonts w:ascii="Segoe UI" w:hAnsi="Segoe UI"/>
          <w:i/>
          <w:color w:val="FF0000"/>
          <w:sz w:val="20"/>
        </w:rPr>
        <w:t xml:space="preserve"> describen las conclusiones de las evidencias observadas en relación con los </w:t>
      </w:r>
      <w:r w:rsidR="00E155A7">
        <w:rPr>
          <w:rFonts w:ascii="Segoe UI" w:hAnsi="Segoe UI"/>
          <w:i/>
          <w:color w:val="FF0000"/>
          <w:sz w:val="20"/>
        </w:rPr>
        <w:t>criterios</w:t>
      </w:r>
      <w:r w:rsidR="00BC0BBA">
        <w:rPr>
          <w:rFonts w:ascii="Segoe UI" w:hAnsi="Segoe UI"/>
          <w:i/>
          <w:color w:val="FF0000"/>
          <w:sz w:val="20"/>
        </w:rPr>
        <w:t xml:space="preserve"> necesarios para cada calificación.</w:t>
      </w:r>
    </w:p>
    <w:p w14:paraId="7BF18773" w14:textId="77777777" w:rsidR="00BC0BBA" w:rsidRDefault="00BC0BBA" w:rsidP="00BC0BBA">
      <w:pPr>
        <w:pStyle w:val="BodyText"/>
        <w:widowControl w:val="0"/>
        <w:tabs>
          <w:tab w:val="left" w:pos="381"/>
        </w:tabs>
        <w:spacing w:after="0"/>
        <w:ind w:right="122"/>
        <w:jc w:val="both"/>
        <w:rPr>
          <w:rFonts w:ascii="Segoe UI" w:hAnsi="Segoe UI" w:cs="Segoe UI"/>
          <w:i/>
          <w:iCs/>
          <w:color w:val="FF0000"/>
          <w:spacing w:val="-1"/>
          <w:sz w:val="20"/>
        </w:rPr>
      </w:pPr>
    </w:p>
    <w:p w14:paraId="7EEA047C" w14:textId="15216712" w:rsidR="00E155A7" w:rsidRPr="000F6A7B" w:rsidRDefault="00E155A7" w:rsidP="00E155A7">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color w:val="FF0000"/>
          <w:spacing w:val="-1"/>
          <w:sz w:val="20"/>
          <w:szCs w:val="20"/>
        </w:rPr>
      </w:pPr>
      <w:r w:rsidRPr="000F6A7B">
        <w:rPr>
          <w:rFonts w:ascii="Segoe UI" w:eastAsia="Times New Roman" w:hAnsi="Segoe UI" w:cs="Times New Roman"/>
          <w:i/>
          <w:color w:val="FF0000"/>
          <w:sz w:val="20"/>
          <w:szCs w:val="20"/>
        </w:rPr>
        <w:t xml:space="preserve">Se debe resaltar cualquier discrepancia con respecto a las orientaciones o a la </w:t>
      </w:r>
      <w:r w:rsidR="008A6739" w:rsidRPr="000F6A7B">
        <w:rPr>
          <w:rFonts w:ascii="Segoe UI" w:eastAsia="Times New Roman" w:hAnsi="Segoe UI" w:cs="Times New Roman"/>
          <w:i/>
          <w:color w:val="FF0000"/>
          <w:sz w:val="20"/>
          <w:szCs w:val="20"/>
        </w:rPr>
        <w:t>disponibilidad y credibilidad de la información</w:t>
      </w:r>
      <w:r w:rsidRPr="000F6A7B">
        <w:rPr>
          <w:rFonts w:ascii="Segoe UI" w:eastAsia="Times New Roman" w:hAnsi="Segoe UI" w:cs="Times New Roman"/>
          <w:i/>
          <w:color w:val="FF0000"/>
          <w:sz w:val="20"/>
          <w:szCs w:val="20"/>
        </w:rPr>
        <w:t>.</w:t>
      </w:r>
    </w:p>
    <w:p w14:paraId="72BB08A6" w14:textId="77777777" w:rsidR="00E155A7" w:rsidRPr="000F6A7B" w:rsidRDefault="00E155A7" w:rsidP="00E155A7">
      <w:pPr>
        <w:spacing w:after="0" w:line="240" w:lineRule="auto"/>
        <w:ind w:right="-46"/>
        <w:rPr>
          <w:rFonts w:ascii="Segoe UI" w:eastAsia="Calibri" w:hAnsi="Segoe UI" w:cs="Segoe UI"/>
          <w:sz w:val="20"/>
          <w:szCs w:val="20"/>
        </w:rPr>
      </w:pPr>
    </w:p>
    <w:p w14:paraId="0C47AF09" w14:textId="0462DF7E" w:rsidR="00E155A7" w:rsidRDefault="00E155A7" w:rsidP="00E155A7">
      <w:pPr>
        <w:widowControl w:val="0"/>
        <w:tabs>
          <w:tab w:val="left" w:pos="381"/>
        </w:tabs>
        <w:overflowPunct w:val="0"/>
        <w:autoSpaceDE w:val="0"/>
        <w:autoSpaceDN w:val="0"/>
        <w:adjustRightInd w:val="0"/>
        <w:spacing w:after="0" w:line="240" w:lineRule="auto"/>
        <w:ind w:right="-46"/>
        <w:jc w:val="both"/>
        <w:rPr>
          <w:rFonts w:ascii="Segoe UI" w:eastAsia="Times New Roman" w:hAnsi="Segoe UI" w:cs="Times New Roman"/>
          <w:i/>
          <w:color w:val="FF0000"/>
          <w:sz w:val="20"/>
          <w:szCs w:val="20"/>
        </w:rPr>
      </w:pPr>
      <w:r w:rsidRPr="000F6A7B">
        <w:rPr>
          <w:rFonts w:ascii="Segoe UI" w:eastAsia="Times New Roman" w:hAnsi="Segoe UI" w:cs="Times New Roman"/>
          <w:i/>
          <w:color w:val="FF0000"/>
          <w:sz w:val="20"/>
          <w:szCs w:val="20"/>
        </w:rPr>
        <w:t>Incluya a continuación cualquier descripción adicional con información referente a la evaluación que complemente los cuadros. El Equipo de Evaluación debe asegurarse de que dicha descripción sea concisa y pertinente, de modo que contribuya al análisis del desempeño.</w:t>
      </w:r>
    </w:p>
    <w:p w14:paraId="60249C72" w14:textId="77777777" w:rsidR="00E155A7" w:rsidRPr="00E155A7" w:rsidRDefault="00E155A7" w:rsidP="00E155A7">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iCs/>
          <w:color w:val="FF0000"/>
          <w:spacing w:val="-1"/>
          <w:sz w:val="20"/>
          <w:szCs w:val="20"/>
        </w:rPr>
      </w:pPr>
    </w:p>
    <w:p w14:paraId="0B2F35C8" w14:textId="1FA60353" w:rsidR="00BC0BBA" w:rsidRPr="00F72B88" w:rsidRDefault="00BC0BBA" w:rsidP="00E155A7">
      <w:pPr>
        <w:spacing w:after="0" w:line="240" w:lineRule="auto"/>
        <w:jc w:val="both"/>
        <w:rPr>
          <w:rFonts w:ascii="Segoe UI" w:eastAsia="Calibri" w:hAnsi="Segoe UI" w:cs="Segoe UI"/>
          <w:i/>
          <w:color w:val="FF0000"/>
          <w:sz w:val="20"/>
          <w:szCs w:val="20"/>
        </w:rPr>
      </w:pPr>
      <w:r>
        <w:rPr>
          <w:rFonts w:ascii="Segoe UI" w:hAnsi="Segoe UI"/>
          <w:i/>
          <w:color w:val="FF0000"/>
          <w:sz w:val="20"/>
        </w:rPr>
        <w:t xml:space="preserve">Si </w:t>
      </w:r>
      <w:r w:rsidR="00E155A7">
        <w:rPr>
          <w:rFonts w:ascii="Segoe UI" w:hAnsi="Segoe UI"/>
          <w:i/>
          <w:color w:val="FF0000"/>
          <w:sz w:val="20"/>
        </w:rPr>
        <w:t>el Equipo de Evaluación determina</w:t>
      </w:r>
      <w:r>
        <w:rPr>
          <w:rFonts w:ascii="Segoe UI" w:hAnsi="Segoe UI"/>
          <w:i/>
          <w:color w:val="FF0000"/>
          <w:sz w:val="20"/>
        </w:rPr>
        <w:t xml:space="preserve"> que el alcance de la circular presupuestaria es limitado (en lo que respecta al período, la inclusión de todos los tipos de gastos y las fuentes de financiamiento), </w:t>
      </w:r>
      <w:r w:rsidR="00E155A7">
        <w:rPr>
          <w:rFonts w:ascii="Segoe UI" w:hAnsi="Segoe UI"/>
          <w:i/>
          <w:color w:val="FF0000"/>
          <w:sz w:val="20"/>
        </w:rPr>
        <w:t xml:space="preserve">esta situación </w:t>
      </w:r>
      <w:r>
        <w:rPr>
          <w:rFonts w:ascii="Segoe UI" w:hAnsi="Segoe UI"/>
          <w:i/>
          <w:color w:val="FF0000"/>
          <w:sz w:val="20"/>
        </w:rPr>
        <w:t xml:space="preserve">deberá reflejarse en el cálculo porcentual (que se basa en la </w:t>
      </w:r>
      <w:r w:rsidR="00B609E9">
        <w:rPr>
          <w:rFonts w:ascii="Segoe UI" w:hAnsi="Segoe UI"/>
          <w:i/>
          <w:color w:val="FF0000"/>
          <w:sz w:val="20"/>
        </w:rPr>
        <w:t>partición de</w:t>
      </w:r>
      <w:r>
        <w:rPr>
          <w:rFonts w:ascii="Segoe UI" w:hAnsi="Segoe UI"/>
          <w:i/>
          <w:color w:val="FF0000"/>
          <w:sz w:val="20"/>
        </w:rPr>
        <w:t xml:space="preserve"> la respectiva entidad presupuestaria</w:t>
      </w:r>
      <w:r w:rsidR="00B609E9">
        <w:rPr>
          <w:rFonts w:ascii="Segoe UI" w:hAnsi="Segoe UI"/>
          <w:i/>
          <w:color w:val="FF0000"/>
          <w:sz w:val="20"/>
        </w:rPr>
        <w:t xml:space="preserve"> en el total del gasto</w:t>
      </w:r>
      <w:r>
        <w:rPr>
          <w:rFonts w:ascii="Segoe UI" w:hAnsi="Segoe UI"/>
          <w:i/>
          <w:color w:val="FF0000"/>
          <w:sz w:val="20"/>
        </w:rPr>
        <w:t>).</w:t>
      </w:r>
    </w:p>
    <w:p w14:paraId="2D2EFE24" w14:textId="77777777" w:rsidR="00BC0BBA" w:rsidRPr="00F72B88" w:rsidRDefault="00BC0BBA" w:rsidP="00BC0BBA">
      <w:pPr>
        <w:spacing w:after="0" w:line="240" w:lineRule="auto"/>
        <w:rPr>
          <w:rFonts w:ascii="Segoe UI" w:eastAsia="Calibri" w:hAnsi="Segoe UI" w:cs="Segoe UI"/>
          <w:i/>
          <w:color w:val="FF0000"/>
          <w:sz w:val="20"/>
          <w:szCs w:val="20"/>
        </w:rPr>
      </w:pPr>
    </w:p>
    <w:p w14:paraId="7ED885AA" w14:textId="444A1AB7" w:rsidR="00BC0BBA" w:rsidRPr="00F72B88" w:rsidRDefault="00BC0BBA" w:rsidP="00B609E9">
      <w:pPr>
        <w:spacing w:after="0" w:line="240" w:lineRule="auto"/>
        <w:jc w:val="both"/>
        <w:rPr>
          <w:rFonts w:ascii="Segoe UI" w:eastAsia="Calibri" w:hAnsi="Segoe UI" w:cs="Segoe UI"/>
          <w:i/>
          <w:color w:val="FF0000"/>
          <w:sz w:val="20"/>
          <w:szCs w:val="20"/>
        </w:rPr>
      </w:pPr>
      <w:r>
        <w:rPr>
          <w:rFonts w:ascii="Segoe UI" w:hAnsi="Segoe UI"/>
          <w:i/>
          <w:color w:val="FF0000"/>
          <w:sz w:val="20"/>
        </w:rPr>
        <w:t xml:space="preserve">Si hay </w:t>
      </w:r>
      <w:r w:rsidR="00141744">
        <w:rPr>
          <w:rFonts w:ascii="Segoe UI" w:hAnsi="Segoe UI"/>
          <w:i/>
          <w:color w:val="FF0000"/>
          <w:sz w:val="20"/>
        </w:rPr>
        <w:t>múltiples</w:t>
      </w:r>
      <w:r>
        <w:rPr>
          <w:rFonts w:ascii="Segoe UI" w:hAnsi="Segoe UI"/>
          <w:i/>
          <w:color w:val="FF0000"/>
          <w:sz w:val="20"/>
        </w:rPr>
        <w:t xml:space="preserve"> circulares presupuestarias que exigen </w:t>
      </w:r>
      <w:r w:rsidR="00141744">
        <w:rPr>
          <w:rFonts w:ascii="Segoe UI" w:hAnsi="Segoe UI"/>
          <w:i/>
          <w:color w:val="FF0000"/>
          <w:sz w:val="20"/>
        </w:rPr>
        <w:t>estimaciones por parte de las</w:t>
      </w:r>
      <w:r>
        <w:rPr>
          <w:rFonts w:ascii="Segoe UI" w:hAnsi="Segoe UI"/>
          <w:i/>
          <w:color w:val="FF0000"/>
          <w:sz w:val="20"/>
        </w:rPr>
        <w:t xml:space="preserve"> entidades presupuestarias, </w:t>
      </w:r>
      <w:r w:rsidR="00141744">
        <w:rPr>
          <w:rFonts w:ascii="Segoe UI" w:hAnsi="Segoe UI"/>
          <w:i/>
          <w:color w:val="FF0000"/>
          <w:sz w:val="20"/>
        </w:rPr>
        <w:t xml:space="preserve">estas </w:t>
      </w:r>
      <w:r>
        <w:rPr>
          <w:rFonts w:ascii="Segoe UI" w:hAnsi="Segoe UI"/>
          <w:i/>
          <w:color w:val="FF0000"/>
          <w:sz w:val="20"/>
        </w:rPr>
        <w:t xml:space="preserve">deberán </w:t>
      </w:r>
      <w:r w:rsidR="00B609E9">
        <w:rPr>
          <w:rFonts w:ascii="Segoe UI" w:hAnsi="Segoe UI"/>
          <w:i/>
          <w:color w:val="FF0000"/>
          <w:sz w:val="20"/>
        </w:rPr>
        <w:t xml:space="preserve">diferenciarse y </w:t>
      </w:r>
      <w:r>
        <w:rPr>
          <w:rFonts w:ascii="Segoe UI" w:hAnsi="Segoe UI"/>
          <w:i/>
          <w:color w:val="FF0000"/>
          <w:sz w:val="20"/>
        </w:rPr>
        <w:t>enumerarse en el cuadro 17.2.</w:t>
      </w:r>
    </w:p>
    <w:p w14:paraId="538CBBC0" w14:textId="77777777" w:rsidR="00BC0BBA" w:rsidRPr="00AB13EF" w:rsidRDefault="00BC0BBA" w:rsidP="00B609E9">
      <w:pPr>
        <w:spacing w:after="0" w:line="240" w:lineRule="auto"/>
        <w:jc w:val="both"/>
        <w:rPr>
          <w:rFonts w:ascii="Segoe UI" w:eastAsia="Calibri" w:hAnsi="Segoe UI" w:cs="Segoe UI"/>
          <w:i/>
          <w:color w:val="FF0000"/>
          <w:sz w:val="18"/>
          <w:szCs w:val="18"/>
        </w:rPr>
      </w:pPr>
    </w:p>
    <w:p w14:paraId="590B8B4A" w14:textId="77777777" w:rsidR="00BC0BBA" w:rsidRPr="00D20CAB" w:rsidRDefault="00BC0BBA" w:rsidP="00E35BC8">
      <w:pPr>
        <w:keepNext/>
        <w:keepLines/>
        <w:spacing w:after="0" w:line="240" w:lineRule="auto"/>
        <w:rPr>
          <w:rFonts w:ascii="Segoe UI" w:eastAsia="Calibri" w:hAnsi="Segoe UI" w:cs="Segoe UI"/>
          <w:b/>
          <w:sz w:val="20"/>
          <w:szCs w:val="20"/>
        </w:rPr>
      </w:pPr>
      <w:r>
        <w:rPr>
          <w:rFonts w:ascii="Segoe UI" w:hAnsi="Segoe UI"/>
          <w:b/>
          <w:sz w:val="20"/>
        </w:rPr>
        <w:t>Cuadros 17.1 y 17.2: Calendario presupuestario y circular presupuestaria (último presupuesto presentado al Poder Legislativo)</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1518"/>
        <w:gridCol w:w="1199"/>
        <w:gridCol w:w="1162"/>
        <w:gridCol w:w="1400"/>
        <w:gridCol w:w="1065"/>
        <w:gridCol w:w="1400"/>
      </w:tblGrid>
      <w:tr w:rsidR="00E1110E" w:rsidRPr="00E1110E" w14:paraId="73395A77" w14:textId="77777777" w:rsidTr="00E1110E">
        <w:tc>
          <w:tcPr>
            <w:tcW w:w="1341" w:type="dxa"/>
            <w:shd w:val="clear" w:color="auto" w:fill="F2F2F2" w:themeFill="background1" w:themeFillShade="F2"/>
          </w:tcPr>
          <w:p w14:paraId="2AEB8E38" w14:textId="77777777" w:rsidR="00BC0BBA" w:rsidRPr="00E1110E" w:rsidRDefault="00BC0BBA" w:rsidP="00B609E9">
            <w:pPr>
              <w:keepNext/>
              <w:keepLines/>
              <w:spacing w:after="0"/>
              <w:jc w:val="center"/>
              <w:rPr>
                <w:rFonts w:ascii="Segoe UI" w:hAnsi="Segoe UI" w:cs="Segoe UI"/>
                <w:b/>
                <w:sz w:val="16"/>
                <w:szCs w:val="20"/>
              </w:rPr>
            </w:pPr>
            <w:r w:rsidRPr="00E1110E">
              <w:rPr>
                <w:rFonts w:ascii="Segoe UI" w:hAnsi="Segoe UI"/>
                <w:b/>
                <w:sz w:val="16"/>
                <w:szCs w:val="20"/>
              </w:rPr>
              <w:t>Existe un calendario presupuestario</w:t>
            </w:r>
          </w:p>
          <w:p w14:paraId="29BBC93F" w14:textId="77777777" w:rsidR="00BC0BBA" w:rsidRPr="00E1110E" w:rsidRDefault="00BC0BBA" w:rsidP="00B609E9">
            <w:pPr>
              <w:keepNext/>
              <w:keepLines/>
              <w:spacing w:after="0"/>
              <w:jc w:val="center"/>
              <w:rPr>
                <w:rFonts w:ascii="Segoe UI" w:hAnsi="Segoe UI" w:cs="Segoe UI"/>
                <w:sz w:val="16"/>
                <w:szCs w:val="20"/>
              </w:rPr>
            </w:pPr>
            <w:r w:rsidRPr="00E1110E">
              <w:rPr>
                <w:rFonts w:ascii="Segoe UI" w:hAnsi="Segoe UI"/>
                <w:sz w:val="16"/>
                <w:szCs w:val="20"/>
              </w:rPr>
              <w:t>(sí/no)</w:t>
            </w:r>
          </w:p>
        </w:tc>
        <w:tc>
          <w:tcPr>
            <w:tcW w:w="1084" w:type="dxa"/>
            <w:shd w:val="clear" w:color="auto" w:fill="F2F2F2" w:themeFill="background1" w:themeFillShade="F2"/>
          </w:tcPr>
          <w:p w14:paraId="242433A1" w14:textId="77777777" w:rsidR="00BC0BBA" w:rsidRPr="00E1110E" w:rsidRDefault="00BC0BBA" w:rsidP="00B609E9">
            <w:pPr>
              <w:keepNext/>
              <w:keepLines/>
              <w:spacing w:after="0"/>
              <w:jc w:val="center"/>
              <w:rPr>
                <w:rFonts w:ascii="Segoe UI" w:hAnsi="Segoe UI" w:cs="Segoe UI"/>
                <w:b/>
                <w:sz w:val="16"/>
                <w:szCs w:val="20"/>
              </w:rPr>
            </w:pPr>
            <w:r w:rsidRPr="00E1110E">
              <w:rPr>
                <w:rFonts w:ascii="Segoe UI" w:hAnsi="Segoe UI"/>
                <w:b/>
                <w:sz w:val="16"/>
                <w:szCs w:val="20"/>
              </w:rPr>
              <w:t xml:space="preserve">Fecha de la(s) circular(es) presupuestaria(s) </w:t>
            </w:r>
          </w:p>
          <w:p w14:paraId="1BDD74BE" w14:textId="77777777" w:rsidR="00BC0BBA" w:rsidRPr="00E1110E" w:rsidRDefault="00BC0BBA" w:rsidP="00B609E9">
            <w:pPr>
              <w:keepNext/>
              <w:keepLines/>
              <w:spacing w:after="0"/>
              <w:jc w:val="center"/>
              <w:rPr>
                <w:rFonts w:ascii="Segoe UI" w:hAnsi="Segoe UI" w:cs="Segoe UI"/>
                <w:b/>
                <w:sz w:val="16"/>
                <w:szCs w:val="20"/>
              </w:rPr>
            </w:pPr>
          </w:p>
        </w:tc>
        <w:tc>
          <w:tcPr>
            <w:tcW w:w="1624" w:type="dxa"/>
            <w:shd w:val="clear" w:color="auto" w:fill="F2F2F2" w:themeFill="background1" w:themeFillShade="F2"/>
          </w:tcPr>
          <w:p w14:paraId="19D45AEB" w14:textId="77777777" w:rsidR="00BC0BBA" w:rsidRPr="00E1110E" w:rsidRDefault="00BC0BBA" w:rsidP="00B609E9">
            <w:pPr>
              <w:keepNext/>
              <w:keepLines/>
              <w:spacing w:after="0"/>
              <w:jc w:val="center"/>
              <w:rPr>
                <w:rFonts w:ascii="Segoe UI" w:hAnsi="Segoe UI" w:cs="Segoe UI"/>
                <w:b/>
                <w:sz w:val="16"/>
                <w:szCs w:val="20"/>
              </w:rPr>
            </w:pPr>
            <w:r w:rsidRPr="00E1110E">
              <w:rPr>
                <w:rFonts w:ascii="Segoe UI" w:hAnsi="Segoe UI"/>
                <w:b/>
                <w:sz w:val="16"/>
                <w:szCs w:val="20"/>
              </w:rPr>
              <w:t>Plazo para la presentación de estimaciones</w:t>
            </w:r>
          </w:p>
        </w:tc>
        <w:tc>
          <w:tcPr>
            <w:tcW w:w="1166" w:type="dxa"/>
            <w:shd w:val="clear" w:color="auto" w:fill="F2F2F2" w:themeFill="background1" w:themeFillShade="F2"/>
          </w:tcPr>
          <w:p w14:paraId="02B09E33" w14:textId="77777777" w:rsidR="00BC0BBA" w:rsidRPr="00E1110E" w:rsidRDefault="00BC0BBA" w:rsidP="00B609E9">
            <w:pPr>
              <w:keepNext/>
              <w:keepLines/>
              <w:spacing w:after="0"/>
              <w:jc w:val="center"/>
              <w:rPr>
                <w:rFonts w:ascii="Segoe UI" w:hAnsi="Segoe UI" w:cs="Segoe UI"/>
                <w:b/>
                <w:sz w:val="16"/>
                <w:szCs w:val="20"/>
              </w:rPr>
            </w:pPr>
            <w:r w:rsidRPr="00E1110E">
              <w:rPr>
                <w:rFonts w:ascii="Segoe UI" w:hAnsi="Segoe UI"/>
                <w:b/>
                <w:sz w:val="16"/>
                <w:szCs w:val="20"/>
              </w:rPr>
              <w:t>Cobertura: gastos de capital y ordinarios, ejercicio completo</w:t>
            </w:r>
          </w:p>
          <w:p w14:paraId="4CB1C02D" w14:textId="77777777" w:rsidR="00BC0BBA" w:rsidRPr="00E1110E" w:rsidRDefault="00BC0BBA" w:rsidP="00B609E9">
            <w:pPr>
              <w:keepNext/>
              <w:keepLines/>
              <w:spacing w:after="0"/>
              <w:jc w:val="center"/>
              <w:rPr>
                <w:rFonts w:ascii="Segoe UI" w:hAnsi="Segoe UI" w:cs="Segoe UI"/>
                <w:bCs/>
                <w:sz w:val="16"/>
                <w:szCs w:val="20"/>
              </w:rPr>
            </w:pPr>
            <w:r w:rsidRPr="00E1110E">
              <w:rPr>
                <w:rFonts w:ascii="Segoe UI" w:hAnsi="Segoe UI"/>
                <w:sz w:val="16"/>
                <w:szCs w:val="20"/>
              </w:rPr>
              <w:t>(total/parcial)</w:t>
            </w:r>
          </w:p>
        </w:tc>
        <w:tc>
          <w:tcPr>
            <w:tcW w:w="1400" w:type="dxa"/>
            <w:shd w:val="clear" w:color="auto" w:fill="F2F2F2" w:themeFill="background1" w:themeFillShade="F2"/>
          </w:tcPr>
          <w:p w14:paraId="5A265A49" w14:textId="77777777" w:rsidR="00BC0BBA" w:rsidRPr="00E1110E" w:rsidRDefault="00BC0BBA" w:rsidP="00B609E9">
            <w:pPr>
              <w:keepNext/>
              <w:keepLines/>
              <w:spacing w:after="0"/>
              <w:jc w:val="center"/>
              <w:rPr>
                <w:rFonts w:ascii="Segoe UI" w:hAnsi="Segoe UI" w:cs="Segoe UI"/>
                <w:b/>
                <w:sz w:val="16"/>
                <w:szCs w:val="20"/>
              </w:rPr>
            </w:pPr>
            <w:r w:rsidRPr="00E1110E">
              <w:rPr>
                <w:rFonts w:ascii="Segoe UI" w:hAnsi="Segoe UI"/>
                <w:b/>
                <w:sz w:val="16"/>
                <w:szCs w:val="20"/>
              </w:rPr>
              <w:t>Porcentaje de entidades presupuestarias que cumplen los plazos</w:t>
            </w:r>
          </w:p>
        </w:tc>
        <w:tc>
          <w:tcPr>
            <w:tcW w:w="1070" w:type="dxa"/>
            <w:shd w:val="clear" w:color="auto" w:fill="F2F2F2" w:themeFill="background1" w:themeFillShade="F2"/>
          </w:tcPr>
          <w:p w14:paraId="0C628E7F" w14:textId="77777777" w:rsidR="00BC0BBA" w:rsidRPr="00E1110E" w:rsidRDefault="00BC0BBA" w:rsidP="00B609E9">
            <w:pPr>
              <w:keepNext/>
              <w:keepLines/>
              <w:spacing w:after="0"/>
              <w:jc w:val="center"/>
              <w:rPr>
                <w:rFonts w:ascii="Segoe UI" w:hAnsi="Segoe UI" w:cs="Segoe UI"/>
                <w:b/>
                <w:sz w:val="16"/>
                <w:szCs w:val="20"/>
              </w:rPr>
            </w:pPr>
            <w:r w:rsidRPr="00E1110E">
              <w:rPr>
                <w:rFonts w:ascii="Segoe UI" w:hAnsi="Segoe UI"/>
                <w:b/>
                <w:sz w:val="16"/>
                <w:szCs w:val="20"/>
              </w:rPr>
              <w:t xml:space="preserve">Fecha de aprobación de los límites máximos por parte del Gabinete </w:t>
            </w:r>
          </w:p>
        </w:tc>
        <w:tc>
          <w:tcPr>
            <w:tcW w:w="1400" w:type="dxa"/>
            <w:shd w:val="clear" w:color="auto" w:fill="F2F2F2" w:themeFill="background1" w:themeFillShade="F2"/>
          </w:tcPr>
          <w:p w14:paraId="3C0147CC" w14:textId="77777777" w:rsidR="00BC0BBA" w:rsidRPr="00E1110E" w:rsidRDefault="00BC0BBA" w:rsidP="00B609E9">
            <w:pPr>
              <w:keepNext/>
              <w:keepLines/>
              <w:spacing w:after="0"/>
              <w:jc w:val="center"/>
              <w:rPr>
                <w:rFonts w:ascii="Segoe UI" w:hAnsi="Segoe UI" w:cs="Segoe UI"/>
                <w:b/>
                <w:sz w:val="16"/>
                <w:szCs w:val="20"/>
              </w:rPr>
            </w:pPr>
            <w:r w:rsidRPr="00E1110E">
              <w:rPr>
                <w:rFonts w:ascii="Segoe UI" w:hAnsi="Segoe UI"/>
                <w:b/>
                <w:sz w:val="16"/>
                <w:szCs w:val="20"/>
              </w:rPr>
              <w:t xml:space="preserve">El Gabinete examina y aprueba las estimaciones presupuestarias después de su finalización (si no se establecen los límites máximos) </w:t>
            </w:r>
          </w:p>
          <w:p w14:paraId="182C36A7" w14:textId="77777777" w:rsidR="00BC0BBA" w:rsidRPr="00E1110E" w:rsidRDefault="00BC0BBA" w:rsidP="00B609E9">
            <w:pPr>
              <w:keepNext/>
              <w:keepLines/>
              <w:spacing w:after="0"/>
              <w:jc w:val="center"/>
              <w:rPr>
                <w:rFonts w:ascii="Segoe UI" w:hAnsi="Segoe UI" w:cs="Segoe UI"/>
                <w:sz w:val="16"/>
                <w:szCs w:val="20"/>
              </w:rPr>
            </w:pPr>
            <w:r w:rsidRPr="00E1110E">
              <w:rPr>
                <w:rFonts w:ascii="Segoe UI" w:hAnsi="Segoe UI"/>
                <w:sz w:val="16"/>
                <w:szCs w:val="20"/>
              </w:rPr>
              <w:t>(sí/no)</w:t>
            </w:r>
          </w:p>
        </w:tc>
      </w:tr>
      <w:tr w:rsidR="00E1110E" w:rsidRPr="00E1110E" w14:paraId="24B319DC" w14:textId="77777777" w:rsidTr="00E1110E">
        <w:tc>
          <w:tcPr>
            <w:tcW w:w="1341" w:type="dxa"/>
          </w:tcPr>
          <w:p w14:paraId="7A50711A" w14:textId="77777777" w:rsidR="00BC0BBA" w:rsidRPr="00E1110E" w:rsidRDefault="00BC0BBA" w:rsidP="00B609E9">
            <w:pPr>
              <w:spacing w:after="0"/>
              <w:jc w:val="center"/>
              <w:rPr>
                <w:rFonts w:ascii="Segoe UI" w:hAnsi="Segoe UI" w:cs="Segoe UI"/>
                <w:sz w:val="16"/>
                <w:szCs w:val="20"/>
              </w:rPr>
            </w:pPr>
          </w:p>
        </w:tc>
        <w:tc>
          <w:tcPr>
            <w:tcW w:w="1084" w:type="dxa"/>
          </w:tcPr>
          <w:p w14:paraId="7B0FE59B" w14:textId="77777777" w:rsidR="00BC0BBA" w:rsidRPr="00E1110E" w:rsidRDefault="00BC0BBA" w:rsidP="00B609E9">
            <w:pPr>
              <w:spacing w:after="0"/>
              <w:jc w:val="center"/>
              <w:rPr>
                <w:rFonts w:ascii="Segoe UI" w:hAnsi="Segoe UI" w:cs="Segoe UI"/>
                <w:sz w:val="16"/>
                <w:szCs w:val="20"/>
              </w:rPr>
            </w:pPr>
          </w:p>
        </w:tc>
        <w:tc>
          <w:tcPr>
            <w:tcW w:w="1624" w:type="dxa"/>
          </w:tcPr>
          <w:p w14:paraId="2BE8728E" w14:textId="77777777" w:rsidR="00BC0BBA" w:rsidRPr="00E1110E" w:rsidRDefault="00BC0BBA" w:rsidP="00B609E9">
            <w:pPr>
              <w:spacing w:after="0"/>
              <w:jc w:val="center"/>
              <w:rPr>
                <w:rFonts w:ascii="Segoe UI" w:hAnsi="Segoe UI" w:cs="Segoe UI"/>
                <w:sz w:val="16"/>
                <w:szCs w:val="20"/>
              </w:rPr>
            </w:pPr>
          </w:p>
        </w:tc>
        <w:tc>
          <w:tcPr>
            <w:tcW w:w="1166" w:type="dxa"/>
          </w:tcPr>
          <w:p w14:paraId="0F7F862F" w14:textId="77777777" w:rsidR="00BC0BBA" w:rsidRPr="00E1110E" w:rsidRDefault="00BC0BBA" w:rsidP="00B609E9">
            <w:pPr>
              <w:spacing w:after="0"/>
              <w:jc w:val="center"/>
              <w:rPr>
                <w:rFonts w:ascii="Segoe UI" w:hAnsi="Segoe UI" w:cs="Segoe UI"/>
                <w:sz w:val="16"/>
                <w:szCs w:val="20"/>
              </w:rPr>
            </w:pPr>
          </w:p>
        </w:tc>
        <w:tc>
          <w:tcPr>
            <w:tcW w:w="1400" w:type="dxa"/>
          </w:tcPr>
          <w:p w14:paraId="2A4B6F53" w14:textId="77777777" w:rsidR="00BC0BBA" w:rsidRPr="00E1110E" w:rsidRDefault="00BC0BBA" w:rsidP="00B609E9">
            <w:pPr>
              <w:spacing w:after="0"/>
              <w:jc w:val="center"/>
              <w:rPr>
                <w:rFonts w:ascii="Segoe UI" w:hAnsi="Segoe UI" w:cs="Segoe UI"/>
                <w:sz w:val="16"/>
                <w:szCs w:val="20"/>
              </w:rPr>
            </w:pPr>
          </w:p>
        </w:tc>
        <w:tc>
          <w:tcPr>
            <w:tcW w:w="1070" w:type="dxa"/>
          </w:tcPr>
          <w:p w14:paraId="2AFA8A1C" w14:textId="77777777" w:rsidR="00BC0BBA" w:rsidRPr="00E1110E" w:rsidRDefault="00BC0BBA" w:rsidP="00B609E9">
            <w:pPr>
              <w:spacing w:after="0"/>
              <w:jc w:val="center"/>
              <w:rPr>
                <w:rFonts w:ascii="Segoe UI" w:hAnsi="Segoe UI" w:cs="Segoe UI"/>
                <w:sz w:val="16"/>
                <w:szCs w:val="20"/>
              </w:rPr>
            </w:pPr>
          </w:p>
        </w:tc>
        <w:tc>
          <w:tcPr>
            <w:tcW w:w="1400" w:type="dxa"/>
          </w:tcPr>
          <w:p w14:paraId="68912E89" w14:textId="77777777" w:rsidR="00BC0BBA" w:rsidRPr="00E1110E" w:rsidRDefault="00BC0BBA" w:rsidP="00B609E9">
            <w:pPr>
              <w:spacing w:after="0"/>
              <w:jc w:val="center"/>
              <w:rPr>
                <w:rFonts w:ascii="Segoe UI" w:hAnsi="Segoe UI" w:cs="Segoe UI"/>
                <w:sz w:val="16"/>
                <w:szCs w:val="20"/>
              </w:rPr>
            </w:pPr>
          </w:p>
        </w:tc>
      </w:tr>
    </w:tbl>
    <w:p w14:paraId="05F3C978" w14:textId="68D7C78E" w:rsidR="00BC0BBA" w:rsidRPr="00DE0858" w:rsidRDefault="00BC0BBA" w:rsidP="00B609E9">
      <w:pPr>
        <w:spacing w:after="0" w:line="240" w:lineRule="auto"/>
        <w:jc w:val="both"/>
        <w:rPr>
          <w:rFonts w:ascii="Segoe UI" w:hAnsi="Segoe UI" w:cs="Segoe UI"/>
          <w:i/>
          <w:color w:val="FF0000"/>
          <w:sz w:val="18"/>
          <w:szCs w:val="18"/>
        </w:rPr>
      </w:pPr>
      <w:r>
        <w:rPr>
          <w:rFonts w:ascii="Segoe UI" w:hAnsi="Segoe UI"/>
          <w:b/>
          <w:i/>
          <w:sz w:val="18"/>
        </w:rPr>
        <w:t xml:space="preserve">Fuente de los datos: </w:t>
      </w:r>
      <w:r w:rsidR="00141744">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141744">
        <w:rPr>
          <w:rFonts w:ascii="Segoe UI" w:hAnsi="Segoe UI"/>
          <w:i/>
          <w:color w:val="FF0000"/>
          <w:sz w:val="18"/>
        </w:rPr>
        <w:t xml:space="preserve"> de referencia</w:t>
      </w:r>
      <w:r w:rsidR="00B609E9">
        <w:rPr>
          <w:rFonts w:ascii="Segoe UI" w:hAnsi="Segoe UI"/>
          <w:i/>
          <w:color w:val="FF0000"/>
          <w:sz w:val="18"/>
        </w:rPr>
        <w:t>, cuando corresponda</w:t>
      </w:r>
      <w:r w:rsidR="00141744">
        <w:rPr>
          <w:rFonts w:ascii="Segoe UI" w:hAnsi="Segoe UI"/>
          <w:i/>
          <w:color w:val="FF0000"/>
          <w:sz w:val="18"/>
        </w:rPr>
        <w:t>.</w:t>
      </w:r>
    </w:p>
    <w:p w14:paraId="7484AB13" w14:textId="77777777" w:rsidR="00BC0BBA" w:rsidRPr="00D20CAB" w:rsidRDefault="00BC0BBA" w:rsidP="00BC0BBA">
      <w:pPr>
        <w:spacing w:after="0" w:line="240" w:lineRule="auto"/>
        <w:jc w:val="both"/>
        <w:rPr>
          <w:rFonts w:ascii="Segoe UI" w:hAnsi="Segoe UI" w:cs="Segoe UI"/>
          <w:sz w:val="21"/>
          <w:szCs w:val="21"/>
        </w:rPr>
      </w:pPr>
    </w:p>
    <w:p w14:paraId="20A3F7BB" w14:textId="77777777" w:rsidR="00BC0BBA" w:rsidRPr="00D20CAB" w:rsidRDefault="00BC0BBA" w:rsidP="00BC0BBA">
      <w:pPr>
        <w:spacing w:after="0" w:line="240" w:lineRule="auto"/>
        <w:rPr>
          <w:rFonts w:ascii="Segoe UI" w:eastAsia="Calibri" w:hAnsi="Segoe UI" w:cs="Segoe UI"/>
          <w:b/>
          <w:sz w:val="21"/>
          <w:szCs w:val="21"/>
        </w:rPr>
      </w:pPr>
      <w:bookmarkStart w:id="281" w:name="_Hlk19620725"/>
      <w:r>
        <w:rPr>
          <w:rFonts w:ascii="Segoe UI" w:hAnsi="Segoe UI"/>
          <w:b/>
          <w:sz w:val="21"/>
        </w:rPr>
        <w:t>Cuadro 17.3: Presentación del presupuesto al Poder Legislativo (últimos tres ejercicios fiscales finalizados)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4"/>
      </w:tblGrid>
      <w:tr w:rsidR="007727C0" w:rsidRPr="00E1110E" w14:paraId="3D59254E" w14:textId="77777777" w:rsidTr="007727C0">
        <w:tc>
          <w:tcPr>
            <w:tcW w:w="4673" w:type="dxa"/>
            <w:shd w:val="clear" w:color="auto" w:fill="F2F2F2" w:themeFill="background1" w:themeFillShade="F2"/>
          </w:tcPr>
          <w:p w14:paraId="4D639647" w14:textId="77777777" w:rsidR="00BC0BBA" w:rsidRPr="00E1110E" w:rsidRDefault="00BC0BBA" w:rsidP="00B609E9">
            <w:pPr>
              <w:spacing w:after="0"/>
              <w:jc w:val="center"/>
              <w:rPr>
                <w:rFonts w:ascii="Segoe UI" w:hAnsi="Segoe UI" w:cs="Segoe UI"/>
                <w:b/>
                <w:sz w:val="16"/>
                <w:szCs w:val="20"/>
              </w:rPr>
            </w:pPr>
            <w:r w:rsidRPr="00E1110E">
              <w:rPr>
                <w:rFonts w:ascii="Segoe UI" w:hAnsi="Segoe UI"/>
                <w:b/>
                <w:sz w:val="16"/>
                <w:szCs w:val="20"/>
              </w:rPr>
              <w:t xml:space="preserve">Ejercicio fiscal </w:t>
            </w:r>
          </w:p>
          <w:p w14:paraId="0088F75E" w14:textId="77777777" w:rsidR="00BC0BBA" w:rsidRPr="00E1110E" w:rsidRDefault="00BC0BBA" w:rsidP="00B609E9">
            <w:pPr>
              <w:spacing w:after="0"/>
              <w:jc w:val="center"/>
              <w:rPr>
                <w:rFonts w:ascii="Segoe UI" w:hAnsi="Segoe UI" w:cs="Segoe UI"/>
                <w:bCs/>
                <w:sz w:val="16"/>
                <w:szCs w:val="20"/>
              </w:rPr>
            </w:pPr>
            <w:r w:rsidRPr="00E1110E">
              <w:rPr>
                <w:rFonts w:ascii="Segoe UI" w:hAnsi="Segoe UI"/>
                <w:sz w:val="16"/>
                <w:szCs w:val="20"/>
              </w:rPr>
              <w:t>(últimos tres ejercicios fiscales finalizados)</w:t>
            </w:r>
          </w:p>
        </w:tc>
        <w:tc>
          <w:tcPr>
            <w:tcW w:w="4394" w:type="dxa"/>
            <w:shd w:val="clear" w:color="auto" w:fill="F2F2F2" w:themeFill="background1" w:themeFillShade="F2"/>
          </w:tcPr>
          <w:p w14:paraId="21866EE6" w14:textId="77777777" w:rsidR="00BC0BBA" w:rsidRPr="00E1110E" w:rsidRDefault="00BC0BBA" w:rsidP="00B609E9">
            <w:pPr>
              <w:spacing w:after="0"/>
              <w:jc w:val="center"/>
              <w:rPr>
                <w:rFonts w:ascii="Segoe UI" w:hAnsi="Segoe UI" w:cs="Segoe UI"/>
                <w:b/>
                <w:sz w:val="16"/>
                <w:szCs w:val="20"/>
              </w:rPr>
            </w:pPr>
            <w:r w:rsidRPr="00E1110E">
              <w:rPr>
                <w:rFonts w:ascii="Segoe UI" w:hAnsi="Segoe UI"/>
                <w:b/>
                <w:sz w:val="16"/>
                <w:szCs w:val="20"/>
              </w:rPr>
              <w:t>Fecha de presentación del proyecto de presupuesto</w:t>
            </w:r>
          </w:p>
        </w:tc>
      </w:tr>
      <w:tr w:rsidR="007727C0" w:rsidRPr="00E1110E" w14:paraId="1F88EA78" w14:textId="77777777" w:rsidTr="007727C0">
        <w:trPr>
          <w:trHeight w:val="134"/>
        </w:trPr>
        <w:tc>
          <w:tcPr>
            <w:tcW w:w="4673" w:type="dxa"/>
          </w:tcPr>
          <w:p w14:paraId="1FF8E5B6" w14:textId="77777777" w:rsidR="00BC0BBA" w:rsidRPr="00E1110E" w:rsidRDefault="00BC0BBA" w:rsidP="00B609E9">
            <w:pPr>
              <w:spacing w:after="0"/>
              <w:jc w:val="center"/>
              <w:rPr>
                <w:rFonts w:ascii="Segoe UI" w:hAnsi="Segoe UI" w:cs="Segoe UI"/>
                <w:sz w:val="16"/>
                <w:szCs w:val="20"/>
              </w:rPr>
            </w:pPr>
          </w:p>
        </w:tc>
        <w:tc>
          <w:tcPr>
            <w:tcW w:w="4394" w:type="dxa"/>
          </w:tcPr>
          <w:p w14:paraId="2A91341C" w14:textId="77777777" w:rsidR="00BC0BBA" w:rsidRPr="00E1110E" w:rsidRDefault="00BC0BBA" w:rsidP="00B609E9">
            <w:pPr>
              <w:spacing w:after="0"/>
              <w:jc w:val="center"/>
              <w:rPr>
                <w:rFonts w:ascii="Segoe UI" w:hAnsi="Segoe UI" w:cs="Segoe UI"/>
                <w:sz w:val="16"/>
                <w:szCs w:val="20"/>
              </w:rPr>
            </w:pPr>
          </w:p>
        </w:tc>
      </w:tr>
      <w:tr w:rsidR="007727C0" w:rsidRPr="00E1110E" w14:paraId="71C614A7" w14:textId="77777777" w:rsidTr="007727C0">
        <w:tc>
          <w:tcPr>
            <w:tcW w:w="4673" w:type="dxa"/>
          </w:tcPr>
          <w:p w14:paraId="6297BE54" w14:textId="77777777" w:rsidR="00BC0BBA" w:rsidRPr="00E1110E" w:rsidRDefault="00BC0BBA" w:rsidP="00B609E9">
            <w:pPr>
              <w:spacing w:after="0"/>
              <w:jc w:val="center"/>
              <w:rPr>
                <w:rFonts w:ascii="Segoe UI" w:hAnsi="Segoe UI" w:cs="Segoe UI"/>
                <w:sz w:val="16"/>
                <w:szCs w:val="20"/>
              </w:rPr>
            </w:pPr>
          </w:p>
        </w:tc>
        <w:tc>
          <w:tcPr>
            <w:tcW w:w="4394" w:type="dxa"/>
          </w:tcPr>
          <w:p w14:paraId="726D9A51" w14:textId="77777777" w:rsidR="00BC0BBA" w:rsidRPr="00E1110E" w:rsidRDefault="00BC0BBA" w:rsidP="00B609E9">
            <w:pPr>
              <w:spacing w:after="0"/>
              <w:jc w:val="center"/>
              <w:rPr>
                <w:rFonts w:ascii="Segoe UI" w:hAnsi="Segoe UI" w:cs="Segoe UI"/>
                <w:sz w:val="16"/>
                <w:szCs w:val="20"/>
              </w:rPr>
            </w:pPr>
          </w:p>
        </w:tc>
      </w:tr>
      <w:tr w:rsidR="007727C0" w:rsidRPr="00E1110E" w14:paraId="615410C2" w14:textId="77777777" w:rsidTr="007727C0">
        <w:tc>
          <w:tcPr>
            <w:tcW w:w="4673" w:type="dxa"/>
          </w:tcPr>
          <w:p w14:paraId="571334FD" w14:textId="77777777" w:rsidR="00BC0BBA" w:rsidRPr="00E1110E" w:rsidRDefault="00BC0BBA" w:rsidP="00B609E9">
            <w:pPr>
              <w:spacing w:after="0"/>
              <w:jc w:val="center"/>
              <w:rPr>
                <w:rFonts w:ascii="Segoe UI" w:hAnsi="Segoe UI" w:cs="Segoe UI"/>
                <w:sz w:val="16"/>
                <w:szCs w:val="20"/>
              </w:rPr>
            </w:pPr>
          </w:p>
        </w:tc>
        <w:tc>
          <w:tcPr>
            <w:tcW w:w="4394" w:type="dxa"/>
          </w:tcPr>
          <w:p w14:paraId="16E4C486" w14:textId="77777777" w:rsidR="00BC0BBA" w:rsidRPr="00E1110E" w:rsidRDefault="00BC0BBA" w:rsidP="00B609E9">
            <w:pPr>
              <w:spacing w:after="0"/>
              <w:jc w:val="center"/>
              <w:rPr>
                <w:rFonts w:ascii="Segoe UI" w:hAnsi="Segoe UI" w:cs="Segoe UI"/>
                <w:sz w:val="16"/>
                <w:szCs w:val="20"/>
              </w:rPr>
            </w:pPr>
          </w:p>
        </w:tc>
      </w:tr>
    </w:tbl>
    <w:bookmarkEnd w:id="281"/>
    <w:p w14:paraId="7113D8A3" w14:textId="20EA55D2" w:rsidR="00BC0BBA" w:rsidRDefault="00BC0BBA" w:rsidP="00BC0BBA">
      <w:pPr>
        <w:spacing w:after="0" w:line="240" w:lineRule="auto"/>
        <w:rPr>
          <w:rFonts w:ascii="Segoe UI" w:hAnsi="Segoe UI" w:cs="Segoe UI"/>
          <w:i/>
          <w:color w:val="FF0000"/>
          <w:sz w:val="18"/>
          <w:szCs w:val="18"/>
        </w:rPr>
      </w:pPr>
      <w:r>
        <w:rPr>
          <w:rFonts w:ascii="Segoe UI" w:hAnsi="Segoe UI"/>
          <w:b/>
          <w:i/>
          <w:sz w:val="18"/>
        </w:rPr>
        <w:t xml:space="preserve">Fuente de los datos: </w:t>
      </w:r>
      <w:r w:rsidR="00141744">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141744">
        <w:rPr>
          <w:rFonts w:ascii="Segoe UI" w:hAnsi="Segoe UI"/>
          <w:i/>
          <w:color w:val="FF0000"/>
          <w:sz w:val="18"/>
        </w:rPr>
        <w:t xml:space="preserve"> de referencia</w:t>
      </w:r>
      <w:r w:rsidR="00B609E9">
        <w:rPr>
          <w:rFonts w:ascii="Segoe UI" w:hAnsi="Segoe UI"/>
          <w:i/>
          <w:color w:val="FF0000"/>
          <w:sz w:val="18"/>
        </w:rPr>
        <w:t>, cuando corresponda</w:t>
      </w:r>
      <w:r w:rsidR="00141744">
        <w:rPr>
          <w:rFonts w:ascii="Segoe UI" w:hAnsi="Segoe UI"/>
          <w:i/>
          <w:color w:val="FF0000"/>
          <w:sz w:val="18"/>
        </w:rPr>
        <w:t>.</w:t>
      </w:r>
      <w:bookmarkStart w:id="282" w:name="_Toc28950284"/>
      <w:bookmarkStart w:id="283" w:name="_Toc41329543"/>
      <w:bookmarkStart w:id="284" w:name="_Hlk24838644"/>
      <w:bookmarkStart w:id="285" w:name="_Hlk24747709"/>
    </w:p>
    <w:p w14:paraId="19C29025" w14:textId="77777777" w:rsidR="00BC0BBA" w:rsidRPr="00B609E9" w:rsidRDefault="00BC0BBA" w:rsidP="00BC0BBA">
      <w:pPr>
        <w:spacing w:after="0" w:line="240" w:lineRule="auto"/>
        <w:rPr>
          <w:rFonts w:ascii="Segoe UI" w:hAnsi="Segoe UI" w:cs="Segoe UI"/>
          <w:color w:val="FF0000"/>
          <w:sz w:val="18"/>
          <w:szCs w:val="18"/>
        </w:rPr>
      </w:pPr>
    </w:p>
    <w:p w14:paraId="58209DD4" w14:textId="77777777" w:rsidR="00BC0BBA" w:rsidRDefault="00BC0BBA" w:rsidP="00BC0BBA">
      <w:pPr>
        <w:spacing w:after="0" w:line="240" w:lineRule="auto"/>
      </w:pPr>
    </w:p>
    <w:p w14:paraId="6B860302" w14:textId="77777777" w:rsidR="00E1110E" w:rsidRDefault="00E1110E" w:rsidP="00BC0BBA">
      <w:pPr>
        <w:spacing w:after="0" w:line="240" w:lineRule="auto"/>
      </w:pPr>
    </w:p>
    <w:p w14:paraId="710CB542" w14:textId="77777777" w:rsidR="00E1110E" w:rsidRDefault="00E1110E" w:rsidP="00BC0BBA">
      <w:pPr>
        <w:spacing w:after="0" w:line="240" w:lineRule="auto"/>
      </w:pPr>
    </w:p>
    <w:p w14:paraId="3A682A46" w14:textId="77777777" w:rsidR="00E1110E" w:rsidRDefault="00E1110E" w:rsidP="00BC0BBA">
      <w:pPr>
        <w:spacing w:after="0" w:line="240" w:lineRule="auto"/>
      </w:pPr>
    </w:p>
    <w:p w14:paraId="620A44B5" w14:textId="77777777" w:rsidR="000C53D2" w:rsidRDefault="000C53D2" w:rsidP="00BC0BBA">
      <w:pPr>
        <w:spacing w:after="0" w:line="240" w:lineRule="auto"/>
      </w:pPr>
    </w:p>
    <w:p w14:paraId="31D4128A" w14:textId="77777777" w:rsidR="000C53D2" w:rsidRDefault="000C53D2" w:rsidP="00BC0BBA">
      <w:pPr>
        <w:spacing w:after="0" w:line="240" w:lineRule="auto"/>
      </w:pPr>
    </w:p>
    <w:p w14:paraId="0C7BCE8F" w14:textId="77777777" w:rsidR="000C53D2" w:rsidRDefault="000C53D2" w:rsidP="00BC0BBA">
      <w:pPr>
        <w:spacing w:after="0" w:line="240" w:lineRule="auto"/>
      </w:pPr>
    </w:p>
    <w:p w14:paraId="6E3AFC30" w14:textId="77777777" w:rsidR="000C53D2" w:rsidRDefault="000C53D2" w:rsidP="00BC0BBA">
      <w:pPr>
        <w:spacing w:after="0" w:line="240" w:lineRule="auto"/>
      </w:pPr>
    </w:p>
    <w:p w14:paraId="0CC3F243" w14:textId="77777777" w:rsidR="000C53D2" w:rsidRDefault="000C53D2" w:rsidP="00BC0BBA">
      <w:pPr>
        <w:spacing w:after="0" w:line="240" w:lineRule="auto"/>
      </w:pPr>
    </w:p>
    <w:p w14:paraId="11D45985" w14:textId="77777777" w:rsidR="000C53D2" w:rsidRDefault="000C53D2" w:rsidP="00BC0BBA">
      <w:pPr>
        <w:spacing w:after="0" w:line="240" w:lineRule="auto"/>
      </w:pPr>
    </w:p>
    <w:p w14:paraId="7D1ADBBB" w14:textId="77777777" w:rsidR="000C53D2" w:rsidRDefault="000C53D2" w:rsidP="00BC0BBA">
      <w:pPr>
        <w:spacing w:after="0" w:line="240" w:lineRule="auto"/>
      </w:pPr>
    </w:p>
    <w:p w14:paraId="00BC6766" w14:textId="77777777" w:rsidR="000C53D2" w:rsidRDefault="000C53D2" w:rsidP="00BC0BBA">
      <w:pPr>
        <w:spacing w:after="0" w:line="240" w:lineRule="auto"/>
      </w:pPr>
    </w:p>
    <w:p w14:paraId="085C8C64" w14:textId="77777777" w:rsidR="00E1110E" w:rsidRDefault="00E1110E" w:rsidP="00BC0BBA">
      <w:pPr>
        <w:spacing w:after="0" w:line="240" w:lineRule="auto"/>
      </w:pPr>
    </w:p>
    <w:p w14:paraId="7653A54E" w14:textId="77777777" w:rsidR="00BC0BBA" w:rsidRPr="00D20CAB" w:rsidRDefault="00BC0BBA" w:rsidP="00BC0BBA">
      <w:pPr>
        <w:pStyle w:val="IndicatorTitle"/>
      </w:pPr>
      <w:bookmarkStart w:id="286" w:name="_Toc135573930"/>
      <w:bookmarkStart w:id="287" w:name="_Toc135639713"/>
      <w:bookmarkStart w:id="288" w:name="_Toc135851044"/>
      <w:bookmarkStart w:id="289" w:name="_Toc144681134"/>
      <w:bookmarkStart w:id="290" w:name="_Toc159314734"/>
      <w:r>
        <w:t>ID-18. Escrutinio legislativo del presupuesto</w:t>
      </w:r>
      <w:bookmarkEnd w:id="282"/>
      <w:bookmarkEnd w:id="283"/>
      <w:bookmarkEnd w:id="286"/>
      <w:bookmarkEnd w:id="287"/>
      <w:bookmarkEnd w:id="288"/>
      <w:bookmarkEnd w:id="289"/>
      <w:bookmarkEnd w:id="290"/>
    </w:p>
    <w:bookmarkEnd w:id="284"/>
    <w:p w14:paraId="01F992A2" w14:textId="0719CAE9" w:rsidR="00BC0BBA" w:rsidRPr="00125796" w:rsidRDefault="00BC0BBA" w:rsidP="00B609E9">
      <w:pPr>
        <w:spacing w:after="0" w:line="240" w:lineRule="auto"/>
        <w:jc w:val="both"/>
        <w:rPr>
          <w:rFonts w:ascii="Segoe UI" w:hAnsi="Segoe UI" w:cs="Segoe UI"/>
          <w:sz w:val="20"/>
          <w:szCs w:val="20"/>
        </w:rPr>
      </w:pPr>
      <w:r>
        <w:rPr>
          <w:rFonts w:ascii="Segoe UI" w:hAnsi="Segoe UI"/>
          <w:sz w:val="20"/>
        </w:rPr>
        <w:t xml:space="preserve">Este indicador evalúa la naturaleza y el alcance del escrutinio legislativo del presupuesto anual. Considera la medida en que el Poder Legislativo lo examina, debate y aprueba, en especial la medida en que los procedimientos de escrutinio del Poder Legislativo están bien establecidos y se respetan. El indicador también evalúa la existencia de normas sobre enmiendas del presupuesto en el curso del ejercicio sin aprobación previa del Poder Legislativo. </w:t>
      </w:r>
      <w:r w:rsidR="00B609E9">
        <w:rPr>
          <w:rFonts w:ascii="Segoe UI" w:hAnsi="Segoe UI"/>
          <w:sz w:val="20"/>
        </w:rPr>
        <w:t>Alcanza</w:t>
      </w:r>
      <w:r w:rsidR="0016241B">
        <w:rPr>
          <w:rFonts w:ascii="Segoe UI" w:hAnsi="Segoe UI"/>
          <w:sz w:val="20"/>
        </w:rPr>
        <w:t xml:space="preserve"> </w:t>
      </w:r>
      <w:r>
        <w:rPr>
          <w:rFonts w:ascii="Segoe UI" w:hAnsi="Segoe UI"/>
          <w:sz w:val="20"/>
        </w:rPr>
        <w:t>al Gobierno central presupuestario y se refiere al último ejercicio fiscal finalizado en el caso de los ID-18.1, ID-18.2 e ID-18.4, y a los últimos tres ejercicios fiscales finalizados en el ID-18.3.</w:t>
      </w:r>
    </w:p>
    <w:p w14:paraId="5E7AF68A" w14:textId="77777777" w:rsidR="00BC0BBA" w:rsidRPr="00125796" w:rsidRDefault="00BC0BBA" w:rsidP="00BC0BBA">
      <w:pPr>
        <w:spacing w:after="0" w:line="240" w:lineRule="auto"/>
        <w:jc w:val="both"/>
        <w:rPr>
          <w:rFonts w:ascii="Segoe UI" w:hAnsi="Segoe UI" w:cs="Segoe UI"/>
          <w:sz w:val="20"/>
          <w:szCs w:val="20"/>
        </w:rPr>
      </w:pPr>
    </w:p>
    <w:p w14:paraId="2E50F3FD" w14:textId="77777777" w:rsidR="00BC0BBA" w:rsidRPr="00D20CAB" w:rsidRDefault="00BC0BBA" w:rsidP="00BC0BBA">
      <w:pPr>
        <w:spacing w:after="0" w:line="240" w:lineRule="auto"/>
        <w:jc w:val="both"/>
        <w:rPr>
          <w:rFonts w:ascii="Segoe UI" w:hAnsi="Segoe UI" w:cs="Segoe UI"/>
          <w:b/>
          <w:i/>
          <w:color w:val="000000" w:themeColor="text1"/>
        </w:rPr>
      </w:pPr>
      <w:r>
        <w:rPr>
          <w:rFonts w:ascii="Segoe UI" w:hAnsi="Segoe UI"/>
          <w:b/>
          <w:i/>
          <w:color w:val="000000" w:themeColor="text1"/>
        </w:rPr>
        <w:t>Calificaciones y análisis de los indicadores y las dimensiones</w:t>
      </w:r>
    </w:p>
    <w:tbl>
      <w:tblPr>
        <w:tblStyle w:val="TabelEcorys7"/>
        <w:tblW w:w="9027" w:type="dxa"/>
        <w:tblLayout w:type="fixed"/>
        <w:tblLook w:val="04A0" w:firstRow="1" w:lastRow="0" w:firstColumn="1" w:lastColumn="0" w:noHBand="0" w:noVBand="1"/>
      </w:tblPr>
      <w:tblGrid>
        <w:gridCol w:w="2515"/>
        <w:gridCol w:w="5560"/>
        <w:gridCol w:w="952"/>
      </w:tblGrid>
      <w:tr w:rsidR="00BC0BBA" w:rsidRPr="000C53D2" w14:paraId="73402812" w14:textId="77777777" w:rsidTr="00E35BC8">
        <w:tc>
          <w:tcPr>
            <w:tcW w:w="2515" w:type="dxa"/>
            <w:shd w:val="clear" w:color="auto" w:fill="F2F2F2" w:themeFill="background1" w:themeFillShade="F2"/>
            <w:vAlign w:val="center"/>
          </w:tcPr>
          <w:p w14:paraId="72ACF1F2" w14:textId="77777777" w:rsidR="00BC0BBA" w:rsidRPr="000C53D2" w:rsidRDefault="00BC0BBA">
            <w:pPr>
              <w:jc w:val="center"/>
              <w:rPr>
                <w:rFonts w:ascii="Segoe UI" w:hAnsi="Segoe UI" w:cs="Segoe UI"/>
                <w:b/>
                <w:sz w:val="16"/>
                <w:szCs w:val="20"/>
              </w:rPr>
            </w:pPr>
            <w:r w:rsidRPr="000C53D2">
              <w:rPr>
                <w:rFonts w:ascii="Segoe UI" w:hAnsi="Segoe UI"/>
                <w:b/>
                <w:sz w:val="16"/>
                <w:szCs w:val="20"/>
              </w:rPr>
              <w:t>INDICADORES/</w:t>
            </w:r>
            <w:r w:rsidRPr="000C53D2">
              <w:rPr>
                <w:rFonts w:ascii="Segoe UI" w:hAnsi="Segoe UI"/>
                <w:b/>
                <w:sz w:val="16"/>
                <w:szCs w:val="20"/>
              </w:rPr>
              <w:br/>
              <w:t>DIMENSIONES</w:t>
            </w:r>
          </w:p>
        </w:tc>
        <w:tc>
          <w:tcPr>
            <w:tcW w:w="5560" w:type="dxa"/>
            <w:shd w:val="clear" w:color="auto" w:fill="F2F2F2" w:themeFill="background1" w:themeFillShade="F2"/>
            <w:vAlign w:val="center"/>
          </w:tcPr>
          <w:p w14:paraId="50D6D3E3" w14:textId="2C8BAC5A" w:rsidR="00BC0BBA" w:rsidRPr="000C53D2" w:rsidRDefault="00BC0BBA">
            <w:pPr>
              <w:jc w:val="center"/>
              <w:rPr>
                <w:rFonts w:ascii="Segoe UI" w:hAnsi="Segoe UI" w:cs="Segoe UI"/>
                <w:b/>
                <w:sz w:val="16"/>
                <w:szCs w:val="20"/>
              </w:rPr>
            </w:pPr>
            <w:r w:rsidRPr="000C53D2">
              <w:rPr>
                <w:rFonts w:ascii="Segoe UI" w:hAnsi="Segoe UI"/>
                <w:b/>
                <w:sz w:val="16"/>
                <w:szCs w:val="20"/>
              </w:rPr>
              <w:t>EVALUACIÓN DEL DESEMPEÑO</w:t>
            </w:r>
          </w:p>
        </w:tc>
        <w:tc>
          <w:tcPr>
            <w:tcW w:w="952" w:type="dxa"/>
            <w:shd w:val="clear" w:color="auto" w:fill="F2F2F2" w:themeFill="background1" w:themeFillShade="F2"/>
            <w:vAlign w:val="center"/>
          </w:tcPr>
          <w:p w14:paraId="5C8B9E2E" w14:textId="22005C24" w:rsidR="00BC0BBA" w:rsidRPr="000C53D2" w:rsidRDefault="00BC0BBA">
            <w:pPr>
              <w:jc w:val="center"/>
              <w:rPr>
                <w:rFonts w:ascii="Segoe UI" w:hAnsi="Segoe UI" w:cs="Segoe UI"/>
                <w:b/>
                <w:sz w:val="16"/>
                <w:szCs w:val="20"/>
              </w:rPr>
            </w:pPr>
            <w:r w:rsidRPr="000C53D2">
              <w:rPr>
                <w:rFonts w:ascii="Segoe UI" w:hAnsi="Segoe UI"/>
                <w:b/>
                <w:sz w:val="16"/>
                <w:szCs w:val="20"/>
              </w:rPr>
              <w:t>CALIFI</w:t>
            </w:r>
            <w:r w:rsidR="00D608B0" w:rsidRPr="000C53D2">
              <w:rPr>
                <w:rFonts w:ascii="Segoe UI" w:hAnsi="Segoe UI"/>
                <w:b/>
                <w:sz w:val="16"/>
                <w:szCs w:val="20"/>
              </w:rPr>
              <w:t>-</w:t>
            </w:r>
            <w:r w:rsidRPr="000C53D2">
              <w:rPr>
                <w:rFonts w:ascii="Segoe UI" w:hAnsi="Segoe UI"/>
                <w:b/>
                <w:sz w:val="16"/>
                <w:szCs w:val="20"/>
              </w:rPr>
              <w:t>CACIÓN</w:t>
            </w:r>
          </w:p>
        </w:tc>
      </w:tr>
      <w:tr w:rsidR="00BC0BBA" w:rsidRPr="000C53D2" w14:paraId="3C57B4FE" w14:textId="77777777" w:rsidTr="00E35BC8">
        <w:tc>
          <w:tcPr>
            <w:tcW w:w="8075" w:type="dxa"/>
            <w:gridSpan w:val="2"/>
          </w:tcPr>
          <w:p w14:paraId="7F4E20D0" w14:textId="77777777" w:rsidR="00BC0BBA" w:rsidRPr="000C53D2" w:rsidRDefault="00BC0BBA">
            <w:pPr>
              <w:rPr>
                <w:rFonts w:ascii="Segoe UI" w:hAnsi="Segoe UI" w:cs="Segoe UI"/>
                <w:b/>
                <w:sz w:val="16"/>
                <w:szCs w:val="20"/>
              </w:rPr>
            </w:pPr>
            <w:r w:rsidRPr="000C53D2">
              <w:rPr>
                <w:rFonts w:ascii="Segoe UI" w:hAnsi="Segoe UI"/>
                <w:b/>
                <w:sz w:val="16"/>
                <w:szCs w:val="20"/>
              </w:rPr>
              <w:t>ID-18. Escrutinio legislativo del presupuesto (M1)</w:t>
            </w:r>
          </w:p>
          <w:p w14:paraId="734DC984" w14:textId="77777777" w:rsidR="00BC0BBA" w:rsidRPr="000C53D2" w:rsidRDefault="00BC0BBA">
            <w:pPr>
              <w:rPr>
                <w:rFonts w:ascii="Segoe UI" w:hAnsi="Segoe UI" w:cs="Segoe UI"/>
                <w:b/>
                <w:sz w:val="16"/>
                <w:szCs w:val="20"/>
              </w:rPr>
            </w:pPr>
          </w:p>
        </w:tc>
        <w:tc>
          <w:tcPr>
            <w:tcW w:w="952" w:type="dxa"/>
            <w:shd w:val="clear" w:color="auto" w:fill="auto"/>
          </w:tcPr>
          <w:p w14:paraId="0A38B3D5" w14:textId="77777777" w:rsidR="00BC0BBA" w:rsidRPr="000C53D2" w:rsidRDefault="00BC0BBA">
            <w:pPr>
              <w:jc w:val="center"/>
              <w:rPr>
                <w:rFonts w:ascii="Segoe UI" w:hAnsi="Segoe UI" w:cs="Segoe UI"/>
                <w:b/>
                <w:sz w:val="16"/>
                <w:szCs w:val="20"/>
              </w:rPr>
            </w:pPr>
          </w:p>
        </w:tc>
      </w:tr>
      <w:tr w:rsidR="00BC0BBA" w:rsidRPr="000C53D2" w14:paraId="1367C42E" w14:textId="77777777" w:rsidTr="00E35BC8">
        <w:trPr>
          <w:trHeight w:val="476"/>
        </w:trPr>
        <w:tc>
          <w:tcPr>
            <w:tcW w:w="2515" w:type="dxa"/>
            <w:tcBorders>
              <w:top w:val="single" w:sz="4" w:space="0" w:color="auto"/>
              <w:left w:val="single" w:sz="4" w:space="0" w:color="auto"/>
              <w:bottom w:val="single" w:sz="4" w:space="0" w:color="auto"/>
              <w:right w:val="single" w:sz="4" w:space="0" w:color="auto"/>
            </w:tcBorders>
            <w:shd w:val="clear" w:color="auto" w:fill="auto"/>
          </w:tcPr>
          <w:p w14:paraId="0BC73A1C" w14:textId="77777777" w:rsidR="00BC0BBA" w:rsidRPr="000C53D2" w:rsidRDefault="00BC0BBA">
            <w:pPr>
              <w:rPr>
                <w:rFonts w:ascii="Segoe UI" w:hAnsi="Segoe UI" w:cs="Segoe UI"/>
                <w:b/>
                <w:sz w:val="16"/>
                <w:szCs w:val="20"/>
              </w:rPr>
            </w:pPr>
            <w:r w:rsidRPr="000C53D2">
              <w:rPr>
                <w:rFonts w:ascii="Segoe UI" w:hAnsi="Segoe UI"/>
                <w:b/>
                <w:sz w:val="16"/>
                <w:szCs w:val="20"/>
              </w:rPr>
              <w:t>18.1. Alcance del escrutinio presupuestario</w:t>
            </w:r>
          </w:p>
        </w:tc>
        <w:tc>
          <w:tcPr>
            <w:tcW w:w="5560" w:type="dxa"/>
          </w:tcPr>
          <w:p w14:paraId="750D02BC" w14:textId="4B6A56E3" w:rsidR="00BC0BBA" w:rsidRPr="000C53D2" w:rsidRDefault="00392EB9" w:rsidP="00B609E9">
            <w:pPr>
              <w:jc w:val="both"/>
              <w:rPr>
                <w:rFonts w:ascii="Segoe UI" w:hAnsi="Segoe UI" w:cs="Segoe UI"/>
                <w:sz w:val="16"/>
                <w:szCs w:val="20"/>
              </w:rPr>
            </w:pPr>
            <w:r w:rsidRPr="000C53D2">
              <w:rPr>
                <w:rFonts w:ascii="Segoe UI" w:hAnsi="Segoe UI"/>
                <w:i/>
                <w:color w:val="FF0000"/>
                <w:sz w:val="16"/>
                <w:szCs w:val="20"/>
              </w:rPr>
              <w:t>Para cada dimensión, proporcione una descripción breve del desempeño alcanzado, haciendo énfasis en las evidencias que cumplen con los criterios requeridos.</w:t>
            </w:r>
          </w:p>
        </w:tc>
        <w:tc>
          <w:tcPr>
            <w:tcW w:w="952" w:type="dxa"/>
            <w:shd w:val="clear" w:color="auto" w:fill="auto"/>
          </w:tcPr>
          <w:p w14:paraId="0F2ED9D7" w14:textId="77777777" w:rsidR="00BC0BBA" w:rsidRPr="000C53D2" w:rsidRDefault="00BC0BBA">
            <w:pPr>
              <w:jc w:val="center"/>
              <w:rPr>
                <w:rFonts w:ascii="Segoe UI" w:hAnsi="Segoe UI" w:cs="Segoe UI"/>
                <w:sz w:val="16"/>
                <w:szCs w:val="20"/>
              </w:rPr>
            </w:pPr>
          </w:p>
        </w:tc>
      </w:tr>
      <w:tr w:rsidR="00BC0BBA" w:rsidRPr="000C53D2" w14:paraId="49CCDD0E" w14:textId="77777777" w:rsidTr="00E35BC8">
        <w:tc>
          <w:tcPr>
            <w:tcW w:w="2515" w:type="dxa"/>
            <w:tcBorders>
              <w:top w:val="single" w:sz="4" w:space="0" w:color="auto"/>
              <w:left w:val="single" w:sz="4" w:space="0" w:color="auto"/>
              <w:bottom w:val="single" w:sz="4" w:space="0" w:color="auto"/>
              <w:right w:val="single" w:sz="4" w:space="0" w:color="auto"/>
            </w:tcBorders>
            <w:shd w:val="clear" w:color="auto" w:fill="auto"/>
          </w:tcPr>
          <w:p w14:paraId="0EDDDF99" w14:textId="69A48622" w:rsidR="00BC0BBA" w:rsidRPr="000C53D2" w:rsidRDefault="00BC0BBA">
            <w:pPr>
              <w:rPr>
                <w:rFonts w:ascii="Segoe UI" w:hAnsi="Segoe UI" w:cs="Segoe UI"/>
                <w:b/>
                <w:sz w:val="16"/>
                <w:szCs w:val="20"/>
              </w:rPr>
            </w:pPr>
            <w:r w:rsidRPr="000C53D2">
              <w:rPr>
                <w:rFonts w:ascii="Segoe UI" w:hAnsi="Segoe UI"/>
                <w:b/>
                <w:sz w:val="16"/>
                <w:szCs w:val="20"/>
              </w:rPr>
              <w:t xml:space="preserve">18.2. Procedimientos legislativos </w:t>
            </w:r>
            <w:r w:rsidR="00331FA1" w:rsidRPr="000C53D2">
              <w:rPr>
                <w:rFonts w:ascii="Segoe UI" w:hAnsi="Segoe UI"/>
                <w:b/>
                <w:sz w:val="16"/>
                <w:szCs w:val="20"/>
              </w:rPr>
              <w:t>de</w:t>
            </w:r>
            <w:r w:rsidRPr="000C53D2">
              <w:rPr>
                <w:rFonts w:ascii="Segoe UI" w:hAnsi="Segoe UI"/>
                <w:b/>
                <w:sz w:val="16"/>
                <w:szCs w:val="20"/>
              </w:rPr>
              <w:t xml:space="preserve"> escrutinio presupuestario</w:t>
            </w:r>
          </w:p>
        </w:tc>
        <w:tc>
          <w:tcPr>
            <w:tcW w:w="5560" w:type="dxa"/>
          </w:tcPr>
          <w:p w14:paraId="70D79D9C" w14:textId="77777777" w:rsidR="00BC0BBA" w:rsidRPr="000C53D2" w:rsidRDefault="00BC0BBA">
            <w:pPr>
              <w:rPr>
                <w:rFonts w:ascii="Segoe UI" w:hAnsi="Segoe UI" w:cs="Segoe UI"/>
                <w:sz w:val="16"/>
                <w:szCs w:val="20"/>
              </w:rPr>
            </w:pPr>
          </w:p>
        </w:tc>
        <w:tc>
          <w:tcPr>
            <w:tcW w:w="952" w:type="dxa"/>
            <w:shd w:val="clear" w:color="auto" w:fill="auto"/>
          </w:tcPr>
          <w:p w14:paraId="1AC6703F" w14:textId="77777777" w:rsidR="00BC0BBA" w:rsidRPr="000C53D2" w:rsidRDefault="00BC0BBA">
            <w:pPr>
              <w:jc w:val="center"/>
              <w:rPr>
                <w:rFonts w:ascii="Segoe UI" w:hAnsi="Segoe UI" w:cs="Segoe UI"/>
                <w:sz w:val="16"/>
                <w:szCs w:val="20"/>
              </w:rPr>
            </w:pPr>
          </w:p>
        </w:tc>
      </w:tr>
      <w:tr w:rsidR="00BC0BBA" w:rsidRPr="000C53D2" w14:paraId="3D00B06D" w14:textId="77777777" w:rsidTr="00E35BC8">
        <w:tc>
          <w:tcPr>
            <w:tcW w:w="2515" w:type="dxa"/>
            <w:tcBorders>
              <w:top w:val="single" w:sz="4" w:space="0" w:color="auto"/>
              <w:left w:val="single" w:sz="4" w:space="0" w:color="auto"/>
              <w:bottom w:val="single" w:sz="4" w:space="0" w:color="auto"/>
              <w:right w:val="single" w:sz="4" w:space="0" w:color="auto"/>
            </w:tcBorders>
            <w:shd w:val="clear" w:color="auto" w:fill="auto"/>
          </w:tcPr>
          <w:p w14:paraId="53493674" w14:textId="77777777" w:rsidR="00BC0BBA" w:rsidRPr="000C53D2" w:rsidRDefault="00BC0BBA">
            <w:pPr>
              <w:rPr>
                <w:rFonts w:ascii="Segoe UI" w:hAnsi="Segoe UI" w:cs="Segoe UI"/>
                <w:b/>
                <w:sz w:val="16"/>
                <w:szCs w:val="20"/>
              </w:rPr>
            </w:pPr>
            <w:r w:rsidRPr="000C53D2">
              <w:rPr>
                <w:rFonts w:ascii="Segoe UI" w:hAnsi="Segoe UI"/>
                <w:b/>
                <w:sz w:val="16"/>
                <w:szCs w:val="20"/>
              </w:rPr>
              <w:t>18.3. Oportunidad en la aprobación del presupuesto</w:t>
            </w:r>
          </w:p>
        </w:tc>
        <w:tc>
          <w:tcPr>
            <w:tcW w:w="5560" w:type="dxa"/>
          </w:tcPr>
          <w:p w14:paraId="3ABAEE36" w14:textId="77777777" w:rsidR="00BC0BBA" w:rsidRPr="000C53D2" w:rsidRDefault="00BC0BBA">
            <w:pPr>
              <w:rPr>
                <w:rFonts w:ascii="Segoe UI" w:hAnsi="Segoe UI" w:cs="Segoe UI"/>
                <w:sz w:val="16"/>
                <w:szCs w:val="20"/>
              </w:rPr>
            </w:pPr>
          </w:p>
        </w:tc>
        <w:tc>
          <w:tcPr>
            <w:tcW w:w="952" w:type="dxa"/>
            <w:shd w:val="clear" w:color="auto" w:fill="auto"/>
          </w:tcPr>
          <w:p w14:paraId="305160F0" w14:textId="77777777" w:rsidR="00BC0BBA" w:rsidRPr="000C53D2" w:rsidRDefault="00BC0BBA">
            <w:pPr>
              <w:jc w:val="center"/>
              <w:rPr>
                <w:rFonts w:ascii="Segoe UI" w:hAnsi="Segoe UI" w:cs="Segoe UI"/>
                <w:sz w:val="16"/>
                <w:szCs w:val="20"/>
              </w:rPr>
            </w:pPr>
          </w:p>
        </w:tc>
      </w:tr>
      <w:tr w:rsidR="00BC0BBA" w:rsidRPr="000C53D2" w14:paraId="4C77EB76" w14:textId="77777777" w:rsidTr="00E35BC8">
        <w:tc>
          <w:tcPr>
            <w:tcW w:w="2515" w:type="dxa"/>
            <w:tcBorders>
              <w:top w:val="single" w:sz="4" w:space="0" w:color="auto"/>
              <w:left w:val="single" w:sz="4" w:space="0" w:color="auto"/>
              <w:bottom w:val="single" w:sz="4" w:space="0" w:color="auto"/>
              <w:right w:val="single" w:sz="4" w:space="0" w:color="auto"/>
            </w:tcBorders>
            <w:shd w:val="clear" w:color="auto" w:fill="auto"/>
          </w:tcPr>
          <w:p w14:paraId="5E7D2C3F" w14:textId="296ABF47" w:rsidR="00BC0BBA" w:rsidRPr="000C53D2" w:rsidRDefault="00BC0BBA">
            <w:pPr>
              <w:rPr>
                <w:rFonts w:ascii="Segoe UI" w:hAnsi="Segoe UI" w:cs="Segoe UI"/>
                <w:b/>
                <w:sz w:val="16"/>
                <w:szCs w:val="20"/>
              </w:rPr>
            </w:pPr>
            <w:r w:rsidRPr="000C53D2">
              <w:rPr>
                <w:rFonts w:ascii="Segoe UI" w:hAnsi="Segoe UI"/>
                <w:b/>
                <w:sz w:val="16"/>
                <w:szCs w:val="20"/>
              </w:rPr>
              <w:t xml:space="preserve">18.4. Reglas para las modificaciones presupuestarias por </w:t>
            </w:r>
            <w:r w:rsidR="00320B2C" w:rsidRPr="000C53D2">
              <w:rPr>
                <w:rFonts w:ascii="Segoe UI" w:hAnsi="Segoe UI"/>
                <w:b/>
                <w:sz w:val="16"/>
                <w:szCs w:val="20"/>
              </w:rPr>
              <w:t xml:space="preserve">parte </w:t>
            </w:r>
            <w:r w:rsidRPr="000C53D2">
              <w:rPr>
                <w:rFonts w:ascii="Segoe UI" w:hAnsi="Segoe UI"/>
                <w:b/>
                <w:sz w:val="16"/>
                <w:szCs w:val="20"/>
              </w:rPr>
              <w:t>del Poder Ejecutivo</w:t>
            </w:r>
          </w:p>
        </w:tc>
        <w:tc>
          <w:tcPr>
            <w:tcW w:w="5560" w:type="dxa"/>
          </w:tcPr>
          <w:p w14:paraId="03176740" w14:textId="77777777" w:rsidR="00BC0BBA" w:rsidRPr="000C53D2" w:rsidRDefault="00BC0BBA">
            <w:pPr>
              <w:rPr>
                <w:rFonts w:ascii="Segoe UI" w:hAnsi="Segoe UI" w:cs="Segoe UI"/>
                <w:sz w:val="16"/>
                <w:szCs w:val="20"/>
              </w:rPr>
            </w:pPr>
          </w:p>
        </w:tc>
        <w:tc>
          <w:tcPr>
            <w:tcW w:w="952" w:type="dxa"/>
            <w:shd w:val="clear" w:color="auto" w:fill="auto"/>
          </w:tcPr>
          <w:p w14:paraId="33E0A71E" w14:textId="77777777" w:rsidR="00BC0BBA" w:rsidRPr="000C53D2" w:rsidRDefault="00BC0BBA">
            <w:pPr>
              <w:jc w:val="center"/>
              <w:rPr>
                <w:rFonts w:ascii="Segoe UI" w:hAnsi="Segoe UI" w:cs="Segoe UI"/>
                <w:sz w:val="16"/>
                <w:szCs w:val="20"/>
              </w:rPr>
            </w:pPr>
          </w:p>
        </w:tc>
      </w:tr>
    </w:tbl>
    <w:p w14:paraId="2F90FC3D" w14:textId="77777777" w:rsidR="00BC0BBA" w:rsidRPr="00D20CAB" w:rsidRDefault="00BC0BBA" w:rsidP="00BC0BBA">
      <w:pPr>
        <w:spacing w:after="0" w:line="240" w:lineRule="auto"/>
        <w:jc w:val="both"/>
        <w:rPr>
          <w:rFonts w:ascii="Segoe UI" w:hAnsi="Segoe UI" w:cs="Segoe UI"/>
        </w:rPr>
      </w:pPr>
    </w:p>
    <w:p w14:paraId="682978FD" w14:textId="77777777" w:rsidR="00BC0BBA" w:rsidRPr="00D20CAB" w:rsidRDefault="00BC0BBA" w:rsidP="00BC0BBA">
      <w:pPr>
        <w:spacing w:after="0" w:line="240" w:lineRule="auto"/>
        <w:jc w:val="both"/>
        <w:rPr>
          <w:rFonts w:ascii="Segoe UI" w:hAnsi="Segoe UI" w:cs="Segoe UI"/>
          <w:b/>
          <w:i/>
          <w:color w:val="000000" w:themeColor="text1"/>
        </w:rPr>
      </w:pPr>
      <w:r>
        <w:rPr>
          <w:rFonts w:ascii="Segoe UI" w:hAnsi="Segoe UI"/>
          <w:b/>
          <w:i/>
          <w:color w:val="000000" w:themeColor="text1"/>
        </w:rPr>
        <w:t>Evidencias para la calificación</w:t>
      </w:r>
    </w:p>
    <w:p w14:paraId="1A137108" w14:textId="02F197CF" w:rsidR="00BC0BBA" w:rsidRDefault="00BC0BBA" w:rsidP="00B609E9">
      <w:pPr>
        <w:spacing w:after="0" w:line="240" w:lineRule="auto"/>
        <w:jc w:val="both"/>
        <w:rPr>
          <w:rFonts w:ascii="Segoe UI" w:eastAsia="Calibri" w:hAnsi="Segoe UI" w:cs="Segoe UI"/>
          <w:i/>
          <w:iCs/>
          <w:color w:val="FF0000"/>
          <w:sz w:val="20"/>
          <w:szCs w:val="20"/>
        </w:rPr>
      </w:pPr>
      <w:r>
        <w:rPr>
          <w:rFonts w:ascii="Segoe UI" w:hAnsi="Segoe UI"/>
          <w:i/>
          <w:color w:val="FF0000"/>
          <w:sz w:val="20"/>
        </w:rPr>
        <w:t xml:space="preserve">Complete los siguientes cuadros </w:t>
      </w:r>
      <w:r w:rsidR="00331FA1">
        <w:rPr>
          <w:rFonts w:ascii="Segoe UI" w:hAnsi="Segoe UI"/>
          <w:i/>
          <w:color w:val="FF0000"/>
          <w:sz w:val="20"/>
        </w:rPr>
        <w:t>que</w:t>
      </w:r>
      <w:r>
        <w:rPr>
          <w:rFonts w:ascii="Segoe UI" w:hAnsi="Segoe UI"/>
          <w:i/>
          <w:color w:val="FF0000"/>
          <w:sz w:val="20"/>
        </w:rPr>
        <w:t xml:space="preserve"> describen las conclusiones de las evidencias observadas en relación con los </w:t>
      </w:r>
      <w:r w:rsidR="00B609E9">
        <w:rPr>
          <w:rFonts w:ascii="Segoe UI" w:hAnsi="Segoe UI"/>
          <w:i/>
          <w:color w:val="FF0000"/>
          <w:sz w:val="20"/>
        </w:rPr>
        <w:t>criterios</w:t>
      </w:r>
      <w:r>
        <w:rPr>
          <w:rFonts w:ascii="Segoe UI" w:hAnsi="Segoe UI"/>
          <w:i/>
          <w:color w:val="FF0000"/>
          <w:sz w:val="20"/>
        </w:rPr>
        <w:t xml:space="preserve"> necesarios para cada calificación.</w:t>
      </w:r>
    </w:p>
    <w:p w14:paraId="76E401B1" w14:textId="77777777" w:rsidR="00BC0BBA" w:rsidRDefault="00BC0BBA" w:rsidP="00BC0BBA">
      <w:pPr>
        <w:pStyle w:val="BodyText"/>
        <w:widowControl w:val="0"/>
        <w:tabs>
          <w:tab w:val="left" w:pos="381"/>
        </w:tabs>
        <w:spacing w:after="0"/>
        <w:ind w:right="122"/>
        <w:jc w:val="both"/>
        <w:rPr>
          <w:rFonts w:ascii="Segoe UI" w:hAnsi="Segoe UI" w:cs="Segoe UI"/>
          <w:i/>
          <w:iCs/>
          <w:color w:val="FF0000"/>
          <w:spacing w:val="-1"/>
          <w:sz w:val="20"/>
        </w:rPr>
      </w:pPr>
    </w:p>
    <w:p w14:paraId="60E3C896" w14:textId="556131D8" w:rsidR="00B609E9" w:rsidRPr="000F6A7B" w:rsidRDefault="00B609E9" w:rsidP="00B609E9">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color w:val="FF0000"/>
          <w:spacing w:val="-1"/>
          <w:sz w:val="20"/>
          <w:szCs w:val="20"/>
        </w:rPr>
      </w:pPr>
      <w:r w:rsidRPr="000F6A7B">
        <w:rPr>
          <w:rFonts w:ascii="Segoe UI" w:eastAsia="Times New Roman" w:hAnsi="Segoe UI" w:cs="Times New Roman"/>
          <w:i/>
          <w:color w:val="FF0000"/>
          <w:sz w:val="20"/>
          <w:szCs w:val="20"/>
        </w:rPr>
        <w:t xml:space="preserve">Se debe resaltar cualquier discrepancia con respecto a las orientaciones o a la </w:t>
      </w:r>
      <w:r w:rsidR="008A6739" w:rsidRPr="000F6A7B">
        <w:rPr>
          <w:rFonts w:ascii="Segoe UI" w:eastAsia="Times New Roman" w:hAnsi="Segoe UI" w:cs="Times New Roman"/>
          <w:i/>
          <w:color w:val="FF0000"/>
          <w:sz w:val="20"/>
          <w:szCs w:val="20"/>
        </w:rPr>
        <w:t>disponibilidad y credibilidad de la información</w:t>
      </w:r>
      <w:r w:rsidRPr="000F6A7B">
        <w:rPr>
          <w:rFonts w:ascii="Segoe UI" w:eastAsia="Times New Roman" w:hAnsi="Segoe UI" w:cs="Times New Roman"/>
          <w:i/>
          <w:color w:val="FF0000"/>
          <w:sz w:val="20"/>
          <w:szCs w:val="20"/>
        </w:rPr>
        <w:t>.</w:t>
      </w:r>
    </w:p>
    <w:p w14:paraId="1D9304F3" w14:textId="77777777" w:rsidR="00B609E9" w:rsidRPr="000F6A7B" w:rsidRDefault="00B609E9" w:rsidP="00B609E9">
      <w:pPr>
        <w:spacing w:after="0" w:line="240" w:lineRule="auto"/>
        <w:ind w:right="-46"/>
        <w:rPr>
          <w:rFonts w:ascii="Segoe UI" w:eastAsia="Calibri" w:hAnsi="Segoe UI" w:cs="Segoe UI"/>
          <w:sz w:val="20"/>
          <w:szCs w:val="20"/>
        </w:rPr>
      </w:pPr>
    </w:p>
    <w:p w14:paraId="2C31ABAE" w14:textId="77777777" w:rsidR="00B609E9" w:rsidRPr="00B609E9" w:rsidRDefault="00B609E9" w:rsidP="00B609E9">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iCs/>
          <w:color w:val="FF0000"/>
          <w:spacing w:val="-1"/>
          <w:sz w:val="20"/>
          <w:szCs w:val="20"/>
        </w:rPr>
      </w:pPr>
      <w:r w:rsidRPr="000F6A7B">
        <w:rPr>
          <w:rFonts w:ascii="Segoe UI" w:eastAsia="Times New Roman" w:hAnsi="Segoe UI" w:cs="Times New Roman"/>
          <w:i/>
          <w:color w:val="FF0000"/>
          <w:sz w:val="20"/>
          <w:szCs w:val="20"/>
        </w:rPr>
        <w:t>Incluya a continuación cualquier descripción adicional con información referente a la evaluación que complemente los cuadros. El Equipo de Evaluación debe asegurarse de que dicha descripción sea concisa y pertinente, de modo que contribuya al análisis del desempeño.</w:t>
      </w:r>
    </w:p>
    <w:p w14:paraId="14E18914" w14:textId="77777777" w:rsidR="00BC0BBA" w:rsidRDefault="00BC0BBA" w:rsidP="00BC0BBA">
      <w:pPr>
        <w:spacing w:after="0" w:line="240" w:lineRule="auto"/>
        <w:rPr>
          <w:rFonts w:ascii="Segoe UI" w:hAnsi="Segoe UI" w:cs="Segoe UI"/>
          <w:b/>
          <w:bCs/>
          <w:sz w:val="20"/>
          <w:szCs w:val="20"/>
        </w:rPr>
      </w:pPr>
    </w:p>
    <w:p w14:paraId="2B547A11" w14:textId="77777777" w:rsidR="00BC0BBA" w:rsidRDefault="00BC0BBA" w:rsidP="00BC0BBA">
      <w:pPr>
        <w:spacing w:after="0" w:line="240" w:lineRule="auto"/>
        <w:rPr>
          <w:rFonts w:ascii="Segoe UI" w:hAnsi="Segoe UI" w:cs="Segoe UI"/>
          <w:b/>
          <w:sz w:val="20"/>
          <w:szCs w:val="20"/>
        </w:rPr>
      </w:pPr>
      <w:r>
        <w:rPr>
          <w:rFonts w:ascii="Segoe UI" w:hAnsi="Segoe UI"/>
          <w:b/>
          <w:sz w:val="20"/>
        </w:rPr>
        <w:t>Cuadro 18.1: Alcance del escrutinio presupuestario (último ejercicio fiscal finalizado)</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7727C0" w:rsidRPr="000C53D2" w14:paraId="70B19740" w14:textId="77777777" w:rsidTr="003B0CFE">
        <w:tc>
          <w:tcPr>
            <w:tcW w:w="1502" w:type="dxa"/>
            <w:vMerge w:val="restart"/>
          </w:tcPr>
          <w:p w14:paraId="1ED6A9AB" w14:textId="0E5CAF60" w:rsidR="007727C0" w:rsidRPr="000C53D2" w:rsidRDefault="007727C0" w:rsidP="007727C0">
            <w:pPr>
              <w:jc w:val="center"/>
              <w:rPr>
                <w:rFonts w:ascii="Segoe UI" w:hAnsi="Segoe UI" w:cs="Segoe UI"/>
                <w:b/>
                <w:sz w:val="16"/>
                <w:szCs w:val="18"/>
              </w:rPr>
            </w:pPr>
            <w:r w:rsidRPr="000C53D2">
              <w:rPr>
                <w:rFonts w:ascii="Segoe UI" w:hAnsi="Segoe UI"/>
                <w:b/>
                <w:sz w:val="16"/>
                <w:szCs w:val="18"/>
              </w:rPr>
              <w:t xml:space="preserve">Escrutinio presupuestario por </w:t>
            </w:r>
            <w:r w:rsidR="00331FA1" w:rsidRPr="000C53D2">
              <w:rPr>
                <w:rFonts w:ascii="Segoe UI" w:hAnsi="Segoe UI"/>
                <w:b/>
                <w:sz w:val="16"/>
                <w:szCs w:val="18"/>
              </w:rPr>
              <w:t xml:space="preserve">el </w:t>
            </w:r>
            <w:r w:rsidRPr="000C53D2">
              <w:rPr>
                <w:rFonts w:ascii="Segoe UI" w:hAnsi="Segoe UI"/>
                <w:b/>
                <w:sz w:val="16"/>
                <w:szCs w:val="18"/>
              </w:rPr>
              <w:t xml:space="preserve">Poder Legislativo </w:t>
            </w:r>
            <w:r w:rsidRPr="000C53D2">
              <w:rPr>
                <w:rFonts w:ascii="Segoe UI" w:hAnsi="Segoe UI"/>
                <w:sz w:val="16"/>
                <w:szCs w:val="18"/>
              </w:rPr>
              <w:t>(sí/no)</w:t>
            </w:r>
          </w:p>
        </w:tc>
        <w:tc>
          <w:tcPr>
            <w:tcW w:w="7514" w:type="dxa"/>
            <w:gridSpan w:val="5"/>
          </w:tcPr>
          <w:p w14:paraId="2C37B899" w14:textId="77777777" w:rsidR="007727C0" w:rsidRPr="000C53D2" w:rsidRDefault="007727C0" w:rsidP="007727C0">
            <w:pPr>
              <w:jc w:val="center"/>
              <w:rPr>
                <w:rFonts w:ascii="Segoe UI" w:hAnsi="Segoe UI" w:cs="Segoe UI"/>
                <w:b/>
                <w:sz w:val="16"/>
                <w:szCs w:val="18"/>
              </w:rPr>
            </w:pPr>
            <w:r w:rsidRPr="000C53D2">
              <w:rPr>
                <w:rFonts w:ascii="Segoe UI" w:hAnsi="Segoe UI"/>
                <w:b/>
                <w:sz w:val="16"/>
                <w:szCs w:val="18"/>
              </w:rPr>
              <w:t xml:space="preserve">Cobertura </w:t>
            </w:r>
            <w:r w:rsidRPr="000C53D2">
              <w:rPr>
                <w:rFonts w:ascii="Segoe UI" w:hAnsi="Segoe UI"/>
                <w:i/>
                <w:iCs/>
                <w:sz w:val="16"/>
                <w:szCs w:val="18"/>
              </w:rPr>
              <w:t>(especifique)</w:t>
            </w:r>
          </w:p>
        </w:tc>
      </w:tr>
      <w:tr w:rsidR="007727C0" w:rsidRPr="000C53D2" w14:paraId="026AAD38" w14:textId="77777777" w:rsidTr="007727C0">
        <w:tc>
          <w:tcPr>
            <w:tcW w:w="1502" w:type="dxa"/>
            <w:vMerge/>
          </w:tcPr>
          <w:p w14:paraId="68047200" w14:textId="77777777" w:rsidR="007727C0" w:rsidRPr="000C53D2" w:rsidRDefault="007727C0" w:rsidP="007727C0">
            <w:pPr>
              <w:jc w:val="center"/>
              <w:rPr>
                <w:rFonts w:ascii="Segoe UI" w:hAnsi="Segoe UI" w:cs="Segoe UI"/>
                <w:b/>
                <w:sz w:val="16"/>
                <w:szCs w:val="18"/>
              </w:rPr>
            </w:pPr>
          </w:p>
        </w:tc>
        <w:tc>
          <w:tcPr>
            <w:tcW w:w="1502" w:type="dxa"/>
          </w:tcPr>
          <w:p w14:paraId="0D965EAB" w14:textId="77777777" w:rsidR="007727C0" w:rsidRPr="000C53D2" w:rsidRDefault="007727C0" w:rsidP="007727C0">
            <w:pPr>
              <w:jc w:val="center"/>
              <w:rPr>
                <w:rFonts w:ascii="Segoe UI" w:hAnsi="Segoe UI" w:cs="Segoe UI"/>
                <w:b/>
                <w:sz w:val="16"/>
                <w:szCs w:val="18"/>
              </w:rPr>
            </w:pPr>
            <w:r w:rsidRPr="000C53D2">
              <w:rPr>
                <w:rFonts w:ascii="Segoe UI" w:hAnsi="Segoe UI"/>
                <w:b/>
                <w:sz w:val="16"/>
                <w:szCs w:val="18"/>
              </w:rPr>
              <w:t>Políticas fiscales</w:t>
            </w:r>
          </w:p>
          <w:p w14:paraId="5CBA727A" w14:textId="77777777" w:rsidR="007727C0" w:rsidRPr="000C53D2" w:rsidRDefault="007727C0" w:rsidP="007727C0">
            <w:pPr>
              <w:jc w:val="center"/>
              <w:rPr>
                <w:rFonts w:ascii="Segoe UI" w:hAnsi="Segoe UI" w:cs="Segoe UI"/>
                <w:b/>
                <w:sz w:val="16"/>
                <w:szCs w:val="18"/>
              </w:rPr>
            </w:pPr>
            <w:r w:rsidRPr="000C53D2">
              <w:rPr>
                <w:rFonts w:ascii="Segoe UI" w:hAnsi="Segoe UI"/>
                <w:sz w:val="16"/>
                <w:szCs w:val="18"/>
              </w:rPr>
              <w:t>(sí/no)</w:t>
            </w:r>
          </w:p>
        </w:tc>
        <w:tc>
          <w:tcPr>
            <w:tcW w:w="1503" w:type="dxa"/>
          </w:tcPr>
          <w:p w14:paraId="77C6A089" w14:textId="4F2B7F2C" w:rsidR="007727C0" w:rsidRPr="000C53D2" w:rsidRDefault="007727C0" w:rsidP="00331FA1">
            <w:pPr>
              <w:jc w:val="center"/>
              <w:rPr>
                <w:rFonts w:ascii="Segoe UI" w:hAnsi="Segoe UI"/>
                <w:b/>
                <w:sz w:val="16"/>
                <w:szCs w:val="18"/>
              </w:rPr>
            </w:pPr>
            <w:r w:rsidRPr="000C53D2">
              <w:rPr>
                <w:rFonts w:ascii="Segoe UI" w:hAnsi="Segoe UI"/>
                <w:b/>
                <w:sz w:val="16"/>
                <w:szCs w:val="18"/>
              </w:rPr>
              <w:t xml:space="preserve">Previsiones fiscales </w:t>
            </w:r>
            <w:r w:rsidR="00331FA1" w:rsidRPr="000C53D2">
              <w:rPr>
                <w:rFonts w:ascii="Segoe UI" w:hAnsi="Segoe UI"/>
                <w:b/>
                <w:sz w:val="16"/>
                <w:szCs w:val="18"/>
              </w:rPr>
              <w:t>de</w:t>
            </w:r>
            <w:r w:rsidRPr="000C53D2">
              <w:rPr>
                <w:rFonts w:ascii="Segoe UI" w:hAnsi="Segoe UI"/>
                <w:b/>
                <w:sz w:val="16"/>
                <w:szCs w:val="18"/>
              </w:rPr>
              <w:t xml:space="preserve"> mediano plazo</w:t>
            </w:r>
          </w:p>
          <w:p w14:paraId="1A09AF64" w14:textId="77777777" w:rsidR="007727C0" w:rsidRPr="000C53D2" w:rsidRDefault="007727C0" w:rsidP="007727C0">
            <w:pPr>
              <w:jc w:val="center"/>
              <w:rPr>
                <w:rFonts w:ascii="Segoe UI" w:hAnsi="Segoe UI" w:cs="Segoe UI"/>
                <w:b/>
                <w:sz w:val="16"/>
                <w:szCs w:val="18"/>
              </w:rPr>
            </w:pPr>
            <w:r w:rsidRPr="000C53D2">
              <w:rPr>
                <w:rFonts w:ascii="Segoe UI" w:hAnsi="Segoe UI"/>
                <w:sz w:val="16"/>
                <w:szCs w:val="18"/>
              </w:rPr>
              <w:t>(sí/no)</w:t>
            </w:r>
          </w:p>
        </w:tc>
        <w:tc>
          <w:tcPr>
            <w:tcW w:w="1503" w:type="dxa"/>
          </w:tcPr>
          <w:p w14:paraId="009A607B" w14:textId="47C1D44F" w:rsidR="007727C0" w:rsidRPr="000C53D2" w:rsidRDefault="007727C0" w:rsidP="007727C0">
            <w:pPr>
              <w:jc w:val="center"/>
              <w:rPr>
                <w:rFonts w:ascii="Segoe UI" w:hAnsi="Segoe UI" w:cs="Segoe UI"/>
                <w:b/>
                <w:sz w:val="16"/>
                <w:szCs w:val="18"/>
              </w:rPr>
            </w:pPr>
            <w:r w:rsidRPr="000C53D2">
              <w:rPr>
                <w:rFonts w:ascii="Segoe UI" w:hAnsi="Segoe UI"/>
                <w:b/>
                <w:sz w:val="16"/>
                <w:szCs w:val="18"/>
              </w:rPr>
              <w:t xml:space="preserve">Prioridades </w:t>
            </w:r>
            <w:r w:rsidR="00B609E9" w:rsidRPr="000C53D2">
              <w:rPr>
                <w:rFonts w:ascii="Segoe UI" w:hAnsi="Segoe UI"/>
                <w:b/>
                <w:sz w:val="16"/>
                <w:szCs w:val="18"/>
              </w:rPr>
              <w:t>de mediano</w:t>
            </w:r>
            <w:r w:rsidRPr="000C53D2">
              <w:rPr>
                <w:rFonts w:ascii="Segoe UI" w:hAnsi="Segoe UI"/>
                <w:b/>
                <w:sz w:val="16"/>
                <w:szCs w:val="18"/>
              </w:rPr>
              <w:t xml:space="preserve"> plazo </w:t>
            </w:r>
          </w:p>
          <w:p w14:paraId="3D73F74C" w14:textId="77777777" w:rsidR="007727C0" w:rsidRPr="000C53D2" w:rsidRDefault="007727C0" w:rsidP="007727C0">
            <w:pPr>
              <w:jc w:val="center"/>
              <w:rPr>
                <w:rFonts w:ascii="Segoe UI" w:hAnsi="Segoe UI" w:cs="Segoe UI"/>
                <w:b/>
                <w:sz w:val="16"/>
                <w:szCs w:val="18"/>
              </w:rPr>
            </w:pPr>
            <w:r w:rsidRPr="000C53D2">
              <w:rPr>
                <w:rFonts w:ascii="Segoe UI" w:hAnsi="Segoe UI"/>
                <w:sz w:val="16"/>
                <w:szCs w:val="18"/>
              </w:rPr>
              <w:t>(sí/no)</w:t>
            </w:r>
          </w:p>
        </w:tc>
        <w:tc>
          <w:tcPr>
            <w:tcW w:w="1503" w:type="dxa"/>
          </w:tcPr>
          <w:p w14:paraId="24E2E352" w14:textId="77777777" w:rsidR="007727C0" w:rsidRPr="000C53D2" w:rsidRDefault="007727C0" w:rsidP="007727C0">
            <w:pPr>
              <w:jc w:val="center"/>
              <w:rPr>
                <w:rFonts w:ascii="Segoe UI" w:hAnsi="Segoe UI" w:cs="Segoe UI"/>
                <w:b/>
                <w:sz w:val="16"/>
                <w:szCs w:val="18"/>
              </w:rPr>
            </w:pPr>
            <w:r w:rsidRPr="000C53D2">
              <w:rPr>
                <w:rFonts w:ascii="Segoe UI" w:hAnsi="Segoe UI"/>
                <w:b/>
                <w:sz w:val="16"/>
                <w:szCs w:val="18"/>
              </w:rPr>
              <w:t xml:space="preserve">Gastos e ingresos agregados </w:t>
            </w:r>
            <w:r w:rsidRPr="000C53D2">
              <w:rPr>
                <w:rFonts w:ascii="Segoe UI" w:hAnsi="Segoe UI"/>
                <w:sz w:val="16"/>
                <w:szCs w:val="18"/>
              </w:rPr>
              <w:t>(sí/no)</w:t>
            </w:r>
          </w:p>
        </w:tc>
        <w:tc>
          <w:tcPr>
            <w:tcW w:w="1503" w:type="dxa"/>
          </w:tcPr>
          <w:p w14:paraId="2F379562" w14:textId="77777777" w:rsidR="007727C0" w:rsidRPr="000C53D2" w:rsidRDefault="007727C0" w:rsidP="007727C0">
            <w:pPr>
              <w:jc w:val="center"/>
              <w:rPr>
                <w:rFonts w:ascii="Segoe UI" w:hAnsi="Segoe UI" w:cs="Segoe UI"/>
                <w:b/>
                <w:sz w:val="16"/>
                <w:szCs w:val="18"/>
              </w:rPr>
            </w:pPr>
            <w:r w:rsidRPr="000C53D2">
              <w:rPr>
                <w:rFonts w:ascii="Segoe UI" w:hAnsi="Segoe UI"/>
                <w:b/>
                <w:sz w:val="16"/>
                <w:szCs w:val="18"/>
              </w:rPr>
              <w:t xml:space="preserve">Detalles del gasto y los ingresos </w:t>
            </w:r>
            <w:r w:rsidRPr="000C53D2">
              <w:rPr>
                <w:rFonts w:ascii="Segoe UI" w:hAnsi="Segoe UI"/>
                <w:sz w:val="16"/>
                <w:szCs w:val="18"/>
              </w:rPr>
              <w:t>(sí/no)</w:t>
            </w:r>
          </w:p>
        </w:tc>
      </w:tr>
      <w:tr w:rsidR="007727C0" w:rsidRPr="000C53D2" w14:paraId="0335B602" w14:textId="77777777" w:rsidTr="007727C0">
        <w:tc>
          <w:tcPr>
            <w:tcW w:w="1502" w:type="dxa"/>
          </w:tcPr>
          <w:p w14:paraId="5183DDF0" w14:textId="77777777" w:rsidR="007727C0" w:rsidRPr="000C53D2" w:rsidRDefault="007727C0" w:rsidP="007727C0">
            <w:pPr>
              <w:jc w:val="center"/>
              <w:rPr>
                <w:rFonts w:ascii="Segoe UI" w:hAnsi="Segoe UI" w:cs="Segoe UI"/>
                <w:b/>
                <w:sz w:val="16"/>
                <w:szCs w:val="18"/>
              </w:rPr>
            </w:pPr>
          </w:p>
        </w:tc>
        <w:tc>
          <w:tcPr>
            <w:tcW w:w="1502" w:type="dxa"/>
          </w:tcPr>
          <w:p w14:paraId="4AE61A8E" w14:textId="77777777" w:rsidR="007727C0" w:rsidRPr="000C53D2" w:rsidRDefault="007727C0" w:rsidP="007727C0">
            <w:pPr>
              <w:jc w:val="center"/>
              <w:rPr>
                <w:rFonts w:ascii="Segoe UI" w:hAnsi="Segoe UI" w:cs="Segoe UI"/>
                <w:b/>
                <w:sz w:val="16"/>
                <w:szCs w:val="18"/>
              </w:rPr>
            </w:pPr>
          </w:p>
        </w:tc>
        <w:tc>
          <w:tcPr>
            <w:tcW w:w="1503" w:type="dxa"/>
          </w:tcPr>
          <w:p w14:paraId="7895864F" w14:textId="77777777" w:rsidR="007727C0" w:rsidRPr="000C53D2" w:rsidRDefault="007727C0" w:rsidP="007727C0">
            <w:pPr>
              <w:jc w:val="center"/>
              <w:rPr>
                <w:rFonts w:ascii="Segoe UI" w:hAnsi="Segoe UI" w:cs="Segoe UI"/>
                <w:b/>
                <w:sz w:val="16"/>
                <w:szCs w:val="18"/>
              </w:rPr>
            </w:pPr>
          </w:p>
        </w:tc>
        <w:tc>
          <w:tcPr>
            <w:tcW w:w="1503" w:type="dxa"/>
          </w:tcPr>
          <w:p w14:paraId="1B4E84E7" w14:textId="77777777" w:rsidR="007727C0" w:rsidRPr="000C53D2" w:rsidRDefault="007727C0" w:rsidP="007727C0">
            <w:pPr>
              <w:jc w:val="center"/>
              <w:rPr>
                <w:rFonts w:ascii="Segoe UI" w:hAnsi="Segoe UI" w:cs="Segoe UI"/>
                <w:b/>
                <w:sz w:val="16"/>
                <w:szCs w:val="18"/>
              </w:rPr>
            </w:pPr>
          </w:p>
        </w:tc>
        <w:tc>
          <w:tcPr>
            <w:tcW w:w="1503" w:type="dxa"/>
          </w:tcPr>
          <w:p w14:paraId="2E4D63AB" w14:textId="77777777" w:rsidR="007727C0" w:rsidRPr="000C53D2" w:rsidRDefault="007727C0" w:rsidP="007727C0">
            <w:pPr>
              <w:jc w:val="center"/>
              <w:rPr>
                <w:rFonts w:ascii="Segoe UI" w:hAnsi="Segoe UI" w:cs="Segoe UI"/>
                <w:b/>
                <w:sz w:val="16"/>
                <w:szCs w:val="18"/>
              </w:rPr>
            </w:pPr>
          </w:p>
        </w:tc>
        <w:tc>
          <w:tcPr>
            <w:tcW w:w="1503" w:type="dxa"/>
          </w:tcPr>
          <w:p w14:paraId="69F5511D" w14:textId="77777777" w:rsidR="007727C0" w:rsidRPr="000C53D2" w:rsidRDefault="007727C0" w:rsidP="007727C0">
            <w:pPr>
              <w:jc w:val="center"/>
              <w:rPr>
                <w:rFonts w:ascii="Segoe UI" w:hAnsi="Segoe UI" w:cs="Segoe UI"/>
                <w:b/>
                <w:sz w:val="16"/>
                <w:szCs w:val="18"/>
              </w:rPr>
            </w:pPr>
          </w:p>
        </w:tc>
      </w:tr>
    </w:tbl>
    <w:p w14:paraId="3E94107E" w14:textId="510716D1" w:rsidR="00BC0BBA" w:rsidRPr="00DE0858" w:rsidRDefault="00BC0BBA" w:rsidP="00BC0BBA">
      <w:pPr>
        <w:spacing w:after="0" w:line="240" w:lineRule="auto"/>
        <w:rPr>
          <w:rFonts w:ascii="Segoe UI" w:hAnsi="Segoe UI" w:cs="Segoe UI"/>
          <w:i/>
          <w:sz w:val="18"/>
          <w:szCs w:val="18"/>
        </w:rPr>
      </w:pPr>
      <w:r>
        <w:rPr>
          <w:rFonts w:ascii="Segoe UI" w:hAnsi="Segoe UI"/>
          <w:b/>
          <w:i/>
          <w:sz w:val="18"/>
        </w:rPr>
        <w:t xml:space="preserve">Fuente de los datos: </w:t>
      </w:r>
      <w:r w:rsidR="00331FA1">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331FA1">
        <w:rPr>
          <w:rFonts w:ascii="Segoe UI" w:hAnsi="Segoe UI"/>
          <w:i/>
          <w:color w:val="FF0000"/>
          <w:sz w:val="18"/>
        </w:rPr>
        <w:t xml:space="preserve"> de referencia</w:t>
      </w:r>
      <w:r w:rsidR="00B609E9">
        <w:rPr>
          <w:rFonts w:ascii="Segoe UI" w:hAnsi="Segoe UI"/>
          <w:i/>
          <w:color w:val="FF0000"/>
          <w:sz w:val="18"/>
        </w:rPr>
        <w:t>, cuando corresponda</w:t>
      </w:r>
      <w:r w:rsidR="00331FA1">
        <w:rPr>
          <w:rFonts w:ascii="Segoe UI" w:hAnsi="Segoe UI"/>
          <w:i/>
          <w:color w:val="FF0000"/>
          <w:sz w:val="18"/>
        </w:rPr>
        <w:t>.</w:t>
      </w:r>
    </w:p>
    <w:p w14:paraId="51497A3B" w14:textId="77777777" w:rsidR="00BC0BBA" w:rsidRPr="00D20CAB" w:rsidRDefault="00BC0BBA" w:rsidP="00BC0BBA">
      <w:pPr>
        <w:spacing w:after="0" w:line="240" w:lineRule="auto"/>
        <w:rPr>
          <w:rFonts w:ascii="Segoe UI" w:eastAsia="Calibri" w:hAnsi="Segoe UI" w:cs="Segoe UI"/>
          <w:b/>
          <w:sz w:val="20"/>
          <w:szCs w:val="20"/>
        </w:rPr>
      </w:pPr>
    </w:p>
    <w:p w14:paraId="0AE30CB8" w14:textId="5544ADED" w:rsidR="00BC0BBA" w:rsidRPr="00D20CAB" w:rsidRDefault="00BC0BBA" w:rsidP="00BC0BBA">
      <w:pPr>
        <w:spacing w:after="0" w:line="240" w:lineRule="auto"/>
        <w:rPr>
          <w:rFonts w:ascii="Segoe UI" w:hAnsi="Segoe UI" w:cs="Segoe UI"/>
          <w:b/>
          <w:sz w:val="20"/>
          <w:szCs w:val="20"/>
        </w:rPr>
      </w:pPr>
      <w:r>
        <w:rPr>
          <w:rFonts w:ascii="Segoe UI" w:hAnsi="Segoe UI"/>
          <w:b/>
          <w:sz w:val="20"/>
        </w:rPr>
        <w:t xml:space="preserve">Cuadro 18.2: Procedimientos legislativos </w:t>
      </w:r>
      <w:r w:rsidR="00B609E9">
        <w:rPr>
          <w:rFonts w:ascii="Segoe UI" w:hAnsi="Segoe UI"/>
          <w:b/>
          <w:sz w:val="20"/>
        </w:rPr>
        <w:t>de escrutinio</w:t>
      </w:r>
      <w:r>
        <w:rPr>
          <w:rFonts w:ascii="Segoe UI" w:hAnsi="Segoe UI"/>
          <w:b/>
          <w:sz w:val="20"/>
        </w:rPr>
        <w:t xml:space="preserve"> presupuestario (último ejercicio fiscal finalizado)</w:t>
      </w:r>
    </w:p>
    <w:tbl>
      <w:tblPr>
        <w:tblStyle w:val="TabelEcorys7"/>
        <w:tblW w:w="9067" w:type="dxa"/>
        <w:tblLook w:val="04A0" w:firstRow="1" w:lastRow="0" w:firstColumn="1" w:lastColumn="0" w:noHBand="0" w:noVBand="1"/>
      </w:tblPr>
      <w:tblGrid>
        <w:gridCol w:w="1838"/>
        <w:gridCol w:w="1701"/>
        <w:gridCol w:w="1559"/>
        <w:gridCol w:w="1843"/>
        <w:gridCol w:w="2126"/>
      </w:tblGrid>
      <w:tr w:rsidR="00BC0BBA" w:rsidRPr="000C53D2" w14:paraId="0CD19AC8" w14:textId="77777777" w:rsidTr="007727C0">
        <w:tc>
          <w:tcPr>
            <w:tcW w:w="1838" w:type="dxa"/>
            <w:shd w:val="clear" w:color="auto" w:fill="F2F2F2" w:themeFill="background1" w:themeFillShade="F2"/>
          </w:tcPr>
          <w:p w14:paraId="436B95CE" w14:textId="77777777" w:rsidR="00BC0BBA" w:rsidRPr="000C53D2" w:rsidRDefault="00BC0BBA">
            <w:pPr>
              <w:jc w:val="center"/>
              <w:rPr>
                <w:rFonts w:ascii="Segoe UI" w:hAnsi="Segoe UI" w:cs="Segoe UI"/>
                <w:b/>
                <w:sz w:val="16"/>
                <w:szCs w:val="20"/>
              </w:rPr>
            </w:pPr>
            <w:r w:rsidRPr="000C53D2">
              <w:rPr>
                <w:rFonts w:ascii="Segoe UI" w:hAnsi="Segoe UI"/>
                <w:b/>
                <w:sz w:val="16"/>
                <w:szCs w:val="20"/>
              </w:rPr>
              <w:t xml:space="preserve">Existen procedimientos legislativos </w:t>
            </w:r>
          </w:p>
          <w:p w14:paraId="115EEB10" w14:textId="77777777" w:rsidR="00BC0BBA" w:rsidRPr="000C53D2" w:rsidRDefault="00BC0BBA">
            <w:pPr>
              <w:jc w:val="center"/>
              <w:rPr>
                <w:rFonts w:ascii="Segoe UI" w:hAnsi="Segoe UI" w:cs="Segoe UI"/>
                <w:bCs/>
                <w:sz w:val="16"/>
                <w:szCs w:val="20"/>
              </w:rPr>
            </w:pPr>
            <w:r w:rsidRPr="000C53D2">
              <w:rPr>
                <w:rFonts w:ascii="Segoe UI" w:hAnsi="Segoe UI"/>
                <w:sz w:val="16"/>
                <w:szCs w:val="20"/>
              </w:rPr>
              <w:t>(sí/no)</w:t>
            </w:r>
          </w:p>
        </w:tc>
        <w:tc>
          <w:tcPr>
            <w:tcW w:w="1701" w:type="dxa"/>
            <w:shd w:val="clear" w:color="auto" w:fill="F2F2F2" w:themeFill="background1" w:themeFillShade="F2"/>
          </w:tcPr>
          <w:p w14:paraId="016C7585" w14:textId="77777777" w:rsidR="00BC0BBA" w:rsidRPr="000C53D2" w:rsidRDefault="00BC0BBA">
            <w:pPr>
              <w:jc w:val="center"/>
              <w:rPr>
                <w:rFonts w:ascii="Segoe UI" w:hAnsi="Segoe UI" w:cs="Segoe UI"/>
                <w:b/>
                <w:sz w:val="16"/>
                <w:szCs w:val="20"/>
              </w:rPr>
            </w:pPr>
            <w:r w:rsidRPr="000C53D2">
              <w:rPr>
                <w:rFonts w:ascii="Segoe UI" w:hAnsi="Segoe UI"/>
                <w:b/>
                <w:sz w:val="16"/>
                <w:szCs w:val="20"/>
              </w:rPr>
              <w:t>Se aprueban antes de las audiencias presupuestarias</w:t>
            </w:r>
          </w:p>
          <w:p w14:paraId="38E52557" w14:textId="77777777" w:rsidR="00BC0BBA" w:rsidRPr="000C53D2" w:rsidRDefault="00BC0BBA">
            <w:pPr>
              <w:jc w:val="center"/>
              <w:rPr>
                <w:rFonts w:ascii="Segoe UI" w:hAnsi="Segoe UI" w:cs="Segoe UI"/>
                <w:bCs/>
                <w:sz w:val="16"/>
                <w:szCs w:val="20"/>
              </w:rPr>
            </w:pPr>
            <w:r w:rsidRPr="000C53D2">
              <w:rPr>
                <w:rFonts w:ascii="Segoe UI" w:hAnsi="Segoe UI"/>
                <w:sz w:val="16"/>
                <w:szCs w:val="20"/>
              </w:rPr>
              <w:t>(sí/no)</w:t>
            </w:r>
          </w:p>
        </w:tc>
        <w:tc>
          <w:tcPr>
            <w:tcW w:w="1559" w:type="dxa"/>
            <w:shd w:val="clear" w:color="auto" w:fill="F2F2F2" w:themeFill="background1" w:themeFillShade="F2"/>
          </w:tcPr>
          <w:p w14:paraId="49D65306" w14:textId="77777777" w:rsidR="00BC0BBA" w:rsidRPr="000C53D2" w:rsidRDefault="00BC0BBA">
            <w:pPr>
              <w:jc w:val="center"/>
              <w:rPr>
                <w:rFonts w:ascii="Segoe UI" w:hAnsi="Segoe UI" w:cs="Segoe UI"/>
                <w:b/>
                <w:sz w:val="16"/>
                <w:szCs w:val="20"/>
              </w:rPr>
            </w:pPr>
            <w:r w:rsidRPr="000C53D2">
              <w:rPr>
                <w:rFonts w:ascii="Segoe UI" w:hAnsi="Segoe UI"/>
                <w:b/>
                <w:sz w:val="16"/>
                <w:szCs w:val="20"/>
              </w:rPr>
              <w:t>Se respetan los procedimientos</w:t>
            </w:r>
          </w:p>
          <w:p w14:paraId="3E3BD902" w14:textId="77777777" w:rsidR="00BC0BBA" w:rsidRPr="000C53D2" w:rsidRDefault="00BC0BBA">
            <w:pPr>
              <w:jc w:val="center"/>
              <w:rPr>
                <w:rFonts w:ascii="Segoe UI" w:hAnsi="Segoe UI" w:cs="Segoe UI"/>
                <w:bCs/>
                <w:sz w:val="16"/>
                <w:szCs w:val="20"/>
              </w:rPr>
            </w:pPr>
            <w:r w:rsidRPr="000C53D2">
              <w:rPr>
                <w:rFonts w:ascii="Segoe UI" w:hAnsi="Segoe UI"/>
                <w:sz w:val="16"/>
                <w:szCs w:val="20"/>
              </w:rPr>
              <w:t>(sí/no)</w:t>
            </w:r>
          </w:p>
        </w:tc>
        <w:tc>
          <w:tcPr>
            <w:tcW w:w="1843" w:type="dxa"/>
            <w:shd w:val="clear" w:color="auto" w:fill="F2F2F2" w:themeFill="background1" w:themeFillShade="F2"/>
          </w:tcPr>
          <w:p w14:paraId="1900F4AD" w14:textId="77777777" w:rsidR="00BC0BBA" w:rsidRPr="000C53D2" w:rsidRDefault="00BC0BBA">
            <w:pPr>
              <w:jc w:val="center"/>
              <w:rPr>
                <w:rFonts w:ascii="Segoe UI" w:hAnsi="Segoe UI" w:cs="Segoe UI"/>
                <w:b/>
                <w:sz w:val="16"/>
                <w:szCs w:val="20"/>
              </w:rPr>
            </w:pPr>
            <w:r w:rsidRPr="000C53D2">
              <w:rPr>
                <w:rFonts w:ascii="Segoe UI" w:hAnsi="Segoe UI"/>
                <w:b/>
                <w:sz w:val="16"/>
                <w:szCs w:val="20"/>
              </w:rPr>
              <w:t xml:space="preserve">Incluyen mecanismos de consulta pública </w:t>
            </w:r>
            <w:r w:rsidRPr="000C53D2">
              <w:rPr>
                <w:rFonts w:ascii="Segoe UI" w:hAnsi="Segoe UI"/>
                <w:sz w:val="16"/>
                <w:szCs w:val="20"/>
              </w:rPr>
              <w:t>(sí/no)</w:t>
            </w:r>
          </w:p>
        </w:tc>
        <w:tc>
          <w:tcPr>
            <w:tcW w:w="2126" w:type="dxa"/>
            <w:shd w:val="clear" w:color="auto" w:fill="F2F2F2" w:themeFill="background1" w:themeFillShade="F2"/>
          </w:tcPr>
          <w:p w14:paraId="54B7473F" w14:textId="77777777" w:rsidR="00BC0BBA" w:rsidRPr="000C53D2" w:rsidRDefault="00BC0BBA">
            <w:pPr>
              <w:jc w:val="center"/>
              <w:rPr>
                <w:rFonts w:ascii="Segoe UI" w:hAnsi="Segoe UI" w:cs="Segoe UI"/>
                <w:b/>
                <w:sz w:val="16"/>
                <w:szCs w:val="20"/>
              </w:rPr>
            </w:pPr>
            <w:r w:rsidRPr="000C53D2">
              <w:rPr>
                <w:rFonts w:ascii="Segoe UI" w:hAnsi="Segoe UI"/>
                <w:b/>
                <w:sz w:val="16"/>
                <w:szCs w:val="20"/>
              </w:rPr>
              <w:t>Los procedimientos incluyen mecanismos organizativos</w:t>
            </w:r>
          </w:p>
          <w:p w14:paraId="163510C9" w14:textId="77777777" w:rsidR="00BC0BBA" w:rsidRPr="000C53D2" w:rsidRDefault="00BC0BBA">
            <w:pPr>
              <w:jc w:val="center"/>
              <w:rPr>
                <w:rFonts w:ascii="Segoe UI" w:hAnsi="Segoe UI" w:cs="Segoe UI"/>
                <w:bCs/>
                <w:sz w:val="16"/>
                <w:szCs w:val="20"/>
              </w:rPr>
            </w:pPr>
            <w:r w:rsidRPr="000C53D2">
              <w:rPr>
                <w:rFonts w:ascii="Segoe UI" w:hAnsi="Segoe UI"/>
                <w:sz w:val="16"/>
                <w:szCs w:val="20"/>
              </w:rPr>
              <w:t>(sí/no)</w:t>
            </w:r>
          </w:p>
        </w:tc>
      </w:tr>
      <w:tr w:rsidR="00BC0BBA" w:rsidRPr="000C53D2" w14:paraId="5AF4C6BD" w14:textId="77777777" w:rsidTr="007727C0">
        <w:trPr>
          <w:trHeight w:val="134"/>
        </w:trPr>
        <w:tc>
          <w:tcPr>
            <w:tcW w:w="1838" w:type="dxa"/>
          </w:tcPr>
          <w:p w14:paraId="602BA121" w14:textId="77777777" w:rsidR="00BC0BBA" w:rsidRPr="000C53D2" w:rsidRDefault="00BC0BBA">
            <w:pPr>
              <w:jc w:val="center"/>
              <w:rPr>
                <w:rFonts w:ascii="Segoe UI" w:hAnsi="Segoe UI" w:cs="Segoe UI"/>
                <w:sz w:val="16"/>
                <w:szCs w:val="20"/>
              </w:rPr>
            </w:pPr>
          </w:p>
        </w:tc>
        <w:tc>
          <w:tcPr>
            <w:tcW w:w="1701" w:type="dxa"/>
          </w:tcPr>
          <w:p w14:paraId="04D14ADB" w14:textId="77777777" w:rsidR="00BC0BBA" w:rsidRPr="000C53D2" w:rsidRDefault="00BC0BBA">
            <w:pPr>
              <w:jc w:val="center"/>
              <w:rPr>
                <w:rFonts w:ascii="Segoe UI" w:hAnsi="Segoe UI" w:cs="Segoe UI"/>
                <w:sz w:val="16"/>
                <w:szCs w:val="20"/>
              </w:rPr>
            </w:pPr>
          </w:p>
        </w:tc>
        <w:tc>
          <w:tcPr>
            <w:tcW w:w="1559" w:type="dxa"/>
          </w:tcPr>
          <w:p w14:paraId="6C315B31" w14:textId="77777777" w:rsidR="00BC0BBA" w:rsidRPr="000C53D2" w:rsidRDefault="00BC0BBA">
            <w:pPr>
              <w:jc w:val="center"/>
              <w:rPr>
                <w:rFonts w:ascii="Segoe UI" w:hAnsi="Segoe UI" w:cs="Segoe UI"/>
                <w:sz w:val="16"/>
                <w:szCs w:val="20"/>
              </w:rPr>
            </w:pPr>
          </w:p>
        </w:tc>
        <w:tc>
          <w:tcPr>
            <w:tcW w:w="1843" w:type="dxa"/>
          </w:tcPr>
          <w:p w14:paraId="3C846A60" w14:textId="77777777" w:rsidR="00BC0BBA" w:rsidRPr="000C53D2" w:rsidRDefault="00BC0BBA">
            <w:pPr>
              <w:jc w:val="center"/>
              <w:rPr>
                <w:rFonts w:ascii="Segoe UI" w:hAnsi="Segoe UI" w:cs="Segoe UI"/>
                <w:sz w:val="16"/>
                <w:szCs w:val="20"/>
              </w:rPr>
            </w:pPr>
          </w:p>
        </w:tc>
        <w:tc>
          <w:tcPr>
            <w:tcW w:w="2126" w:type="dxa"/>
          </w:tcPr>
          <w:p w14:paraId="3EF1BD37" w14:textId="77777777" w:rsidR="00BC0BBA" w:rsidRPr="000C53D2" w:rsidRDefault="00BC0BBA">
            <w:pPr>
              <w:jc w:val="center"/>
              <w:rPr>
                <w:rFonts w:ascii="Segoe UI" w:hAnsi="Segoe UI" w:cs="Segoe UI"/>
                <w:sz w:val="16"/>
                <w:szCs w:val="20"/>
              </w:rPr>
            </w:pPr>
          </w:p>
        </w:tc>
      </w:tr>
    </w:tbl>
    <w:p w14:paraId="7B791FBE" w14:textId="4CE4902F" w:rsidR="00BC0BBA" w:rsidRPr="00DE0858" w:rsidRDefault="00BC0BBA" w:rsidP="00BC0BBA">
      <w:pPr>
        <w:spacing w:after="0" w:line="240" w:lineRule="auto"/>
        <w:jc w:val="both"/>
        <w:rPr>
          <w:rFonts w:ascii="Segoe UI" w:hAnsi="Segoe UI" w:cs="Segoe UI"/>
          <w:i/>
          <w:color w:val="FF0000"/>
          <w:sz w:val="18"/>
          <w:szCs w:val="18"/>
        </w:rPr>
      </w:pPr>
      <w:r>
        <w:rPr>
          <w:rFonts w:ascii="Segoe UI" w:hAnsi="Segoe UI"/>
          <w:b/>
          <w:i/>
          <w:sz w:val="18"/>
        </w:rPr>
        <w:t xml:space="preserve">Fuente de los datos: </w:t>
      </w:r>
      <w:r w:rsidR="00331FA1">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331FA1">
        <w:rPr>
          <w:rFonts w:ascii="Segoe UI" w:hAnsi="Segoe UI"/>
          <w:i/>
          <w:color w:val="FF0000"/>
          <w:sz w:val="18"/>
        </w:rPr>
        <w:t xml:space="preserve"> de referencia</w:t>
      </w:r>
      <w:r w:rsidR="00B609E9">
        <w:rPr>
          <w:rFonts w:ascii="Segoe UI" w:hAnsi="Segoe UI"/>
          <w:i/>
          <w:color w:val="FF0000"/>
          <w:sz w:val="18"/>
        </w:rPr>
        <w:t>, cuando corresponda</w:t>
      </w:r>
      <w:r w:rsidR="00331FA1">
        <w:rPr>
          <w:rFonts w:ascii="Segoe UI" w:hAnsi="Segoe UI"/>
          <w:i/>
          <w:color w:val="FF0000"/>
          <w:sz w:val="18"/>
        </w:rPr>
        <w:t>.</w:t>
      </w:r>
    </w:p>
    <w:p w14:paraId="70C3A91E" w14:textId="77777777" w:rsidR="00BC0BBA" w:rsidRDefault="00BC0BBA" w:rsidP="00BC0BBA">
      <w:pPr>
        <w:spacing w:after="0" w:line="240" w:lineRule="auto"/>
        <w:rPr>
          <w:rFonts w:ascii="Segoe UI" w:hAnsi="Segoe UI" w:cs="Segoe UI"/>
          <w:b/>
          <w:sz w:val="20"/>
          <w:szCs w:val="20"/>
        </w:rPr>
      </w:pPr>
    </w:p>
    <w:p w14:paraId="1D3BCFB9" w14:textId="77777777" w:rsidR="00BC0BBA" w:rsidRPr="00D20CAB" w:rsidRDefault="00BC0BBA" w:rsidP="00BC0BBA">
      <w:pPr>
        <w:spacing w:after="0" w:line="240" w:lineRule="auto"/>
        <w:rPr>
          <w:rFonts w:ascii="Segoe UI" w:hAnsi="Segoe UI" w:cs="Segoe UI"/>
          <w:b/>
          <w:sz w:val="20"/>
          <w:szCs w:val="20"/>
        </w:rPr>
      </w:pPr>
      <w:r>
        <w:rPr>
          <w:rFonts w:ascii="Segoe UI" w:hAnsi="Segoe UI"/>
          <w:b/>
          <w:sz w:val="20"/>
        </w:rPr>
        <w:t>Cuadro 18.3: Oportunidad en la aprobación del presupuesto (últimos tres ejercicios fiscales finalizados)</w:t>
      </w:r>
    </w:p>
    <w:tbl>
      <w:tblPr>
        <w:tblStyle w:val="TabelEcorys7"/>
        <w:tblW w:w="0" w:type="auto"/>
        <w:tblLook w:val="04A0" w:firstRow="1" w:lastRow="0" w:firstColumn="1" w:lastColumn="0" w:noHBand="0" w:noVBand="1"/>
      </w:tblPr>
      <w:tblGrid>
        <w:gridCol w:w="2987"/>
        <w:gridCol w:w="3011"/>
        <w:gridCol w:w="3018"/>
      </w:tblGrid>
      <w:tr w:rsidR="00BC0BBA" w:rsidRPr="000C53D2" w14:paraId="0FA779C3" w14:textId="77777777" w:rsidTr="00F731D8">
        <w:tc>
          <w:tcPr>
            <w:tcW w:w="2987" w:type="dxa"/>
            <w:shd w:val="clear" w:color="auto" w:fill="F2F2F2" w:themeFill="background1" w:themeFillShade="F2"/>
          </w:tcPr>
          <w:p w14:paraId="1A9CAE5F" w14:textId="77777777" w:rsidR="00BC0BBA" w:rsidRPr="000C53D2" w:rsidRDefault="00BC0BBA">
            <w:pPr>
              <w:jc w:val="center"/>
              <w:rPr>
                <w:rFonts w:ascii="Segoe UI" w:hAnsi="Segoe UI" w:cs="Segoe UI"/>
                <w:b/>
                <w:sz w:val="16"/>
                <w:szCs w:val="20"/>
              </w:rPr>
            </w:pPr>
            <w:r w:rsidRPr="000C53D2">
              <w:rPr>
                <w:rFonts w:ascii="Segoe UI" w:hAnsi="Segoe UI"/>
                <w:b/>
                <w:sz w:val="16"/>
                <w:szCs w:val="20"/>
              </w:rPr>
              <w:t xml:space="preserve">Ejercicio fiscal </w:t>
            </w:r>
          </w:p>
        </w:tc>
        <w:tc>
          <w:tcPr>
            <w:tcW w:w="3011" w:type="dxa"/>
            <w:shd w:val="clear" w:color="auto" w:fill="F2F2F2" w:themeFill="background1" w:themeFillShade="F2"/>
          </w:tcPr>
          <w:p w14:paraId="07DA34E7" w14:textId="77777777" w:rsidR="00BC0BBA" w:rsidRPr="000C53D2" w:rsidRDefault="00BC0BBA">
            <w:pPr>
              <w:jc w:val="center"/>
              <w:rPr>
                <w:rFonts w:ascii="Segoe UI" w:hAnsi="Segoe UI" w:cs="Segoe UI"/>
                <w:b/>
                <w:sz w:val="16"/>
                <w:szCs w:val="20"/>
              </w:rPr>
            </w:pPr>
            <w:r w:rsidRPr="000C53D2">
              <w:rPr>
                <w:rFonts w:ascii="Segoe UI" w:hAnsi="Segoe UI"/>
                <w:b/>
                <w:sz w:val="16"/>
                <w:szCs w:val="20"/>
              </w:rPr>
              <w:t>Presupuesto para el ejercicio fiscal</w:t>
            </w:r>
          </w:p>
        </w:tc>
        <w:tc>
          <w:tcPr>
            <w:tcW w:w="3018" w:type="dxa"/>
            <w:shd w:val="clear" w:color="auto" w:fill="F2F2F2" w:themeFill="background1" w:themeFillShade="F2"/>
          </w:tcPr>
          <w:p w14:paraId="592C32D8" w14:textId="77777777" w:rsidR="00BC0BBA" w:rsidRPr="000C53D2" w:rsidRDefault="00BC0BBA">
            <w:pPr>
              <w:jc w:val="center"/>
              <w:rPr>
                <w:rFonts w:ascii="Segoe UI" w:hAnsi="Segoe UI" w:cs="Segoe UI"/>
                <w:b/>
                <w:sz w:val="16"/>
                <w:szCs w:val="20"/>
              </w:rPr>
            </w:pPr>
            <w:r w:rsidRPr="000C53D2">
              <w:rPr>
                <w:rFonts w:ascii="Segoe UI" w:hAnsi="Segoe UI"/>
                <w:b/>
                <w:sz w:val="16"/>
                <w:szCs w:val="20"/>
              </w:rPr>
              <w:t>Fecha de aprobación del presupuesto</w:t>
            </w:r>
          </w:p>
        </w:tc>
      </w:tr>
      <w:tr w:rsidR="00BC0BBA" w:rsidRPr="000C53D2" w14:paraId="3490ACC4" w14:textId="77777777" w:rsidTr="00F731D8">
        <w:trPr>
          <w:trHeight w:val="134"/>
        </w:trPr>
        <w:tc>
          <w:tcPr>
            <w:tcW w:w="2987" w:type="dxa"/>
          </w:tcPr>
          <w:p w14:paraId="26F6F9E5" w14:textId="77777777" w:rsidR="00BC0BBA" w:rsidRPr="000C53D2" w:rsidRDefault="00BC0BBA">
            <w:pPr>
              <w:jc w:val="center"/>
              <w:rPr>
                <w:rFonts w:ascii="Segoe UI" w:hAnsi="Segoe UI" w:cs="Segoe UI"/>
                <w:sz w:val="16"/>
                <w:szCs w:val="20"/>
              </w:rPr>
            </w:pPr>
          </w:p>
        </w:tc>
        <w:tc>
          <w:tcPr>
            <w:tcW w:w="3011" w:type="dxa"/>
          </w:tcPr>
          <w:p w14:paraId="6BDD87AD" w14:textId="77777777" w:rsidR="00BC0BBA" w:rsidRPr="000C53D2" w:rsidRDefault="00BC0BBA">
            <w:pPr>
              <w:jc w:val="center"/>
              <w:rPr>
                <w:rFonts w:ascii="Segoe UI" w:hAnsi="Segoe UI" w:cs="Segoe UI"/>
                <w:sz w:val="16"/>
                <w:szCs w:val="20"/>
              </w:rPr>
            </w:pPr>
          </w:p>
        </w:tc>
        <w:tc>
          <w:tcPr>
            <w:tcW w:w="3018" w:type="dxa"/>
          </w:tcPr>
          <w:p w14:paraId="2CAAEE9C" w14:textId="77777777" w:rsidR="00BC0BBA" w:rsidRPr="000C53D2" w:rsidRDefault="00BC0BBA">
            <w:pPr>
              <w:jc w:val="center"/>
              <w:rPr>
                <w:rFonts w:ascii="Segoe UI" w:hAnsi="Segoe UI" w:cs="Segoe UI"/>
                <w:sz w:val="16"/>
                <w:szCs w:val="20"/>
              </w:rPr>
            </w:pPr>
          </w:p>
        </w:tc>
      </w:tr>
      <w:tr w:rsidR="00BC0BBA" w:rsidRPr="000C53D2" w14:paraId="0FEF0E33" w14:textId="77777777" w:rsidTr="00F731D8">
        <w:tc>
          <w:tcPr>
            <w:tcW w:w="2987" w:type="dxa"/>
          </w:tcPr>
          <w:p w14:paraId="2D40A9BB" w14:textId="77777777" w:rsidR="00BC0BBA" w:rsidRPr="000C53D2" w:rsidRDefault="00BC0BBA">
            <w:pPr>
              <w:jc w:val="center"/>
              <w:rPr>
                <w:rFonts w:ascii="Segoe UI" w:hAnsi="Segoe UI" w:cs="Segoe UI"/>
                <w:sz w:val="16"/>
                <w:szCs w:val="20"/>
              </w:rPr>
            </w:pPr>
          </w:p>
        </w:tc>
        <w:tc>
          <w:tcPr>
            <w:tcW w:w="3011" w:type="dxa"/>
          </w:tcPr>
          <w:p w14:paraId="24BC2C33" w14:textId="77777777" w:rsidR="00BC0BBA" w:rsidRPr="000C53D2" w:rsidRDefault="00BC0BBA">
            <w:pPr>
              <w:jc w:val="center"/>
              <w:rPr>
                <w:rFonts w:ascii="Segoe UI" w:hAnsi="Segoe UI" w:cs="Segoe UI"/>
                <w:sz w:val="16"/>
                <w:szCs w:val="20"/>
              </w:rPr>
            </w:pPr>
          </w:p>
        </w:tc>
        <w:tc>
          <w:tcPr>
            <w:tcW w:w="3018" w:type="dxa"/>
          </w:tcPr>
          <w:p w14:paraId="61F85C05" w14:textId="77777777" w:rsidR="00BC0BBA" w:rsidRPr="000C53D2" w:rsidRDefault="00BC0BBA">
            <w:pPr>
              <w:jc w:val="center"/>
              <w:rPr>
                <w:rFonts w:ascii="Segoe UI" w:hAnsi="Segoe UI" w:cs="Segoe UI"/>
                <w:sz w:val="16"/>
                <w:szCs w:val="20"/>
              </w:rPr>
            </w:pPr>
          </w:p>
        </w:tc>
      </w:tr>
      <w:tr w:rsidR="00BC0BBA" w:rsidRPr="000C53D2" w14:paraId="0A5E6D13" w14:textId="77777777" w:rsidTr="00F731D8">
        <w:tc>
          <w:tcPr>
            <w:tcW w:w="2987" w:type="dxa"/>
          </w:tcPr>
          <w:p w14:paraId="610080F5" w14:textId="77777777" w:rsidR="00BC0BBA" w:rsidRPr="000C53D2" w:rsidRDefault="00BC0BBA">
            <w:pPr>
              <w:jc w:val="center"/>
              <w:rPr>
                <w:rFonts w:ascii="Segoe UI" w:hAnsi="Segoe UI" w:cs="Segoe UI"/>
                <w:sz w:val="16"/>
                <w:szCs w:val="20"/>
              </w:rPr>
            </w:pPr>
          </w:p>
        </w:tc>
        <w:tc>
          <w:tcPr>
            <w:tcW w:w="3011" w:type="dxa"/>
          </w:tcPr>
          <w:p w14:paraId="6B602D50" w14:textId="77777777" w:rsidR="00BC0BBA" w:rsidRPr="000C53D2" w:rsidRDefault="00BC0BBA">
            <w:pPr>
              <w:jc w:val="center"/>
              <w:rPr>
                <w:rFonts w:ascii="Segoe UI" w:hAnsi="Segoe UI" w:cs="Segoe UI"/>
                <w:sz w:val="16"/>
                <w:szCs w:val="20"/>
              </w:rPr>
            </w:pPr>
          </w:p>
        </w:tc>
        <w:tc>
          <w:tcPr>
            <w:tcW w:w="3018" w:type="dxa"/>
          </w:tcPr>
          <w:p w14:paraId="63B74EFF" w14:textId="77777777" w:rsidR="00BC0BBA" w:rsidRPr="000C53D2" w:rsidRDefault="00BC0BBA">
            <w:pPr>
              <w:jc w:val="center"/>
              <w:rPr>
                <w:rFonts w:ascii="Segoe UI" w:hAnsi="Segoe UI" w:cs="Segoe UI"/>
                <w:sz w:val="16"/>
                <w:szCs w:val="20"/>
              </w:rPr>
            </w:pPr>
          </w:p>
        </w:tc>
      </w:tr>
    </w:tbl>
    <w:p w14:paraId="638B1C9C" w14:textId="7487F559" w:rsidR="00BC0BBA" w:rsidRPr="00DE0858" w:rsidRDefault="00BC0BBA" w:rsidP="00BC0BBA">
      <w:pPr>
        <w:spacing w:after="0" w:line="240" w:lineRule="auto"/>
        <w:rPr>
          <w:rFonts w:ascii="Segoe UI" w:hAnsi="Segoe UI" w:cs="Segoe UI"/>
          <w:i/>
          <w:color w:val="FF0000"/>
          <w:sz w:val="18"/>
          <w:szCs w:val="18"/>
        </w:rPr>
      </w:pPr>
      <w:r>
        <w:rPr>
          <w:rFonts w:ascii="Segoe UI" w:hAnsi="Segoe UI"/>
          <w:b/>
          <w:i/>
          <w:sz w:val="18"/>
        </w:rPr>
        <w:t xml:space="preserve">Fuente de los datos: </w:t>
      </w:r>
      <w:r w:rsidR="00331FA1">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331FA1">
        <w:rPr>
          <w:rFonts w:ascii="Segoe UI" w:hAnsi="Segoe UI"/>
          <w:i/>
          <w:color w:val="FF0000"/>
          <w:sz w:val="18"/>
        </w:rPr>
        <w:t xml:space="preserve"> de referencia</w:t>
      </w:r>
      <w:r w:rsidR="00B609E9">
        <w:rPr>
          <w:rFonts w:ascii="Segoe UI" w:hAnsi="Segoe UI"/>
          <w:i/>
          <w:color w:val="FF0000"/>
          <w:sz w:val="18"/>
        </w:rPr>
        <w:t>, cuando corresponda</w:t>
      </w:r>
      <w:r w:rsidR="00331FA1">
        <w:rPr>
          <w:rFonts w:ascii="Segoe UI" w:hAnsi="Segoe UI"/>
          <w:i/>
          <w:color w:val="FF0000"/>
          <w:sz w:val="18"/>
        </w:rPr>
        <w:t>.</w:t>
      </w:r>
    </w:p>
    <w:p w14:paraId="6AD57B0A" w14:textId="77777777" w:rsidR="00BC0BBA" w:rsidRDefault="00BC0BBA" w:rsidP="00BC0BBA">
      <w:pPr>
        <w:spacing w:after="0" w:line="240" w:lineRule="auto"/>
        <w:rPr>
          <w:rFonts w:ascii="Segoe UI" w:eastAsia="Calibri" w:hAnsi="Segoe UI" w:cs="Segoe UI"/>
          <w:b/>
          <w:sz w:val="20"/>
          <w:szCs w:val="20"/>
        </w:rPr>
      </w:pPr>
    </w:p>
    <w:p w14:paraId="562B16C5" w14:textId="227BB771" w:rsidR="00BC0BBA" w:rsidRPr="00D20CAB" w:rsidRDefault="00BC0BBA" w:rsidP="00E35BC8">
      <w:pPr>
        <w:keepNext/>
        <w:spacing w:after="0" w:line="240" w:lineRule="auto"/>
        <w:rPr>
          <w:rFonts w:ascii="Segoe UI" w:eastAsia="Calibri" w:hAnsi="Segoe UI" w:cs="Segoe UI"/>
          <w:b/>
          <w:sz w:val="20"/>
          <w:szCs w:val="20"/>
        </w:rPr>
      </w:pPr>
      <w:r>
        <w:rPr>
          <w:rFonts w:ascii="Segoe UI" w:hAnsi="Segoe UI"/>
          <w:b/>
          <w:sz w:val="20"/>
        </w:rPr>
        <w:t>Cuadro 18.4: Reglas para las modificaciones presupuestarias por parte del Poder Ejecutivo (último ejercicio fiscal finalizado)</w:t>
      </w:r>
    </w:p>
    <w:tbl>
      <w:tblPr>
        <w:tblStyle w:val="TabelEcorys7"/>
        <w:tblW w:w="9067" w:type="dxa"/>
        <w:tblLook w:val="04A0" w:firstRow="1" w:lastRow="0" w:firstColumn="1" w:lastColumn="0" w:noHBand="0" w:noVBand="1"/>
      </w:tblPr>
      <w:tblGrid>
        <w:gridCol w:w="1075"/>
        <w:gridCol w:w="1897"/>
        <w:gridCol w:w="1985"/>
        <w:gridCol w:w="1843"/>
        <w:gridCol w:w="2267"/>
      </w:tblGrid>
      <w:tr w:rsidR="00BC0BBA" w:rsidRPr="000C53D2" w14:paraId="3635F340" w14:textId="77777777" w:rsidTr="00F731D8">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156BB7" w14:textId="77777777" w:rsidR="00BC0BBA" w:rsidRPr="000C53D2" w:rsidRDefault="00BC0BBA">
            <w:pPr>
              <w:jc w:val="center"/>
              <w:rPr>
                <w:rFonts w:ascii="Segoe UI" w:hAnsi="Segoe UI" w:cs="Segoe UI"/>
                <w:b/>
                <w:sz w:val="16"/>
                <w:szCs w:val="20"/>
              </w:rPr>
            </w:pPr>
            <w:r w:rsidRPr="000C53D2">
              <w:rPr>
                <w:rFonts w:ascii="Segoe UI" w:hAnsi="Segoe UI"/>
                <w:b/>
                <w:sz w:val="16"/>
                <w:szCs w:val="20"/>
              </w:rPr>
              <w:t xml:space="preserve">Existen reglas claras </w:t>
            </w:r>
            <w:r w:rsidRPr="000C53D2">
              <w:rPr>
                <w:rFonts w:ascii="Segoe UI" w:hAnsi="Segoe UI"/>
                <w:sz w:val="16"/>
                <w:szCs w:val="20"/>
              </w:rPr>
              <w:t>(sí/no)</w:t>
            </w:r>
          </w:p>
        </w:tc>
        <w:tc>
          <w:tcPr>
            <w:tcW w:w="18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D237C1" w14:textId="44C12A1C" w:rsidR="00BC0BBA" w:rsidRPr="000C53D2" w:rsidRDefault="00BC0BBA">
            <w:pPr>
              <w:jc w:val="center"/>
              <w:rPr>
                <w:rFonts w:ascii="Segoe UI" w:hAnsi="Segoe UI" w:cs="Segoe UI"/>
                <w:b/>
                <w:sz w:val="16"/>
                <w:szCs w:val="20"/>
              </w:rPr>
            </w:pPr>
            <w:r w:rsidRPr="000C53D2">
              <w:rPr>
                <w:rFonts w:ascii="Segoe UI" w:hAnsi="Segoe UI"/>
                <w:b/>
                <w:sz w:val="16"/>
                <w:szCs w:val="20"/>
              </w:rPr>
              <w:t>Las reglas incluyen límites estrictos (extensión y valor)</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B1ACA5" w14:textId="77777777" w:rsidR="00BC0BBA" w:rsidRPr="000C53D2" w:rsidRDefault="00BC0BBA">
            <w:pPr>
              <w:jc w:val="center"/>
              <w:rPr>
                <w:rFonts w:ascii="Segoe UI" w:hAnsi="Segoe UI" w:cs="Segoe UI"/>
                <w:b/>
                <w:sz w:val="16"/>
                <w:szCs w:val="20"/>
              </w:rPr>
            </w:pPr>
            <w:r w:rsidRPr="000C53D2">
              <w:rPr>
                <w:rFonts w:ascii="Segoe UI" w:hAnsi="Segoe UI"/>
                <w:b/>
                <w:sz w:val="16"/>
                <w:szCs w:val="20"/>
              </w:rPr>
              <w:t xml:space="preserve">Las reglas limitan la aprobación retroactiva de asignaciones </w:t>
            </w:r>
            <w:r w:rsidRPr="000C53D2">
              <w:rPr>
                <w:rFonts w:ascii="Segoe UI" w:hAnsi="Segoe UI"/>
                <w:sz w:val="16"/>
                <w:szCs w:val="20"/>
              </w:rPr>
              <w:t>(sí/no)</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39255C" w14:textId="77777777" w:rsidR="00BC0BBA" w:rsidRPr="000C53D2" w:rsidRDefault="00BC0BBA">
            <w:pPr>
              <w:jc w:val="center"/>
              <w:rPr>
                <w:rFonts w:ascii="Segoe UI" w:hAnsi="Segoe UI" w:cs="Segoe UI"/>
                <w:b/>
                <w:sz w:val="16"/>
                <w:szCs w:val="20"/>
              </w:rPr>
            </w:pPr>
            <w:r w:rsidRPr="000C53D2">
              <w:rPr>
                <w:rFonts w:ascii="Segoe UI" w:hAnsi="Segoe UI"/>
                <w:b/>
                <w:sz w:val="16"/>
                <w:szCs w:val="20"/>
              </w:rPr>
              <w:t>Monto real de las reasignaciones de conformidad con las reglas</w:t>
            </w:r>
          </w:p>
          <w:p w14:paraId="0B5B1816" w14:textId="77777777" w:rsidR="00BC0BBA" w:rsidRPr="000C53D2" w:rsidRDefault="00BC0BBA">
            <w:pPr>
              <w:jc w:val="center"/>
              <w:rPr>
                <w:rFonts w:ascii="Segoe UI" w:hAnsi="Segoe UI" w:cs="Segoe UI"/>
                <w:bCs/>
                <w:sz w:val="16"/>
                <w:szCs w:val="20"/>
              </w:rPr>
            </w:pPr>
            <w:r w:rsidRPr="000C53D2">
              <w:rPr>
                <w:rFonts w:ascii="Segoe UI" w:hAnsi="Segoe UI"/>
                <w:sz w:val="16"/>
                <w:szCs w:val="20"/>
              </w:rPr>
              <w:t>(% del presupuesto del Gobierno central presupuestario)</w:t>
            </w: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B7B96B" w14:textId="41795222" w:rsidR="00BC0BBA" w:rsidRPr="000C53D2" w:rsidRDefault="00BC0BBA">
            <w:pPr>
              <w:jc w:val="center"/>
              <w:rPr>
                <w:rFonts w:ascii="Segoe UI" w:hAnsi="Segoe UI" w:cs="Segoe UI"/>
                <w:b/>
                <w:sz w:val="16"/>
                <w:szCs w:val="20"/>
              </w:rPr>
            </w:pPr>
            <w:r w:rsidRPr="000C53D2">
              <w:rPr>
                <w:rFonts w:ascii="Segoe UI" w:hAnsi="Segoe UI"/>
                <w:b/>
                <w:sz w:val="16"/>
                <w:szCs w:val="20"/>
              </w:rPr>
              <w:t xml:space="preserve">Grado de adhesión a las reglas </w:t>
            </w:r>
          </w:p>
          <w:p w14:paraId="635104E7" w14:textId="77777777" w:rsidR="00BC0BBA" w:rsidRPr="000C53D2" w:rsidRDefault="00BC0BBA">
            <w:pPr>
              <w:jc w:val="center"/>
              <w:rPr>
                <w:rFonts w:ascii="Segoe UI" w:hAnsi="Segoe UI" w:cs="Segoe UI"/>
                <w:bCs/>
                <w:sz w:val="16"/>
                <w:szCs w:val="20"/>
              </w:rPr>
            </w:pPr>
            <w:r w:rsidRPr="000C53D2">
              <w:rPr>
                <w:rFonts w:ascii="Segoe UI" w:hAnsi="Segoe UI"/>
                <w:sz w:val="16"/>
                <w:szCs w:val="20"/>
              </w:rPr>
              <w:t>(todas, la mayoría, algunas)</w:t>
            </w:r>
          </w:p>
        </w:tc>
      </w:tr>
      <w:tr w:rsidR="00BC0BBA" w:rsidRPr="000C53D2" w14:paraId="6E89BDA2" w14:textId="77777777" w:rsidTr="00F731D8">
        <w:trPr>
          <w:trHeight w:val="134"/>
        </w:trPr>
        <w:tc>
          <w:tcPr>
            <w:tcW w:w="1075" w:type="dxa"/>
            <w:tcBorders>
              <w:top w:val="single" w:sz="4" w:space="0" w:color="auto"/>
            </w:tcBorders>
          </w:tcPr>
          <w:p w14:paraId="4EC1B637" w14:textId="77777777" w:rsidR="00BC0BBA" w:rsidRPr="000C53D2" w:rsidRDefault="00BC0BBA">
            <w:pPr>
              <w:jc w:val="center"/>
              <w:rPr>
                <w:rFonts w:ascii="Segoe UI" w:hAnsi="Segoe UI" w:cs="Segoe UI"/>
                <w:sz w:val="16"/>
                <w:szCs w:val="20"/>
              </w:rPr>
            </w:pPr>
          </w:p>
        </w:tc>
        <w:tc>
          <w:tcPr>
            <w:tcW w:w="1897" w:type="dxa"/>
            <w:tcBorders>
              <w:top w:val="single" w:sz="4" w:space="0" w:color="auto"/>
            </w:tcBorders>
          </w:tcPr>
          <w:p w14:paraId="78783F42" w14:textId="77777777" w:rsidR="00BC0BBA" w:rsidRPr="000C53D2" w:rsidRDefault="00BC0BBA">
            <w:pPr>
              <w:rPr>
                <w:rFonts w:ascii="Segoe UI" w:hAnsi="Segoe UI" w:cs="Segoe UI"/>
                <w:sz w:val="16"/>
                <w:szCs w:val="20"/>
              </w:rPr>
            </w:pPr>
          </w:p>
        </w:tc>
        <w:tc>
          <w:tcPr>
            <w:tcW w:w="1985" w:type="dxa"/>
            <w:tcBorders>
              <w:top w:val="single" w:sz="4" w:space="0" w:color="auto"/>
            </w:tcBorders>
          </w:tcPr>
          <w:p w14:paraId="381FBAAB" w14:textId="77777777" w:rsidR="00BC0BBA" w:rsidRPr="000C53D2" w:rsidRDefault="00BC0BBA">
            <w:pPr>
              <w:rPr>
                <w:rFonts w:ascii="Segoe UI" w:hAnsi="Segoe UI" w:cs="Segoe UI"/>
                <w:sz w:val="16"/>
                <w:szCs w:val="20"/>
              </w:rPr>
            </w:pPr>
          </w:p>
        </w:tc>
        <w:tc>
          <w:tcPr>
            <w:tcW w:w="1843" w:type="dxa"/>
            <w:tcBorders>
              <w:top w:val="single" w:sz="4" w:space="0" w:color="auto"/>
            </w:tcBorders>
          </w:tcPr>
          <w:p w14:paraId="3448F6FB" w14:textId="77777777" w:rsidR="00BC0BBA" w:rsidRPr="000C53D2" w:rsidRDefault="00BC0BBA">
            <w:pPr>
              <w:rPr>
                <w:rFonts w:ascii="Segoe UI" w:hAnsi="Segoe UI" w:cs="Segoe UI"/>
                <w:sz w:val="16"/>
                <w:szCs w:val="20"/>
              </w:rPr>
            </w:pPr>
          </w:p>
        </w:tc>
        <w:tc>
          <w:tcPr>
            <w:tcW w:w="2267" w:type="dxa"/>
            <w:tcBorders>
              <w:top w:val="single" w:sz="4" w:space="0" w:color="auto"/>
            </w:tcBorders>
          </w:tcPr>
          <w:p w14:paraId="6E37D23F" w14:textId="77777777" w:rsidR="00BC0BBA" w:rsidRPr="000C53D2" w:rsidRDefault="00BC0BBA">
            <w:pPr>
              <w:jc w:val="center"/>
              <w:rPr>
                <w:rFonts w:ascii="Segoe UI" w:hAnsi="Segoe UI" w:cs="Segoe UI"/>
                <w:sz w:val="16"/>
                <w:szCs w:val="20"/>
              </w:rPr>
            </w:pPr>
          </w:p>
        </w:tc>
      </w:tr>
    </w:tbl>
    <w:p w14:paraId="353CEEB5" w14:textId="03C10F6C" w:rsidR="00BC0BBA" w:rsidRPr="00DE0858" w:rsidRDefault="00BC0BBA" w:rsidP="00BC0BBA">
      <w:pPr>
        <w:spacing w:after="0" w:line="240" w:lineRule="auto"/>
        <w:rPr>
          <w:rFonts w:ascii="Segoe UI" w:hAnsi="Segoe UI" w:cs="Segoe UI"/>
          <w:i/>
          <w:sz w:val="18"/>
          <w:szCs w:val="18"/>
        </w:rPr>
      </w:pPr>
      <w:r>
        <w:rPr>
          <w:rFonts w:ascii="Segoe UI" w:hAnsi="Segoe UI"/>
          <w:b/>
          <w:i/>
          <w:sz w:val="18"/>
        </w:rPr>
        <w:t xml:space="preserve">Fuente de los datos: </w:t>
      </w:r>
      <w:r w:rsidR="00331FA1">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331FA1">
        <w:rPr>
          <w:rFonts w:ascii="Segoe UI" w:hAnsi="Segoe UI"/>
          <w:i/>
          <w:color w:val="FF0000"/>
          <w:sz w:val="18"/>
        </w:rPr>
        <w:t xml:space="preserve"> de referencia</w:t>
      </w:r>
      <w:r w:rsidR="00B609E9">
        <w:rPr>
          <w:rFonts w:ascii="Segoe UI" w:hAnsi="Segoe UI"/>
          <w:i/>
          <w:color w:val="FF0000"/>
          <w:sz w:val="18"/>
        </w:rPr>
        <w:t>, cuando corresponda</w:t>
      </w:r>
      <w:r w:rsidR="00331FA1">
        <w:rPr>
          <w:rFonts w:ascii="Segoe UI" w:hAnsi="Segoe UI"/>
          <w:i/>
          <w:color w:val="FF0000"/>
          <w:sz w:val="18"/>
        </w:rPr>
        <w:t>.</w:t>
      </w:r>
    </w:p>
    <w:bookmarkEnd w:id="285"/>
    <w:p w14:paraId="7D9E5D28" w14:textId="77777777" w:rsidR="00BC0BBA" w:rsidRPr="00D20CAB" w:rsidRDefault="00BC0BBA" w:rsidP="00BC0BBA">
      <w:pPr>
        <w:pStyle w:val="NormalPEFAagile"/>
      </w:pPr>
    </w:p>
    <w:p w14:paraId="78CBF820" w14:textId="77777777" w:rsidR="00A37C46" w:rsidRDefault="00A37C46">
      <w:pPr>
        <w:rPr>
          <w:rFonts w:ascii="Segoe UI" w:hAnsi="Segoe UI"/>
          <w:b/>
          <w:color w:val="000000" w:themeColor="text1"/>
          <w:sz w:val="32"/>
        </w:rPr>
      </w:pPr>
      <w:bookmarkStart w:id="291" w:name="_Toc28950285"/>
      <w:bookmarkStart w:id="292" w:name="_Toc41329544"/>
      <w:bookmarkStart w:id="293" w:name="_Toc135573931"/>
      <w:bookmarkStart w:id="294" w:name="_Toc135639714"/>
      <w:bookmarkStart w:id="295" w:name="_Toc135851045"/>
      <w:bookmarkStart w:id="296" w:name="_Toc144681135"/>
      <w:r>
        <w:rPr>
          <w:rFonts w:ascii="Segoe UI" w:hAnsi="Segoe UI"/>
          <w:b/>
          <w:color w:val="000000" w:themeColor="text1"/>
          <w:sz w:val="32"/>
        </w:rPr>
        <w:br w:type="page"/>
      </w:r>
    </w:p>
    <w:p w14:paraId="3F68CBB5" w14:textId="34BD5ACB" w:rsidR="00061A35" w:rsidRPr="00D20CAB" w:rsidRDefault="00061A35" w:rsidP="00061A35">
      <w:pPr>
        <w:keepNext/>
        <w:tabs>
          <w:tab w:val="left" w:pos="810"/>
        </w:tabs>
        <w:spacing w:after="0" w:line="240" w:lineRule="auto"/>
        <w:jc w:val="both"/>
        <w:outlineLvl w:val="1"/>
        <w:rPr>
          <w:rFonts w:ascii="Segoe UI" w:eastAsia="Calibri" w:hAnsi="Segoe UI" w:cs="Segoe UI"/>
          <w:b/>
          <w:color w:val="000000" w:themeColor="text1"/>
          <w:sz w:val="32"/>
          <w:szCs w:val="32"/>
        </w:rPr>
      </w:pPr>
      <w:bookmarkStart w:id="297" w:name="_Toc159314735"/>
      <w:r>
        <w:rPr>
          <w:rFonts w:ascii="Segoe UI" w:hAnsi="Segoe UI"/>
          <w:b/>
          <w:color w:val="000000" w:themeColor="text1"/>
          <w:sz w:val="32"/>
        </w:rPr>
        <w:t>PILAR V: Previsibilidad y control de la ejecución presupuestaria</w:t>
      </w:r>
      <w:bookmarkEnd w:id="245"/>
      <w:bookmarkEnd w:id="291"/>
      <w:bookmarkEnd w:id="292"/>
      <w:bookmarkEnd w:id="293"/>
      <w:bookmarkEnd w:id="294"/>
      <w:bookmarkEnd w:id="295"/>
      <w:bookmarkEnd w:id="296"/>
      <w:bookmarkEnd w:id="297"/>
    </w:p>
    <w:p w14:paraId="325BA21E" w14:textId="72639AB1" w:rsidR="00AD757D" w:rsidRPr="00125796" w:rsidRDefault="00AD757D" w:rsidP="00B70F03">
      <w:pPr>
        <w:pStyle w:val="NormalPEFAagile"/>
        <w:jc w:val="both"/>
        <w:rPr>
          <w:sz w:val="20"/>
          <w:szCs w:val="20"/>
        </w:rPr>
      </w:pPr>
      <w:bookmarkStart w:id="298" w:name="_Toc23866027"/>
      <w:r>
        <w:rPr>
          <w:sz w:val="20"/>
        </w:rPr>
        <w:t>Este pilar incluye ocho indicadores mediante los cuales se evalúa si el presupuesto se aplica en el marco de un sistema de normas, procesos y controles internos eficaces</w:t>
      </w:r>
      <w:r w:rsidR="00B70F03">
        <w:rPr>
          <w:sz w:val="20"/>
        </w:rPr>
        <w:t>,</w:t>
      </w:r>
      <w:r>
        <w:rPr>
          <w:sz w:val="20"/>
        </w:rPr>
        <w:t xml:space="preserve"> </w:t>
      </w:r>
      <w:r w:rsidR="00C833EA">
        <w:rPr>
          <w:sz w:val="20"/>
        </w:rPr>
        <w:t xml:space="preserve">garantizando </w:t>
      </w:r>
      <w:r>
        <w:rPr>
          <w:sz w:val="20"/>
        </w:rPr>
        <w:t>que los recursos se generen y utilicen conforme a lo previsto.</w:t>
      </w:r>
      <w:r>
        <w:t xml:space="preserve"> </w:t>
      </w:r>
    </w:p>
    <w:p w14:paraId="006717B1" w14:textId="77777777" w:rsidR="00AD757D" w:rsidRPr="00E35BC8" w:rsidRDefault="00AD757D" w:rsidP="00AD757D">
      <w:pPr>
        <w:pStyle w:val="NormalPEFAagile"/>
        <w:rPr>
          <w:sz w:val="20"/>
          <w:szCs w:val="20"/>
          <w:highlight w:val="green"/>
          <w:lang w:val="es-AR"/>
        </w:rPr>
      </w:pPr>
    </w:p>
    <w:p w14:paraId="0E049D06" w14:textId="77777777" w:rsidR="00AD757D" w:rsidRPr="00D20CAB" w:rsidRDefault="00AD757D" w:rsidP="00AD757D">
      <w:pPr>
        <w:spacing w:after="0" w:line="240" w:lineRule="auto"/>
        <w:jc w:val="both"/>
        <w:rPr>
          <w:rFonts w:ascii="Segoe UI" w:eastAsia="Calibri" w:hAnsi="Segoe UI" w:cs="Segoe UI"/>
          <w:b/>
          <w:i/>
          <w:color w:val="000000" w:themeColor="text1"/>
          <w:sz w:val="21"/>
          <w:szCs w:val="21"/>
        </w:rPr>
      </w:pPr>
      <w:bookmarkStart w:id="299" w:name="_Hlk24856038"/>
      <w:r>
        <w:rPr>
          <w:rFonts w:ascii="Segoe UI" w:hAnsi="Segoe UI"/>
          <w:b/>
          <w:i/>
          <w:color w:val="000000" w:themeColor="text1"/>
          <w:sz w:val="21"/>
        </w:rPr>
        <w:t xml:space="preserve">Desempeño general </w:t>
      </w:r>
    </w:p>
    <w:p w14:paraId="620899BD" w14:textId="77777777" w:rsidR="00AD757D" w:rsidRPr="00C6304E" w:rsidRDefault="00AD757D" w:rsidP="00B70F03">
      <w:pPr>
        <w:spacing w:after="0" w:line="240" w:lineRule="auto"/>
        <w:jc w:val="both"/>
        <w:rPr>
          <w:rFonts w:ascii="Segoe UI" w:hAnsi="Segoe UI" w:cs="Segoe UI"/>
          <w:i/>
          <w:color w:val="FF0000"/>
          <w:sz w:val="20"/>
          <w:szCs w:val="20"/>
        </w:rPr>
      </w:pPr>
      <w:r>
        <w:rPr>
          <w:rFonts w:ascii="Segoe UI" w:hAnsi="Segoe UI"/>
          <w:i/>
          <w:color w:val="FF0000"/>
          <w:sz w:val="20"/>
        </w:rPr>
        <w:t xml:space="preserve">Describa el desempeño general de los ocho indicadores correspondientes a este pilar. </w:t>
      </w:r>
    </w:p>
    <w:p w14:paraId="7EFED675" w14:textId="77777777" w:rsidR="00500B30" w:rsidRDefault="00500B30" w:rsidP="00B70F03">
      <w:pPr>
        <w:spacing w:after="0" w:line="240" w:lineRule="auto"/>
        <w:jc w:val="both"/>
        <w:rPr>
          <w:rFonts w:ascii="Segoe UI" w:hAnsi="Segoe UI" w:cs="Segoe UI"/>
          <w:i/>
          <w:color w:val="FF0000"/>
          <w:sz w:val="20"/>
          <w:szCs w:val="20"/>
        </w:rPr>
      </w:pPr>
    </w:p>
    <w:p w14:paraId="5B32AAEB" w14:textId="168C9992" w:rsidR="00C833EA" w:rsidRPr="00B70F03" w:rsidRDefault="00C833EA" w:rsidP="00B70F03">
      <w:pPr>
        <w:spacing w:after="0" w:line="240" w:lineRule="auto"/>
        <w:jc w:val="both"/>
        <w:rPr>
          <w:rFonts w:ascii="Segoe UI" w:hAnsi="Segoe UI" w:cs="Segoe UI"/>
          <w:i/>
          <w:color w:val="FF0000"/>
          <w:sz w:val="20"/>
          <w:szCs w:val="20"/>
        </w:rPr>
      </w:pPr>
      <w:r>
        <w:rPr>
          <w:rFonts w:ascii="Segoe UI" w:hAnsi="Segoe UI"/>
          <w:i/>
          <w:color w:val="FF0000"/>
          <w:sz w:val="20"/>
        </w:rPr>
        <w:t xml:space="preserve">Analice la interrelación con otros indicadores y pilares. El siguiente cuadro sugiere un método de análisis para orientar </w:t>
      </w:r>
      <w:r w:rsidR="00B70F03">
        <w:rPr>
          <w:rFonts w:ascii="Segoe UI" w:hAnsi="Segoe UI"/>
          <w:i/>
          <w:color w:val="FF0000"/>
          <w:sz w:val="20"/>
        </w:rPr>
        <w:t>al Equipo de Evaluación</w:t>
      </w:r>
      <w:r>
        <w:rPr>
          <w:rFonts w:ascii="Segoe UI" w:hAnsi="Segoe UI"/>
          <w:i/>
          <w:color w:val="FF0000"/>
          <w:sz w:val="20"/>
        </w:rPr>
        <w:t xml:space="preserve"> </w:t>
      </w:r>
      <w:r w:rsidR="006C6B34">
        <w:rPr>
          <w:rFonts w:ascii="Segoe UI" w:hAnsi="Segoe UI"/>
          <w:i/>
          <w:color w:val="FF0000"/>
          <w:sz w:val="20"/>
        </w:rPr>
        <w:t>a</w:t>
      </w:r>
      <w:r>
        <w:rPr>
          <w:rFonts w:ascii="Segoe UI" w:hAnsi="Segoe UI"/>
          <w:i/>
          <w:color w:val="FF0000"/>
          <w:sz w:val="20"/>
        </w:rPr>
        <w:t xml:space="preserve"> conducir </w:t>
      </w:r>
      <w:r w:rsidR="006C6B34">
        <w:rPr>
          <w:rFonts w:ascii="Segoe UI" w:hAnsi="Segoe UI"/>
          <w:i/>
          <w:color w:val="FF0000"/>
          <w:sz w:val="20"/>
        </w:rPr>
        <w:t>el análisis. La descripción de las interrelaciones debe</w:t>
      </w:r>
      <w:r>
        <w:rPr>
          <w:rFonts w:ascii="Segoe UI" w:hAnsi="Segoe UI"/>
          <w:i/>
          <w:color w:val="FF0000"/>
          <w:sz w:val="20"/>
        </w:rPr>
        <w:t xml:space="preserve"> limitarse a uno o dos párrafos y evitar la </w:t>
      </w:r>
      <w:r w:rsidR="00574190">
        <w:rPr>
          <w:rFonts w:ascii="Segoe UI" w:hAnsi="Segoe UI"/>
          <w:i/>
          <w:color w:val="FF0000"/>
          <w:sz w:val="20"/>
        </w:rPr>
        <w:t>duplicación con</w:t>
      </w:r>
      <w:r>
        <w:rPr>
          <w:rFonts w:ascii="Segoe UI" w:hAnsi="Segoe UI"/>
          <w:i/>
          <w:color w:val="FF0000"/>
          <w:sz w:val="20"/>
        </w:rPr>
        <w:t xml:space="preserve"> la sección respectiva en los otros pilares. </w:t>
      </w:r>
    </w:p>
    <w:p w14:paraId="00A8E955" w14:textId="77777777" w:rsidR="00AD757D" w:rsidRDefault="00AD757D" w:rsidP="00AD757D">
      <w:pPr>
        <w:spacing w:after="0" w:line="240" w:lineRule="auto"/>
        <w:rPr>
          <w:rFonts w:ascii="Segoe UI" w:hAnsi="Segoe UI" w:cs="Segoe UI"/>
          <w:i/>
          <w:color w:val="FF0000"/>
          <w:sz w:val="20"/>
          <w:szCs w:val="20"/>
        </w:rPr>
      </w:pPr>
    </w:p>
    <w:tbl>
      <w:tblPr>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5"/>
        <w:gridCol w:w="590"/>
        <w:gridCol w:w="567"/>
        <w:gridCol w:w="567"/>
        <w:gridCol w:w="849"/>
        <w:gridCol w:w="848"/>
        <w:gridCol w:w="849"/>
        <w:gridCol w:w="572"/>
      </w:tblGrid>
      <w:tr w:rsidR="00AD757D" w:rsidRPr="002A0EB4" w14:paraId="2D03473E" w14:textId="77777777" w:rsidTr="007727C0">
        <w:trPr>
          <w:tblHeader/>
        </w:trPr>
        <w:tc>
          <w:tcPr>
            <w:tcW w:w="4225" w:type="dxa"/>
            <w:vMerge w:val="restart"/>
            <w:shd w:val="clear" w:color="auto" w:fill="A6A6A6" w:themeFill="background1" w:themeFillShade="A6"/>
          </w:tcPr>
          <w:p w14:paraId="6B0C222A" w14:textId="77777777" w:rsidR="00AD757D" w:rsidRPr="00E13E9F" w:rsidRDefault="00AD757D" w:rsidP="000F6A7B">
            <w:pPr>
              <w:spacing w:after="0"/>
              <w:rPr>
                <w:rFonts w:ascii="Segoe UI" w:hAnsi="Segoe UI" w:cs="Segoe UI"/>
                <w:b/>
                <w:i/>
                <w:color w:val="FF0000"/>
                <w:sz w:val="16"/>
                <w:szCs w:val="16"/>
              </w:rPr>
            </w:pPr>
            <w:bookmarkStart w:id="300" w:name="_Hlk135148708"/>
            <w:r>
              <w:rPr>
                <w:rFonts w:ascii="Segoe UI" w:hAnsi="Segoe UI"/>
                <w:b/>
                <w:i/>
                <w:color w:val="FF0000"/>
                <w:sz w:val="16"/>
              </w:rPr>
              <w:t>Indicador/Dimensión</w:t>
            </w:r>
          </w:p>
        </w:tc>
        <w:tc>
          <w:tcPr>
            <w:tcW w:w="4842" w:type="dxa"/>
            <w:gridSpan w:val="7"/>
            <w:shd w:val="clear" w:color="auto" w:fill="A6A6A6" w:themeFill="background1" w:themeFillShade="A6"/>
          </w:tcPr>
          <w:p w14:paraId="4B879F9E" w14:textId="77777777" w:rsidR="00AD757D" w:rsidRPr="00E13E9F" w:rsidRDefault="00AD757D" w:rsidP="000F6A7B">
            <w:pPr>
              <w:spacing w:after="0"/>
              <w:jc w:val="center"/>
              <w:rPr>
                <w:rFonts w:ascii="Segoe UI" w:hAnsi="Segoe UI" w:cs="Segoe UI"/>
                <w:b/>
                <w:i/>
                <w:color w:val="FF0000"/>
                <w:sz w:val="16"/>
                <w:szCs w:val="16"/>
              </w:rPr>
            </w:pPr>
            <w:r>
              <w:rPr>
                <w:rFonts w:ascii="Segoe UI" w:hAnsi="Segoe UI"/>
                <w:b/>
                <w:i/>
                <w:color w:val="FF0000"/>
                <w:sz w:val="16"/>
              </w:rPr>
              <w:t>Pilares</w:t>
            </w:r>
          </w:p>
        </w:tc>
      </w:tr>
      <w:tr w:rsidR="00AD757D" w:rsidRPr="002A0EB4" w14:paraId="394FDC82" w14:textId="77777777" w:rsidTr="007727C0">
        <w:trPr>
          <w:tblHeader/>
        </w:trPr>
        <w:tc>
          <w:tcPr>
            <w:tcW w:w="4225" w:type="dxa"/>
            <w:vMerge/>
            <w:shd w:val="clear" w:color="auto" w:fill="A6A6A6" w:themeFill="background1" w:themeFillShade="A6"/>
          </w:tcPr>
          <w:p w14:paraId="71D0DD01" w14:textId="77777777" w:rsidR="00AD757D" w:rsidRPr="00E13E9F" w:rsidRDefault="00AD757D" w:rsidP="000F6A7B">
            <w:pPr>
              <w:spacing w:after="0"/>
              <w:rPr>
                <w:rFonts w:ascii="Segoe UI" w:hAnsi="Segoe UI" w:cs="Segoe UI"/>
                <w:b/>
                <w:i/>
                <w:color w:val="FF0000"/>
                <w:sz w:val="16"/>
                <w:szCs w:val="16"/>
              </w:rPr>
            </w:pPr>
          </w:p>
        </w:tc>
        <w:tc>
          <w:tcPr>
            <w:tcW w:w="590" w:type="dxa"/>
            <w:shd w:val="clear" w:color="auto" w:fill="A6A6A6" w:themeFill="background1" w:themeFillShade="A6"/>
          </w:tcPr>
          <w:p w14:paraId="74BB5424" w14:textId="77777777" w:rsidR="00AD757D" w:rsidRPr="00E13E9F" w:rsidRDefault="00AD757D" w:rsidP="000F6A7B">
            <w:pPr>
              <w:spacing w:after="0"/>
              <w:jc w:val="center"/>
              <w:rPr>
                <w:rFonts w:ascii="Segoe UI" w:hAnsi="Segoe UI" w:cs="Segoe UI"/>
                <w:b/>
                <w:i/>
                <w:color w:val="FF0000"/>
                <w:sz w:val="16"/>
                <w:szCs w:val="16"/>
              </w:rPr>
            </w:pPr>
            <w:r>
              <w:rPr>
                <w:rFonts w:ascii="Segoe UI" w:hAnsi="Segoe UI"/>
                <w:b/>
                <w:i/>
                <w:color w:val="FF0000"/>
                <w:sz w:val="16"/>
              </w:rPr>
              <w:t>I</w:t>
            </w:r>
          </w:p>
        </w:tc>
        <w:tc>
          <w:tcPr>
            <w:tcW w:w="567" w:type="dxa"/>
            <w:shd w:val="clear" w:color="auto" w:fill="A6A6A6" w:themeFill="background1" w:themeFillShade="A6"/>
          </w:tcPr>
          <w:p w14:paraId="5197CEC1" w14:textId="77777777" w:rsidR="00AD757D" w:rsidRPr="00E13E9F" w:rsidRDefault="00AD757D" w:rsidP="000F6A7B">
            <w:pPr>
              <w:spacing w:after="0"/>
              <w:jc w:val="center"/>
              <w:rPr>
                <w:rFonts w:ascii="Segoe UI" w:hAnsi="Segoe UI" w:cs="Segoe UI"/>
                <w:b/>
                <w:i/>
                <w:color w:val="FF0000"/>
                <w:sz w:val="16"/>
                <w:szCs w:val="16"/>
              </w:rPr>
            </w:pPr>
            <w:r>
              <w:rPr>
                <w:rFonts w:ascii="Segoe UI" w:hAnsi="Segoe UI"/>
                <w:b/>
                <w:i/>
                <w:color w:val="FF0000"/>
                <w:sz w:val="16"/>
              </w:rPr>
              <w:t>II</w:t>
            </w:r>
          </w:p>
        </w:tc>
        <w:tc>
          <w:tcPr>
            <w:tcW w:w="567" w:type="dxa"/>
            <w:shd w:val="clear" w:color="auto" w:fill="A6A6A6" w:themeFill="background1" w:themeFillShade="A6"/>
          </w:tcPr>
          <w:p w14:paraId="47E3AEAF" w14:textId="77777777" w:rsidR="00AD757D" w:rsidRPr="00E13E9F" w:rsidRDefault="00AD757D" w:rsidP="000F6A7B">
            <w:pPr>
              <w:spacing w:after="0"/>
              <w:jc w:val="center"/>
              <w:rPr>
                <w:rFonts w:ascii="Segoe UI" w:hAnsi="Segoe UI" w:cs="Segoe UI"/>
                <w:b/>
                <w:i/>
                <w:color w:val="FF0000"/>
                <w:sz w:val="16"/>
                <w:szCs w:val="16"/>
              </w:rPr>
            </w:pPr>
            <w:r>
              <w:rPr>
                <w:rFonts w:ascii="Segoe UI" w:hAnsi="Segoe UI"/>
                <w:b/>
                <w:i/>
                <w:color w:val="FF0000"/>
                <w:sz w:val="16"/>
              </w:rPr>
              <w:t>III</w:t>
            </w:r>
          </w:p>
        </w:tc>
        <w:tc>
          <w:tcPr>
            <w:tcW w:w="849" w:type="dxa"/>
            <w:shd w:val="clear" w:color="auto" w:fill="A6A6A6" w:themeFill="background1" w:themeFillShade="A6"/>
          </w:tcPr>
          <w:p w14:paraId="04B150FC" w14:textId="77777777" w:rsidR="00AD757D" w:rsidRPr="00E13E9F" w:rsidRDefault="00AD757D" w:rsidP="000F6A7B">
            <w:pPr>
              <w:spacing w:after="0"/>
              <w:jc w:val="center"/>
              <w:rPr>
                <w:rFonts w:ascii="Segoe UI" w:hAnsi="Segoe UI" w:cs="Segoe UI"/>
                <w:b/>
                <w:i/>
                <w:color w:val="FF0000"/>
                <w:sz w:val="16"/>
                <w:szCs w:val="16"/>
              </w:rPr>
            </w:pPr>
            <w:r>
              <w:rPr>
                <w:rFonts w:ascii="Segoe UI" w:hAnsi="Segoe UI"/>
                <w:b/>
                <w:i/>
                <w:color w:val="FF0000"/>
                <w:sz w:val="16"/>
              </w:rPr>
              <w:t>IV</w:t>
            </w:r>
          </w:p>
        </w:tc>
        <w:tc>
          <w:tcPr>
            <w:tcW w:w="848" w:type="dxa"/>
            <w:shd w:val="clear" w:color="auto" w:fill="A6A6A6" w:themeFill="background1" w:themeFillShade="A6"/>
          </w:tcPr>
          <w:p w14:paraId="217C8C1F" w14:textId="77777777" w:rsidR="00AD757D" w:rsidRPr="00E13E9F" w:rsidRDefault="00AD757D" w:rsidP="000F6A7B">
            <w:pPr>
              <w:spacing w:after="0"/>
              <w:jc w:val="center"/>
              <w:rPr>
                <w:rFonts w:ascii="Segoe UI" w:hAnsi="Segoe UI" w:cs="Segoe UI"/>
                <w:b/>
                <w:i/>
                <w:color w:val="FF0000"/>
                <w:sz w:val="16"/>
                <w:szCs w:val="16"/>
              </w:rPr>
            </w:pPr>
            <w:r>
              <w:rPr>
                <w:rFonts w:ascii="Segoe UI" w:hAnsi="Segoe UI"/>
                <w:b/>
                <w:i/>
                <w:color w:val="FF0000"/>
                <w:sz w:val="16"/>
              </w:rPr>
              <w:t>V</w:t>
            </w:r>
          </w:p>
        </w:tc>
        <w:tc>
          <w:tcPr>
            <w:tcW w:w="849" w:type="dxa"/>
            <w:shd w:val="clear" w:color="auto" w:fill="A6A6A6" w:themeFill="background1" w:themeFillShade="A6"/>
          </w:tcPr>
          <w:p w14:paraId="42183A0F" w14:textId="77777777" w:rsidR="00AD757D" w:rsidRPr="00E13E9F" w:rsidRDefault="00AD757D" w:rsidP="000F6A7B">
            <w:pPr>
              <w:spacing w:after="0"/>
              <w:jc w:val="center"/>
              <w:rPr>
                <w:rFonts w:ascii="Segoe UI" w:hAnsi="Segoe UI" w:cs="Segoe UI"/>
                <w:b/>
                <w:i/>
                <w:color w:val="FF0000"/>
                <w:sz w:val="16"/>
                <w:szCs w:val="16"/>
              </w:rPr>
            </w:pPr>
            <w:r>
              <w:rPr>
                <w:rFonts w:ascii="Segoe UI" w:hAnsi="Segoe UI"/>
                <w:b/>
                <w:i/>
                <w:color w:val="FF0000"/>
                <w:sz w:val="16"/>
              </w:rPr>
              <w:t>VI</w:t>
            </w:r>
          </w:p>
        </w:tc>
        <w:tc>
          <w:tcPr>
            <w:tcW w:w="572" w:type="dxa"/>
            <w:shd w:val="clear" w:color="auto" w:fill="A6A6A6" w:themeFill="background1" w:themeFillShade="A6"/>
          </w:tcPr>
          <w:p w14:paraId="36781F27" w14:textId="77777777" w:rsidR="00AD757D" w:rsidRPr="00E13E9F" w:rsidRDefault="00AD757D" w:rsidP="000F6A7B">
            <w:pPr>
              <w:spacing w:after="0"/>
              <w:jc w:val="center"/>
              <w:rPr>
                <w:rFonts w:ascii="Segoe UI" w:hAnsi="Segoe UI" w:cs="Segoe UI"/>
                <w:b/>
                <w:i/>
                <w:color w:val="FF0000"/>
                <w:sz w:val="16"/>
                <w:szCs w:val="16"/>
              </w:rPr>
            </w:pPr>
            <w:r>
              <w:rPr>
                <w:rFonts w:ascii="Segoe UI" w:hAnsi="Segoe UI"/>
                <w:b/>
                <w:i/>
                <w:color w:val="FF0000"/>
                <w:sz w:val="16"/>
              </w:rPr>
              <w:t>VII</w:t>
            </w:r>
          </w:p>
        </w:tc>
      </w:tr>
      <w:tr w:rsidR="00AD757D" w:rsidRPr="002A0EB4" w14:paraId="580B2332" w14:textId="77777777" w:rsidTr="007727C0">
        <w:tc>
          <w:tcPr>
            <w:tcW w:w="9067" w:type="dxa"/>
            <w:gridSpan w:val="8"/>
            <w:shd w:val="clear" w:color="auto" w:fill="4FBBD2"/>
            <w:vAlign w:val="center"/>
          </w:tcPr>
          <w:p w14:paraId="47CB29B0" w14:textId="77777777" w:rsidR="00AD757D" w:rsidRPr="00E13E9F" w:rsidRDefault="00AD757D" w:rsidP="000F6A7B">
            <w:pPr>
              <w:spacing w:after="0"/>
              <w:rPr>
                <w:rFonts w:ascii="Segoe UI" w:eastAsia="SimSun" w:hAnsi="Segoe UI" w:cs="Segoe UI"/>
                <w:b/>
                <w:i/>
                <w:color w:val="FF0000"/>
                <w:sz w:val="16"/>
                <w:szCs w:val="16"/>
              </w:rPr>
            </w:pPr>
            <w:r>
              <w:rPr>
                <w:rFonts w:ascii="Segoe UI" w:hAnsi="Segoe UI"/>
                <w:b/>
                <w:i/>
                <w:color w:val="FF0000"/>
                <w:sz w:val="16"/>
              </w:rPr>
              <w:t>Pilar V: Previsibilidad y control de la ejecución presupuestaria</w:t>
            </w:r>
          </w:p>
        </w:tc>
      </w:tr>
      <w:tr w:rsidR="000324CE" w:rsidRPr="002A0EB4" w14:paraId="127C12FA" w14:textId="77777777" w:rsidTr="007727C0">
        <w:tc>
          <w:tcPr>
            <w:tcW w:w="4225" w:type="dxa"/>
            <w:shd w:val="clear" w:color="auto" w:fill="D9D9D9" w:themeFill="background1" w:themeFillShade="D9"/>
            <w:vAlign w:val="center"/>
          </w:tcPr>
          <w:p w14:paraId="3E522256" w14:textId="77777777" w:rsidR="00AD757D" w:rsidRPr="00E13E9F" w:rsidRDefault="00AD757D" w:rsidP="000F6A7B">
            <w:pPr>
              <w:spacing w:after="0"/>
              <w:rPr>
                <w:rFonts w:ascii="Segoe UI" w:hAnsi="Segoe UI" w:cs="Segoe UI"/>
                <w:b/>
                <w:i/>
                <w:color w:val="FF0000"/>
                <w:sz w:val="16"/>
                <w:szCs w:val="16"/>
              </w:rPr>
            </w:pPr>
            <w:r>
              <w:rPr>
                <w:rFonts w:ascii="Segoe UI" w:hAnsi="Segoe UI"/>
                <w:b/>
                <w:i/>
                <w:color w:val="FF0000"/>
                <w:sz w:val="16"/>
              </w:rPr>
              <w:t xml:space="preserve">ID-19. Administración de ingresos </w:t>
            </w:r>
          </w:p>
        </w:tc>
        <w:tc>
          <w:tcPr>
            <w:tcW w:w="590" w:type="dxa"/>
            <w:shd w:val="clear" w:color="auto" w:fill="D9D9D9" w:themeFill="background1" w:themeFillShade="D9"/>
          </w:tcPr>
          <w:p w14:paraId="6FFC09AB" w14:textId="77777777" w:rsidR="00AD757D" w:rsidRPr="00E13E9F" w:rsidRDefault="00AD757D" w:rsidP="000F6A7B">
            <w:pPr>
              <w:spacing w:after="0"/>
              <w:rPr>
                <w:rFonts w:ascii="Segoe UI" w:eastAsia="SimSun" w:hAnsi="Segoe UI" w:cs="Segoe UI"/>
                <w:b/>
                <w:i/>
                <w:color w:val="FF0000"/>
                <w:sz w:val="16"/>
                <w:szCs w:val="16"/>
              </w:rPr>
            </w:pPr>
            <w:r>
              <w:rPr>
                <w:rFonts w:ascii="Segoe UI" w:hAnsi="Segoe UI"/>
                <w:b/>
                <w:i/>
                <w:color w:val="FF0000"/>
                <w:sz w:val="16"/>
              </w:rPr>
              <w:t>3</w:t>
            </w:r>
          </w:p>
        </w:tc>
        <w:tc>
          <w:tcPr>
            <w:tcW w:w="567" w:type="dxa"/>
            <w:shd w:val="clear" w:color="auto" w:fill="D9D9D9" w:themeFill="background1" w:themeFillShade="D9"/>
          </w:tcPr>
          <w:p w14:paraId="330BC974" w14:textId="77777777" w:rsidR="00AD757D" w:rsidRPr="00E13E9F" w:rsidRDefault="00AD757D" w:rsidP="000F6A7B">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663C2302" w14:textId="77777777" w:rsidR="00AD757D" w:rsidRPr="00E13E9F" w:rsidRDefault="00AD757D" w:rsidP="000F6A7B">
            <w:pPr>
              <w:spacing w:after="0"/>
              <w:rPr>
                <w:rFonts w:ascii="Segoe UI" w:eastAsia="SimSun" w:hAnsi="Segoe UI" w:cs="Segoe UI"/>
                <w:b/>
                <w:i/>
                <w:color w:val="FF0000"/>
                <w:sz w:val="16"/>
                <w:szCs w:val="16"/>
              </w:rPr>
            </w:pPr>
          </w:p>
        </w:tc>
        <w:tc>
          <w:tcPr>
            <w:tcW w:w="849" w:type="dxa"/>
            <w:shd w:val="clear" w:color="auto" w:fill="D9D9D9" w:themeFill="background1" w:themeFillShade="D9"/>
          </w:tcPr>
          <w:p w14:paraId="2C17E296" w14:textId="77777777" w:rsidR="00AD757D" w:rsidRPr="00E13E9F" w:rsidRDefault="00AD757D" w:rsidP="000F6A7B">
            <w:pPr>
              <w:spacing w:after="0"/>
              <w:rPr>
                <w:rFonts w:ascii="Segoe UI" w:eastAsia="SimSun" w:hAnsi="Segoe UI" w:cs="Segoe UI"/>
                <w:b/>
                <w:i/>
                <w:color w:val="FF0000"/>
                <w:sz w:val="16"/>
                <w:szCs w:val="16"/>
              </w:rPr>
            </w:pPr>
          </w:p>
        </w:tc>
        <w:tc>
          <w:tcPr>
            <w:tcW w:w="848" w:type="dxa"/>
            <w:shd w:val="clear" w:color="auto" w:fill="D9D9D9" w:themeFill="background1" w:themeFillShade="D9"/>
          </w:tcPr>
          <w:p w14:paraId="2B5C6CAF" w14:textId="77777777" w:rsidR="00AD757D" w:rsidRPr="00E13E9F" w:rsidRDefault="00AD757D" w:rsidP="000F6A7B">
            <w:pPr>
              <w:spacing w:after="0"/>
              <w:rPr>
                <w:rFonts w:ascii="Segoe UI" w:eastAsia="SimSun" w:hAnsi="Segoe UI" w:cs="Segoe UI"/>
                <w:b/>
                <w:i/>
                <w:color w:val="FF0000"/>
                <w:sz w:val="16"/>
                <w:szCs w:val="16"/>
              </w:rPr>
            </w:pPr>
            <w:r>
              <w:rPr>
                <w:rFonts w:ascii="Segoe UI" w:hAnsi="Segoe UI"/>
                <w:b/>
                <w:i/>
                <w:color w:val="FF0000"/>
                <w:sz w:val="16"/>
              </w:rPr>
              <w:t>20</w:t>
            </w:r>
          </w:p>
          <w:p w14:paraId="13C24766" w14:textId="77777777" w:rsidR="00AD757D" w:rsidRPr="00E13E9F" w:rsidRDefault="00AD757D" w:rsidP="000F6A7B">
            <w:pPr>
              <w:spacing w:after="0"/>
              <w:rPr>
                <w:rFonts w:ascii="Segoe UI" w:eastAsia="SimSun" w:hAnsi="Segoe UI" w:cs="Segoe UI"/>
                <w:b/>
                <w:i/>
                <w:color w:val="FF0000"/>
                <w:sz w:val="16"/>
                <w:szCs w:val="16"/>
              </w:rPr>
            </w:pPr>
            <w:r>
              <w:rPr>
                <w:rFonts w:ascii="Segoe UI" w:hAnsi="Segoe UI"/>
                <w:b/>
                <w:i/>
                <w:color w:val="FF0000"/>
                <w:sz w:val="16"/>
              </w:rPr>
              <w:t>26.1</w:t>
            </w:r>
          </w:p>
        </w:tc>
        <w:tc>
          <w:tcPr>
            <w:tcW w:w="849" w:type="dxa"/>
            <w:shd w:val="clear" w:color="auto" w:fill="D9D9D9" w:themeFill="background1" w:themeFillShade="D9"/>
          </w:tcPr>
          <w:p w14:paraId="1F39D505" w14:textId="77777777" w:rsidR="00AD757D" w:rsidRPr="00E13E9F" w:rsidRDefault="00AD757D" w:rsidP="000F6A7B">
            <w:pPr>
              <w:spacing w:after="0"/>
              <w:rPr>
                <w:rFonts w:ascii="Segoe UI" w:eastAsia="SimSun" w:hAnsi="Segoe UI" w:cs="Segoe UI"/>
                <w:b/>
                <w:i/>
                <w:color w:val="FF0000"/>
                <w:sz w:val="16"/>
                <w:szCs w:val="16"/>
              </w:rPr>
            </w:pPr>
          </w:p>
        </w:tc>
        <w:tc>
          <w:tcPr>
            <w:tcW w:w="572" w:type="dxa"/>
            <w:shd w:val="clear" w:color="auto" w:fill="D9D9D9" w:themeFill="background1" w:themeFillShade="D9"/>
          </w:tcPr>
          <w:p w14:paraId="08ADE6CE" w14:textId="77777777" w:rsidR="00AD757D" w:rsidRPr="00E13E9F" w:rsidRDefault="00AD757D" w:rsidP="000F6A7B">
            <w:pPr>
              <w:spacing w:after="0"/>
              <w:rPr>
                <w:rFonts w:ascii="Segoe UI" w:eastAsia="SimSun" w:hAnsi="Segoe UI" w:cs="Segoe UI"/>
                <w:b/>
                <w:i/>
                <w:color w:val="FF0000"/>
                <w:sz w:val="16"/>
                <w:szCs w:val="16"/>
              </w:rPr>
            </w:pPr>
          </w:p>
        </w:tc>
      </w:tr>
      <w:tr w:rsidR="00AD757D" w:rsidRPr="002A0EB4" w14:paraId="7951F500" w14:textId="77777777" w:rsidTr="007727C0">
        <w:tc>
          <w:tcPr>
            <w:tcW w:w="4225" w:type="dxa"/>
          </w:tcPr>
          <w:p w14:paraId="3CF0C5C1" w14:textId="77777777" w:rsidR="00AD757D" w:rsidRPr="00E13E9F" w:rsidRDefault="00AD757D" w:rsidP="000F6A7B">
            <w:pPr>
              <w:spacing w:after="0"/>
              <w:rPr>
                <w:rFonts w:ascii="Segoe UI" w:hAnsi="Segoe UI" w:cs="Segoe UI"/>
                <w:b/>
                <w:i/>
                <w:color w:val="FF0000"/>
                <w:sz w:val="16"/>
                <w:szCs w:val="16"/>
              </w:rPr>
            </w:pPr>
            <w:r>
              <w:rPr>
                <w:rFonts w:ascii="Segoe UI" w:hAnsi="Segoe UI"/>
                <w:i/>
                <w:color w:val="FF0000"/>
                <w:sz w:val="16"/>
              </w:rPr>
              <w:t>19.1. Derechos y obligaciones sobre la generación de ingresos</w:t>
            </w:r>
          </w:p>
        </w:tc>
        <w:tc>
          <w:tcPr>
            <w:tcW w:w="590" w:type="dxa"/>
          </w:tcPr>
          <w:p w14:paraId="7BDF5B25" w14:textId="77777777" w:rsidR="00AD757D" w:rsidRPr="00E13E9F" w:rsidRDefault="00AD757D" w:rsidP="000F6A7B">
            <w:pPr>
              <w:spacing w:after="0"/>
              <w:rPr>
                <w:rFonts w:ascii="Segoe UI" w:hAnsi="Segoe UI" w:cs="Segoe UI"/>
                <w:i/>
                <w:color w:val="FF0000"/>
                <w:sz w:val="16"/>
                <w:szCs w:val="16"/>
              </w:rPr>
            </w:pPr>
          </w:p>
        </w:tc>
        <w:tc>
          <w:tcPr>
            <w:tcW w:w="567" w:type="dxa"/>
          </w:tcPr>
          <w:p w14:paraId="42B89912" w14:textId="77777777" w:rsidR="00AD757D" w:rsidRPr="00E13E9F" w:rsidRDefault="00AD757D" w:rsidP="000F6A7B">
            <w:pPr>
              <w:spacing w:after="0"/>
              <w:rPr>
                <w:rFonts w:ascii="Segoe UI" w:hAnsi="Segoe UI" w:cs="Segoe UI"/>
                <w:i/>
                <w:color w:val="FF0000"/>
                <w:sz w:val="16"/>
                <w:szCs w:val="16"/>
              </w:rPr>
            </w:pPr>
          </w:p>
        </w:tc>
        <w:tc>
          <w:tcPr>
            <w:tcW w:w="567" w:type="dxa"/>
          </w:tcPr>
          <w:p w14:paraId="3ED5207B" w14:textId="77777777" w:rsidR="00AD757D" w:rsidRPr="00E13E9F" w:rsidRDefault="00AD757D" w:rsidP="000F6A7B">
            <w:pPr>
              <w:spacing w:after="0"/>
              <w:rPr>
                <w:rFonts w:ascii="Segoe UI" w:hAnsi="Segoe UI" w:cs="Segoe UI"/>
                <w:i/>
                <w:color w:val="FF0000"/>
                <w:sz w:val="16"/>
                <w:szCs w:val="16"/>
              </w:rPr>
            </w:pPr>
          </w:p>
        </w:tc>
        <w:tc>
          <w:tcPr>
            <w:tcW w:w="849" w:type="dxa"/>
          </w:tcPr>
          <w:p w14:paraId="114BD977" w14:textId="77777777" w:rsidR="00AD757D" w:rsidRPr="00E13E9F" w:rsidRDefault="00AD757D" w:rsidP="000F6A7B">
            <w:pPr>
              <w:spacing w:after="0"/>
              <w:rPr>
                <w:rFonts w:ascii="Segoe UI" w:hAnsi="Segoe UI" w:cs="Segoe UI"/>
                <w:i/>
                <w:color w:val="FF0000"/>
                <w:sz w:val="16"/>
                <w:szCs w:val="16"/>
              </w:rPr>
            </w:pPr>
          </w:p>
        </w:tc>
        <w:tc>
          <w:tcPr>
            <w:tcW w:w="848" w:type="dxa"/>
          </w:tcPr>
          <w:p w14:paraId="25E26859" w14:textId="77777777" w:rsidR="00AD757D" w:rsidRPr="00E13E9F" w:rsidRDefault="00AD757D" w:rsidP="000F6A7B">
            <w:pPr>
              <w:spacing w:after="0"/>
              <w:rPr>
                <w:rFonts w:ascii="Segoe UI" w:hAnsi="Segoe UI" w:cs="Segoe UI"/>
                <w:i/>
                <w:color w:val="FF0000"/>
                <w:sz w:val="16"/>
                <w:szCs w:val="16"/>
              </w:rPr>
            </w:pPr>
          </w:p>
        </w:tc>
        <w:tc>
          <w:tcPr>
            <w:tcW w:w="849" w:type="dxa"/>
          </w:tcPr>
          <w:p w14:paraId="79C9E80F" w14:textId="77777777" w:rsidR="00AD757D" w:rsidRPr="00E13E9F" w:rsidRDefault="00AD757D" w:rsidP="000F6A7B">
            <w:pPr>
              <w:spacing w:after="0"/>
              <w:rPr>
                <w:rFonts w:ascii="Segoe UI" w:hAnsi="Segoe UI" w:cs="Segoe UI"/>
                <w:i/>
                <w:color w:val="FF0000"/>
                <w:sz w:val="16"/>
                <w:szCs w:val="16"/>
              </w:rPr>
            </w:pPr>
          </w:p>
        </w:tc>
        <w:tc>
          <w:tcPr>
            <w:tcW w:w="572" w:type="dxa"/>
          </w:tcPr>
          <w:p w14:paraId="51D87D76" w14:textId="77777777" w:rsidR="00AD757D" w:rsidRPr="00E13E9F" w:rsidRDefault="00AD757D" w:rsidP="000F6A7B">
            <w:pPr>
              <w:spacing w:after="0"/>
              <w:rPr>
                <w:rFonts w:ascii="Segoe UI" w:hAnsi="Segoe UI" w:cs="Segoe UI"/>
                <w:i/>
                <w:color w:val="FF0000"/>
                <w:sz w:val="16"/>
                <w:szCs w:val="16"/>
              </w:rPr>
            </w:pPr>
          </w:p>
        </w:tc>
      </w:tr>
      <w:tr w:rsidR="00AD757D" w:rsidRPr="002A0EB4" w14:paraId="50B32830" w14:textId="77777777" w:rsidTr="007727C0">
        <w:tc>
          <w:tcPr>
            <w:tcW w:w="4225" w:type="dxa"/>
          </w:tcPr>
          <w:p w14:paraId="5830F8BC" w14:textId="77777777" w:rsidR="00AD757D" w:rsidRPr="00E13E9F" w:rsidRDefault="00AD757D" w:rsidP="000F6A7B">
            <w:pPr>
              <w:spacing w:after="0"/>
              <w:rPr>
                <w:rFonts w:ascii="Segoe UI" w:hAnsi="Segoe UI" w:cs="Segoe UI"/>
                <w:b/>
                <w:i/>
                <w:color w:val="FF0000"/>
                <w:sz w:val="16"/>
                <w:szCs w:val="16"/>
              </w:rPr>
            </w:pPr>
            <w:r>
              <w:rPr>
                <w:rFonts w:ascii="Segoe UI" w:hAnsi="Segoe UI"/>
                <w:i/>
                <w:color w:val="FF0000"/>
                <w:sz w:val="16"/>
              </w:rPr>
              <w:t>19.2. Gestión de riesgos para la generación de ingresos</w:t>
            </w:r>
          </w:p>
        </w:tc>
        <w:tc>
          <w:tcPr>
            <w:tcW w:w="590" w:type="dxa"/>
          </w:tcPr>
          <w:p w14:paraId="69C32853" w14:textId="77777777" w:rsidR="00AD757D" w:rsidRPr="00E13E9F" w:rsidRDefault="00AD757D" w:rsidP="000F6A7B">
            <w:pPr>
              <w:spacing w:after="0"/>
              <w:rPr>
                <w:rFonts w:ascii="Segoe UI" w:hAnsi="Segoe UI" w:cs="Segoe UI"/>
                <w:i/>
                <w:color w:val="FF0000"/>
                <w:sz w:val="16"/>
                <w:szCs w:val="16"/>
              </w:rPr>
            </w:pPr>
          </w:p>
        </w:tc>
        <w:tc>
          <w:tcPr>
            <w:tcW w:w="567" w:type="dxa"/>
          </w:tcPr>
          <w:p w14:paraId="7EEEE4CB" w14:textId="77777777" w:rsidR="00AD757D" w:rsidRPr="00E13E9F" w:rsidRDefault="00AD757D" w:rsidP="000F6A7B">
            <w:pPr>
              <w:spacing w:after="0"/>
              <w:rPr>
                <w:rFonts w:ascii="Segoe UI" w:hAnsi="Segoe UI" w:cs="Segoe UI"/>
                <w:i/>
                <w:color w:val="FF0000"/>
                <w:sz w:val="16"/>
                <w:szCs w:val="16"/>
              </w:rPr>
            </w:pPr>
          </w:p>
        </w:tc>
        <w:tc>
          <w:tcPr>
            <w:tcW w:w="567" w:type="dxa"/>
          </w:tcPr>
          <w:p w14:paraId="2DCC4E7C" w14:textId="77777777" w:rsidR="00AD757D" w:rsidRPr="00E13E9F" w:rsidRDefault="00AD757D" w:rsidP="000F6A7B">
            <w:pPr>
              <w:spacing w:after="0"/>
              <w:rPr>
                <w:rFonts w:ascii="Segoe UI" w:hAnsi="Segoe UI" w:cs="Segoe UI"/>
                <w:i/>
                <w:color w:val="FF0000"/>
                <w:sz w:val="16"/>
                <w:szCs w:val="16"/>
              </w:rPr>
            </w:pPr>
          </w:p>
        </w:tc>
        <w:tc>
          <w:tcPr>
            <w:tcW w:w="849" w:type="dxa"/>
          </w:tcPr>
          <w:p w14:paraId="11EBC5F0" w14:textId="77777777" w:rsidR="00AD757D" w:rsidRPr="00E13E9F" w:rsidRDefault="00AD757D" w:rsidP="000F6A7B">
            <w:pPr>
              <w:spacing w:after="0"/>
              <w:rPr>
                <w:rFonts w:ascii="Segoe UI" w:hAnsi="Segoe UI" w:cs="Segoe UI"/>
                <w:i/>
                <w:color w:val="FF0000"/>
                <w:sz w:val="16"/>
                <w:szCs w:val="16"/>
              </w:rPr>
            </w:pPr>
          </w:p>
        </w:tc>
        <w:tc>
          <w:tcPr>
            <w:tcW w:w="848" w:type="dxa"/>
          </w:tcPr>
          <w:p w14:paraId="1D154854" w14:textId="77777777" w:rsidR="00AD757D" w:rsidRPr="00E13E9F" w:rsidRDefault="00AD757D" w:rsidP="000F6A7B">
            <w:pPr>
              <w:spacing w:after="0"/>
              <w:rPr>
                <w:rFonts w:ascii="Segoe UI" w:hAnsi="Segoe UI" w:cs="Segoe UI"/>
                <w:i/>
                <w:color w:val="FF0000"/>
                <w:sz w:val="16"/>
                <w:szCs w:val="16"/>
              </w:rPr>
            </w:pPr>
          </w:p>
        </w:tc>
        <w:tc>
          <w:tcPr>
            <w:tcW w:w="849" w:type="dxa"/>
          </w:tcPr>
          <w:p w14:paraId="54848493" w14:textId="77777777" w:rsidR="00AD757D" w:rsidRPr="00E13E9F" w:rsidRDefault="00AD757D" w:rsidP="000F6A7B">
            <w:pPr>
              <w:spacing w:after="0"/>
              <w:rPr>
                <w:rFonts w:ascii="Segoe UI" w:hAnsi="Segoe UI" w:cs="Segoe UI"/>
                <w:i/>
                <w:color w:val="FF0000"/>
                <w:sz w:val="16"/>
                <w:szCs w:val="16"/>
              </w:rPr>
            </w:pPr>
          </w:p>
        </w:tc>
        <w:tc>
          <w:tcPr>
            <w:tcW w:w="572" w:type="dxa"/>
          </w:tcPr>
          <w:p w14:paraId="7ADECEDF" w14:textId="77777777" w:rsidR="00AD757D" w:rsidRPr="00E13E9F" w:rsidRDefault="00AD757D" w:rsidP="000F6A7B">
            <w:pPr>
              <w:spacing w:after="0"/>
              <w:rPr>
                <w:rFonts w:ascii="Segoe UI" w:hAnsi="Segoe UI" w:cs="Segoe UI"/>
                <w:i/>
                <w:color w:val="FF0000"/>
                <w:sz w:val="16"/>
                <w:szCs w:val="16"/>
              </w:rPr>
            </w:pPr>
          </w:p>
        </w:tc>
      </w:tr>
      <w:tr w:rsidR="00AD757D" w:rsidRPr="002A0EB4" w14:paraId="4992F38B" w14:textId="77777777" w:rsidTr="007727C0">
        <w:tc>
          <w:tcPr>
            <w:tcW w:w="4225" w:type="dxa"/>
          </w:tcPr>
          <w:p w14:paraId="041997ED" w14:textId="77777777" w:rsidR="00AD757D" w:rsidRPr="00E13E9F" w:rsidRDefault="00AD757D" w:rsidP="000F6A7B">
            <w:pPr>
              <w:spacing w:after="0"/>
              <w:rPr>
                <w:rFonts w:ascii="Segoe UI" w:hAnsi="Segoe UI" w:cs="Segoe UI"/>
                <w:b/>
                <w:i/>
                <w:color w:val="FF0000"/>
                <w:sz w:val="16"/>
                <w:szCs w:val="16"/>
              </w:rPr>
            </w:pPr>
            <w:r>
              <w:rPr>
                <w:rFonts w:ascii="Segoe UI" w:hAnsi="Segoe UI"/>
                <w:i/>
                <w:color w:val="FF0000"/>
                <w:sz w:val="16"/>
              </w:rPr>
              <w:t>19.3. Auditoría e investigación para la generación de ingresos</w:t>
            </w:r>
          </w:p>
        </w:tc>
        <w:tc>
          <w:tcPr>
            <w:tcW w:w="590" w:type="dxa"/>
          </w:tcPr>
          <w:p w14:paraId="64E61472" w14:textId="77777777" w:rsidR="00AD757D" w:rsidRPr="00E13E9F" w:rsidRDefault="00AD757D" w:rsidP="000F6A7B">
            <w:pPr>
              <w:spacing w:after="0"/>
              <w:rPr>
                <w:rFonts w:ascii="Segoe UI" w:hAnsi="Segoe UI" w:cs="Segoe UI"/>
                <w:i/>
                <w:color w:val="FF0000"/>
                <w:sz w:val="16"/>
                <w:szCs w:val="16"/>
              </w:rPr>
            </w:pPr>
          </w:p>
        </w:tc>
        <w:tc>
          <w:tcPr>
            <w:tcW w:w="567" w:type="dxa"/>
          </w:tcPr>
          <w:p w14:paraId="69AB3FD7" w14:textId="77777777" w:rsidR="00AD757D" w:rsidRPr="00E13E9F" w:rsidRDefault="00AD757D" w:rsidP="000F6A7B">
            <w:pPr>
              <w:spacing w:after="0"/>
              <w:rPr>
                <w:rFonts w:ascii="Segoe UI" w:hAnsi="Segoe UI" w:cs="Segoe UI"/>
                <w:i/>
                <w:color w:val="FF0000"/>
                <w:sz w:val="16"/>
                <w:szCs w:val="16"/>
              </w:rPr>
            </w:pPr>
          </w:p>
        </w:tc>
        <w:tc>
          <w:tcPr>
            <w:tcW w:w="567" w:type="dxa"/>
          </w:tcPr>
          <w:p w14:paraId="69BD008E" w14:textId="77777777" w:rsidR="00AD757D" w:rsidRPr="00E13E9F" w:rsidRDefault="00AD757D" w:rsidP="000F6A7B">
            <w:pPr>
              <w:spacing w:after="0"/>
              <w:rPr>
                <w:rFonts w:ascii="Segoe UI" w:hAnsi="Segoe UI" w:cs="Segoe UI"/>
                <w:i/>
                <w:color w:val="FF0000"/>
                <w:sz w:val="16"/>
                <w:szCs w:val="16"/>
              </w:rPr>
            </w:pPr>
          </w:p>
        </w:tc>
        <w:tc>
          <w:tcPr>
            <w:tcW w:w="849" w:type="dxa"/>
          </w:tcPr>
          <w:p w14:paraId="12CB458B" w14:textId="77777777" w:rsidR="00AD757D" w:rsidRPr="00E13E9F" w:rsidRDefault="00AD757D" w:rsidP="000F6A7B">
            <w:pPr>
              <w:spacing w:after="0"/>
              <w:rPr>
                <w:rFonts w:ascii="Segoe UI" w:hAnsi="Segoe UI" w:cs="Segoe UI"/>
                <w:i/>
                <w:color w:val="FF0000"/>
                <w:sz w:val="16"/>
                <w:szCs w:val="16"/>
              </w:rPr>
            </w:pPr>
          </w:p>
        </w:tc>
        <w:tc>
          <w:tcPr>
            <w:tcW w:w="848" w:type="dxa"/>
          </w:tcPr>
          <w:p w14:paraId="1B37A5F0" w14:textId="77777777" w:rsidR="00AD757D" w:rsidRPr="00E13E9F" w:rsidRDefault="00AD757D" w:rsidP="000F6A7B">
            <w:pPr>
              <w:spacing w:after="0"/>
              <w:rPr>
                <w:rFonts w:ascii="Segoe UI" w:hAnsi="Segoe UI" w:cs="Segoe UI"/>
                <w:i/>
                <w:color w:val="FF0000"/>
                <w:sz w:val="16"/>
                <w:szCs w:val="16"/>
              </w:rPr>
            </w:pPr>
          </w:p>
        </w:tc>
        <w:tc>
          <w:tcPr>
            <w:tcW w:w="849" w:type="dxa"/>
          </w:tcPr>
          <w:p w14:paraId="40E5A3C1" w14:textId="77777777" w:rsidR="00AD757D" w:rsidRPr="00E13E9F" w:rsidRDefault="00AD757D" w:rsidP="000F6A7B">
            <w:pPr>
              <w:spacing w:after="0"/>
              <w:rPr>
                <w:rFonts w:ascii="Segoe UI" w:hAnsi="Segoe UI" w:cs="Segoe UI"/>
                <w:i/>
                <w:color w:val="FF0000"/>
                <w:sz w:val="16"/>
                <w:szCs w:val="16"/>
              </w:rPr>
            </w:pPr>
          </w:p>
        </w:tc>
        <w:tc>
          <w:tcPr>
            <w:tcW w:w="572" w:type="dxa"/>
          </w:tcPr>
          <w:p w14:paraId="44C80C76" w14:textId="77777777" w:rsidR="00AD757D" w:rsidRPr="00E13E9F" w:rsidRDefault="00AD757D" w:rsidP="000F6A7B">
            <w:pPr>
              <w:spacing w:after="0"/>
              <w:rPr>
                <w:rFonts w:ascii="Segoe UI" w:hAnsi="Segoe UI" w:cs="Segoe UI"/>
                <w:i/>
                <w:color w:val="FF0000"/>
                <w:sz w:val="16"/>
                <w:szCs w:val="16"/>
              </w:rPr>
            </w:pPr>
          </w:p>
        </w:tc>
      </w:tr>
      <w:tr w:rsidR="00AD757D" w:rsidRPr="002A0EB4" w14:paraId="37305EEE" w14:textId="77777777" w:rsidTr="007727C0">
        <w:tc>
          <w:tcPr>
            <w:tcW w:w="4225" w:type="dxa"/>
          </w:tcPr>
          <w:p w14:paraId="2595EBD2" w14:textId="77777777" w:rsidR="00AD757D" w:rsidRPr="00E13E9F" w:rsidRDefault="00AD757D" w:rsidP="000F6A7B">
            <w:pPr>
              <w:spacing w:after="0"/>
              <w:rPr>
                <w:rFonts w:ascii="Segoe UI" w:hAnsi="Segoe UI" w:cs="Segoe UI"/>
                <w:b/>
                <w:i/>
                <w:color w:val="FF0000"/>
                <w:sz w:val="16"/>
                <w:szCs w:val="16"/>
              </w:rPr>
            </w:pPr>
            <w:r>
              <w:rPr>
                <w:rFonts w:ascii="Segoe UI" w:hAnsi="Segoe UI"/>
                <w:i/>
                <w:color w:val="FF0000"/>
                <w:sz w:val="16"/>
              </w:rPr>
              <w:t>19.4. Seguimiento de los atrasos en la generación de ingresos</w:t>
            </w:r>
          </w:p>
        </w:tc>
        <w:tc>
          <w:tcPr>
            <w:tcW w:w="590" w:type="dxa"/>
          </w:tcPr>
          <w:p w14:paraId="0384A658" w14:textId="77777777" w:rsidR="00AD757D" w:rsidRPr="00E13E9F" w:rsidRDefault="00AD757D" w:rsidP="000F6A7B">
            <w:pPr>
              <w:spacing w:after="0"/>
              <w:rPr>
                <w:rFonts w:ascii="Segoe UI" w:hAnsi="Segoe UI" w:cs="Segoe UI"/>
                <w:i/>
                <w:color w:val="FF0000"/>
                <w:sz w:val="16"/>
                <w:szCs w:val="16"/>
              </w:rPr>
            </w:pPr>
          </w:p>
        </w:tc>
        <w:tc>
          <w:tcPr>
            <w:tcW w:w="567" w:type="dxa"/>
          </w:tcPr>
          <w:p w14:paraId="12EE2349" w14:textId="77777777" w:rsidR="00AD757D" w:rsidRPr="00E13E9F" w:rsidRDefault="00AD757D" w:rsidP="000F6A7B">
            <w:pPr>
              <w:spacing w:after="0"/>
              <w:rPr>
                <w:rFonts w:ascii="Segoe UI" w:hAnsi="Segoe UI" w:cs="Segoe UI"/>
                <w:i/>
                <w:color w:val="FF0000"/>
                <w:sz w:val="16"/>
                <w:szCs w:val="16"/>
              </w:rPr>
            </w:pPr>
          </w:p>
        </w:tc>
        <w:tc>
          <w:tcPr>
            <w:tcW w:w="567" w:type="dxa"/>
          </w:tcPr>
          <w:p w14:paraId="54CC6C87" w14:textId="77777777" w:rsidR="00AD757D" w:rsidRPr="00E13E9F" w:rsidRDefault="00AD757D" w:rsidP="000F6A7B">
            <w:pPr>
              <w:spacing w:after="0"/>
              <w:rPr>
                <w:rFonts w:ascii="Segoe UI" w:hAnsi="Segoe UI" w:cs="Segoe UI"/>
                <w:i/>
                <w:color w:val="FF0000"/>
                <w:sz w:val="16"/>
                <w:szCs w:val="16"/>
              </w:rPr>
            </w:pPr>
          </w:p>
        </w:tc>
        <w:tc>
          <w:tcPr>
            <w:tcW w:w="849" w:type="dxa"/>
          </w:tcPr>
          <w:p w14:paraId="416C5C0C" w14:textId="77777777" w:rsidR="00AD757D" w:rsidRPr="00E13E9F" w:rsidRDefault="00AD757D" w:rsidP="000F6A7B">
            <w:pPr>
              <w:spacing w:after="0"/>
              <w:rPr>
                <w:rFonts w:ascii="Segoe UI" w:hAnsi="Segoe UI" w:cs="Segoe UI"/>
                <w:i/>
                <w:color w:val="FF0000"/>
                <w:sz w:val="16"/>
                <w:szCs w:val="16"/>
              </w:rPr>
            </w:pPr>
          </w:p>
        </w:tc>
        <w:tc>
          <w:tcPr>
            <w:tcW w:w="848" w:type="dxa"/>
          </w:tcPr>
          <w:p w14:paraId="75140C80" w14:textId="77777777" w:rsidR="00AD757D" w:rsidRPr="00E13E9F" w:rsidRDefault="00AD757D" w:rsidP="000F6A7B">
            <w:pPr>
              <w:spacing w:after="0"/>
              <w:rPr>
                <w:rFonts w:ascii="Segoe UI" w:hAnsi="Segoe UI" w:cs="Segoe UI"/>
                <w:i/>
                <w:color w:val="FF0000"/>
                <w:sz w:val="16"/>
                <w:szCs w:val="16"/>
              </w:rPr>
            </w:pPr>
          </w:p>
        </w:tc>
        <w:tc>
          <w:tcPr>
            <w:tcW w:w="849" w:type="dxa"/>
          </w:tcPr>
          <w:p w14:paraId="1D308A08" w14:textId="77777777" w:rsidR="00AD757D" w:rsidRPr="00E13E9F" w:rsidRDefault="00AD757D" w:rsidP="000F6A7B">
            <w:pPr>
              <w:spacing w:after="0"/>
              <w:rPr>
                <w:rFonts w:ascii="Segoe UI" w:hAnsi="Segoe UI" w:cs="Segoe UI"/>
                <w:i/>
                <w:color w:val="FF0000"/>
                <w:sz w:val="16"/>
                <w:szCs w:val="16"/>
              </w:rPr>
            </w:pPr>
          </w:p>
        </w:tc>
        <w:tc>
          <w:tcPr>
            <w:tcW w:w="572" w:type="dxa"/>
          </w:tcPr>
          <w:p w14:paraId="6A2C0E60" w14:textId="77777777" w:rsidR="00AD757D" w:rsidRPr="00E13E9F" w:rsidRDefault="00AD757D" w:rsidP="000F6A7B">
            <w:pPr>
              <w:spacing w:after="0"/>
              <w:rPr>
                <w:rFonts w:ascii="Segoe UI" w:hAnsi="Segoe UI" w:cs="Segoe UI"/>
                <w:i/>
                <w:color w:val="FF0000"/>
                <w:sz w:val="16"/>
                <w:szCs w:val="16"/>
              </w:rPr>
            </w:pPr>
          </w:p>
        </w:tc>
      </w:tr>
      <w:tr w:rsidR="000324CE" w:rsidRPr="002A0EB4" w14:paraId="2F9902CA" w14:textId="77777777" w:rsidTr="007727C0">
        <w:tc>
          <w:tcPr>
            <w:tcW w:w="4225" w:type="dxa"/>
            <w:shd w:val="clear" w:color="auto" w:fill="D9D9D9" w:themeFill="background1" w:themeFillShade="D9"/>
            <w:vAlign w:val="center"/>
          </w:tcPr>
          <w:p w14:paraId="55B69312" w14:textId="77777777" w:rsidR="00AD757D" w:rsidRPr="00E13E9F" w:rsidRDefault="00AD757D" w:rsidP="000F6A7B">
            <w:pPr>
              <w:spacing w:after="0"/>
              <w:rPr>
                <w:rFonts w:ascii="Segoe UI" w:hAnsi="Segoe UI" w:cs="Segoe UI"/>
                <w:b/>
                <w:i/>
                <w:color w:val="FF0000"/>
                <w:sz w:val="16"/>
                <w:szCs w:val="16"/>
              </w:rPr>
            </w:pPr>
            <w:r>
              <w:rPr>
                <w:rFonts w:ascii="Segoe UI" w:hAnsi="Segoe UI"/>
                <w:b/>
                <w:i/>
                <w:color w:val="FF0000"/>
                <w:sz w:val="16"/>
              </w:rPr>
              <w:t>ID-20. Contabilidad de los ingresos</w:t>
            </w:r>
          </w:p>
        </w:tc>
        <w:tc>
          <w:tcPr>
            <w:tcW w:w="590" w:type="dxa"/>
            <w:shd w:val="clear" w:color="auto" w:fill="D9D9D9" w:themeFill="background1" w:themeFillShade="D9"/>
          </w:tcPr>
          <w:p w14:paraId="583505BC" w14:textId="77777777" w:rsidR="00AD757D" w:rsidRPr="00E13E9F" w:rsidRDefault="00AD757D" w:rsidP="000F6A7B">
            <w:pPr>
              <w:spacing w:after="0"/>
              <w:rPr>
                <w:rFonts w:ascii="Segoe UI" w:eastAsia="SimSun" w:hAnsi="Segoe UI" w:cs="Segoe UI"/>
                <w:b/>
                <w:i/>
                <w:color w:val="FF0000"/>
                <w:sz w:val="16"/>
                <w:szCs w:val="16"/>
              </w:rPr>
            </w:pPr>
            <w:r>
              <w:rPr>
                <w:rFonts w:ascii="Segoe UI" w:hAnsi="Segoe UI"/>
                <w:b/>
                <w:i/>
                <w:color w:val="FF0000"/>
                <w:sz w:val="16"/>
              </w:rPr>
              <w:t>3</w:t>
            </w:r>
          </w:p>
        </w:tc>
        <w:tc>
          <w:tcPr>
            <w:tcW w:w="567" w:type="dxa"/>
            <w:shd w:val="clear" w:color="auto" w:fill="D9D9D9" w:themeFill="background1" w:themeFillShade="D9"/>
          </w:tcPr>
          <w:p w14:paraId="0529E23B" w14:textId="77777777" w:rsidR="00AD757D" w:rsidRPr="00E13E9F" w:rsidRDefault="00AD757D" w:rsidP="000F6A7B">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32D8983F" w14:textId="77777777" w:rsidR="00AD757D" w:rsidRPr="00E13E9F" w:rsidRDefault="00AD757D" w:rsidP="000F6A7B">
            <w:pPr>
              <w:spacing w:after="0"/>
              <w:rPr>
                <w:rFonts w:ascii="Segoe UI" w:eastAsia="SimSun" w:hAnsi="Segoe UI" w:cs="Segoe UI"/>
                <w:b/>
                <w:i/>
                <w:color w:val="FF0000"/>
                <w:sz w:val="16"/>
                <w:szCs w:val="16"/>
              </w:rPr>
            </w:pPr>
          </w:p>
        </w:tc>
        <w:tc>
          <w:tcPr>
            <w:tcW w:w="849" w:type="dxa"/>
            <w:shd w:val="clear" w:color="auto" w:fill="D9D9D9" w:themeFill="background1" w:themeFillShade="D9"/>
          </w:tcPr>
          <w:p w14:paraId="3A55862C" w14:textId="77777777" w:rsidR="00AD757D" w:rsidRPr="00E13E9F" w:rsidRDefault="00AD757D" w:rsidP="000F6A7B">
            <w:pPr>
              <w:spacing w:after="0"/>
              <w:rPr>
                <w:rFonts w:ascii="Segoe UI" w:eastAsia="SimSun" w:hAnsi="Segoe UI" w:cs="Segoe UI"/>
                <w:b/>
                <w:i/>
                <w:color w:val="FF0000"/>
                <w:sz w:val="16"/>
                <w:szCs w:val="16"/>
              </w:rPr>
            </w:pPr>
          </w:p>
        </w:tc>
        <w:tc>
          <w:tcPr>
            <w:tcW w:w="848" w:type="dxa"/>
            <w:shd w:val="clear" w:color="auto" w:fill="D9D9D9" w:themeFill="background1" w:themeFillShade="D9"/>
          </w:tcPr>
          <w:p w14:paraId="7E09254A" w14:textId="77777777" w:rsidR="00AD757D" w:rsidRPr="00E13E9F" w:rsidRDefault="00AD757D" w:rsidP="000F6A7B">
            <w:pPr>
              <w:spacing w:after="0"/>
              <w:rPr>
                <w:rFonts w:ascii="Segoe UI" w:eastAsia="SimSun" w:hAnsi="Segoe UI" w:cs="Segoe UI"/>
                <w:b/>
                <w:i/>
                <w:color w:val="FF0000"/>
                <w:sz w:val="16"/>
                <w:szCs w:val="16"/>
              </w:rPr>
            </w:pPr>
            <w:r>
              <w:rPr>
                <w:rFonts w:ascii="Segoe UI" w:hAnsi="Segoe UI"/>
                <w:b/>
                <w:i/>
                <w:color w:val="FF0000"/>
                <w:sz w:val="16"/>
              </w:rPr>
              <w:t>19</w:t>
            </w:r>
          </w:p>
          <w:p w14:paraId="3FE889E2" w14:textId="77777777" w:rsidR="00AD757D" w:rsidRPr="00E13E9F" w:rsidRDefault="00AD757D" w:rsidP="000F6A7B">
            <w:pPr>
              <w:spacing w:after="0"/>
              <w:rPr>
                <w:rFonts w:ascii="Segoe UI" w:eastAsia="SimSun" w:hAnsi="Segoe UI" w:cs="Segoe UI"/>
                <w:b/>
                <w:i/>
                <w:color w:val="FF0000"/>
                <w:sz w:val="16"/>
                <w:szCs w:val="16"/>
              </w:rPr>
            </w:pPr>
            <w:r>
              <w:rPr>
                <w:rFonts w:ascii="Segoe UI" w:hAnsi="Segoe UI"/>
                <w:b/>
                <w:i/>
                <w:color w:val="FF0000"/>
                <w:sz w:val="16"/>
              </w:rPr>
              <w:t>26.1</w:t>
            </w:r>
          </w:p>
        </w:tc>
        <w:tc>
          <w:tcPr>
            <w:tcW w:w="849" w:type="dxa"/>
            <w:shd w:val="clear" w:color="auto" w:fill="D9D9D9" w:themeFill="background1" w:themeFillShade="D9"/>
          </w:tcPr>
          <w:p w14:paraId="56FE82A2" w14:textId="77777777" w:rsidR="00AD757D" w:rsidRPr="00E13E9F" w:rsidRDefault="00AD757D" w:rsidP="000F6A7B">
            <w:pPr>
              <w:spacing w:after="0"/>
              <w:rPr>
                <w:rFonts w:ascii="Segoe UI" w:eastAsia="SimSun" w:hAnsi="Segoe UI" w:cs="Segoe UI"/>
                <w:b/>
                <w:i/>
                <w:color w:val="FF0000"/>
                <w:sz w:val="16"/>
                <w:szCs w:val="16"/>
              </w:rPr>
            </w:pPr>
          </w:p>
        </w:tc>
        <w:tc>
          <w:tcPr>
            <w:tcW w:w="572" w:type="dxa"/>
            <w:shd w:val="clear" w:color="auto" w:fill="D9D9D9" w:themeFill="background1" w:themeFillShade="D9"/>
          </w:tcPr>
          <w:p w14:paraId="7CE67164" w14:textId="77777777" w:rsidR="00AD757D" w:rsidRPr="00E13E9F" w:rsidRDefault="00AD757D" w:rsidP="000F6A7B">
            <w:pPr>
              <w:spacing w:after="0"/>
              <w:rPr>
                <w:rFonts w:ascii="Segoe UI" w:eastAsia="SimSun" w:hAnsi="Segoe UI" w:cs="Segoe UI"/>
                <w:b/>
                <w:i/>
                <w:color w:val="FF0000"/>
                <w:sz w:val="16"/>
                <w:szCs w:val="16"/>
              </w:rPr>
            </w:pPr>
          </w:p>
        </w:tc>
      </w:tr>
      <w:tr w:rsidR="00AD757D" w:rsidRPr="002A0EB4" w14:paraId="20BC1DAF" w14:textId="77777777" w:rsidTr="007727C0">
        <w:tc>
          <w:tcPr>
            <w:tcW w:w="4225" w:type="dxa"/>
          </w:tcPr>
          <w:p w14:paraId="1C0CC3CB" w14:textId="77777777" w:rsidR="00AD757D" w:rsidRPr="00E13E9F" w:rsidRDefault="00AD757D" w:rsidP="000F6A7B">
            <w:pPr>
              <w:spacing w:after="0"/>
              <w:rPr>
                <w:rFonts w:ascii="Segoe UI" w:hAnsi="Segoe UI" w:cs="Segoe UI"/>
                <w:b/>
                <w:i/>
                <w:color w:val="FF0000"/>
                <w:sz w:val="16"/>
                <w:szCs w:val="16"/>
              </w:rPr>
            </w:pPr>
            <w:r>
              <w:rPr>
                <w:rFonts w:ascii="Segoe UI" w:hAnsi="Segoe UI"/>
                <w:i/>
                <w:color w:val="FF0000"/>
                <w:sz w:val="16"/>
              </w:rPr>
              <w:t>20.1. Información sobre recaudación de ingresos</w:t>
            </w:r>
          </w:p>
        </w:tc>
        <w:tc>
          <w:tcPr>
            <w:tcW w:w="590" w:type="dxa"/>
          </w:tcPr>
          <w:p w14:paraId="30C0165E" w14:textId="77777777" w:rsidR="00AD757D" w:rsidRPr="00E13E9F" w:rsidRDefault="00AD757D" w:rsidP="000F6A7B">
            <w:pPr>
              <w:spacing w:after="0"/>
              <w:rPr>
                <w:rFonts w:ascii="Segoe UI" w:hAnsi="Segoe UI" w:cs="Segoe UI"/>
                <w:i/>
                <w:color w:val="FF0000"/>
                <w:sz w:val="16"/>
                <w:szCs w:val="16"/>
              </w:rPr>
            </w:pPr>
          </w:p>
        </w:tc>
        <w:tc>
          <w:tcPr>
            <w:tcW w:w="567" w:type="dxa"/>
          </w:tcPr>
          <w:p w14:paraId="5426E2E6" w14:textId="77777777" w:rsidR="00AD757D" w:rsidRPr="00E13E9F" w:rsidRDefault="00AD757D" w:rsidP="000F6A7B">
            <w:pPr>
              <w:spacing w:after="0"/>
              <w:rPr>
                <w:rFonts w:ascii="Segoe UI" w:hAnsi="Segoe UI" w:cs="Segoe UI"/>
                <w:i/>
                <w:color w:val="FF0000"/>
                <w:sz w:val="16"/>
                <w:szCs w:val="16"/>
              </w:rPr>
            </w:pPr>
          </w:p>
        </w:tc>
        <w:tc>
          <w:tcPr>
            <w:tcW w:w="567" w:type="dxa"/>
          </w:tcPr>
          <w:p w14:paraId="72DB67B8" w14:textId="77777777" w:rsidR="00AD757D" w:rsidRPr="00E13E9F" w:rsidRDefault="00AD757D" w:rsidP="000F6A7B">
            <w:pPr>
              <w:spacing w:after="0"/>
              <w:rPr>
                <w:rFonts w:ascii="Segoe UI" w:hAnsi="Segoe UI" w:cs="Segoe UI"/>
                <w:i/>
                <w:color w:val="FF0000"/>
                <w:sz w:val="16"/>
                <w:szCs w:val="16"/>
              </w:rPr>
            </w:pPr>
          </w:p>
        </w:tc>
        <w:tc>
          <w:tcPr>
            <w:tcW w:w="849" w:type="dxa"/>
          </w:tcPr>
          <w:p w14:paraId="6626F9B3" w14:textId="77777777" w:rsidR="00AD757D" w:rsidRPr="00E13E9F" w:rsidRDefault="00AD757D" w:rsidP="000F6A7B">
            <w:pPr>
              <w:spacing w:after="0"/>
              <w:rPr>
                <w:rFonts w:ascii="Segoe UI" w:hAnsi="Segoe UI" w:cs="Segoe UI"/>
                <w:i/>
                <w:color w:val="FF0000"/>
                <w:sz w:val="16"/>
                <w:szCs w:val="16"/>
              </w:rPr>
            </w:pPr>
          </w:p>
        </w:tc>
        <w:tc>
          <w:tcPr>
            <w:tcW w:w="848" w:type="dxa"/>
          </w:tcPr>
          <w:p w14:paraId="00462B9C" w14:textId="77777777" w:rsidR="00AD757D" w:rsidRPr="00E13E9F" w:rsidRDefault="00AD757D" w:rsidP="000F6A7B">
            <w:pPr>
              <w:spacing w:after="0"/>
              <w:rPr>
                <w:rFonts w:ascii="Segoe UI" w:hAnsi="Segoe UI" w:cs="Segoe UI"/>
                <w:i/>
                <w:color w:val="FF0000"/>
                <w:sz w:val="16"/>
                <w:szCs w:val="16"/>
              </w:rPr>
            </w:pPr>
          </w:p>
        </w:tc>
        <w:tc>
          <w:tcPr>
            <w:tcW w:w="849" w:type="dxa"/>
          </w:tcPr>
          <w:p w14:paraId="1F03C283" w14:textId="77777777" w:rsidR="00AD757D" w:rsidRPr="00E13E9F" w:rsidRDefault="00AD757D" w:rsidP="000F6A7B">
            <w:pPr>
              <w:spacing w:after="0"/>
              <w:rPr>
                <w:rFonts w:ascii="Segoe UI" w:hAnsi="Segoe UI" w:cs="Segoe UI"/>
                <w:i/>
                <w:color w:val="FF0000"/>
                <w:sz w:val="16"/>
                <w:szCs w:val="16"/>
              </w:rPr>
            </w:pPr>
          </w:p>
        </w:tc>
        <w:tc>
          <w:tcPr>
            <w:tcW w:w="572" w:type="dxa"/>
          </w:tcPr>
          <w:p w14:paraId="6E49CFF7" w14:textId="77777777" w:rsidR="00AD757D" w:rsidRPr="00E13E9F" w:rsidRDefault="00AD757D" w:rsidP="000F6A7B">
            <w:pPr>
              <w:spacing w:after="0"/>
              <w:rPr>
                <w:rFonts w:ascii="Segoe UI" w:hAnsi="Segoe UI" w:cs="Segoe UI"/>
                <w:i/>
                <w:color w:val="FF0000"/>
                <w:sz w:val="16"/>
                <w:szCs w:val="16"/>
              </w:rPr>
            </w:pPr>
          </w:p>
        </w:tc>
      </w:tr>
      <w:tr w:rsidR="00AD757D" w:rsidRPr="002A0EB4" w14:paraId="6C1971F8" w14:textId="77777777" w:rsidTr="007727C0">
        <w:tc>
          <w:tcPr>
            <w:tcW w:w="4225" w:type="dxa"/>
          </w:tcPr>
          <w:p w14:paraId="6BCB8C3A" w14:textId="77777777" w:rsidR="00AD757D" w:rsidRPr="00E13E9F" w:rsidRDefault="00AD757D" w:rsidP="000F6A7B">
            <w:pPr>
              <w:spacing w:after="0"/>
              <w:rPr>
                <w:rFonts w:ascii="Segoe UI" w:hAnsi="Segoe UI" w:cs="Segoe UI"/>
                <w:b/>
                <w:i/>
                <w:color w:val="FF0000"/>
                <w:sz w:val="16"/>
                <w:szCs w:val="16"/>
              </w:rPr>
            </w:pPr>
            <w:r>
              <w:rPr>
                <w:rFonts w:ascii="Segoe UI" w:hAnsi="Segoe UI"/>
                <w:i/>
                <w:color w:val="FF0000"/>
                <w:sz w:val="16"/>
              </w:rPr>
              <w:t xml:space="preserve">20.2. Transferencia de los ingresos recaudados </w:t>
            </w:r>
          </w:p>
        </w:tc>
        <w:tc>
          <w:tcPr>
            <w:tcW w:w="590" w:type="dxa"/>
          </w:tcPr>
          <w:p w14:paraId="7ACF7C1C" w14:textId="77777777" w:rsidR="00AD757D" w:rsidRPr="00E13E9F" w:rsidRDefault="00AD757D" w:rsidP="000F6A7B">
            <w:pPr>
              <w:spacing w:after="0"/>
              <w:rPr>
                <w:rFonts w:ascii="Segoe UI" w:hAnsi="Segoe UI" w:cs="Segoe UI"/>
                <w:i/>
                <w:color w:val="FF0000"/>
                <w:sz w:val="16"/>
                <w:szCs w:val="16"/>
              </w:rPr>
            </w:pPr>
          </w:p>
        </w:tc>
        <w:tc>
          <w:tcPr>
            <w:tcW w:w="567" w:type="dxa"/>
          </w:tcPr>
          <w:p w14:paraId="04D945DF" w14:textId="77777777" w:rsidR="00AD757D" w:rsidRPr="00E13E9F" w:rsidRDefault="00AD757D" w:rsidP="000F6A7B">
            <w:pPr>
              <w:spacing w:after="0"/>
              <w:rPr>
                <w:rFonts w:ascii="Segoe UI" w:hAnsi="Segoe UI" w:cs="Segoe UI"/>
                <w:i/>
                <w:color w:val="FF0000"/>
                <w:sz w:val="16"/>
                <w:szCs w:val="16"/>
              </w:rPr>
            </w:pPr>
          </w:p>
        </w:tc>
        <w:tc>
          <w:tcPr>
            <w:tcW w:w="567" w:type="dxa"/>
          </w:tcPr>
          <w:p w14:paraId="1E5A2DB1" w14:textId="77777777" w:rsidR="00AD757D" w:rsidRPr="00E13E9F" w:rsidRDefault="00AD757D" w:rsidP="000F6A7B">
            <w:pPr>
              <w:spacing w:after="0"/>
              <w:rPr>
                <w:rFonts w:ascii="Segoe UI" w:hAnsi="Segoe UI" w:cs="Segoe UI"/>
                <w:i/>
                <w:color w:val="FF0000"/>
                <w:sz w:val="16"/>
                <w:szCs w:val="16"/>
              </w:rPr>
            </w:pPr>
          </w:p>
        </w:tc>
        <w:tc>
          <w:tcPr>
            <w:tcW w:w="849" w:type="dxa"/>
          </w:tcPr>
          <w:p w14:paraId="0497A331" w14:textId="77777777" w:rsidR="00AD757D" w:rsidRPr="00E13E9F" w:rsidRDefault="00AD757D" w:rsidP="000F6A7B">
            <w:pPr>
              <w:spacing w:after="0"/>
              <w:rPr>
                <w:rFonts w:ascii="Segoe UI" w:hAnsi="Segoe UI" w:cs="Segoe UI"/>
                <w:i/>
                <w:color w:val="FF0000"/>
                <w:sz w:val="16"/>
                <w:szCs w:val="16"/>
              </w:rPr>
            </w:pPr>
          </w:p>
        </w:tc>
        <w:tc>
          <w:tcPr>
            <w:tcW w:w="848" w:type="dxa"/>
          </w:tcPr>
          <w:p w14:paraId="485C31A4" w14:textId="77777777" w:rsidR="00AD757D" w:rsidRPr="00E13E9F" w:rsidRDefault="00AD757D" w:rsidP="000F6A7B">
            <w:pPr>
              <w:spacing w:after="0"/>
              <w:rPr>
                <w:rFonts w:ascii="Segoe UI" w:hAnsi="Segoe UI" w:cs="Segoe UI"/>
                <w:i/>
                <w:color w:val="FF0000"/>
                <w:sz w:val="16"/>
                <w:szCs w:val="16"/>
              </w:rPr>
            </w:pPr>
          </w:p>
        </w:tc>
        <w:tc>
          <w:tcPr>
            <w:tcW w:w="849" w:type="dxa"/>
          </w:tcPr>
          <w:p w14:paraId="13E94C2E" w14:textId="77777777" w:rsidR="00AD757D" w:rsidRPr="00E13E9F" w:rsidRDefault="00AD757D" w:rsidP="000F6A7B">
            <w:pPr>
              <w:spacing w:after="0"/>
              <w:rPr>
                <w:rFonts w:ascii="Segoe UI" w:hAnsi="Segoe UI" w:cs="Segoe UI"/>
                <w:i/>
                <w:color w:val="FF0000"/>
                <w:sz w:val="16"/>
                <w:szCs w:val="16"/>
              </w:rPr>
            </w:pPr>
          </w:p>
        </w:tc>
        <w:tc>
          <w:tcPr>
            <w:tcW w:w="572" w:type="dxa"/>
          </w:tcPr>
          <w:p w14:paraId="781C2DE4" w14:textId="77777777" w:rsidR="00AD757D" w:rsidRPr="00E13E9F" w:rsidRDefault="00AD757D" w:rsidP="000F6A7B">
            <w:pPr>
              <w:spacing w:after="0"/>
              <w:rPr>
                <w:rFonts w:ascii="Segoe UI" w:hAnsi="Segoe UI" w:cs="Segoe UI"/>
                <w:i/>
                <w:color w:val="FF0000"/>
                <w:sz w:val="16"/>
                <w:szCs w:val="16"/>
              </w:rPr>
            </w:pPr>
          </w:p>
        </w:tc>
      </w:tr>
      <w:tr w:rsidR="00AD757D" w:rsidRPr="002A0EB4" w14:paraId="512E869A" w14:textId="77777777" w:rsidTr="007727C0">
        <w:tc>
          <w:tcPr>
            <w:tcW w:w="4225" w:type="dxa"/>
          </w:tcPr>
          <w:p w14:paraId="273637E6" w14:textId="77777777" w:rsidR="00AD757D" w:rsidRPr="00E13E9F" w:rsidRDefault="00AD757D" w:rsidP="000F6A7B">
            <w:pPr>
              <w:spacing w:after="0"/>
              <w:rPr>
                <w:rFonts w:ascii="Segoe UI" w:hAnsi="Segoe UI" w:cs="Segoe UI"/>
                <w:b/>
                <w:i/>
                <w:color w:val="FF0000"/>
                <w:sz w:val="16"/>
                <w:szCs w:val="16"/>
              </w:rPr>
            </w:pPr>
            <w:r>
              <w:rPr>
                <w:rFonts w:ascii="Segoe UI" w:hAnsi="Segoe UI"/>
                <w:i/>
                <w:color w:val="FF0000"/>
                <w:sz w:val="16"/>
              </w:rPr>
              <w:t>20.3. Conciliación de cuentas sobre ingresos</w:t>
            </w:r>
          </w:p>
        </w:tc>
        <w:tc>
          <w:tcPr>
            <w:tcW w:w="590" w:type="dxa"/>
          </w:tcPr>
          <w:p w14:paraId="660B2F52" w14:textId="77777777" w:rsidR="00AD757D" w:rsidRPr="00E13E9F" w:rsidRDefault="00AD757D" w:rsidP="000F6A7B">
            <w:pPr>
              <w:spacing w:after="0"/>
              <w:rPr>
                <w:rFonts w:ascii="Segoe UI" w:hAnsi="Segoe UI" w:cs="Segoe UI"/>
                <w:i/>
                <w:color w:val="FF0000"/>
                <w:sz w:val="16"/>
                <w:szCs w:val="16"/>
              </w:rPr>
            </w:pPr>
          </w:p>
        </w:tc>
        <w:tc>
          <w:tcPr>
            <w:tcW w:w="567" w:type="dxa"/>
          </w:tcPr>
          <w:p w14:paraId="5623428A" w14:textId="77777777" w:rsidR="00AD757D" w:rsidRPr="00E13E9F" w:rsidRDefault="00AD757D" w:rsidP="000F6A7B">
            <w:pPr>
              <w:spacing w:after="0"/>
              <w:rPr>
                <w:rFonts w:ascii="Segoe UI" w:hAnsi="Segoe UI" w:cs="Segoe UI"/>
                <w:i/>
                <w:color w:val="FF0000"/>
                <w:sz w:val="16"/>
                <w:szCs w:val="16"/>
              </w:rPr>
            </w:pPr>
          </w:p>
        </w:tc>
        <w:tc>
          <w:tcPr>
            <w:tcW w:w="567" w:type="dxa"/>
          </w:tcPr>
          <w:p w14:paraId="21BC9B99" w14:textId="77777777" w:rsidR="00AD757D" w:rsidRPr="00E13E9F" w:rsidRDefault="00AD757D" w:rsidP="000F6A7B">
            <w:pPr>
              <w:spacing w:after="0"/>
              <w:rPr>
                <w:rFonts w:ascii="Segoe UI" w:hAnsi="Segoe UI" w:cs="Segoe UI"/>
                <w:i/>
                <w:color w:val="FF0000"/>
                <w:sz w:val="16"/>
                <w:szCs w:val="16"/>
              </w:rPr>
            </w:pPr>
          </w:p>
        </w:tc>
        <w:tc>
          <w:tcPr>
            <w:tcW w:w="849" w:type="dxa"/>
          </w:tcPr>
          <w:p w14:paraId="5BAA12E6" w14:textId="77777777" w:rsidR="00AD757D" w:rsidRPr="00E13E9F" w:rsidRDefault="00AD757D" w:rsidP="000F6A7B">
            <w:pPr>
              <w:spacing w:after="0"/>
              <w:rPr>
                <w:rFonts w:ascii="Segoe UI" w:hAnsi="Segoe UI" w:cs="Segoe UI"/>
                <w:i/>
                <w:color w:val="FF0000"/>
                <w:sz w:val="16"/>
                <w:szCs w:val="16"/>
              </w:rPr>
            </w:pPr>
          </w:p>
        </w:tc>
        <w:tc>
          <w:tcPr>
            <w:tcW w:w="848" w:type="dxa"/>
          </w:tcPr>
          <w:p w14:paraId="26A3E4FD" w14:textId="77777777" w:rsidR="00AD757D" w:rsidRPr="00E13E9F" w:rsidRDefault="00AD757D" w:rsidP="000F6A7B">
            <w:pPr>
              <w:spacing w:after="0"/>
              <w:rPr>
                <w:rFonts w:ascii="Segoe UI" w:hAnsi="Segoe UI" w:cs="Segoe UI"/>
                <w:i/>
                <w:color w:val="FF0000"/>
                <w:sz w:val="16"/>
                <w:szCs w:val="16"/>
              </w:rPr>
            </w:pPr>
          </w:p>
        </w:tc>
        <w:tc>
          <w:tcPr>
            <w:tcW w:w="849" w:type="dxa"/>
          </w:tcPr>
          <w:p w14:paraId="789472CE" w14:textId="77777777" w:rsidR="00AD757D" w:rsidRPr="00E13E9F" w:rsidRDefault="00AD757D" w:rsidP="000F6A7B">
            <w:pPr>
              <w:spacing w:after="0"/>
              <w:rPr>
                <w:rFonts w:ascii="Segoe UI" w:hAnsi="Segoe UI" w:cs="Segoe UI"/>
                <w:i/>
                <w:color w:val="FF0000"/>
                <w:sz w:val="16"/>
                <w:szCs w:val="16"/>
              </w:rPr>
            </w:pPr>
          </w:p>
        </w:tc>
        <w:tc>
          <w:tcPr>
            <w:tcW w:w="572" w:type="dxa"/>
          </w:tcPr>
          <w:p w14:paraId="7205522D" w14:textId="77777777" w:rsidR="00AD757D" w:rsidRPr="00E13E9F" w:rsidRDefault="00AD757D" w:rsidP="000F6A7B">
            <w:pPr>
              <w:spacing w:after="0"/>
              <w:rPr>
                <w:rFonts w:ascii="Segoe UI" w:hAnsi="Segoe UI" w:cs="Segoe UI"/>
                <w:i/>
                <w:color w:val="FF0000"/>
                <w:sz w:val="16"/>
                <w:szCs w:val="16"/>
              </w:rPr>
            </w:pPr>
          </w:p>
        </w:tc>
      </w:tr>
      <w:tr w:rsidR="000324CE" w:rsidRPr="002A0EB4" w14:paraId="47284189" w14:textId="77777777" w:rsidTr="007727C0">
        <w:tc>
          <w:tcPr>
            <w:tcW w:w="4225" w:type="dxa"/>
            <w:shd w:val="clear" w:color="auto" w:fill="D9D9D9" w:themeFill="background1" w:themeFillShade="D9"/>
            <w:vAlign w:val="center"/>
          </w:tcPr>
          <w:p w14:paraId="00EE9E56" w14:textId="77777777" w:rsidR="00AD757D" w:rsidRPr="00E13E9F" w:rsidRDefault="00AD757D" w:rsidP="000F6A7B">
            <w:pPr>
              <w:spacing w:after="0"/>
              <w:rPr>
                <w:rFonts w:ascii="Segoe UI" w:hAnsi="Segoe UI" w:cs="Segoe UI"/>
                <w:b/>
                <w:i/>
                <w:color w:val="FF0000"/>
                <w:sz w:val="16"/>
                <w:szCs w:val="16"/>
              </w:rPr>
            </w:pPr>
            <w:r>
              <w:rPr>
                <w:rFonts w:ascii="Segoe UI" w:hAnsi="Segoe UI"/>
                <w:b/>
                <w:i/>
                <w:color w:val="FF0000"/>
                <w:sz w:val="16"/>
              </w:rPr>
              <w:t>ID-21. Previsibilidad de la asignación de recursos durante el ejercicio en curso</w:t>
            </w:r>
          </w:p>
        </w:tc>
        <w:tc>
          <w:tcPr>
            <w:tcW w:w="590" w:type="dxa"/>
            <w:shd w:val="clear" w:color="auto" w:fill="D9D9D9" w:themeFill="background1" w:themeFillShade="D9"/>
          </w:tcPr>
          <w:p w14:paraId="5D3CFB4B" w14:textId="77777777" w:rsidR="00AD757D" w:rsidRPr="00E13E9F" w:rsidRDefault="00AD757D" w:rsidP="000F6A7B">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078152FA" w14:textId="77777777" w:rsidR="00AD757D" w:rsidRPr="00E13E9F" w:rsidRDefault="00AD757D" w:rsidP="000F6A7B">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075900E3" w14:textId="77777777" w:rsidR="00AD757D" w:rsidRPr="00E13E9F" w:rsidRDefault="00AD757D" w:rsidP="000F6A7B">
            <w:pPr>
              <w:spacing w:after="0"/>
              <w:rPr>
                <w:rFonts w:ascii="Segoe UI" w:eastAsia="SimSun" w:hAnsi="Segoe UI" w:cs="Segoe UI"/>
                <w:b/>
                <w:i/>
                <w:color w:val="FF0000"/>
                <w:sz w:val="16"/>
                <w:szCs w:val="16"/>
              </w:rPr>
            </w:pPr>
          </w:p>
        </w:tc>
        <w:tc>
          <w:tcPr>
            <w:tcW w:w="849" w:type="dxa"/>
            <w:shd w:val="clear" w:color="auto" w:fill="D9D9D9" w:themeFill="background1" w:themeFillShade="D9"/>
          </w:tcPr>
          <w:p w14:paraId="7C83C38D" w14:textId="77777777" w:rsidR="00AD757D" w:rsidRPr="00E13E9F" w:rsidRDefault="00AD757D" w:rsidP="000F6A7B">
            <w:pPr>
              <w:spacing w:after="0"/>
              <w:rPr>
                <w:rFonts w:ascii="Segoe UI" w:eastAsia="SimSun" w:hAnsi="Segoe UI" w:cs="Segoe UI"/>
                <w:b/>
                <w:i/>
                <w:color w:val="FF0000"/>
                <w:sz w:val="16"/>
                <w:szCs w:val="16"/>
              </w:rPr>
            </w:pPr>
          </w:p>
        </w:tc>
        <w:tc>
          <w:tcPr>
            <w:tcW w:w="848" w:type="dxa"/>
            <w:shd w:val="clear" w:color="auto" w:fill="D9D9D9" w:themeFill="background1" w:themeFillShade="D9"/>
          </w:tcPr>
          <w:p w14:paraId="65F1F62D" w14:textId="77777777" w:rsidR="00AD757D" w:rsidRPr="00E13E9F" w:rsidRDefault="00AD757D" w:rsidP="000F6A7B">
            <w:pPr>
              <w:spacing w:after="0"/>
              <w:rPr>
                <w:rFonts w:ascii="Segoe UI" w:eastAsia="SimSun" w:hAnsi="Segoe UI" w:cs="Segoe UI"/>
                <w:b/>
                <w:i/>
                <w:color w:val="FF0000"/>
                <w:sz w:val="16"/>
                <w:szCs w:val="16"/>
              </w:rPr>
            </w:pPr>
          </w:p>
        </w:tc>
        <w:tc>
          <w:tcPr>
            <w:tcW w:w="849" w:type="dxa"/>
            <w:shd w:val="clear" w:color="auto" w:fill="D9D9D9" w:themeFill="background1" w:themeFillShade="D9"/>
          </w:tcPr>
          <w:p w14:paraId="0E7E033A" w14:textId="77777777" w:rsidR="00AD757D" w:rsidRPr="00E13E9F" w:rsidRDefault="00AD757D" w:rsidP="000F6A7B">
            <w:pPr>
              <w:spacing w:after="0"/>
              <w:rPr>
                <w:rFonts w:ascii="Segoe UI" w:eastAsia="SimSun" w:hAnsi="Segoe UI" w:cs="Segoe UI"/>
                <w:b/>
                <w:i/>
                <w:color w:val="FF0000"/>
                <w:sz w:val="16"/>
                <w:szCs w:val="16"/>
              </w:rPr>
            </w:pPr>
          </w:p>
        </w:tc>
        <w:tc>
          <w:tcPr>
            <w:tcW w:w="572" w:type="dxa"/>
            <w:shd w:val="clear" w:color="auto" w:fill="D9D9D9" w:themeFill="background1" w:themeFillShade="D9"/>
          </w:tcPr>
          <w:p w14:paraId="134E8A9C" w14:textId="77777777" w:rsidR="00AD757D" w:rsidRPr="00E13E9F" w:rsidRDefault="00AD757D" w:rsidP="000F6A7B">
            <w:pPr>
              <w:spacing w:after="0"/>
              <w:rPr>
                <w:rFonts w:ascii="Segoe UI" w:eastAsia="SimSun" w:hAnsi="Segoe UI" w:cs="Segoe UI"/>
                <w:b/>
                <w:i/>
                <w:color w:val="FF0000"/>
                <w:sz w:val="16"/>
                <w:szCs w:val="16"/>
              </w:rPr>
            </w:pPr>
          </w:p>
        </w:tc>
      </w:tr>
      <w:tr w:rsidR="00AD757D" w:rsidRPr="002A0EB4" w14:paraId="0279676F" w14:textId="77777777" w:rsidTr="007727C0">
        <w:tc>
          <w:tcPr>
            <w:tcW w:w="4225" w:type="dxa"/>
          </w:tcPr>
          <w:p w14:paraId="6E670DD1" w14:textId="77777777" w:rsidR="00AD757D" w:rsidRPr="00E13E9F" w:rsidRDefault="00AD757D" w:rsidP="000F6A7B">
            <w:pPr>
              <w:spacing w:after="0"/>
              <w:rPr>
                <w:rFonts w:ascii="Segoe UI" w:hAnsi="Segoe UI" w:cs="Segoe UI"/>
                <w:b/>
                <w:i/>
                <w:color w:val="FF0000"/>
                <w:sz w:val="16"/>
                <w:szCs w:val="16"/>
              </w:rPr>
            </w:pPr>
            <w:r>
              <w:rPr>
                <w:rFonts w:ascii="Segoe UI" w:hAnsi="Segoe UI"/>
                <w:i/>
                <w:color w:val="FF0000"/>
                <w:sz w:val="16"/>
              </w:rPr>
              <w:t>21.1. Consolidación de los saldos de caja</w:t>
            </w:r>
          </w:p>
        </w:tc>
        <w:tc>
          <w:tcPr>
            <w:tcW w:w="590" w:type="dxa"/>
          </w:tcPr>
          <w:p w14:paraId="0289FE18" w14:textId="77777777" w:rsidR="00AD757D" w:rsidRPr="00E13E9F" w:rsidRDefault="00AD757D" w:rsidP="000F6A7B">
            <w:pPr>
              <w:spacing w:after="0"/>
              <w:rPr>
                <w:rFonts w:ascii="Segoe UI" w:hAnsi="Segoe UI" w:cs="Segoe UI"/>
                <w:i/>
                <w:color w:val="FF0000"/>
                <w:sz w:val="16"/>
                <w:szCs w:val="16"/>
              </w:rPr>
            </w:pPr>
          </w:p>
        </w:tc>
        <w:tc>
          <w:tcPr>
            <w:tcW w:w="567" w:type="dxa"/>
          </w:tcPr>
          <w:p w14:paraId="02E5993E" w14:textId="77777777" w:rsidR="00AD757D" w:rsidRPr="00E13E9F" w:rsidRDefault="00AD757D" w:rsidP="000F6A7B">
            <w:pPr>
              <w:spacing w:after="0"/>
              <w:rPr>
                <w:rFonts w:ascii="Segoe UI" w:hAnsi="Segoe UI" w:cs="Segoe UI"/>
                <w:i/>
                <w:color w:val="FF0000"/>
                <w:sz w:val="16"/>
                <w:szCs w:val="16"/>
              </w:rPr>
            </w:pPr>
          </w:p>
        </w:tc>
        <w:tc>
          <w:tcPr>
            <w:tcW w:w="567" w:type="dxa"/>
          </w:tcPr>
          <w:p w14:paraId="3D348DAF" w14:textId="77777777" w:rsidR="00AD757D" w:rsidRPr="00E13E9F" w:rsidRDefault="00AD757D" w:rsidP="000F6A7B">
            <w:pPr>
              <w:spacing w:after="0"/>
              <w:rPr>
                <w:rFonts w:ascii="Segoe UI" w:hAnsi="Segoe UI" w:cs="Segoe UI"/>
                <w:i/>
                <w:color w:val="FF0000"/>
                <w:sz w:val="16"/>
                <w:szCs w:val="16"/>
              </w:rPr>
            </w:pPr>
          </w:p>
        </w:tc>
        <w:tc>
          <w:tcPr>
            <w:tcW w:w="849" w:type="dxa"/>
          </w:tcPr>
          <w:p w14:paraId="242C38DB" w14:textId="77777777" w:rsidR="00AD757D" w:rsidRPr="00E13E9F" w:rsidRDefault="00AD757D" w:rsidP="000F6A7B">
            <w:pPr>
              <w:spacing w:after="0"/>
              <w:rPr>
                <w:rFonts w:ascii="Segoe UI" w:hAnsi="Segoe UI" w:cs="Segoe UI"/>
                <w:i/>
                <w:color w:val="FF0000"/>
                <w:sz w:val="16"/>
                <w:szCs w:val="16"/>
              </w:rPr>
            </w:pPr>
          </w:p>
        </w:tc>
        <w:tc>
          <w:tcPr>
            <w:tcW w:w="848" w:type="dxa"/>
          </w:tcPr>
          <w:p w14:paraId="4F8DE3ED" w14:textId="77777777" w:rsidR="00AD757D" w:rsidRPr="00E13E9F" w:rsidRDefault="00AD757D" w:rsidP="000F6A7B">
            <w:pPr>
              <w:spacing w:after="0"/>
              <w:rPr>
                <w:rFonts w:ascii="Segoe UI" w:hAnsi="Segoe UI" w:cs="Segoe UI"/>
                <w:i/>
                <w:color w:val="FF0000"/>
                <w:sz w:val="16"/>
                <w:szCs w:val="16"/>
              </w:rPr>
            </w:pPr>
          </w:p>
        </w:tc>
        <w:tc>
          <w:tcPr>
            <w:tcW w:w="849" w:type="dxa"/>
          </w:tcPr>
          <w:p w14:paraId="116DE80C" w14:textId="77777777" w:rsidR="00AD757D" w:rsidRPr="00E13E9F" w:rsidRDefault="00AD757D" w:rsidP="000F6A7B">
            <w:pPr>
              <w:spacing w:after="0"/>
              <w:rPr>
                <w:rFonts w:ascii="Segoe UI" w:hAnsi="Segoe UI" w:cs="Segoe UI"/>
                <w:i/>
                <w:color w:val="FF0000"/>
                <w:sz w:val="16"/>
                <w:szCs w:val="16"/>
              </w:rPr>
            </w:pPr>
          </w:p>
        </w:tc>
        <w:tc>
          <w:tcPr>
            <w:tcW w:w="572" w:type="dxa"/>
          </w:tcPr>
          <w:p w14:paraId="406BCBE2" w14:textId="77777777" w:rsidR="00AD757D" w:rsidRPr="00E13E9F" w:rsidRDefault="00AD757D" w:rsidP="000F6A7B">
            <w:pPr>
              <w:spacing w:after="0"/>
              <w:rPr>
                <w:rFonts w:ascii="Segoe UI" w:hAnsi="Segoe UI" w:cs="Segoe UI"/>
                <w:i/>
                <w:color w:val="FF0000"/>
                <w:sz w:val="16"/>
                <w:szCs w:val="16"/>
              </w:rPr>
            </w:pPr>
          </w:p>
        </w:tc>
      </w:tr>
      <w:tr w:rsidR="00AD757D" w:rsidRPr="002A0EB4" w14:paraId="53677F9E" w14:textId="77777777" w:rsidTr="007727C0">
        <w:tc>
          <w:tcPr>
            <w:tcW w:w="4225" w:type="dxa"/>
          </w:tcPr>
          <w:p w14:paraId="0681C7FF" w14:textId="77777777" w:rsidR="00AD757D" w:rsidRPr="00E13E9F" w:rsidRDefault="00AD757D" w:rsidP="000F6A7B">
            <w:pPr>
              <w:spacing w:after="0"/>
              <w:rPr>
                <w:rFonts w:ascii="Segoe UI" w:hAnsi="Segoe UI" w:cs="Segoe UI"/>
                <w:b/>
                <w:i/>
                <w:color w:val="FF0000"/>
                <w:sz w:val="16"/>
                <w:szCs w:val="16"/>
              </w:rPr>
            </w:pPr>
            <w:r>
              <w:rPr>
                <w:rFonts w:ascii="Segoe UI" w:hAnsi="Segoe UI"/>
                <w:i/>
                <w:color w:val="FF0000"/>
                <w:sz w:val="16"/>
              </w:rPr>
              <w:t>21.2. Previsiones y seguimiento sobre la disponibilidad de efectivo</w:t>
            </w:r>
          </w:p>
        </w:tc>
        <w:tc>
          <w:tcPr>
            <w:tcW w:w="590" w:type="dxa"/>
          </w:tcPr>
          <w:p w14:paraId="3BE23DBB" w14:textId="77777777" w:rsidR="00AD757D" w:rsidRPr="00E13E9F" w:rsidRDefault="00AD757D" w:rsidP="000F6A7B">
            <w:pPr>
              <w:spacing w:after="0"/>
              <w:rPr>
                <w:rFonts w:ascii="Segoe UI" w:hAnsi="Segoe UI" w:cs="Segoe UI"/>
                <w:i/>
                <w:color w:val="FF0000"/>
                <w:sz w:val="16"/>
                <w:szCs w:val="16"/>
              </w:rPr>
            </w:pPr>
          </w:p>
        </w:tc>
        <w:tc>
          <w:tcPr>
            <w:tcW w:w="567" w:type="dxa"/>
          </w:tcPr>
          <w:p w14:paraId="71671353" w14:textId="77777777" w:rsidR="00AD757D" w:rsidRPr="00E13E9F" w:rsidRDefault="00AD757D" w:rsidP="000F6A7B">
            <w:pPr>
              <w:spacing w:after="0"/>
              <w:rPr>
                <w:rFonts w:ascii="Segoe UI" w:hAnsi="Segoe UI" w:cs="Segoe UI"/>
                <w:i/>
                <w:color w:val="FF0000"/>
                <w:sz w:val="16"/>
                <w:szCs w:val="16"/>
              </w:rPr>
            </w:pPr>
          </w:p>
        </w:tc>
        <w:tc>
          <w:tcPr>
            <w:tcW w:w="567" w:type="dxa"/>
          </w:tcPr>
          <w:p w14:paraId="1A5D575B" w14:textId="77777777" w:rsidR="00AD757D" w:rsidRPr="00E13E9F" w:rsidRDefault="00AD757D" w:rsidP="000F6A7B">
            <w:pPr>
              <w:spacing w:after="0"/>
              <w:rPr>
                <w:rFonts w:ascii="Segoe UI" w:hAnsi="Segoe UI" w:cs="Segoe UI"/>
                <w:i/>
                <w:color w:val="FF0000"/>
                <w:sz w:val="16"/>
                <w:szCs w:val="16"/>
              </w:rPr>
            </w:pPr>
          </w:p>
        </w:tc>
        <w:tc>
          <w:tcPr>
            <w:tcW w:w="849" w:type="dxa"/>
          </w:tcPr>
          <w:p w14:paraId="09ED0FCF" w14:textId="77777777" w:rsidR="00AD757D" w:rsidRPr="00E13E9F" w:rsidRDefault="00AD757D" w:rsidP="000F6A7B">
            <w:pPr>
              <w:spacing w:after="0"/>
              <w:rPr>
                <w:rFonts w:ascii="Segoe UI" w:hAnsi="Segoe UI" w:cs="Segoe UI"/>
                <w:i/>
                <w:color w:val="FF0000"/>
                <w:sz w:val="16"/>
                <w:szCs w:val="16"/>
              </w:rPr>
            </w:pPr>
          </w:p>
        </w:tc>
        <w:tc>
          <w:tcPr>
            <w:tcW w:w="848" w:type="dxa"/>
          </w:tcPr>
          <w:p w14:paraId="66843231" w14:textId="77777777" w:rsidR="00AD757D" w:rsidRPr="00E13E9F" w:rsidRDefault="00AD757D" w:rsidP="000F6A7B">
            <w:pPr>
              <w:spacing w:after="0"/>
              <w:rPr>
                <w:rFonts w:ascii="Segoe UI" w:hAnsi="Segoe UI" w:cs="Segoe UI"/>
                <w:i/>
                <w:color w:val="FF0000"/>
                <w:sz w:val="16"/>
                <w:szCs w:val="16"/>
              </w:rPr>
            </w:pPr>
            <w:r>
              <w:rPr>
                <w:rFonts w:ascii="Segoe UI" w:hAnsi="Segoe UI"/>
                <w:i/>
                <w:color w:val="FF0000"/>
                <w:sz w:val="16"/>
              </w:rPr>
              <w:t>21.3</w:t>
            </w:r>
          </w:p>
        </w:tc>
        <w:tc>
          <w:tcPr>
            <w:tcW w:w="849" w:type="dxa"/>
          </w:tcPr>
          <w:p w14:paraId="78867244" w14:textId="77777777" w:rsidR="00AD757D" w:rsidRPr="00E13E9F" w:rsidRDefault="00AD757D" w:rsidP="000F6A7B">
            <w:pPr>
              <w:spacing w:after="0"/>
              <w:rPr>
                <w:rFonts w:ascii="Segoe UI" w:hAnsi="Segoe UI" w:cs="Segoe UI"/>
                <w:i/>
                <w:color w:val="FF0000"/>
                <w:sz w:val="16"/>
                <w:szCs w:val="16"/>
              </w:rPr>
            </w:pPr>
          </w:p>
        </w:tc>
        <w:tc>
          <w:tcPr>
            <w:tcW w:w="572" w:type="dxa"/>
          </w:tcPr>
          <w:p w14:paraId="58DA8D31" w14:textId="77777777" w:rsidR="00AD757D" w:rsidRPr="00E13E9F" w:rsidRDefault="00AD757D" w:rsidP="000F6A7B">
            <w:pPr>
              <w:spacing w:after="0"/>
              <w:rPr>
                <w:rFonts w:ascii="Segoe UI" w:hAnsi="Segoe UI" w:cs="Segoe UI"/>
                <w:i/>
                <w:color w:val="FF0000"/>
                <w:sz w:val="16"/>
                <w:szCs w:val="16"/>
              </w:rPr>
            </w:pPr>
          </w:p>
        </w:tc>
      </w:tr>
      <w:tr w:rsidR="00AD757D" w:rsidRPr="002A0EB4" w14:paraId="2203433D" w14:textId="77777777" w:rsidTr="007727C0">
        <w:tc>
          <w:tcPr>
            <w:tcW w:w="4225" w:type="dxa"/>
          </w:tcPr>
          <w:p w14:paraId="4497C30A" w14:textId="0A7865EC" w:rsidR="00AD757D" w:rsidRPr="00E13E9F" w:rsidRDefault="00AD757D" w:rsidP="000F6A7B">
            <w:pPr>
              <w:spacing w:after="0"/>
              <w:rPr>
                <w:rFonts w:ascii="Segoe UI" w:hAnsi="Segoe UI" w:cs="Segoe UI"/>
                <w:b/>
                <w:i/>
                <w:color w:val="FF0000"/>
                <w:sz w:val="16"/>
                <w:szCs w:val="16"/>
              </w:rPr>
            </w:pPr>
            <w:r>
              <w:rPr>
                <w:rFonts w:ascii="Segoe UI" w:hAnsi="Segoe UI"/>
                <w:i/>
                <w:color w:val="FF0000"/>
                <w:sz w:val="16"/>
              </w:rPr>
              <w:t xml:space="preserve">21.3. Información sobre límites máximos </w:t>
            </w:r>
            <w:r w:rsidR="00C833EA">
              <w:rPr>
                <w:rFonts w:ascii="Segoe UI" w:hAnsi="Segoe UI"/>
                <w:i/>
                <w:color w:val="FF0000"/>
                <w:sz w:val="16"/>
              </w:rPr>
              <w:t>de</w:t>
            </w:r>
            <w:r>
              <w:rPr>
                <w:rFonts w:ascii="Segoe UI" w:hAnsi="Segoe UI"/>
                <w:i/>
                <w:color w:val="FF0000"/>
                <w:sz w:val="16"/>
              </w:rPr>
              <w:t xml:space="preserve"> compromiso</w:t>
            </w:r>
          </w:p>
        </w:tc>
        <w:tc>
          <w:tcPr>
            <w:tcW w:w="590" w:type="dxa"/>
          </w:tcPr>
          <w:p w14:paraId="0D222D07" w14:textId="77777777" w:rsidR="00AD757D" w:rsidRPr="00E13E9F" w:rsidRDefault="00AD757D" w:rsidP="000F6A7B">
            <w:pPr>
              <w:spacing w:after="0"/>
              <w:rPr>
                <w:rFonts w:ascii="Segoe UI" w:hAnsi="Segoe UI" w:cs="Segoe UI"/>
                <w:i/>
                <w:color w:val="FF0000"/>
                <w:sz w:val="16"/>
                <w:szCs w:val="16"/>
              </w:rPr>
            </w:pPr>
          </w:p>
        </w:tc>
        <w:tc>
          <w:tcPr>
            <w:tcW w:w="567" w:type="dxa"/>
          </w:tcPr>
          <w:p w14:paraId="73262993" w14:textId="77777777" w:rsidR="00AD757D" w:rsidRPr="00E13E9F" w:rsidRDefault="00AD757D" w:rsidP="000F6A7B">
            <w:pPr>
              <w:spacing w:after="0"/>
              <w:rPr>
                <w:rFonts w:ascii="Segoe UI" w:hAnsi="Segoe UI" w:cs="Segoe UI"/>
                <w:i/>
                <w:color w:val="FF0000"/>
                <w:sz w:val="16"/>
                <w:szCs w:val="16"/>
              </w:rPr>
            </w:pPr>
          </w:p>
        </w:tc>
        <w:tc>
          <w:tcPr>
            <w:tcW w:w="567" w:type="dxa"/>
          </w:tcPr>
          <w:p w14:paraId="1A15E9E9" w14:textId="77777777" w:rsidR="00AD757D" w:rsidRPr="00E13E9F" w:rsidRDefault="00AD757D" w:rsidP="000F6A7B">
            <w:pPr>
              <w:spacing w:after="0"/>
              <w:rPr>
                <w:rFonts w:ascii="Segoe UI" w:hAnsi="Segoe UI" w:cs="Segoe UI"/>
                <w:i/>
                <w:color w:val="FF0000"/>
                <w:sz w:val="16"/>
                <w:szCs w:val="16"/>
              </w:rPr>
            </w:pPr>
          </w:p>
        </w:tc>
        <w:tc>
          <w:tcPr>
            <w:tcW w:w="849" w:type="dxa"/>
          </w:tcPr>
          <w:p w14:paraId="55BB4CB6" w14:textId="77777777" w:rsidR="00AD757D" w:rsidRPr="00E13E9F" w:rsidRDefault="00AD757D" w:rsidP="000F6A7B">
            <w:pPr>
              <w:spacing w:after="0"/>
              <w:rPr>
                <w:rFonts w:ascii="Segoe UI" w:hAnsi="Segoe UI" w:cs="Segoe UI"/>
                <w:i/>
                <w:color w:val="FF0000"/>
                <w:sz w:val="16"/>
                <w:szCs w:val="16"/>
              </w:rPr>
            </w:pPr>
          </w:p>
        </w:tc>
        <w:tc>
          <w:tcPr>
            <w:tcW w:w="848" w:type="dxa"/>
          </w:tcPr>
          <w:p w14:paraId="0D7ABD62" w14:textId="77777777" w:rsidR="00AD757D" w:rsidRPr="00E13E9F" w:rsidRDefault="00AD757D" w:rsidP="000F6A7B">
            <w:pPr>
              <w:spacing w:after="0"/>
              <w:rPr>
                <w:rFonts w:ascii="Segoe UI" w:hAnsi="Segoe UI" w:cs="Segoe UI"/>
                <w:i/>
                <w:color w:val="FF0000"/>
                <w:sz w:val="16"/>
                <w:szCs w:val="16"/>
              </w:rPr>
            </w:pPr>
            <w:r>
              <w:rPr>
                <w:rFonts w:ascii="Segoe UI" w:hAnsi="Segoe UI"/>
                <w:i/>
                <w:color w:val="FF0000"/>
                <w:sz w:val="16"/>
              </w:rPr>
              <w:t>21.2</w:t>
            </w:r>
          </w:p>
        </w:tc>
        <w:tc>
          <w:tcPr>
            <w:tcW w:w="849" w:type="dxa"/>
          </w:tcPr>
          <w:p w14:paraId="38C01538" w14:textId="77777777" w:rsidR="00AD757D" w:rsidRPr="00E13E9F" w:rsidRDefault="00AD757D" w:rsidP="000F6A7B">
            <w:pPr>
              <w:spacing w:after="0"/>
              <w:rPr>
                <w:rFonts w:ascii="Segoe UI" w:hAnsi="Segoe UI" w:cs="Segoe UI"/>
                <w:i/>
                <w:color w:val="FF0000"/>
                <w:sz w:val="16"/>
                <w:szCs w:val="16"/>
              </w:rPr>
            </w:pPr>
          </w:p>
        </w:tc>
        <w:tc>
          <w:tcPr>
            <w:tcW w:w="572" w:type="dxa"/>
          </w:tcPr>
          <w:p w14:paraId="3BFADD29" w14:textId="77777777" w:rsidR="00AD757D" w:rsidRPr="00E13E9F" w:rsidRDefault="00AD757D" w:rsidP="000F6A7B">
            <w:pPr>
              <w:spacing w:after="0"/>
              <w:rPr>
                <w:rFonts w:ascii="Segoe UI" w:hAnsi="Segoe UI" w:cs="Segoe UI"/>
                <w:i/>
                <w:color w:val="FF0000"/>
                <w:sz w:val="16"/>
                <w:szCs w:val="16"/>
              </w:rPr>
            </w:pPr>
          </w:p>
        </w:tc>
      </w:tr>
      <w:tr w:rsidR="00AD757D" w:rsidRPr="002A0EB4" w14:paraId="0DF4CF1B" w14:textId="77777777" w:rsidTr="007727C0">
        <w:tc>
          <w:tcPr>
            <w:tcW w:w="4225" w:type="dxa"/>
          </w:tcPr>
          <w:p w14:paraId="723750BA" w14:textId="77777777" w:rsidR="00AD757D" w:rsidRPr="00E13E9F" w:rsidRDefault="00AD757D" w:rsidP="000F6A7B">
            <w:pPr>
              <w:spacing w:after="0"/>
              <w:rPr>
                <w:rFonts w:ascii="Segoe UI" w:hAnsi="Segoe UI" w:cs="Segoe UI"/>
                <w:b/>
                <w:i/>
                <w:color w:val="FF0000"/>
                <w:sz w:val="16"/>
                <w:szCs w:val="16"/>
              </w:rPr>
            </w:pPr>
            <w:r>
              <w:rPr>
                <w:rFonts w:ascii="Segoe UI" w:hAnsi="Segoe UI"/>
                <w:i/>
                <w:color w:val="FF0000"/>
                <w:sz w:val="16"/>
              </w:rPr>
              <w:t>21.4. Importancia de los ajustes presupuestarios en el curso del ejercicio</w:t>
            </w:r>
          </w:p>
        </w:tc>
        <w:tc>
          <w:tcPr>
            <w:tcW w:w="590" w:type="dxa"/>
          </w:tcPr>
          <w:p w14:paraId="4F20DA0B" w14:textId="77777777" w:rsidR="00AD757D" w:rsidRPr="00E13E9F" w:rsidRDefault="00AD757D" w:rsidP="000F6A7B">
            <w:pPr>
              <w:spacing w:after="0"/>
              <w:rPr>
                <w:rFonts w:ascii="Segoe UI" w:hAnsi="Segoe UI" w:cs="Segoe UI"/>
                <w:i/>
                <w:color w:val="FF0000"/>
                <w:sz w:val="16"/>
                <w:szCs w:val="16"/>
              </w:rPr>
            </w:pPr>
          </w:p>
        </w:tc>
        <w:tc>
          <w:tcPr>
            <w:tcW w:w="567" w:type="dxa"/>
          </w:tcPr>
          <w:p w14:paraId="3A59B62E" w14:textId="77777777" w:rsidR="00AD757D" w:rsidRPr="00E13E9F" w:rsidRDefault="00AD757D" w:rsidP="000F6A7B">
            <w:pPr>
              <w:spacing w:after="0"/>
              <w:rPr>
                <w:rFonts w:ascii="Segoe UI" w:hAnsi="Segoe UI" w:cs="Segoe UI"/>
                <w:i/>
                <w:color w:val="FF0000"/>
                <w:sz w:val="16"/>
                <w:szCs w:val="16"/>
              </w:rPr>
            </w:pPr>
          </w:p>
        </w:tc>
        <w:tc>
          <w:tcPr>
            <w:tcW w:w="567" w:type="dxa"/>
          </w:tcPr>
          <w:p w14:paraId="1EAEE8EA" w14:textId="77777777" w:rsidR="00AD757D" w:rsidRPr="00E13E9F" w:rsidRDefault="00AD757D" w:rsidP="000F6A7B">
            <w:pPr>
              <w:spacing w:after="0"/>
              <w:rPr>
                <w:rFonts w:ascii="Segoe UI" w:hAnsi="Segoe UI" w:cs="Segoe UI"/>
                <w:i/>
                <w:color w:val="FF0000"/>
                <w:sz w:val="16"/>
                <w:szCs w:val="16"/>
              </w:rPr>
            </w:pPr>
          </w:p>
        </w:tc>
        <w:tc>
          <w:tcPr>
            <w:tcW w:w="849" w:type="dxa"/>
          </w:tcPr>
          <w:p w14:paraId="372A298E" w14:textId="77777777" w:rsidR="00AD757D" w:rsidRPr="00E13E9F" w:rsidRDefault="00AD757D" w:rsidP="000F6A7B">
            <w:pPr>
              <w:spacing w:after="0"/>
              <w:rPr>
                <w:rFonts w:ascii="Segoe UI" w:hAnsi="Segoe UI" w:cs="Segoe UI"/>
                <w:i/>
                <w:color w:val="FF0000"/>
                <w:sz w:val="16"/>
                <w:szCs w:val="16"/>
              </w:rPr>
            </w:pPr>
            <w:r>
              <w:rPr>
                <w:rFonts w:ascii="Segoe UI" w:hAnsi="Segoe UI"/>
                <w:i/>
                <w:color w:val="FF0000"/>
                <w:sz w:val="16"/>
              </w:rPr>
              <w:t>18.4</w:t>
            </w:r>
          </w:p>
        </w:tc>
        <w:tc>
          <w:tcPr>
            <w:tcW w:w="848" w:type="dxa"/>
          </w:tcPr>
          <w:p w14:paraId="6789108A" w14:textId="77777777" w:rsidR="00AD757D" w:rsidRPr="00E13E9F" w:rsidRDefault="00AD757D" w:rsidP="000F6A7B">
            <w:pPr>
              <w:spacing w:after="0"/>
              <w:rPr>
                <w:rFonts w:ascii="Segoe UI" w:hAnsi="Segoe UI" w:cs="Segoe UI"/>
                <w:i/>
                <w:color w:val="FF0000"/>
                <w:sz w:val="16"/>
                <w:szCs w:val="16"/>
              </w:rPr>
            </w:pPr>
          </w:p>
        </w:tc>
        <w:tc>
          <w:tcPr>
            <w:tcW w:w="849" w:type="dxa"/>
          </w:tcPr>
          <w:p w14:paraId="104C63D0" w14:textId="77777777" w:rsidR="00AD757D" w:rsidRPr="00E13E9F" w:rsidRDefault="00AD757D" w:rsidP="000F6A7B">
            <w:pPr>
              <w:spacing w:after="0"/>
              <w:rPr>
                <w:rFonts w:ascii="Segoe UI" w:hAnsi="Segoe UI" w:cs="Segoe UI"/>
                <w:i/>
                <w:color w:val="FF0000"/>
                <w:sz w:val="16"/>
                <w:szCs w:val="16"/>
              </w:rPr>
            </w:pPr>
          </w:p>
        </w:tc>
        <w:tc>
          <w:tcPr>
            <w:tcW w:w="572" w:type="dxa"/>
          </w:tcPr>
          <w:p w14:paraId="5D9DE8B2" w14:textId="77777777" w:rsidR="00AD757D" w:rsidRPr="00E13E9F" w:rsidRDefault="00AD757D" w:rsidP="000F6A7B">
            <w:pPr>
              <w:spacing w:after="0"/>
              <w:rPr>
                <w:rFonts w:ascii="Segoe UI" w:hAnsi="Segoe UI" w:cs="Segoe UI"/>
                <w:i/>
                <w:color w:val="FF0000"/>
                <w:sz w:val="16"/>
                <w:szCs w:val="16"/>
              </w:rPr>
            </w:pPr>
          </w:p>
        </w:tc>
      </w:tr>
      <w:tr w:rsidR="000324CE" w:rsidRPr="002A0EB4" w14:paraId="5FB38F5B" w14:textId="77777777" w:rsidTr="007727C0">
        <w:tc>
          <w:tcPr>
            <w:tcW w:w="4225" w:type="dxa"/>
            <w:shd w:val="clear" w:color="auto" w:fill="D9D9D9" w:themeFill="background1" w:themeFillShade="D9"/>
            <w:vAlign w:val="center"/>
          </w:tcPr>
          <w:p w14:paraId="03B9FB81" w14:textId="77777777" w:rsidR="00AD757D" w:rsidRPr="00E13E9F" w:rsidRDefault="00AD757D" w:rsidP="000F6A7B">
            <w:pPr>
              <w:spacing w:after="0"/>
              <w:rPr>
                <w:rFonts w:ascii="Segoe UI" w:hAnsi="Segoe UI" w:cs="Segoe UI"/>
                <w:b/>
                <w:i/>
                <w:color w:val="FF0000"/>
                <w:sz w:val="16"/>
                <w:szCs w:val="16"/>
              </w:rPr>
            </w:pPr>
            <w:r>
              <w:rPr>
                <w:rFonts w:ascii="Segoe UI" w:hAnsi="Segoe UI"/>
                <w:b/>
                <w:i/>
                <w:color w:val="FF0000"/>
                <w:sz w:val="16"/>
              </w:rPr>
              <w:t>ID-22. Atrasos en el pago de gastos</w:t>
            </w:r>
          </w:p>
        </w:tc>
        <w:tc>
          <w:tcPr>
            <w:tcW w:w="590" w:type="dxa"/>
            <w:shd w:val="clear" w:color="auto" w:fill="D9D9D9" w:themeFill="background1" w:themeFillShade="D9"/>
          </w:tcPr>
          <w:p w14:paraId="10F23C4A" w14:textId="77777777" w:rsidR="00AD757D" w:rsidRPr="00E13E9F" w:rsidRDefault="00AD757D" w:rsidP="000F6A7B">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37FF8DBE" w14:textId="77777777" w:rsidR="00AD757D" w:rsidRPr="00E13E9F" w:rsidRDefault="00AD757D" w:rsidP="000F6A7B">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61ED87F7" w14:textId="77777777" w:rsidR="00AD757D" w:rsidRPr="00E13E9F" w:rsidRDefault="00AD757D" w:rsidP="000F6A7B">
            <w:pPr>
              <w:spacing w:after="0"/>
              <w:rPr>
                <w:rFonts w:ascii="Segoe UI" w:eastAsia="SimSun" w:hAnsi="Segoe UI" w:cs="Segoe UI"/>
                <w:b/>
                <w:i/>
                <w:color w:val="FF0000"/>
                <w:sz w:val="16"/>
                <w:szCs w:val="16"/>
              </w:rPr>
            </w:pPr>
          </w:p>
        </w:tc>
        <w:tc>
          <w:tcPr>
            <w:tcW w:w="849" w:type="dxa"/>
            <w:shd w:val="clear" w:color="auto" w:fill="D9D9D9" w:themeFill="background1" w:themeFillShade="D9"/>
          </w:tcPr>
          <w:p w14:paraId="7085F5AE" w14:textId="77777777" w:rsidR="00AD757D" w:rsidRPr="00E13E9F" w:rsidRDefault="00AD757D" w:rsidP="000F6A7B">
            <w:pPr>
              <w:spacing w:after="0"/>
              <w:rPr>
                <w:rFonts w:ascii="Segoe UI" w:eastAsia="SimSun" w:hAnsi="Segoe UI" w:cs="Segoe UI"/>
                <w:b/>
                <w:i/>
                <w:color w:val="FF0000"/>
                <w:sz w:val="16"/>
                <w:szCs w:val="16"/>
              </w:rPr>
            </w:pPr>
          </w:p>
        </w:tc>
        <w:tc>
          <w:tcPr>
            <w:tcW w:w="848" w:type="dxa"/>
            <w:shd w:val="clear" w:color="auto" w:fill="D9D9D9" w:themeFill="background1" w:themeFillShade="D9"/>
          </w:tcPr>
          <w:p w14:paraId="5E2F0414" w14:textId="77777777" w:rsidR="00AD757D" w:rsidRPr="00E13E9F" w:rsidRDefault="00AD757D" w:rsidP="000F6A7B">
            <w:pPr>
              <w:spacing w:after="0"/>
              <w:rPr>
                <w:rFonts w:ascii="Segoe UI" w:eastAsia="SimSun" w:hAnsi="Segoe UI" w:cs="Segoe UI"/>
                <w:b/>
                <w:i/>
                <w:color w:val="FF0000"/>
                <w:sz w:val="16"/>
                <w:szCs w:val="16"/>
              </w:rPr>
            </w:pPr>
          </w:p>
        </w:tc>
        <w:tc>
          <w:tcPr>
            <w:tcW w:w="849" w:type="dxa"/>
            <w:shd w:val="clear" w:color="auto" w:fill="D9D9D9" w:themeFill="background1" w:themeFillShade="D9"/>
          </w:tcPr>
          <w:p w14:paraId="4CBC5472" w14:textId="77777777" w:rsidR="00AD757D" w:rsidRPr="00E13E9F" w:rsidRDefault="00AD757D" w:rsidP="000F6A7B">
            <w:pPr>
              <w:spacing w:after="0"/>
              <w:rPr>
                <w:rFonts w:ascii="Segoe UI" w:eastAsia="SimSun" w:hAnsi="Segoe UI" w:cs="Segoe UI"/>
                <w:b/>
                <w:i/>
                <w:color w:val="FF0000"/>
                <w:sz w:val="16"/>
                <w:szCs w:val="16"/>
              </w:rPr>
            </w:pPr>
          </w:p>
        </w:tc>
        <w:tc>
          <w:tcPr>
            <w:tcW w:w="572" w:type="dxa"/>
            <w:shd w:val="clear" w:color="auto" w:fill="D9D9D9" w:themeFill="background1" w:themeFillShade="D9"/>
          </w:tcPr>
          <w:p w14:paraId="700089CE" w14:textId="77777777" w:rsidR="00AD757D" w:rsidRPr="00E13E9F" w:rsidRDefault="00AD757D" w:rsidP="000F6A7B">
            <w:pPr>
              <w:spacing w:after="0"/>
              <w:rPr>
                <w:rFonts w:ascii="Segoe UI" w:eastAsia="SimSun" w:hAnsi="Segoe UI" w:cs="Segoe UI"/>
                <w:b/>
                <w:i/>
                <w:color w:val="FF0000"/>
                <w:sz w:val="16"/>
                <w:szCs w:val="16"/>
              </w:rPr>
            </w:pPr>
          </w:p>
        </w:tc>
      </w:tr>
      <w:tr w:rsidR="00AD757D" w:rsidRPr="002A0EB4" w14:paraId="4F8DD024" w14:textId="77777777" w:rsidTr="007727C0">
        <w:tc>
          <w:tcPr>
            <w:tcW w:w="4225" w:type="dxa"/>
          </w:tcPr>
          <w:p w14:paraId="068F8914" w14:textId="77777777" w:rsidR="00AD757D" w:rsidRPr="00E13E9F" w:rsidRDefault="00AD757D" w:rsidP="000F6A7B">
            <w:pPr>
              <w:spacing w:after="0"/>
              <w:rPr>
                <w:rFonts w:ascii="Segoe UI" w:hAnsi="Segoe UI" w:cs="Segoe UI"/>
                <w:b/>
                <w:i/>
                <w:color w:val="FF0000"/>
                <w:sz w:val="16"/>
                <w:szCs w:val="16"/>
              </w:rPr>
            </w:pPr>
            <w:r>
              <w:rPr>
                <w:rFonts w:ascii="Segoe UI" w:hAnsi="Segoe UI"/>
                <w:i/>
                <w:color w:val="FF0000"/>
                <w:sz w:val="16"/>
              </w:rPr>
              <w:t>22.1. Volumen de los atrasos en el pago de gastos</w:t>
            </w:r>
          </w:p>
        </w:tc>
        <w:tc>
          <w:tcPr>
            <w:tcW w:w="590" w:type="dxa"/>
          </w:tcPr>
          <w:p w14:paraId="4B8A70C6" w14:textId="77777777" w:rsidR="00AD757D" w:rsidRPr="00E13E9F" w:rsidRDefault="00AD757D" w:rsidP="000F6A7B">
            <w:pPr>
              <w:spacing w:after="0"/>
              <w:rPr>
                <w:rFonts w:ascii="Segoe UI" w:hAnsi="Segoe UI" w:cs="Segoe UI"/>
                <w:i/>
                <w:color w:val="FF0000"/>
                <w:sz w:val="16"/>
                <w:szCs w:val="16"/>
              </w:rPr>
            </w:pPr>
            <w:r>
              <w:rPr>
                <w:rFonts w:ascii="Segoe UI" w:hAnsi="Segoe UI"/>
                <w:i/>
                <w:color w:val="FF0000"/>
                <w:sz w:val="16"/>
              </w:rPr>
              <w:t>1.1</w:t>
            </w:r>
          </w:p>
        </w:tc>
        <w:tc>
          <w:tcPr>
            <w:tcW w:w="567" w:type="dxa"/>
          </w:tcPr>
          <w:p w14:paraId="191531BA" w14:textId="77777777" w:rsidR="00AD757D" w:rsidRPr="00E13E9F" w:rsidRDefault="00AD757D" w:rsidP="000F6A7B">
            <w:pPr>
              <w:spacing w:after="0"/>
              <w:rPr>
                <w:rFonts w:ascii="Segoe UI" w:hAnsi="Segoe UI" w:cs="Segoe UI"/>
                <w:i/>
                <w:color w:val="FF0000"/>
                <w:sz w:val="16"/>
                <w:szCs w:val="16"/>
              </w:rPr>
            </w:pPr>
          </w:p>
        </w:tc>
        <w:tc>
          <w:tcPr>
            <w:tcW w:w="567" w:type="dxa"/>
          </w:tcPr>
          <w:p w14:paraId="5D215F38" w14:textId="77777777" w:rsidR="00AD757D" w:rsidRPr="00E13E9F" w:rsidRDefault="00AD757D" w:rsidP="000F6A7B">
            <w:pPr>
              <w:spacing w:after="0"/>
              <w:rPr>
                <w:rFonts w:ascii="Segoe UI" w:hAnsi="Segoe UI" w:cs="Segoe UI"/>
                <w:i/>
                <w:color w:val="FF0000"/>
                <w:sz w:val="16"/>
                <w:szCs w:val="16"/>
              </w:rPr>
            </w:pPr>
          </w:p>
        </w:tc>
        <w:tc>
          <w:tcPr>
            <w:tcW w:w="849" w:type="dxa"/>
          </w:tcPr>
          <w:p w14:paraId="644EDF74" w14:textId="77777777" w:rsidR="00AD757D" w:rsidRPr="00E13E9F" w:rsidRDefault="00AD757D" w:rsidP="000F6A7B">
            <w:pPr>
              <w:spacing w:after="0"/>
              <w:rPr>
                <w:rFonts w:ascii="Segoe UI" w:hAnsi="Segoe UI" w:cs="Segoe UI"/>
                <w:i/>
                <w:color w:val="FF0000"/>
                <w:sz w:val="16"/>
                <w:szCs w:val="16"/>
              </w:rPr>
            </w:pPr>
          </w:p>
        </w:tc>
        <w:tc>
          <w:tcPr>
            <w:tcW w:w="848" w:type="dxa"/>
          </w:tcPr>
          <w:p w14:paraId="40DF4580" w14:textId="77777777" w:rsidR="00AD757D" w:rsidRPr="00E13E9F" w:rsidRDefault="00AD757D" w:rsidP="000F6A7B">
            <w:pPr>
              <w:spacing w:after="0"/>
              <w:rPr>
                <w:rFonts w:ascii="Segoe UI" w:hAnsi="Segoe UI" w:cs="Segoe UI"/>
                <w:i/>
                <w:color w:val="FF0000"/>
                <w:sz w:val="16"/>
                <w:szCs w:val="16"/>
              </w:rPr>
            </w:pPr>
            <w:r>
              <w:rPr>
                <w:rFonts w:ascii="Segoe UI" w:hAnsi="Segoe UI"/>
                <w:i/>
                <w:color w:val="FF0000"/>
                <w:sz w:val="16"/>
              </w:rPr>
              <w:t>25.2</w:t>
            </w:r>
          </w:p>
        </w:tc>
        <w:tc>
          <w:tcPr>
            <w:tcW w:w="849" w:type="dxa"/>
          </w:tcPr>
          <w:p w14:paraId="507A099A" w14:textId="77777777" w:rsidR="00AD757D" w:rsidRPr="00E13E9F" w:rsidRDefault="00AD757D" w:rsidP="000F6A7B">
            <w:pPr>
              <w:spacing w:after="0"/>
              <w:rPr>
                <w:rFonts w:ascii="Segoe UI" w:hAnsi="Segoe UI" w:cs="Segoe UI"/>
                <w:i/>
                <w:color w:val="FF0000"/>
                <w:sz w:val="16"/>
                <w:szCs w:val="16"/>
              </w:rPr>
            </w:pPr>
          </w:p>
        </w:tc>
        <w:tc>
          <w:tcPr>
            <w:tcW w:w="572" w:type="dxa"/>
          </w:tcPr>
          <w:p w14:paraId="74CF4B6F" w14:textId="77777777" w:rsidR="00AD757D" w:rsidRPr="00E13E9F" w:rsidRDefault="00AD757D" w:rsidP="000F6A7B">
            <w:pPr>
              <w:spacing w:after="0"/>
              <w:rPr>
                <w:rFonts w:ascii="Segoe UI" w:hAnsi="Segoe UI" w:cs="Segoe UI"/>
                <w:i/>
                <w:color w:val="FF0000"/>
                <w:sz w:val="16"/>
                <w:szCs w:val="16"/>
              </w:rPr>
            </w:pPr>
          </w:p>
        </w:tc>
      </w:tr>
      <w:tr w:rsidR="00AD757D" w:rsidRPr="002A0EB4" w14:paraId="35687961" w14:textId="77777777" w:rsidTr="007727C0">
        <w:tc>
          <w:tcPr>
            <w:tcW w:w="4225" w:type="dxa"/>
          </w:tcPr>
          <w:p w14:paraId="0E76E7CC" w14:textId="56C81469" w:rsidR="00AD757D" w:rsidRPr="00E13E9F" w:rsidRDefault="00AD757D" w:rsidP="000F6A7B">
            <w:pPr>
              <w:spacing w:after="0"/>
              <w:rPr>
                <w:rFonts w:ascii="Segoe UI" w:hAnsi="Segoe UI" w:cs="Segoe UI"/>
                <w:b/>
                <w:i/>
                <w:color w:val="FF0000"/>
                <w:sz w:val="16"/>
                <w:szCs w:val="16"/>
              </w:rPr>
            </w:pPr>
            <w:r>
              <w:rPr>
                <w:rFonts w:ascii="Segoe UI" w:hAnsi="Segoe UI"/>
                <w:i/>
                <w:color w:val="FF0000"/>
                <w:sz w:val="16"/>
              </w:rPr>
              <w:t xml:space="preserve">22.2. Seguimiento </w:t>
            </w:r>
            <w:r w:rsidR="00C833EA">
              <w:rPr>
                <w:rFonts w:ascii="Segoe UI" w:hAnsi="Segoe UI"/>
                <w:i/>
                <w:color w:val="FF0000"/>
                <w:sz w:val="16"/>
              </w:rPr>
              <w:t>a</w:t>
            </w:r>
            <w:r>
              <w:rPr>
                <w:rFonts w:ascii="Segoe UI" w:hAnsi="Segoe UI"/>
                <w:i/>
                <w:color w:val="FF0000"/>
                <w:sz w:val="16"/>
              </w:rPr>
              <w:t xml:space="preserve"> los atrasos en el pago de gastos</w:t>
            </w:r>
          </w:p>
        </w:tc>
        <w:tc>
          <w:tcPr>
            <w:tcW w:w="590" w:type="dxa"/>
          </w:tcPr>
          <w:p w14:paraId="02A7341C" w14:textId="77777777" w:rsidR="00AD757D" w:rsidRPr="00E13E9F" w:rsidRDefault="00AD757D" w:rsidP="000F6A7B">
            <w:pPr>
              <w:spacing w:after="0"/>
              <w:rPr>
                <w:rFonts w:ascii="Segoe UI" w:hAnsi="Segoe UI" w:cs="Segoe UI"/>
                <w:i/>
                <w:color w:val="FF0000"/>
                <w:sz w:val="16"/>
                <w:szCs w:val="16"/>
              </w:rPr>
            </w:pPr>
          </w:p>
        </w:tc>
        <w:tc>
          <w:tcPr>
            <w:tcW w:w="567" w:type="dxa"/>
          </w:tcPr>
          <w:p w14:paraId="6386D615" w14:textId="77777777" w:rsidR="00AD757D" w:rsidRPr="00E13E9F" w:rsidRDefault="00AD757D" w:rsidP="000F6A7B">
            <w:pPr>
              <w:spacing w:after="0"/>
              <w:rPr>
                <w:rFonts w:ascii="Segoe UI" w:hAnsi="Segoe UI" w:cs="Segoe UI"/>
                <w:i/>
                <w:color w:val="FF0000"/>
                <w:sz w:val="16"/>
                <w:szCs w:val="16"/>
              </w:rPr>
            </w:pPr>
            <w:r>
              <w:rPr>
                <w:rFonts w:ascii="Segoe UI" w:hAnsi="Segoe UI"/>
                <w:i/>
                <w:color w:val="FF0000"/>
                <w:sz w:val="16"/>
              </w:rPr>
              <w:t>4.1</w:t>
            </w:r>
          </w:p>
        </w:tc>
        <w:tc>
          <w:tcPr>
            <w:tcW w:w="567" w:type="dxa"/>
          </w:tcPr>
          <w:p w14:paraId="46CFE183" w14:textId="77777777" w:rsidR="00AD757D" w:rsidRPr="00E13E9F" w:rsidRDefault="00AD757D" w:rsidP="000F6A7B">
            <w:pPr>
              <w:spacing w:after="0"/>
              <w:rPr>
                <w:rFonts w:ascii="Segoe UI" w:hAnsi="Segoe UI" w:cs="Segoe UI"/>
                <w:i/>
                <w:color w:val="FF0000"/>
                <w:sz w:val="16"/>
                <w:szCs w:val="16"/>
              </w:rPr>
            </w:pPr>
          </w:p>
        </w:tc>
        <w:tc>
          <w:tcPr>
            <w:tcW w:w="849" w:type="dxa"/>
          </w:tcPr>
          <w:p w14:paraId="300B2F10" w14:textId="77777777" w:rsidR="00AD757D" w:rsidRPr="00E13E9F" w:rsidRDefault="00AD757D" w:rsidP="000F6A7B">
            <w:pPr>
              <w:spacing w:after="0"/>
              <w:rPr>
                <w:rFonts w:ascii="Segoe UI" w:hAnsi="Segoe UI" w:cs="Segoe UI"/>
                <w:i/>
                <w:color w:val="FF0000"/>
                <w:sz w:val="16"/>
                <w:szCs w:val="16"/>
              </w:rPr>
            </w:pPr>
          </w:p>
        </w:tc>
        <w:tc>
          <w:tcPr>
            <w:tcW w:w="848" w:type="dxa"/>
          </w:tcPr>
          <w:p w14:paraId="381955CD" w14:textId="77777777" w:rsidR="00AD757D" w:rsidRPr="00E13E9F" w:rsidRDefault="00AD757D" w:rsidP="000F6A7B">
            <w:pPr>
              <w:spacing w:after="0"/>
              <w:rPr>
                <w:rFonts w:ascii="Segoe UI" w:hAnsi="Segoe UI" w:cs="Segoe UI"/>
                <w:i/>
                <w:color w:val="FF0000"/>
                <w:sz w:val="16"/>
                <w:szCs w:val="16"/>
              </w:rPr>
            </w:pPr>
          </w:p>
        </w:tc>
        <w:tc>
          <w:tcPr>
            <w:tcW w:w="849" w:type="dxa"/>
          </w:tcPr>
          <w:p w14:paraId="3EFD5CE9" w14:textId="77777777" w:rsidR="00AD757D" w:rsidRPr="00E13E9F" w:rsidRDefault="00AD757D" w:rsidP="000F6A7B">
            <w:pPr>
              <w:spacing w:after="0"/>
              <w:rPr>
                <w:rFonts w:ascii="Segoe UI" w:hAnsi="Segoe UI" w:cs="Segoe UI"/>
                <w:i/>
                <w:color w:val="FF0000"/>
                <w:sz w:val="16"/>
                <w:szCs w:val="16"/>
              </w:rPr>
            </w:pPr>
          </w:p>
        </w:tc>
        <w:tc>
          <w:tcPr>
            <w:tcW w:w="572" w:type="dxa"/>
          </w:tcPr>
          <w:p w14:paraId="18E21C68" w14:textId="77777777" w:rsidR="00AD757D" w:rsidRPr="00E13E9F" w:rsidRDefault="00AD757D" w:rsidP="000F6A7B">
            <w:pPr>
              <w:spacing w:after="0"/>
              <w:rPr>
                <w:rFonts w:ascii="Segoe UI" w:hAnsi="Segoe UI" w:cs="Segoe UI"/>
                <w:i/>
                <w:color w:val="FF0000"/>
                <w:sz w:val="16"/>
                <w:szCs w:val="16"/>
              </w:rPr>
            </w:pPr>
          </w:p>
        </w:tc>
      </w:tr>
      <w:tr w:rsidR="000324CE" w:rsidRPr="002A0EB4" w14:paraId="368F62CA" w14:textId="77777777" w:rsidTr="007727C0">
        <w:tc>
          <w:tcPr>
            <w:tcW w:w="4225" w:type="dxa"/>
            <w:shd w:val="clear" w:color="auto" w:fill="D9D9D9" w:themeFill="background1" w:themeFillShade="D9"/>
            <w:vAlign w:val="center"/>
          </w:tcPr>
          <w:p w14:paraId="04054F8A" w14:textId="77777777" w:rsidR="00AD757D" w:rsidRPr="00E13E9F" w:rsidRDefault="00AD757D" w:rsidP="000F6A7B">
            <w:pPr>
              <w:spacing w:after="0"/>
              <w:rPr>
                <w:rFonts w:ascii="Segoe UI" w:hAnsi="Segoe UI" w:cs="Segoe UI"/>
                <w:b/>
                <w:i/>
                <w:color w:val="FF0000"/>
                <w:sz w:val="16"/>
                <w:szCs w:val="16"/>
              </w:rPr>
            </w:pPr>
            <w:r>
              <w:rPr>
                <w:rFonts w:ascii="Segoe UI" w:hAnsi="Segoe UI"/>
                <w:b/>
                <w:i/>
                <w:color w:val="FF0000"/>
                <w:sz w:val="16"/>
              </w:rPr>
              <w:t>ID-23. Controles de la nómina</w:t>
            </w:r>
          </w:p>
        </w:tc>
        <w:tc>
          <w:tcPr>
            <w:tcW w:w="590" w:type="dxa"/>
            <w:shd w:val="clear" w:color="auto" w:fill="D9D9D9" w:themeFill="background1" w:themeFillShade="D9"/>
          </w:tcPr>
          <w:p w14:paraId="5AC917AE" w14:textId="77777777" w:rsidR="00AD757D" w:rsidRPr="00E13E9F" w:rsidRDefault="00AD757D" w:rsidP="000F6A7B">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6F9E510A" w14:textId="77777777" w:rsidR="00AD757D" w:rsidRPr="00E13E9F" w:rsidRDefault="00AD757D" w:rsidP="000F6A7B">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2797DCE1" w14:textId="77777777" w:rsidR="00AD757D" w:rsidRPr="00E13E9F" w:rsidRDefault="00AD757D" w:rsidP="000F6A7B">
            <w:pPr>
              <w:spacing w:after="0"/>
              <w:rPr>
                <w:rFonts w:ascii="Segoe UI" w:eastAsia="SimSun" w:hAnsi="Segoe UI" w:cs="Segoe UI"/>
                <w:b/>
                <w:i/>
                <w:color w:val="FF0000"/>
                <w:sz w:val="16"/>
                <w:szCs w:val="16"/>
              </w:rPr>
            </w:pPr>
          </w:p>
        </w:tc>
        <w:tc>
          <w:tcPr>
            <w:tcW w:w="849" w:type="dxa"/>
            <w:shd w:val="clear" w:color="auto" w:fill="D9D9D9" w:themeFill="background1" w:themeFillShade="D9"/>
          </w:tcPr>
          <w:p w14:paraId="08015B1D" w14:textId="77777777" w:rsidR="00AD757D" w:rsidRPr="00E13E9F" w:rsidRDefault="00AD757D" w:rsidP="000F6A7B">
            <w:pPr>
              <w:spacing w:after="0"/>
              <w:rPr>
                <w:rFonts w:ascii="Segoe UI" w:eastAsia="SimSun" w:hAnsi="Segoe UI" w:cs="Segoe UI"/>
                <w:b/>
                <w:i/>
                <w:color w:val="FF0000"/>
                <w:sz w:val="16"/>
                <w:szCs w:val="16"/>
              </w:rPr>
            </w:pPr>
          </w:p>
        </w:tc>
        <w:tc>
          <w:tcPr>
            <w:tcW w:w="848" w:type="dxa"/>
            <w:shd w:val="clear" w:color="auto" w:fill="D9D9D9" w:themeFill="background1" w:themeFillShade="D9"/>
          </w:tcPr>
          <w:p w14:paraId="371123EE" w14:textId="77777777" w:rsidR="00AD757D" w:rsidRPr="00E13E9F" w:rsidRDefault="00AD757D" w:rsidP="000F6A7B">
            <w:pPr>
              <w:spacing w:after="0"/>
              <w:rPr>
                <w:rFonts w:ascii="Segoe UI" w:eastAsia="SimSun" w:hAnsi="Segoe UI" w:cs="Segoe UI"/>
                <w:b/>
                <w:i/>
                <w:color w:val="FF0000"/>
                <w:sz w:val="16"/>
                <w:szCs w:val="16"/>
              </w:rPr>
            </w:pPr>
          </w:p>
        </w:tc>
        <w:tc>
          <w:tcPr>
            <w:tcW w:w="849" w:type="dxa"/>
            <w:shd w:val="clear" w:color="auto" w:fill="D9D9D9" w:themeFill="background1" w:themeFillShade="D9"/>
          </w:tcPr>
          <w:p w14:paraId="279C2460" w14:textId="77777777" w:rsidR="00AD757D" w:rsidRPr="00E13E9F" w:rsidRDefault="00AD757D" w:rsidP="000F6A7B">
            <w:pPr>
              <w:spacing w:after="0"/>
              <w:rPr>
                <w:rFonts w:ascii="Segoe UI" w:eastAsia="SimSun" w:hAnsi="Segoe UI" w:cs="Segoe UI"/>
                <w:b/>
                <w:i/>
                <w:color w:val="FF0000"/>
                <w:sz w:val="16"/>
                <w:szCs w:val="16"/>
              </w:rPr>
            </w:pPr>
          </w:p>
        </w:tc>
        <w:tc>
          <w:tcPr>
            <w:tcW w:w="572" w:type="dxa"/>
            <w:shd w:val="clear" w:color="auto" w:fill="D9D9D9" w:themeFill="background1" w:themeFillShade="D9"/>
          </w:tcPr>
          <w:p w14:paraId="2C2C3238" w14:textId="77777777" w:rsidR="00AD757D" w:rsidRPr="00E13E9F" w:rsidRDefault="00AD757D" w:rsidP="000F6A7B">
            <w:pPr>
              <w:spacing w:after="0"/>
              <w:rPr>
                <w:rFonts w:ascii="Segoe UI" w:eastAsia="SimSun" w:hAnsi="Segoe UI" w:cs="Segoe UI"/>
                <w:b/>
                <w:i/>
                <w:color w:val="FF0000"/>
                <w:sz w:val="16"/>
                <w:szCs w:val="16"/>
              </w:rPr>
            </w:pPr>
          </w:p>
        </w:tc>
      </w:tr>
      <w:tr w:rsidR="00AD757D" w:rsidRPr="002A0EB4" w14:paraId="76739964" w14:textId="77777777" w:rsidTr="007727C0">
        <w:tc>
          <w:tcPr>
            <w:tcW w:w="4225" w:type="dxa"/>
          </w:tcPr>
          <w:p w14:paraId="35CDAE0F" w14:textId="77777777" w:rsidR="00AD757D" w:rsidRPr="00E13E9F" w:rsidRDefault="00AD757D" w:rsidP="000F6A7B">
            <w:pPr>
              <w:spacing w:after="0"/>
              <w:rPr>
                <w:rFonts w:ascii="Segoe UI" w:hAnsi="Segoe UI" w:cs="Segoe UI"/>
                <w:b/>
                <w:i/>
                <w:color w:val="FF0000"/>
                <w:sz w:val="16"/>
                <w:szCs w:val="16"/>
              </w:rPr>
            </w:pPr>
            <w:r>
              <w:rPr>
                <w:rFonts w:ascii="Segoe UI" w:hAnsi="Segoe UI"/>
                <w:i/>
                <w:color w:val="FF0000"/>
                <w:sz w:val="16"/>
              </w:rPr>
              <w:t>23.1. Integración de la información de la nómina y los registros de personal</w:t>
            </w:r>
          </w:p>
        </w:tc>
        <w:tc>
          <w:tcPr>
            <w:tcW w:w="590" w:type="dxa"/>
          </w:tcPr>
          <w:p w14:paraId="2E9B44A6" w14:textId="77777777" w:rsidR="00AD757D" w:rsidRPr="00E13E9F" w:rsidRDefault="00AD757D" w:rsidP="000F6A7B">
            <w:pPr>
              <w:spacing w:after="0"/>
              <w:rPr>
                <w:rFonts w:ascii="Segoe UI" w:hAnsi="Segoe UI" w:cs="Segoe UI"/>
                <w:i/>
                <w:color w:val="FF0000"/>
                <w:sz w:val="16"/>
                <w:szCs w:val="16"/>
              </w:rPr>
            </w:pPr>
          </w:p>
        </w:tc>
        <w:tc>
          <w:tcPr>
            <w:tcW w:w="567" w:type="dxa"/>
          </w:tcPr>
          <w:p w14:paraId="15A56DEC" w14:textId="77777777" w:rsidR="00AD757D" w:rsidRPr="00E13E9F" w:rsidRDefault="00AD757D" w:rsidP="000F6A7B">
            <w:pPr>
              <w:spacing w:after="0"/>
              <w:rPr>
                <w:rFonts w:ascii="Segoe UI" w:hAnsi="Segoe UI" w:cs="Segoe UI"/>
                <w:i/>
                <w:color w:val="FF0000"/>
                <w:sz w:val="16"/>
                <w:szCs w:val="16"/>
              </w:rPr>
            </w:pPr>
          </w:p>
        </w:tc>
        <w:tc>
          <w:tcPr>
            <w:tcW w:w="567" w:type="dxa"/>
          </w:tcPr>
          <w:p w14:paraId="0676B381" w14:textId="77777777" w:rsidR="00AD757D" w:rsidRPr="00E13E9F" w:rsidRDefault="00AD757D" w:rsidP="000F6A7B">
            <w:pPr>
              <w:spacing w:after="0"/>
              <w:rPr>
                <w:rFonts w:ascii="Segoe UI" w:hAnsi="Segoe UI" w:cs="Segoe UI"/>
                <w:i/>
                <w:color w:val="FF0000"/>
                <w:sz w:val="16"/>
                <w:szCs w:val="16"/>
              </w:rPr>
            </w:pPr>
          </w:p>
        </w:tc>
        <w:tc>
          <w:tcPr>
            <w:tcW w:w="849" w:type="dxa"/>
          </w:tcPr>
          <w:p w14:paraId="12D11B41" w14:textId="77777777" w:rsidR="00AD757D" w:rsidRPr="00E13E9F" w:rsidRDefault="00AD757D" w:rsidP="000F6A7B">
            <w:pPr>
              <w:spacing w:after="0"/>
              <w:rPr>
                <w:rFonts w:ascii="Segoe UI" w:hAnsi="Segoe UI" w:cs="Segoe UI"/>
                <w:i/>
                <w:color w:val="FF0000"/>
                <w:sz w:val="16"/>
                <w:szCs w:val="16"/>
              </w:rPr>
            </w:pPr>
          </w:p>
        </w:tc>
        <w:tc>
          <w:tcPr>
            <w:tcW w:w="848" w:type="dxa"/>
          </w:tcPr>
          <w:p w14:paraId="7B0F59B6" w14:textId="77777777" w:rsidR="00AD757D" w:rsidRPr="00E13E9F" w:rsidRDefault="00AD757D" w:rsidP="000F6A7B">
            <w:pPr>
              <w:spacing w:after="0"/>
              <w:rPr>
                <w:rFonts w:ascii="Segoe UI" w:hAnsi="Segoe UI" w:cs="Segoe UI"/>
                <w:i/>
                <w:color w:val="FF0000"/>
                <w:sz w:val="16"/>
                <w:szCs w:val="16"/>
              </w:rPr>
            </w:pPr>
          </w:p>
        </w:tc>
        <w:tc>
          <w:tcPr>
            <w:tcW w:w="849" w:type="dxa"/>
          </w:tcPr>
          <w:p w14:paraId="16F197CD" w14:textId="77777777" w:rsidR="00AD757D" w:rsidRPr="00E13E9F" w:rsidRDefault="00AD757D" w:rsidP="000F6A7B">
            <w:pPr>
              <w:spacing w:after="0"/>
              <w:rPr>
                <w:rFonts w:ascii="Segoe UI" w:hAnsi="Segoe UI" w:cs="Segoe UI"/>
                <w:i/>
                <w:color w:val="FF0000"/>
                <w:sz w:val="16"/>
                <w:szCs w:val="16"/>
              </w:rPr>
            </w:pPr>
          </w:p>
        </w:tc>
        <w:tc>
          <w:tcPr>
            <w:tcW w:w="572" w:type="dxa"/>
          </w:tcPr>
          <w:p w14:paraId="4D59508A" w14:textId="77777777" w:rsidR="00AD757D" w:rsidRPr="00E13E9F" w:rsidRDefault="00AD757D" w:rsidP="000F6A7B">
            <w:pPr>
              <w:spacing w:after="0"/>
              <w:rPr>
                <w:rFonts w:ascii="Segoe UI" w:hAnsi="Segoe UI" w:cs="Segoe UI"/>
                <w:i/>
                <w:color w:val="FF0000"/>
                <w:sz w:val="16"/>
                <w:szCs w:val="16"/>
              </w:rPr>
            </w:pPr>
          </w:p>
        </w:tc>
      </w:tr>
      <w:tr w:rsidR="00AD757D" w:rsidRPr="002A0EB4" w14:paraId="0E9E3B4B" w14:textId="77777777" w:rsidTr="007727C0">
        <w:tc>
          <w:tcPr>
            <w:tcW w:w="4225" w:type="dxa"/>
          </w:tcPr>
          <w:p w14:paraId="4BD09AAC" w14:textId="77777777" w:rsidR="00AD757D" w:rsidRPr="00E13E9F" w:rsidRDefault="00AD757D" w:rsidP="000F6A7B">
            <w:pPr>
              <w:spacing w:after="0"/>
              <w:rPr>
                <w:rFonts w:ascii="Segoe UI" w:hAnsi="Segoe UI" w:cs="Segoe UI"/>
                <w:b/>
                <w:i/>
                <w:color w:val="FF0000"/>
                <w:sz w:val="16"/>
                <w:szCs w:val="16"/>
              </w:rPr>
            </w:pPr>
            <w:r>
              <w:rPr>
                <w:rFonts w:ascii="Segoe UI" w:hAnsi="Segoe UI"/>
                <w:i/>
                <w:color w:val="FF0000"/>
                <w:sz w:val="16"/>
              </w:rPr>
              <w:t>23.2. Gestión de cambios a la nómina</w:t>
            </w:r>
          </w:p>
        </w:tc>
        <w:tc>
          <w:tcPr>
            <w:tcW w:w="590" w:type="dxa"/>
          </w:tcPr>
          <w:p w14:paraId="1CCA9061" w14:textId="77777777" w:rsidR="00AD757D" w:rsidRPr="00E13E9F" w:rsidRDefault="00AD757D" w:rsidP="000F6A7B">
            <w:pPr>
              <w:spacing w:after="0"/>
              <w:rPr>
                <w:rFonts w:ascii="Segoe UI" w:hAnsi="Segoe UI" w:cs="Segoe UI"/>
                <w:i/>
                <w:color w:val="FF0000"/>
                <w:sz w:val="16"/>
                <w:szCs w:val="16"/>
              </w:rPr>
            </w:pPr>
          </w:p>
        </w:tc>
        <w:tc>
          <w:tcPr>
            <w:tcW w:w="567" w:type="dxa"/>
          </w:tcPr>
          <w:p w14:paraId="22118F30" w14:textId="77777777" w:rsidR="00AD757D" w:rsidRPr="00E13E9F" w:rsidRDefault="00AD757D" w:rsidP="000F6A7B">
            <w:pPr>
              <w:spacing w:after="0"/>
              <w:rPr>
                <w:rFonts w:ascii="Segoe UI" w:hAnsi="Segoe UI" w:cs="Segoe UI"/>
                <w:i/>
                <w:color w:val="FF0000"/>
                <w:sz w:val="16"/>
                <w:szCs w:val="16"/>
              </w:rPr>
            </w:pPr>
          </w:p>
        </w:tc>
        <w:tc>
          <w:tcPr>
            <w:tcW w:w="567" w:type="dxa"/>
          </w:tcPr>
          <w:p w14:paraId="16AEF5E3" w14:textId="77777777" w:rsidR="00AD757D" w:rsidRPr="00E13E9F" w:rsidRDefault="00AD757D" w:rsidP="000F6A7B">
            <w:pPr>
              <w:spacing w:after="0"/>
              <w:rPr>
                <w:rFonts w:ascii="Segoe UI" w:hAnsi="Segoe UI" w:cs="Segoe UI"/>
                <w:i/>
                <w:color w:val="FF0000"/>
                <w:sz w:val="16"/>
                <w:szCs w:val="16"/>
              </w:rPr>
            </w:pPr>
          </w:p>
        </w:tc>
        <w:tc>
          <w:tcPr>
            <w:tcW w:w="849" w:type="dxa"/>
          </w:tcPr>
          <w:p w14:paraId="511BC9F3" w14:textId="77777777" w:rsidR="00AD757D" w:rsidRPr="00E13E9F" w:rsidRDefault="00AD757D" w:rsidP="000F6A7B">
            <w:pPr>
              <w:spacing w:after="0"/>
              <w:rPr>
                <w:rFonts w:ascii="Segoe UI" w:hAnsi="Segoe UI" w:cs="Segoe UI"/>
                <w:i/>
                <w:color w:val="FF0000"/>
                <w:sz w:val="16"/>
                <w:szCs w:val="16"/>
              </w:rPr>
            </w:pPr>
          </w:p>
        </w:tc>
        <w:tc>
          <w:tcPr>
            <w:tcW w:w="848" w:type="dxa"/>
          </w:tcPr>
          <w:p w14:paraId="321F49DE" w14:textId="77777777" w:rsidR="00AD757D" w:rsidRPr="00E13E9F" w:rsidRDefault="00AD757D" w:rsidP="000F6A7B">
            <w:pPr>
              <w:spacing w:after="0"/>
              <w:rPr>
                <w:rFonts w:ascii="Segoe UI" w:hAnsi="Segoe UI" w:cs="Segoe UI"/>
                <w:i/>
                <w:color w:val="FF0000"/>
                <w:sz w:val="16"/>
                <w:szCs w:val="16"/>
              </w:rPr>
            </w:pPr>
          </w:p>
        </w:tc>
        <w:tc>
          <w:tcPr>
            <w:tcW w:w="849" w:type="dxa"/>
          </w:tcPr>
          <w:p w14:paraId="75619446" w14:textId="77777777" w:rsidR="00AD757D" w:rsidRPr="00E13E9F" w:rsidRDefault="00AD757D" w:rsidP="000F6A7B">
            <w:pPr>
              <w:spacing w:after="0"/>
              <w:rPr>
                <w:rFonts w:ascii="Segoe UI" w:hAnsi="Segoe UI" w:cs="Segoe UI"/>
                <w:i/>
                <w:color w:val="FF0000"/>
                <w:sz w:val="16"/>
                <w:szCs w:val="16"/>
              </w:rPr>
            </w:pPr>
          </w:p>
        </w:tc>
        <w:tc>
          <w:tcPr>
            <w:tcW w:w="572" w:type="dxa"/>
          </w:tcPr>
          <w:p w14:paraId="3B823E56" w14:textId="77777777" w:rsidR="00AD757D" w:rsidRPr="00E13E9F" w:rsidRDefault="00AD757D" w:rsidP="000F6A7B">
            <w:pPr>
              <w:spacing w:after="0"/>
              <w:rPr>
                <w:rFonts w:ascii="Segoe UI" w:hAnsi="Segoe UI" w:cs="Segoe UI"/>
                <w:i/>
                <w:color w:val="FF0000"/>
                <w:sz w:val="16"/>
                <w:szCs w:val="16"/>
              </w:rPr>
            </w:pPr>
          </w:p>
        </w:tc>
      </w:tr>
      <w:tr w:rsidR="00AD757D" w:rsidRPr="002A0EB4" w14:paraId="1D2E1CE5" w14:textId="77777777" w:rsidTr="007727C0">
        <w:tc>
          <w:tcPr>
            <w:tcW w:w="4225" w:type="dxa"/>
          </w:tcPr>
          <w:p w14:paraId="67555BC0" w14:textId="77777777" w:rsidR="00AD757D" w:rsidRPr="00E13E9F" w:rsidRDefault="00AD757D" w:rsidP="000F6A7B">
            <w:pPr>
              <w:spacing w:after="0"/>
              <w:rPr>
                <w:rFonts w:ascii="Segoe UI" w:hAnsi="Segoe UI" w:cs="Segoe UI"/>
                <w:b/>
                <w:i/>
                <w:color w:val="FF0000"/>
                <w:sz w:val="16"/>
                <w:szCs w:val="16"/>
              </w:rPr>
            </w:pPr>
            <w:r>
              <w:rPr>
                <w:rFonts w:ascii="Segoe UI" w:hAnsi="Segoe UI"/>
                <w:i/>
                <w:color w:val="FF0000"/>
                <w:sz w:val="16"/>
              </w:rPr>
              <w:t>23.3. Controles internos a la nómina</w:t>
            </w:r>
          </w:p>
        </w:tc>
        <w:tc>
          <w:tcPr>
            <w:tcW w:w="590" w:type="dxa"/>
          </w:tcPr>
          <w:p w14:paraId="50ADB4BC" w14:textId="77777777" w:rsidR="00AD757D" w:rsidRPr="00E13E9F" w:rsidRDefault="00AD757D" w:rsidP="000F6A7B">
            <w:pPr>
              <w:spacing w:after="0"/>
              <w:rPr>
                <w:rFonts w:ascii="Segoe UI" w:hAnsi="Segoe UI" w:cs="Segoe UI"/>
                <w:i/>
                <w:color w:val="FF0000"/>
                <w:sz w:val="16"/>
                <w:szCs w:val="16"/>
              </w:rPr>
            </w:pPr>
          </w:p>
        </w:tc>
        <w:tc>
          <w:tcPr>
            <w:tcW w:w="567" w:type="dxa"/>
          </w:tcPr>
          <w:p w14:paraId="32FB5DEC" w14:textId="77777777" w:rsidR="00AD757D" w:rsidRPr="00E13E9F" w:rsidRDefault="00AD757D" w:rsidP="000F6A7B">
            <w:pPr>
              <w:spacing w:after="0"/>
              <w:rPr>
                <w:rFonts w:ascii="Segoe UI" w:hAnsi="Segoe UI" w:cs="Segoe UI"/>
                <w:i/>
                <w:color w:val="FF0000"/>
                <w:sz w:val="16"/>
                <w:szCs w:val="16"/>
              </w:rPr>
            </w:pPr>
          </w:p>
        </w:tc>
        <w:tc>
          <w:tcPr>
            <w:tcW w:w="567" w:type="dxa"/>
          </w:tcPr>
          <w:p w14:paraId="704F0777" w14:textId="77777777" w:rsidR="00AD757D" w:rsidRPr="00E13E9F" w:rsidRDefault="00AD757D" w:rsidP="000F6A7B">
            <w:pPr>
              <w:spacing w:after="0"/>
              <w:rPr>
                <w:rFonts w:ascii="Segoe UI" w:hAnsi="Segoe UI" w:cs="Segoe UI"/>
                <w:i/>
                <w:color w:val="FF0000"/>
                <w:sz w:val="16"/>
                <w:szCs w:val="16"/>
              </w:rPr>
            </w:pPr>
          </w:p>
        </w:tc>
        <w:tc>
          <w:tcPr>
            <w:tcW w:w="849" w:type="dxa"/>
          </w:tcPr>
          <w:p w14:paraId="22DE4D2E" w14:textId="77777777" w:rsidR="00AD757D" w:rsidRPr="00E13E9F" w:rsidRDefault="00AD757D" w:rsidP="000F6A7B">
            <w:pPr>
              <w:spacing w:after="0"/>
              <w:rPr>
                <w:rFonts w:ascii="Segoe UI" w:hAnsi="Segoe UI" w:cs="Segoe UI"/>
                <w:i/>
                <w:color w:val="FF0000"/>
                <w:sz w:val="16"/>
                <w:szCs w:val="16"/>
              </w:rPr>
            </w:pPr>
          </w:p>
        </w:tc>
        <w:tc>
          <w:tcPr>
            <w:tcW w:w="848" w:type="dxa"/>
          </w:tcPr>
          <w:p w14:paraId="45439562" w14:textId="77777777" w:rsidR="00AD757D" w:rsidRPr="00E13E9F" w:rsidRDefault="00AD757D" w:rsidP="000F6A7B">
            <w:pPr>
              <w:spacing w:after="0"/>
              <w:rPr>
                <w:rFonts w:ascii="Segoe UI" w:hAnsi="Segoe UI" w:cs="Segoe UI"/>
                <w:i/>
                <w:color w:val="FF0000"/>
                <w:sz w:val="16"/>
                <w:szCs w:val="16"/>
              </w:rPr>
            </w:pPr>
          </w:p>
        </w:tc>
        <w:tc>
          <w:tcPr>
            <w:tcW w:w="849" w:type="dxa"/>
          </w:tcPr>
          <w:p w14:paraId="4CC6A8DE" w14:textId="77777777" w:rsidR="00AD757D" w:rsidRPr="00E13E9F" w:rsidRDefault="00AD757D" w:rsidP="000F6A7B">
            <w:pPr>
              <w:spacing w:after="0"/>
              <w:rPr>
                <w:rFonts w:ascii="Segoe UI" w:hAnsi="Segoe UI" w:cs="Segoe UI"/>
                <w:i/>
                <w:color w:val="FF0000"/>
                <w:sz w:val="16"/>
                <w:szCs w:val="16"/>
              </w:rPr>
            </w:pPr>
          </w:p>
        </w:tc>
        <w:tc>
          <w:tcPr>
            <w:tcW w:w="572" w:type="dxa"/>
          </w:tcPr>
          <w:p w14:paraId="7C49256F" w14:textId="77777777" w:rsidR="00AD757D" w:rsidRPr="00E13E9F" w:rsidRDefault="00AD757D" w:rsidP="000F6A7B">
            <w:pPr>
              <w:spacing w:after="0"/>
              <w:rPr>
                <w:rFonts w:ascii="Segoe UI" w:hAnsi="Segoe UI" w:cs="Segoe UI"/>
                <w:i/>
                <w:color w:val="FF0000"/>
                <w:sz w:val="16"/>
                <w:szCs w:val="16"/>
              </w:rPr>
            </w:pPr>
          </w:p>
        </w:tc>
      </w:tr>
      <w:tr w:rsidR="00AD757D" w:rsidRPr="002A0EB4" w14:paraId="5695DD05" w14:textId="77777777" w:rsidTr="007727C0">
        <w:tc>
          <w:tcPr>
            <w:tcW w:w="4225" w:type="dxa"/>
          </w:tcPr>
          <w:p w14:paraId="0D17438D" w14:textId="548E27CD" w:rsidR="00AD757D" w:rsidRPr="00E13E9F" w:rsidRDefault="00AD757D" w:rsidP="000F6A7B">
            <w:pPr>
              <w:spacing w:after="0"/>
              <w:rPr>
                <w:rFonts w:ascii="Segoe UI" w:hAnsi="Segoe UI" w:cs="Segoe UI"/>
                <w:b/>
                <w:i/>
                <w:color w:val="FF0000"/>
                <w:sz w:val="16"/>
                <w:szCs w:val="16"/>
              </w:rPr>
            </w:pPr>
            <w:r>
              <w:rPr>
                <w:rFonts w:ascii="Segoe UI" w:hAnsi="Segoe UI"/>
                <w:i/>
                <w:color w:val="FF0000"/>
                <w:sz w:val="16"/>
              </w:rPr>
              <w:t>23.4. Auditoría</w:t>
            </w:r>
            <w:r w:rsidR="00C833EA">
              <w:rPr>
                <w:rFonts w:ascii="Segoe UI" w:hAnsi="Segoe UI"/>
                <w:i/>
                <w:color w:val="FF0000"/>
                <w:sz w:val="16"/>
              </w:rPr>
              <w:t>s</w:t>
            </w:r>
            <w:r>
              <w:rPr>
                <w:rFonts w:ascii="Segoe UI" w:hAnsi="Segoe UI"/>
                <w:i/>
                <w:color w:val="FF0000"/>
                <w:sz w:val="16"/>
              </w:rPr>
              <w:t xml:space="preserve"> a la nómina</w:t>
            </w:r>
          </w:p>
        </w:tc>
        <w:tc>
          <w:tcPr>
            <w:tcW w:w="590" w:type="dxa"/>
          </w:tcPr>
          <w:p w14:paraId="50874134" w14:textId="77777777" w:rsidR="00AD757D" w:rsidRPr="00E13E9F" w:rsidRDefault="00AD757D" w:rsidP="000F6A7B">
            <w:pPr>
              <w:spacing w:after="0"/>
              <w:rPr>
                <w:rFonts w:ascii="Segoe UI" w:hAnsi="Segoe UI" w:cs="Segoe UI"/>
                <w:i/>
                <w:color w:val="FF0000"/>
                <w:sz w:val="16"/>
                <w:szCs w:val="16"/>
              </w:rPr>
            </w:pPr>
          </w:p>
        </w:tc>
        <w:tc>
          <w:tcPr>
            <w:tcW w:w="567" w:type="dxa"/>
          </w:tcPr>
          <w:p w14:paraId="6FDD3E94" w14:textId="77777777" w:rsidR="00AD757D" w:rsidRPr="00E13E9F" w:rsidRDefault="00AD757D" w:rsidP="000F6A7B">
            <w:pPr>
              <w:spacing w:after="0"/>
              <w:rPr>
                <w:rFonts w:ascii="Segoe UI" w:hAnsi="Segoe UI" w:cs="Segoe UI"/>
                <w:i/>
                <w:color w:val="FF0000"/>
                <w:sz w:val="16"/>
                <w:szCs w:val="16"/>
              </w:rPr>
            </w:pPr>
          </w:p>
        </w:tc>
        <w:tc>
          <w:tcPr>
            <w:tcW w:w="567" w:type="dxa"/>
          </w:tcPr>
          <w:p w14:paraId="15B6BA0A" w14:textId="77777777" w:rsidR="00AD757D" w:rsidRPr="00E13E9F" w:rsidRDefault="00AD757D" w:rsidP="000F6A7B">
            <w:pPr>
              <w:spacing w:after="0"/>
              <w:rPr>
                <w:rFonts w:ascii="Segoe UI" w:hAnsi="Segoe UI" w:cs="Segoe UI"/>
                <w:i/>
                <w:color w:val="FF0000"/>
                <w:sz w:val="16"/>
                <w:szCs w:val="16"/>
              </w:rPr>
            </w:pPr>
          </w:p>
        </w:tc>
        <w:tc>
          <w:tcPr>
            <w:tcW w:w="849" w:type="dxa"/>
          </w:tcPr>
          <w:p w14:paraId="1E0BD84B" w14:textId="77777777" w:rsidR="00AD757D" w:rsidRPr="00E13E9F" w:rsidRDefault="00AD757D" w:rsidP="000F6A7B">
            <w:pPr>
              <w:spacing w:after="0"/>
              <w:rPr>
                <w:rFonts w:ascii="Segoe UI" w:hAnsi="Segoe UI" w:cs="Segoe UI"/>
                <w:i/>
                <w:color w:val="FF0000"/>
                <w:sz w:val="16"/>
                <w:szCs w:val="16"/>
              </w:rPr>
            </w:pPr>
          </w:p>
        </w:tc>
        <w:tc>
          <w:tcPr>
            <w:tcW w:w="848" w:type="dxa"/>
          </w:tcPr>
          <w:p w14:paraId="477573BC" w14:textId="77777777" w:rsidR="00AD757D" w:rsidRPr="00E13E9F" w:rsidRDefault="00AD757D" w:rsidP="000F6A7B">
            <w:pPr>
              <w:spacing w:after="0"/>
              <w:rPr>
                <w:rFonts w:ascii="Segoe UI" w:hAnsi="Segoe UI" w:cs="Segoe UI"/>
                <w:i/>
                <w:color w:val="FF0000"/>
                <w:sz w:val="16"/>
                <w:szCs w:val="16"/>
              </w:rPr>
            </w:pPr>
            <w:r>
              <w:rPr>
                <w:rFonts w:ascii="Segoe UI" w:hAnsi="Segoe UI"/>
                <w:i/>
                <w:color w:val="FF0000"/>
                <w:sz w:val="16"/>
              </w:rPr>
              <w:t>26.3</w:t>
            </w:r>
          </w:p>
        </w:tc>
        <w:tc>
          <w:tcPr>
            <w:tcW w:w="849" w:type="dxa"/>
          </w:tcPr>
          <w:p w14:paraId="7FE5DFDD" w14:textId="77777777" w:rsidR="00AD757D" w:rsidRPr="00E13E9F" w:rsidRDefault="00AD757D" w:rsidP="000F6A7B">
            <w:pPr>
              <w:spacing w:after="0"/>
              <w:rPr>
                <w:rFonts w:ascii="Segoe UI" w:hAnsi="Segoe UI" w:cs="Segoe UI"/>
                <w:i/>
                <w:color w:val="FF0000"/>
                <w:sz w:val="16"/>
                <w:szCs w:val="16"/>
              </w:rPr>
            </w:pPr>
          </w:p>
        </w:tc>
        <w:tc>
          <w:tcPr>
            <w:tcW w:w="572" w:type="dxa"/>
          </w:tcPr>
          <w:p w14:paraId="30CA290E" w14:textId="77777777" w:rsidR="00AD757D" w:rsidRPr="00E13E9F" w:rsidRDefault="00AD757D" w:rsidP="000F6A7B">
            <w:pPr>
              <w:spacing w:after="0"/>
              <w:rPr>
                <w:rFonts w:ascii="Segoe UI" w:hAnsi="Segoe UI" w:cs="Segoe UI"/>
                <w:i/>
                <w:color w:val="FF0000"/>
                <w:sz w:val="16"/>
                <w:szCs w:val="16"/>
              </w:rPr>
            </w:pPr>
          </w:p>
        </w:tc>
      </w:tr>
      <w:tr w:rsidR="000324CE" w:rsidRPr="002A0EB4" w14:paraId="71CECBB9" w14:textId="77777777" w:rsidTr="007727C0">
        <w:tc>
          <w:tcPr>
            <w:tcW w:w="4225" w:type="dxa"/>
            <w:shd w:val="clear" w:color="auto" w:fill="D9D9D9" w:themeFill="background1" w:themeFillShade="D9"/>
            <w:vAlign w:val="center"/>
          </w:tcPr>
          <w:p w14:paraId="4E4CE7FA" w14:textId="77777777" w:rsidR="00AD757D" w:rsidRPr="00E13E9F" w:rsidRDefault="00AD757D" w:rsidP="000F6A7B">
            <w:pPr>
              <w:spacing w:after="0"/>
              <w:rPr>
                <w:rFonts w:ascii="Segoe UI" w:hAnsi="Segoe UI" w:cs="Segoe UI"/>
                <w:b/>
                <w:i/>
                <w:color w:val="FF0000"/>
                <w:sz w:val="16"/>
                <w:szCs w:val="16"/>
              </w:rPr>
            </w:pPr>
            <w:r>
              <w:rPr>
                <w:rFonts w:ascii="Segoe UI" w:hAnsi="Segoe UI"/>
                <w:b/>
                <w:i/>
                <w:color w:val="FF0000"/>
                <w:sz w:val="16"/>
              </w:rPr>
              <w:t>ID-24. Adquisiciones</w:t>
            </w:r>
          </w:p>
        </w:tc>
        <w:tc>
          <w:tcPr>
            <w:tcW w:w="590" w:type="dxa"/>
            <w:shd w:val="clear" w:color="auto" w:fill="D9D9D9" w:themeFill="background1" w:themeFillShade="D9"/>
          </w:tcPr>
          <w:p w14:paraId="776C2F85" w14:textId="77777777" w:rsidR="00AD757D" w:rsidRPr="00E13E9F" w:rsidRDefault="00AD757D" w:rsidP="000F6A7B">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0C67E905" w14:textId="77777777" w:rsidR="00AD757D" w:rsidRPr="00E13E9F" w:rsidRDefault="00AD757D" w:rsidP="000F6A7B">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09632748" w14:textId="77777777" w:rsidR="00AD757D" w:rsidRPr="00E13E9F" w:rsidRDefault="00AD757D" w:rsidP="000F6A7B">
            <w:pPr>
              <w:spacing w:after="0"/>
              <w:rPr>
                <w:rFonts w:ascii="Segoe UI" w:eastAsia="SimSun" w:hAnsi="Segoe UI" w:cs="Segoe UI"/>
                <w:b/>
                <w:i/>
                <w:color w:val="FF0000"/>
                <w:sz w:val="16"/>
                <w:szCs w:val="16"/>
              </w:rPr>
            </w:pPr>
          </w:p>
        </w:tc>
        <w:tc>
          <w:tcPr>
            <w:tcW w:w="849" w:type="dxa"/>
            <w:shd w:val="clear" w:color="auto" w:fill="D9D9D9" w:themeFill="background1" w:themeFillShade="D9"/>
          </w:tcPr>
          <w:p w14:paraId="3BE6AD0E" w14:textId="77777777" w:rsidR="00AD757D" w:rsidRPr="00E13E9F" w:rsidRDefault="00AD757D" w:rsidP="000F6A7B">
            <w:pPr>
              <w:spacing w:after="0"/>
              <w:rPr>
                <w:rFonts w:ascii="Segoe UI" w:eastAsia="SimSun" w:hAnsi="Segoe UI" w:cs="Segoe UI"/>
                <w:b/>
                <w:i/>
                <w:color w:val="FF0000"/>
                <w:sz w:val="16"/>
                <w:szCs w:val="16"/>
              </w:rPr>
            </w:pPr>
          </w:p>
        </w:tc>
        <w:tc>
          <w:tcPr>
            <w:tcW w:w="848" w:type="dxa"/>
            <w:shd w:val="clear" w:color="auto" w:fill="D9D9D9" w:themeFill="background1" w:themeFillShade="D9"/>
          </w:tcPr>
          <w:p w14:paraId="1B89B8E5" w14:textId="77777777" w:rsidR="00AD757D" w:rsidRPr="00E13E9F" w:rsidRDefault="00AD757D" w:rsidP="000F6A7B">
            <w:pPr>
              <w:spacing w:after="0"/>
              <w:rPr>
                <w:rFonts w:ascii="Segoe UI" w:eastAsia="SimSun" w:hAnsi="Segoe UI" w:cs="Segoe UI"/>
                <w:b/>
                <w:i/>
                <w:color w:val="FF0000"/>
                <w:sz w:val="16"/>
                <w:szCs w:val="16"/>
              </w:rPr>
            </w:pPr>
          </w:p>
        </w:tc>
        <w:tc>
          <w:tcPr>
            <w:tcW w:w="849" w:type="dxa"/>
            <w:shd w:val="clear" w:color="auto" w:fill="D9D9D9" w:themeFill="background1" w:themeFillShade="D9"/>
          </w:tcPr>
          <w:p w14:paraId="0D86F59F" w14:textId="77777777" w:rsidR="00AD757D" w:rsidRPr="00E13E9F" w:rsidRDefault="00AD757D" w:rsidP="000F6A7B">
            <w:pPr>
              <w:spacing w:after="0"/>
              <w:rPr>
                <w:rFonts w:ascii="Segoe UI" w:eastAsia="SimSun" w:hAnsi="Segoe UI" w:cs="Segoe UI"/>
                <w:b/>
                <w:i/>
                <w:color w:val="FF0000"/>
                <w:sz w:val="16"/>
                <w:szCs w:val="16"/>
              </w:rPr>
            </w:pPr>
          </w:p>
        </w:tc>
        <w:tc>
          <w:tcPr>
            <w:tcW w:w="572" w:type="dxa"/>
            <w:shd w:val="clear" w:color="auto" w:fill="D9D9D9" w:themeFill="background1" w:themeFillShade="D9"/>
          </w:tcPr>
          <w:p w14:paraId="0D8992BB" w14:textId="77777777" w:rsidR="00AD757D" w:rsidRPr="00E13E9F" w:rsidRDefault="00AD757D" w:rsidP="000F6A7B">
            <w:pPr>
              <w:spacing w:after="0"/>
              <w:rPr>
                <w:rFonts w:ascii="Segoe UI" w:eastAsia="SimSun" w:hAnsi="Segoe UI" w:cs="Segoe UI"/>
                <w:b/>
                <w:i/>
                <w:color w:val="FF0000"/>
                <w:sz w:val="16"/>
                <w:szCs w:val="16"/>
              </w:rPr>
            </w:pPr>
          </w:p>
        </w:tc>
      </w:tr>
      <w:tr w:rsidR="00AD757D" w:rsidRPr="002A0EB4" w14:paraId="289C19CD" w14:textId="77777777" w:rsidTr="007727C0">
        <w:tc>
          <w:tcPr>
            <w:tcW w:w="4225" w:type="dxa"/>
          </w:tcPr>
          <w:p w14:paraId="256A7677" w14:textId="77777777" w:rsidR="00AD757D" w:rsidRPr="00E13E9F" w:rsidRDefault="00AD757D" w:rsidP="000F6A7B">
            <w:pPr>
              <w:spacing w:after="0"/>
              <w:rPr>
                <w:rFonts w:ascii="Segoe UI" w:hAnsi="Segoe UI" w:cs="Segoe UI"/>
                <w:b/>
                <w:i/>
                <w:color w:val="FF0000"/>
                <w:sz w:val="16"/>
                <w:szCs w:val="16"/>
              </w:rPr>
            </w:pPr>
            <w:r>
              <w:rPr>
                <w:rFonts w:ascii="Segoe UI" w:hAnsi="Segoe UI"/>
                <w:i/>
                <w:color w:val="FF0000"/>
                <w:sz w:val="16"/>
              </w:rPr>
              <w:t>24.1. Seguimiento de las adquisiciones</w:t>
            </w:r>
          </w:p>
        </w:tc>
        <w:tc>
          <w:tcPr>
            <w:tcW w:w="590" w:type="dxa"/>
          </w:tcPr>
          <w:p w14:paraId="004F6942" w14:textId="77777777" w:rsidR="00AD757D" w:rsidRPr="00E13E9F" w:rsidRDefault="00AD757D" w:rsidP="000F6A7B">
            <w:pPr>
              <w:spacing w:after="0"/>
              <w:rPr>
                <w:rFonts w:ascii="Segoe UI" w:hAnsi="Segoe UI" w:cs="Segoe UI"/>
                <w:i/>
                <w:color w:val="FF0000"/>
                <w:sz w:val="16"/>
                <w:szCs w:val="16"/>
              </w:rPr>
            </w:pPr>
          </w:p>
        </w:tc>
        <w:tc>
          <w:tcPr>
            <w:tcW w:w="567" w:type="dxa"/>
          </w:tcPr>
          <w:p w14:paraId="0185BB08" w14:textId="77777777" w:rsidR="00AD757D" w:rsidRPr="00E13E9F" w:rsidRDefault="00AD757D" w:rsidP="000F6A7B">
            <w:pPr>
              <w:spacing w:after="0"/>
              <w:rPr>
                <w:rFonts w:ascii="Segoe UI" w:hAnsi="Segoe UI" w:cs="Segoe UI"/>
                <w:i/>
                <w:color w:val="FF0000"/>
                <w:sz w:val="16"/>
                <w:szCs w:val="16"/>
              </w:rPr>
            </w:pPr>
          </w:p>
        </w:tc>
        <w:tc>
          <w:tcPr>
            <w:tcW w:w="567" w:type="dxa"/>
          </w:tcPr>
          <w:p w14:paraId="0264E246" w14:textId="77777777" w:rsidR="00AD757D" w:rsidRPr="00E13E9F" w:rsidRDefault="00AD757D" w:rsidP="000F6A7B">
            <w:pPr>
              <w:spacing w:after="0"/>
              <w:rPr>
                <w:rFonts w:ascii="Segoe UI" w:hAnsi="Segoe UI" w:cs="Segoe UI"/>
                <w:i/>
                <w:color w:val="FF0000"/>
                <w:sz w:val="16"/>
                <w:szCs w:val="16"/>
              </w:rPr>
            </w:pPr>
          </w:p>
        </w:tc>
        <w:tc>
          <w:tcPr>
            <w:tcW w:w="849" w:type="dxa"/>
          </w:tcPr>
          <w:p w14:paraId="73495A66" w14:textId="77777777" w:rsidR="00AD757D" w:rsidRPr="00E13E9F" w:rsidRDefault="00AD757D" w:rsidP="000F6A7B">
            <w:pPr>
              <w:spacing w:after="0"/>
              <w:rPr>
                <w:rFonts w:ascii="Segoe UI" w:hAnsi="Segoe UI" w:cs="Segoe UI"/>
                <w:i/>
                <w:color w:val="FF0000"/>
                <w:sz w:val="16"/>
                <w:szCs w:val="16"/>
              </w:rPr>
            </w:pPr>
          </w:p>
        </w:tc>
        <w:tc>
          <w:tcPr>
            <w:tcW w:w="848" w:type="dxa"/>
          </w:tcPr>
          <w:p w14:paraId="601DFEB4" w14:textId="77777777" w:rsidR="00AD757D" w:rsidRPr="00E13E9F" w:rsidRDefault="00AD757D" w:rsidP="000F6A7B">
            <w:pPr>
              <w:spacing w:after="0"/>
              <w:rPr>
                <w:rFonts w:ascii="Segoe UI" w:hAnsi="Segoe UI" w:cs="Segoe UI"/>
                <w:i/>
                <w:color w:val="FF0000"/>
                <w:sz w:val="16"/>
                <w:szCs w:val="16"/>
              </w:rPr>
            </w:pPr>
          </w:p>
        </w:tc>
        <w:tc>
          <w:tcPr>
            <w:tcW w:w="849" w:type="dxa"/>
          </w:tcPr>
          <w:p w14:paraId="79C135B3" w14:textId="77777777" w:rsidR="00AD757D" w:rsidRPr="00E13E9F" w:rsidRDefault="00AD757D" w:rsidP="000F6A7B">
            <w:pPr>
              <w:spacing w:after="0"/>
              <w:rPr>
                <w:rFonts w:ascii="Segoe UI" w:hAnsi="Segoe UI" w:cs="Segoe UI"/>
                <w:i/>
                <w:color w:val="FF0000"/>
                <w:sz w:val="16"/>
                <w:szCs w:val="16"/>
              </w:rPr>
            </w:pPr>
          </w:p>
        </w:tc>
        <w:tc>
          <w:tcPr>
            <w:tcW w:w="572" w:type="dxa"/>
          </w:tcPr>
          <w:p w14:paraId="04360CF7" w14:textId="77777777" w:rsidR="00AD757D" w:rsidRPr="00E13E9F" w:rsidRDefault="00AD757D" w:rsidP="000F6A7B">
            <w:pPr>
              <w:spacing w:after="0"/>
              <w:rPr>
                <w:rFonts w:ascii="Segoe UI" w:hAnsi="Segoe UI" w:cs="Segoe UI"/>
                <w:i/>
                <w:color w:val="FF0000"/>
                <w:sz w:val="16"/>
                <w:szCs w:val="16"/>
              </w:rPr>
            </w:pPr>
          </w:p>
        </w:tc>
      </w:tr>
      <w:tr w:rsidR="00AD757D" w:rsidRPr="002A0EB4" w14:paraId="7DD78582" w14:textId="77777777" w:rsidTr="007727C0">
        <w:tc>
          <w:tcPr>
            <w:tcW w:w="4225" w:type="dxa"/>
          </w:tcPr>
          <w:p w14:paraId="07969E8D" w14:textId="77777777" w:rsidR="00AD757D" w:rsidRPr="00E13E9F" w:rsidRDefault="00AD757D" w:rsidP="000F6A7B">
            <w:pPr>
              <w:spacing w:after="0"/>
              <w:rPr>
                <w:rFonts w:ascii="Segoe UI" w:hAnsi="Segoe UI" w:cs="Segoe UI"/>
                <w:b/>
                <w:i/>
                <w:color w:val="FF0000"/>
                <w:sz w:val="16"/>
                <w:szCs w:val="16"/>
              </w:rPr>
            </w:pPr>
            <w:r>
              <w:rPr>
                <w:rFonts w:ascii="Segoe UI" w:hAnsi="Segoe UI"/>
                <w:i/>
                <w:color w:val="FF0000"/>
                <w:sz w:val="16"/>
              </w:rPr>
              <w:t>24.2. Modalidades de las adquisiciones</w:t>
            </w:r>
          </w:p>
        </w:tc>
        <w:tc>
          <w:tcPr>
            <w:tcW w:w="590" w:type="dxa"/>
          </w:tcPr>
          <w:p w14:paraId="384D28DE" w14:textId="77777777" w:rsidR="00AD757D" w:rsidRPr="00E13E9F" w:rsidRDefault="00AD757D" w:rsidP="000F6A7B">
            <w:pPr>
              <w:spacing w:after="0"/>
              <w:rPr>
                <w:rFonts w:ascii="Segoe UI" w:hAnsi="Segoe UI" w:cs="Segoe UI"/>
                <w:i/>
                <w:color w:val="FF0000"/>
                <w:sz w:val="16"/>
                <w:szCs w:val="16"/>
              </w:rPr>
            </w:pPr>
          </w:p>
        </w:tc>
        <w:tc>
          <w:tcPr>
            <w:tcW w:w="567" w:type="dxa"/>
          </w:tcPr>
          <w:p w14:paraId="0325957C" w14:textId="77777777" w:rsidR="00AD757D" w:rsidRPr="00E13E9F" w:rsidRDefault="00AD757D" w:rsidP="000F6A7B">
            <w:pPr>
              <w:spacing w:after="0"/>
              <w:rPr>
                <w:rFonts w:ascii="Segoe UI" w:hAnsi="Segoe UI" w:cs="Segoe UI"/>
                <w:i/>
                <w:color w:val="FF0000"/>
                <w:sz w:val="16"/>
                <w:szCs w:val="16"/>
              </w:rPr>
            </w:pPr>
          </w:p>
        </w:tc>
        <w:tc>
          <w:tcPr>
            <w:tcW w:w="567" w:type="dxa"/>
          </w:tcPr>
          <w:p w14:paraId="53E45870" w14:textId="77777777" w:rsidR="00AD757D" w:rsidRPr="00E13E9F" w:rsidRDefault="00AD757D" w:rsidP="000F6A7B">
            <w:pPr>
              <w:spacing w:after="0"/>
              <w:rPr>
                <w:rFonts w:ascii="Segoe UI" w:hAnsi="Segoe UI" w:cs="Segoe UI"/>
                <w:i/>
                <w:color w:val="FF0000"/>
                <w:sz w:val="16"/>
                <w:szCs w:val="16"/>
              </w:rPr>
            </w:pPr>
          </w:p>
        </w:tc>
        <w:tc>
          <w:tcPr>
            <w:tcW w:w="849" w:type="dxa"/>
          </w:tcPr>
          <w:p w14:paraId="7A21A8D6" w14:textId="77777777" w:rsidR="00AD757D" w:rsidRPr="00E13E9F" w:rsidRDefault="00AD757D" w:rsidP="000F6A7B">
            <w:pPr>
              <w:spacing w:after="0"/>
              <w:rPr>
                <w:rFonts w:ascii="Segoe UI" w:hAnsi="Segoe UI" w:cs="Segoe UI"/>
                <w:i/>
                <w:color w:val="FF0000"/>
                <w:sz w:val="16"/>
                <w:szCs w:val="16"/>
              </w:rPr>
            </w:pPr>
          </w:p>
        </w:tc>
        <w:tc>
          <w:tcPr>
            <w:tcW w:w="848" w:type="dxa"/>
          </w:tcPr>
          <w:p w14:paraId="78571D03" w14:textId="77777777" w:rsidR="00AD757D" w:rsidRPr="00E13E9F" w:rsidRDefault="00AD757D" w:rsidP="000F6A7B">
            <w:pPr>
              <w:spacing w:after="0"/>
              <w:rPr>
                <w:rFonts w:ascii="Segoe UI" w:hAnsi="Segoe UI" w:cs="Segoe UI"/>
                <w:i/>
                <w:color w:val="FF0000"/>
                <w:sz w:val="16"/>
                <w:szCs w:val="16"/>
              </w:rPr>
            </w:pPr>
          </w:p>
        </w:tc>
        <w:tc>
          <w:tcPr>
            <w:tcW w:w="849" w:type="dxa"/>
          </w:tcPr>
          <w:p w14:paraId="41010549" w14:textId="77777777" w:rsidR="00AD757D" w:rsidRPr="00E13E9F" w:rsidRDefault="00AD757D" w:rsidP="000F6A7B">
            <w:pPr>
              <w:spacing w:after="0"/>
              <w:rPr>
                <w:rFonts w:ascii="Segoe UI" w:hAnsi="Segoe UI" w:cs="Segoe UI"/>
                <w:i/>
                <w:color w:val="FF0000"/>
                <w:sz w:val="16"/>
                <w:szCs w:val="16"/>
              </w:rPr>
            </w:pPr>
          </w:p>
        </w:tc>
        <w:tc>
          <w:tcPr>
            <w:tcW w:w="572" w:type="dxa"/>
          </w:tcPr>
          <w:p w14:paraId="5F348B79" w14:textId="77777777" w:rsidR="00AD757D" w:rsidRPr="00E13E9F" w:rsidRDefault="00AD757D" w:rsidP="000F6A7B">
            <w:pPr>
              <w:spacing w:after="0"/>
              <w:rPr>
                <w:rFonts w:ascii="Segoe UI" w:hAnsi="Segoe UI" w:cs="Segoe UI"/>
                <w:i/>
                <w:color w:val="FF0000"/>
                <w:sz w:val="16"/>
                <w:szCs w:val="16"/>
              </w:rPr>
            </w:pPr>
          </w:p>
        </w:tc>
      </w:tr>
      <w:tr w:rsidR="00AD757D" w:rsidRPr="002A0EB4" w14:paraId="2FD94F45" w14:textId="77777777" w:rsidTr="007727C0">
        <w:tc>
          <w:tcPr>
            <w:tcW w:w="4225" w:type="dxa"/>
          </w:tcPr>
          <w:p w14:paraId="5029C349" w14:textId="21642728" w:rsidR="00AD757D" w:rsidRPr="00E13E9F" w:rsidRDefault="00AD757D" w:rsidP="000F6A7B">
            <w:pPr>
              <w:spacing w:after="0"/>
              <w:rPr>
                <w:rFonts w:ascii="Segoe UI" w:hAnsi="Segoe UI" w:cs="Segoe UI"/>
                <w:b/>
                <w:i/>
                <w:color w:val="FF0000"/>
                <w:sz w:val="16"/>
                <w:szCs w:val="16"/>
              </w:rPr>
            </w:pPr>
            <w:r>
              <w:rPr>
                <w:rFonts w:ascii="Segoe UI" w:hAnsi="Segoe UI"/>
                <w:i/>
                <w:color w:val="FF0000"/>
                <w:sz w:val="16"/>
              </w:rPr>
              <w:t>24.3. Acceso</w:t>
            </w:r>
            <w:r w:rsidR="00C833EA">
              <w:rPr>
                <w:rFonts w:ascii="Segoe UI" w:hAnsi="Segoe UI"/>
                <w:i/>
                <w:color w:val="FF0000"/>
                <w:sz w:val="16"/>
              </w:rPr>
              <w:t xml:space="preserve"> del</w:t>
            </w:r>
            <w:r>
              <w:rPr>
                <w:rFonts w:ascii="Segoe UI" w:hAnsi="Segoe UI"/>
                <w:i/>
                <w:color w:val="FF0000"/>
                <w:sz w:val="16"/>
              </w:rPr>
              <w:t xml:space="preserve"> público a la información sobre las adquisiciones</w:t>
            </w:r>
          </w:p>
        </w:tc>
        <w:tc>
          <w:tcPr>
            <w:tcW w:w="590" w:type="dxa"/>
          </w:tcPr>
          <w:p w14:paraId="6D35B97C" w14:textId="77777777" w:rsidR="00AD757D" w:rsidRPr="00E13E9F" w:rsidRDefault="00AD757D" w:rsidP="000F6A7B">
            <w:pPr>
              <w:spacing w:after="0"/>
              <w:rPr>
                <w:rFonts w:ascii="Segoe UI" w:hAnsi="Segoe UI" w:cs="Segoe UI"/>
                <w:i/>
                <w:color w:val="FF0000"/>
                <w:sz w:val="16"/>
                <w:szCs w:val="16"/>
              </w:rPr>
            </w:pPr>
          </w:p>
        </w:tc>
        <w:tc>
          <w:tcPr>
            <w:tcW w:w="567" w:type="dxa"/>
          </w:tcPr>
          <w:p w14:paraId="4119AE73" w14:textId="77777777" w:rsidR="00AD757D" w:rsidRPr="00E13E9F" w:rsidRDefault="00AD757D" w:rsidP="000F6A7B">
            <w:pPr>
              <w:spacing w:after="0"/>
              <w:rPr>
                <w:rFonts w:ascii="Segoe UI" w:hAnsi="Segoe UI" w:cs="Segoe UI"/>
                <w:i/>
                <w:color w:val="FF0000"/>
                <w:sz w:val="16"/>
                <w:szCs w:val="16"/>
              </w:rPr>
            </w:pPr>
          </w:p>
        </w:tc>
        <w:tc>
          <w:tcPr>
            <w:tcW w:w="567" w:type="dxa"/>
          </w:tcPr>
          <w:p w14:paraId="11465AE8" w14:textId="77777777" w:rsidR="00AD757D" w:rsidRPr="00E13E9F" w:rsidRDefault="00AD757D" w:rsidP="000F6A7B">
            <w:pPr>
              <w:spacing w:after="0"/>
              <w:rPr>
                <w:rFonts w:ascii="Segoe UI" w:hAnsi="Segoe UI" w:cs="Segoe UI"/>
                <w:i/>
                <w:color w:val="FF0000"/>
                <w:sz w:val="16"/>
                <w:szCs w:val="16"/>
              </w:rPr>
            </w:pPr>
          </w:p>
        </w:tc>
        <w:tc>
          <w:tcPr>
            <w:tcW w:w="849" w:type="dxa"/>
          </w:tcPr>
          <w:p w14:paraId="531A23B0" w14:textId="77777777" w:rsidR="00AD757D" w:rsidRPr="00E13E9F" w:rsidRDefault="00AD757D" w:rsidP="000F6A7B">
            <w:pPr>
              <w:spacing w:after="0"/>
              <w:rPr>
                <w:rFonts w:ascii="Segoe UI" w:hAnsi="Segoe UI" w:cs="Segoe UI"/>
                <w:i/>
                <w:color w:val="FF0000"/>
                <w:sz w:val="16"/>
                <w:szCs w:val="16"/>
              </w:rPr>
            </w:pPr>
          </w:p>
        </w:tc>
        <w:tc>
          <w:tcPr>
            <w:tcW w:w="848" w:type="dxa"/>
          </w:tcPr>
          <w:p w14:paraId="2CD7F3A0" w14:textId="77777777" w:rsidR="00AD757D" w:rsidRPr="00E13E9F" w:rsidRDefault="00AD757D" w:rsidP="000F6A7B">
            <w:pPr>
              <w:spacing w:after="0"/>
              <w:rPr>
                <w:rFonts w:ascii="Segoe UI" w:hAnsi="Segoe UI" w:cs="Segoe UI"/>
                <w:i/>
                <w:color w:val="FF0000"/>
                <w:sz w:val="16"/>
                <w:szCs w:val="16"/>
              </w:rPr>
            </w:pPr>
          </w:p>
        </w:tc>
        <w:tc>
          <w:tcPr>
            <w:tcW w:w="849" w:type="dxa"/>
          </w:tcPr>
          <w:p w14:paraId="73AA0F0C" w14:textId="77777777" w:rsidR="00AD757D" w:rsidRPr="00E13E9F" w:rsidRDefault="00AD757D" w:rsidP="000F6A7B">
            <w:pPr>
              <w:spacing w:after="0"/>
              <w:rPr>
                <w:rFonts w:ascii="Segoe UI" w:hAnsi="Segoe UI" w:cs="Segoe UI"/>
                <w:i/>
                <w:color w:val="FF0000"/>
                <w:sz w:val="16"/>
                <w:szCs w:val="16"/>
              </w:rPr>
            </w:pPr>
          </w:p>
        </w:tc>
        <w:tc>
          <w:tcPr>
            <w:tcW w:w="572" w:type="dxa"/>
          </w:tcPr>
          <w:p w14:paraId="5E103BF7" w14:textId="77777777" w:rsidR="00AD757D" w:rsidRPr="00E13E9F" w:rsidRDefault="00AD757D" w:rsidP="000F6A7B">
            <w:pPr>
              <w:spacing w:after="0"/>
              <w:rPr>
                <w:rFonts w:ascii="Segoe UI" w:hAnsi="Segoe UI" w:cs="Segoe UI"/>
                <w:i/>
                <w:color w:val="FF0000"/>
                <w:sz w:val="16"/>
                <w:szCs w:val="16"/>
              </w:rPr>
            </w:pPr>
          </w:p>
        </w:tc>
      </w:tr>
      <w:tr w:rsidR="00AD757D" w:rsidRPr="002A0EB4" w14:paraId="5BFF0072" w14:textId="77777777" w:rsidTr="007727C0">
        <w:tc>
          <w:tcPr>
            <w:tcW w:w="4225" w:type="dxa"/>
          </w:tcPr>
          <w:p w14:paraId="3EC2CA0E" w14:textId="77777777" w:rsidR="00AD757D" w:rsidRPr="00E13E9F" w:rsidRDefault="00AD757D" w:rsidP="000F6A7B">
            <w:pPr>
              <w:spacing w:after="0"/>
              <w:rPr>
                <w:rFonts w:ascii="Segoe UI" w:hAnsi="Segoe UI" w:cs="Segoe UI"/>
                <w:b/>
                <w:i/>
                <w:color w:val="FF0000"/>
                <w:sz w:val="16"/>
                <w:szCs w:val="16"/>
              </w:rPr>
            </w:pPr>
            <w:r>
              <w:rPr>
                <w:rFonts w:ascii="Segoe UI" w:hAnsi="Segoe UI"/>
                <w:i/>
                <w:color w:val="FF0000"/>
                <w:sz w:val="16"/>
              </w:rPr>
              <w:t>24.4. Gestión de las reclamaciones en materia de adquisiciones</w:t>
            </w:r>
          </w:p>
        </w:tc>
        <w:tc>
          <w:tcPr>
            <w:tcW w:w="590" w:type="dxa"/>
          </w:tcPr>
          <w:p w14:paraId="51CE5992" w14:textId="77777777" w:rsidR="00AD757D" w:rsidRPr="00E13E9F" w:rsidRDefault="00AD757D" w:rsidP="000F6A7B">
            <w:pPr>
              <w:spacing w:after="0"/>
              <w:rPr>
                <w:rFonts w:ascii="Segoe UI" w:hAnsi="Segoe UI" w:cs="Segoe UI"/>
                <w:i/>
                <w:color w:val="FF0000"/>
                <w:sz w:val="16"/>
                <w:szCs w:val="16"/>
              </w:rPr>
            </w:pPr>
          </w:p>
        </w:tc>
        <w:tc>
          <w:tcPr>
            <w:tcW w:w="567" w:type="dxa"/>
          </w:tcPr>
          <w:p w14:paraId="744F11C0" w14:textId="77777777" w:rsidR="00AD757D" w:rsidRPr="00E13E9F" w:rsidRDefault="00AD757D" w:rsidP="000F6A7B">
            <w:pPr>
              <w:spacing w:after="0"/>
              <w:rPr>
                <w:rFonts w:ascii="Segoe UI" w:hAnsi="Segoe UI" w:cs="Segoe UI"/>
                <w:i/>
                <w:color w:val="FF0000"/>
                <w:sz w:val="16"/>
                <w:szCs w:val="16"/>
              </w:rPr>
            </w:pPr>
          </w:p>
        </w:tc>
        <w:tc>
          <w:tcPr>
            <w:tcW w:w="567" w:type="dxa"/>
          </w:tcPr>
          <w:p w14:paraId="1868D92E" w14:textId="77777777" w:rsidR="00AD757D" w:rsidRPr="00E13E9F" w:rsidRDefault="00AD757D" w:rsidP="000F6A7B">
            <w:pPr>
              <w:spacing w:after="0"/>
              <w:rPr>
                <w:rFonts w:ascii="Segoe UI" w:hAnsi="Segoe UI" w:cs="Segoe UI"/>
                <w:i/>
                <w:color w:val="FF0000"/>
                <w:sz w:val="16"/>
                <w:szCs w:val="16"/>
              </w:rPr>
            </w:pPr>
          </w:p>
        </w:tc>
        <w:tc>
          <w:tcPr>
            <w:tcW w:w="849" w:type="dxa"/>
          </w:tcPr>
          <w:p w14:paraId="096078E1" w14:textId="77777777" w:rsidR="00AD757D" w:rsidRPr="00E13E9F" w:rsidRDefault="00AD757D" w:rsidP="000F6A7B">
            <w:pPr>
              <w:spacing w:after="0"/>
              <w:rPr>
                <w:rFonts w:ascii="Segoe UI" w:hAnsi="Segoe UI" w:cs="Segoe UI"/>
                <w:i/>
                <w:color w:val="FF0000"/>
                <w:sz w:val="16"/>
                <w:szCs w:val="16"/>
              </w:rPr>
            </w:pPr>
          </w:p>
        </w:tc>
        <w:tc>
          <w:tcPr>
            <w:tcW w:w="848" w:type="dxa"/>
          </w:tcPr>
          <w:p w14:paraId="550A07EF" w14:textId="77777777" w:rsidR="00AD757D" w:rsidRPr="00E13E9F" w:rsidRDefault="00AD757D" w:rsidP="000F6A7B">
            <w:pPr>
              <w:spacing w:after="0"/>
              <w:rPr>
                <w:rFonts w:ascii="Segoe UI" w:hAnsi="Segoe UI" w:cs="Segoe UI"/>
                <w:i/>
                <w:color w:val="FF0000"/>
                <w:sz w:val="16"/>
                <w:szCs w:val="16"/>
              </w:rPr>
            </w:pPr>
          </w:p>
        </w:tc>
        <w:tc>
          <w:tcPr>
            <w:tcW w:w="849" w:type="dxa"/>
          </w:tcPr>
          <w:p w14:paraId="7CDF3E80" w14:textId="77777777" w:rsidR="00AD757D" w:rsidRPr="00E13E9F" w:rsidRDefault="00AD757D" w:rsidP="000F6A7B">
            <w:pPr>
              <w:spacing w:after="0"/>
              <w:rPr>
                <w:rFonts w:ascii="Segoe UI" w:hAnsi="Segoe UI" w:cs="Segoe UI"/>
                <w:i/>
                <w:color w:val="FF0000"/>
                <w:sz w:val="16"/>
                <w:szCs w:val="16"/>
              </w:rPr>
            </w:pPr>
          </w:p>
        </w:tc>
        <w:tc>
          <w:tcPr>
            <w:tcW w:w="572" w:type="dxa"/>
          </w:tcPr>
          <w:p w14:paraId="1B6DBD2C" w14:textId="77777777" w:rsidR="00AD757D" w:rsidRPr="00E13E9F" w:rsidRDefault="00AD757D" w:rsidP="000F6A7B">
            <w:pPr>
              <w:spacing w:after="0"/>
              <w:rPr>
                <w:rFonts w:ascii="Segoe UI" w:hAnsi="Segoe UI" w:cs="Segoe UI"/>
                <w:i/>
                <w:color w:val="FF0000"/>
                <w:sz w:val="16"/>
                <w:szCs w:val="16"/>
              </w:rPr>
            </w:pPr>
          </w:p>
        </w:tc>
      </w:tr>
      <w:tr w:rsidR="000324CE" w:rsidRPr="002A0EB4" w14:paraId="03B38E5D" w14:textId="77777777" w:rsidTr="007727C0">
        <w:tc>
          <w:tcPr>
            <w:tcW w:w="4225" w:type="dxa"/>
            <w:shd w:val="clear" w:color="auto" w:fill="D9D9D9" w:themeFill="background1" w:themeFillShade="D9"/>
            <w:vAlign w:val="center"/>
          </w:tcPr>
          <w:p w14:paraId="60C10FD8" w14:textId="77777777" w:rsidR="00AD757D" w:rsidRPr="00E13E9F" w:rsidRDefault="00AD757D" w:rsidP="000F6A7B">
            <w:pPr>
              <w:spacing w:after="0"/>
              <w:rPr>
                <w:rFonts w:ascii="Segoe UI" w:hAnsi="Segoe UI" w:cs="Segoe UI"/>
                <w:b/>
                <w:i/>
                <w:color w:val="FF0000"/>
                <w:sz w:val="16"/>
                <w:szCs w:val="16"/>
              </w:rPr>
            </w:pPr>
            <w:r>
              <w:rPr>
                <w:rFonts w:ascii="Segoe UI" w:hAnsi="Segoe UI"/>
                <w:b/>
                <w:i/>
                <w:color w:val="FF0000"/>
                <w:sz w:val="16"/>
              </w:rPr>
              <w:t>ID-25. Controles internos del gasto no salarial</w:t>
            </w:r>
          </w:p>
        </w:tc>
        <w:tc>
          <w:tcPr>
            <w:tcW w:w="590" w:type="dxa"/>
            <w:shd w:val="clear" w:color="auto" w:fill="D9D9D9" w:themeFill="background1" w:themeFillShade="D9"/>
          </w:tcPr>
          <w:p w14:paraId="6989CA07" w14:textId="77777777" w:rsidR="00AD757D" w:rsidRPr="00E13E9F" w:rsidRDefault="00AD757D" w:rsidP="000F6A7B">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66185258" w14:textId="77777777" w:rsidR="00AD757D" w:rsidRPr="00E13E9F" w:rsidRDefault="00AD757D" w:rsidP="000F6A7B">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4E1BF813" w14:textId="77777777" w:rsidR="00AD757D" w:rsidRPr="00E13E9F" w:rsidRDefault="00AD757D" w:rsidP="000F6A7B">
            <w:pPr>
              <w:spacing w:after="0"/>
              <w:rPr>
                <w:rFonts w:ascii="Segoe UI" w:eastAsia="SimSun" w:hAnsi="Segoe UI" w:cs="Segoe UI"/>
                <w:b/>
                <w:i/>
                <w:color w:val="FF0000"/>
                <w:sz w:val="16"/>
                <w:szCs w:val="16"/>
              </w:rPr>
            </w:pPr>
          </w:p>
        </w:tc>
        <w:tc>
          <w:tcPr>
            <w:tcW w:w="849" w:type="dxa"/>
            <w:shd w:val="clear" w:color="auto" w:fill="D9D9D9" w:themeFill="background1" w:themeFillShade="D9"/>
          </w:tcPr>
          <w:p w14:paraId="2208BF48" w14:textId="77777777" w:rsidR="00AD757D" w:rsidRPr="00E13E9F" w:rsidRDefault="00AD757D" w:rsidP="000F6A7B">
            <w:pPr>
              <w:spacing w:after="0"/>
              <w:rPr>
                <w:rFonts w:ascii="Segoe UI" w:eastAsia="SimSun" w:hAnsi="Segoe UI" w:cs="Segoe UI"/>
                <w:b/>
                <w:i/>
                <w:color w:val="FF0000"/>
                <w:sz w:val="16"/>
                <w:szCs w:val="16"/>
              </w:rPr>
            </w:pPr>
          </w:p>
        </w:tc>
        <w:tc>
          <w:tcPr>
            <w:tcW w:w="848" w:type="dxa"/>
            <w:shd w:val="clear" w:color="auto" w:fill="D9D9D9" w:themeFill="background1" w:themeFillShade="D9"/>
          </w:tcPr>
          <w:p w14:paraId="449EE07B" w14:textId="77777777" w:rsidR="00AD757D" w:rsidRPr="00E13E9F" w:rsidRDefault="00AD757D" w:rsidP="000F6A7B">
            <w:pPr>
              <w:spacing w:after="0"/>
              <w:rPr>
                <w:rFonts w:ascii="Segoe UI" w:eastAsia="SimSun" w:hAnsi="Segoe UI" w:cs="Segoe UI"/>
                <w:b/>
                <w:i/>
                <w:color w:val="FF0000"/>
                <w:sz w:val="16"/>
                <w:szCs w:val="16"/>
              </w:rPr>
            </w:pPr>
          </w:p>
        </w:tc>
        <w:tc>
          <w:tcPr>
            <w:tcW w:w="849" w:type="dxa"/>
            <w:shd w:val="clear" w:color="auto" w:fill="D9D9D9" w:themeFill="background1" w:themeFillShade="D9"/>
          </w:tcPr>
          <w:p w14:paraId="1E16B8C9" w14:textId="77777777" w:rsidR="00AD757D" w:rsidRPr="00E13E9F" w:rsidRDefault="00AD757D" w:rsidP="000F6A7B">
            <w:pPr>
              <w:spacing w:after="0"/>
              <w:rPr>
                <w:rFonts w:ascii="Segoe UI" w:eastAsia="SimSun" w:hAnsi="Segoe UI" w:cs="Segoe UI"/>
                <w:b/>
                <w:i/>
                <w:color w:val="FF0000"/>
                <w:sz w:val="16"/>
                <w:szCs w:val="16"/>
              </w:rPr>
            </w:pPr>
          </w:p>
        </w:tc>
        <w:tc>
          <w:tcPr>
            <w:tcW w:w="572" w:type="dxa"/>
            <w:shd w:val="clear" w:color="auto" w:fill="D9D9D9" w:themeFill="background1" w:themeFillShade="D9"/>
          </w:tcPr>
          <w:p w14:paraId="68BBB249" w14:textId="77777777" w:rsidR="00AD757D" w:rsidRPr="00E13E9F" w:rsidRDefault="00AD757D" w:rsidP="000F6A7B">
            <w:pPr>
              <w:spacing w:after="0"/>
              <w:rPr>
                <w:rFonts w:ascii="Segoe UI" w:eastAsia="SimSun" w:hAnsi="Segoe UI" w:cs="Segoe UI"/>
                <w:b/>
                <w:i/>
                <w:color w:val="FF0000"/>
                <w:sz w:val="16"/>
                <w:szCs w:val="16"/>
              </w:rPr>
            </w:pPr>
          </w:p>
        </w:tc>
      </w:tr>
      <w:tr w:rsidR="00AD757D" w:rsidRPr="002A0EB4" w14:paraId="65B9CE6F" w14:textId="77777777" w:rsidTr="007727C0">
        <w:tc>
          <w:tcPr>
            <w:tcW w:w="4225" w:type="dxa"/>
          </w:tcPr>
          <w:p w14:paraId="1A693238" w14:textId="77777777" w:rsidR="00AD757D" w:rsidRPr="00E13E9F" w:rsidRDefault="00AD757D" w:rsidP="000F6A7B">
            <w:pPr>
              <w:spacing w:after="0"/>
              <w:rPr>
                <w:rFonts w:ascii="Segoe UI" w:hAnsi="Segoe UI" w:cs="Segoe UI"/>
                <w:b/>
                <w:i/>
                <w:color w:val="FF0000"/>
                <w:sz w:val="16"/>
                <w:szCs w:val="16"/>
              </w:rPr>
            </w:pPr>
            <w:r>
              <w:rPr>
                <w:rFonts w:ascii="Segoe UI" w:hAnsi="Segoe UI"/>
                <w:i/>
                <w:color w:val="FF0000"/>
                <w:sz w:val="16"/>
              </w:rPr>
              <w:t>25.1. Separación de funciones</w:t>
            </w:r>
          </w:p>
        </w:tc>
        <w:tc>
          <w:tcPr>
            <w:tcW w:w="590" w:type="dxa"/>
          </w:tcPr>
          <w:p w14:paraId="50B85D2B" w14:textId="77777777" w:rsidR="00AD757D" w:rsidRPr="00E13E9F" w:rsidRDefault="00AD757D" w:rsidP="000F6A7B">
            <w:pPr>
              <w:spacing w:after="0"/>
              <w:rPr>
                <w:rFonts w:ascii="Segoe UI" w:hAnsi="Segoe UI" w:cs="Segoe UI"/>
                <w:i/>
                <w:color w:val="FF0000"/>
                <w:sz w:val="16"/>
                <w:szCs w:val="16"/>
              </w:rPr>
            </w:pPr>
          </w:p>
        </w:tc>
        <w:tc>
          <w:tcPr>
            <w:tcW w:w="567" w:type="dxa"/>
          </w:tcPr>
          <w:p w14:paraId="4BDB17C2" w14:textId="77777777" w:rsidR="00AD757D" w:rsidRPr="00E13E9F" w:rsidRDefault="00AD757D" w:rsidP="000F6A7B">
            <w:pPr>
              <w:spacing w:after="0"/>
              <w:rPr>
                <w:rFonts w:ascii="Segoe UI" w:hAnsi="Segoe UI" w:cs="Segoe UI"/>
                <w:i/>
                <w:color w:val="FF0000"/>
                <w:sz w:val="16"/>
                <w:szCs w:val="16"/>
              </w:rPr>
            </w:pPr>
          </w:p>
        </w:tc>
        <w:tc>
          <w:tcPr>
            <w:tcW w:w="567" w:type="dxa"/>
          </w:tcPr>
          <w:p w14:paraId="2F2B3EDA" w14:textId="77777777" w:rsidR="00AD757D" w:rsidRPr="00E13E9F" w:rsidRDefault="00AD757D" w:rsidP="000F6A7B">
            <w:pPr>
              <w:spacing w:after="0"/>
              <w:rPr>
                <w:rFonts w:ascii="Segoe UI" w:hAnsi="Segoe UI" w:cs="Segoe UI"/>
                <w:i/>
                <w:color w:val="FF0000"/>
                <w:sz w:val="16"/>
                <w:szCs w:val="16"/>
              </w:rPr>
            </w:pPr>
          </w:p>
        </w:tc>
        <w:tc>
          <w:tcPr>
            <w:tcW w:w="849" w:type="dxa"/>
          </w:tcPr>
          <w:p w14:paraId="2916EEB7" w14:textId="77777777" w:rsidR="00AD757D" w:rsidRPr="00E13E9F" w:rsidRDefault="00AD757D" w:rsidP="000F6A7B">
            <w:pPr>
              <w:spacing w:after="0"/>
              <w:rPr>
                <w:rFonts w:ascii="Segoe UI" w:hAnsi="Segoe UI" w:cs="Segoe UI"/>
                <w:i/>
                <w:color w:val="FF0000"/>
                <w:sz w:val="16"/>
                <w:szCs w:val="16"/>
              </w:rPr>
            </w:pPr>
          </w:p>
        </w:tc>
        <w:tc>
          <w:tcPr>
            <w:tcW w:w="848" w:type="dxa"/>
          </w:tcPr>
          <w:p w14:paraId="6FD09AD3" w14:textId="77777777" w:rsidR="00AD757D" w:rsidRPr="00E13E9F" w:rsidRDefault="00AD757D" w:rsidP="000F6A7B">
            <w:pPr>
              <w:spacing w:after="0"/>
              <w:rPr>
                <w:rFonts w:ascii="Segoe UI" w:hAnsi="Segoe UI" w:cs="Segoe UI"/>
                <w:i/>
                <w:color w:val="FF0000"/>
                <w:sz w:val="16"/>
                <w:szCs w:val="16"/>
              </w:rPr>
            </w:pPr>
          </w:p>
        </w:tc>
        <w:tc>
          <w:tcPr>
            <w:tcW w:w="849" w:type="dxa"/>
          </w:tcPr>
          <w:p w14:paraId="30D08145" w14:textId="77777777" w:rsidR="00AD757D" w:rsidRPr="00E13E9F" w:rsidRDefault="00AD757D" w:rsidP="000F6A7B">
            <w:pPr>
              <w:spacing w:after="0"/>
              <w:rPr>
                <w:rFonts w:ascii="Segoe UI" w:hAnsi="Segoe UI" w:cs="Segoe UI"/>
                <w:i/>
                <w:color w:val="FF0000"/>
                <w:sz w:val="16"/>
                <w:szCs w:val="16"/>
              </w:rPr>
            </w:pPr>
          </w:p>
        </w:tc>
        <w:tc>
          <w:tcPr>
            <w:tcW w:w="572" w:type="dxa"/>
          </w:tcPr>
          <w:p w14:paraId="49FC0E34" w14:textId="77777777" w:rsidR="00AD757D" w:rsidRPr="00E13E9F" w:rsidRDefault="00AD757D" w:rsidP="000F6A7B">
            <w:pPr>
              <w:spacing w:after="0"/>
              <w:rPr>
                <w:rFonts w:ascii="Segoe UI" w:hAnsi="Segoe UI" w:cs="Segoe UI"/>
                <w:i/>
                <w:color w:val="FF0000"/>
                <w:sz w:val="16"/>
                <w:szCs w:val="16"/>
              </w:rPr>
            </w:pPr>
          </w:p>
        </w:tc>
      </w:tr>
      <w:tr w:rsidR="00AD757D" w:rsidRPr="002A0EB4" w14:paraId="3D5959B3" w14:textId="77777777" w:rsidTr="007727C0">
        <w:tc>
          <w:tcPr>
            <w:tcW w:w="4225" w:type="dxa"/>
          </w:tcPr>
          <w:p w14:paraId="24316798" w14:textId="77777777" w:rsidR="00AD757D" w:rsidRPr="00E13E9F" w:rsidRDefault="00AD757D" w:rsidP="000F6A7B">
            <w:pPr>
              <w:spacing w:after="0"/>
              <w:rPr>
                <w:rFonts w:ascii="Segoe UI" w:hAnsi="Segoe UI" w:cs="Segoe UI"/>
                <w:b/>
                <w:i/>
                <w:color w:val="FF0000"/>
                <w:sz w:val="16"/>
                <w:szCs w:val="16"/>
              </w:rPr>
            </w:pPr>
            <w:r>
              <w:rPr>
                <w:rFonts w:ascii="Segoe UI" w:hAnsi="Segoe UI"/>
                <w:i/>
                <w:color w:val="FF0000"/>
                <w:sz w:val="16"/>
              </w:rPr>
              <w:t>25.2. Eficacia de los controles para los compromisos de gasto</w:t>
            </w:r>
          </w:p>
        </w:tc>
        <w:tc>
          <w:tcPr>
            <w:tcW w:w="590" w:type="dxa"/>
          </w:tcPr>
          <w:p w14:paraId="166001F2" w14:textId="77777777" w:rsidR="00AD757D" w:rsidRPr="00E13E9F" w:rsidRDefault="00AD757D" w:rsidP="000F6A7B">
            <w:pPr>
              <w:spacing w:after="0"/>
              <w:rPr>
                <w:rFonts w:ascii="Segoe UI" w:hAnsi="Segoe UI" w:cs="Segoe UI"/>
                <w:i/>
                <w:color w:val="FF0000"/>
                <w:sz w:val="16"/>
                <w:szCs w:val="16"/>
              </w:rPr>
            </w:pPr>
          </w:p>
        </w:tc>
        <w:tc>
          <w:tcPr>
            <w:tcW w:w="567" w:type="dxa"/>
          </w:tcPr>
          <w:p w14:paraId="7C375E94" w14:textId="77777777" w:rsidR="00AD757D" w:rsidRPr="00E13E9F" w:rsidRDefault="00AD757D" w:rsidP="000F6A7B">
            <w:pPr>
              <w:spacing w:after="0"/>
              <w:rPr>
                <w:rFonts w:ascii="Segoe UI" w:hAnsi="Segoe UI" w:cs="Segoe UI"/>
                <w:i/>
                <w:color w:val="FF0000"/>
                <w:sz w:val="16"/>
                <w:szCs w:val="16"/>
              </w:rPr>
            </w:pPr>
          </w:p>
        </w:tc>
        <w:tc>
          <w:tcPr>
            <w:tcW w:w="567" w:type="dxa"/>
          </w:tcPr>
          <w:p w14:paraId="73344069" w14:textId="77777777" w:rsidR="00AD757D" w:rsidRPr="00E13E9F" w:rsidRDefault="00AD757D" w:rsidP="000F6A7B">
            <w:pPr>
              <w:spacing w:after="0"/>
              <w:rPr>
                <w:rFonts w:ascii="Segoe UI" w:hAnsi="Segoe UI" w:cs="Segoe UI"/>
                <w:i/>
                <w:color w:val="FF0000"/>
                <w:sz w:val="16"/>
                <w:szCs w:val="16"/>
              </w:rPr>
            </w:pPr>
          </w:p>
        </w:tc>
        <w:tc>
          <w:tcPr>
            <w:tcW w:w="849" w:type="dxa"/>
          </w:tcPr>
          <w:p w14:paraId="3697E4AC" w14:textId="77777777" w:rsidR="00AD757D" w:rsidRPr="00E13E9F" w:rsidRDefault="00AD757D" w:rsidP="000F6A7B">
            <w:pPr>
              <w:spacing w:after="0"/>
              <w:rPr>
                <w:rFonts w:ascii="Segoe UI" w:hAnsi="Segoe UI" w:cs="Segoe UI"/>
                <w:i/>
                <w:color w:val="FF0000"/>
                <w:sz w:val="16"/>
                <w:szCs w:val="16"/>
              </w:rPr>
            </w:pPr>
          </w:p>
        </w:tc>
        <w:tc>
          <w:tcPr>
            <w:tcW w:w="848" w:type="dxa"/>
          </w:tcPr>
          <w:p w14:paraId="7C2C5CF1" w14:textId="77777777" w:rsidR="00AD757D" w:rsidRPr="00E13E9F" w:rsidRDefault="00AD757D" w:rsidP="000F6A7B">
            <w:pPr>
              <w:spacing w:after="0"/>
              <w:rPr>
                <w:rFonts w:ascii="Segoe UI" w:hAnsi="Segoe UI" w:cs="Segoe UI"/>
                <w:i/>
                <w:color w:val="FF0000"/>
                <w:sz w:val="16"/>
                <w:szCs w:val="16"/>
              </w:rPr>
            </w:pPr>
            <w:r>
              <w:rPr>
                <w:rFonts w:ascii="Segoe UI" w:hAnsi="Segoe UI"/>
                <w:i/>
                <w:color w:val="FF0000"/>
                <w:sz w:val="16"/>
              </w:rPr>
              <w:t>22.1</w:t>
            </w:r>
          </w:p>
        </w:tc>
        <w:tc>
          <w:tcPr>
            <w:tcW w:w="849" w:type="dxa"/>
          </w:tcPr>
          <w:p w14:paraId="4CF68E2C" w14:textId="77777777" w:rsidR="00AD757D" w:rsidRPr="00E13E9F" w:rsidRDefault="00AD757D" w:rsidP="000F6A7B">
            <w:pPr>
              <w:spacing w:after="0"/>
              <w:rPr>
                <w:rFonts w:ascii="Segoe UI" w:hAnsi="Segoe UI" w:cs="Segoe UI"/>
                <w:i/>
                <w:color w:val="FF0000"/>
                <w:sz w:val="16"/>
                <w:szCs w:val="16"/>
              </w:rPr>
            </w:pPr>
          </w:p>
        </w:tc>
        <w:tc>
          <w:tcPr>
            <w:tcW w:w="572" w:type="dxa"/>
          </w:tcPr>
          <w:p w14:paraId="29B91B4E" w14:textId="77777777" w:rsidR="00AD757D" w:rsidRPr="00E13E9F" w:rsidRDefault="00AD757D" w:rsidP="000F6A7B">
            <w:pPr>
              <w:spacing w:after="0"/>
              <w:rPr>
                <w:rFonts w:ascii="Segoe UI" w:hAnsi="Segoe UI" w:cs="Segoe UI"/>
                <w:i/>
                <w:color w:val="FF0000"/>
                <w:sz w:val="16"/>
                <w:szCs w:val="16"/>
              </w:rPr>
            </w:pPr>
          </w:p>
        </w:tc>
      </w:tr>
      <w:tr w:rsidR="00AD757D" w:rsidRPr="002A0EB4" w14:paraId="66632EF9" w14:textId="77777777" w:rsidTr="007727C0">
        <w:tc>
          <w:tcPr>
            <w:tcW w:w="4225" w:type="dxa"/>
          </w:tcPr>
          <w:p w14:paraId="27D3041E" w14:textId="77777777" w:rsidR="00AD757D" w:rsidRPr="00E13E9F" w:rsidRDefault="00AD757D" w:rsidP="000F6A7B">
            <w:pPr>
              <w:spacing w:after="0"/>
              <w:rPr>
                <w:rFonts w:ascii="Segoe UI" w:hAnsi="Segoe UI" w:cs="Segoe UI"/>
                <w:b/>
                <w:i/>
                <w:color w:val="FF0000"/>
                <w:sz w:val="16"/>
                <w:szCs w:val="16"/>
              </w:rPr>
            </w:pPr>
            <w:r>
              <w:rPr>
                <w:rFonts w:ascii="Segoe UI" w:hAnsi="Segoe UI"/>
                <w:i/>
                <w:color w:val="FF0000"/>
                <w:sz w:val="16"/>
              </w:rPr>
              <w:t>25.3. Cumplimiento de las normas y los procedimientos de pago</w:t>
            </w:r>
          </w:p>
        </w:tc>
        <w:tc>
          <w:tcPr>
            <w:tcW w:w="590" w:type="dxa"/>
          </w:tcPr>
          <w:p w14:paraId="6551AF70" w14:textId="77777777" w:rsidR="00AD757D" w:rsidRPr="00E13E9F" w:rsidRDefault="00AD757D" w:rsidP="000F6A7B">
            <w:pPr>
              <w:spacing w:after="0"/>
              <w:rPr>
                <w:rFonts w:ascii="Segoe UI" w:hAnsi="Segoe UI" w:cs="Segoe UI"/>
                <w:i/>
                <w:color w:val="FF0000"/>
                <w:sz w:val="16"/>
                <w:szCs w:val="16"/>
              </w:rPr>
            </w:pPr>
          </w:p>
        </w:tc>
        <w:tc>
          <w:tcPr>
            <w:tcW w:w="567" w:type="dxa"/>
          </w:tcPr>
          <w:p w14:paraId="09C452E7" w14:textId="77777777" w:rsidR="00AD757D" w:rsidRPr="00E13E9F" w:rsidRDefault="00AD757D" w:rsidP="000F6A7B">
            <w:pPr>
              <w:spacing w:after="0"/>
              <w:rPr>
                <w:rFonts w:ascii="Segoe UI" w:hAnsi="Segoe UI" w:cs="Segoe UI"/>
                <w:i/>
                <w:color w:val="FF0000"/>
                <w:sz w:val="16"/>
                <w:szCs w:val="16"/>
              </w:rPr>
            </w:pPr>
          </w:p>
        </w:tc>
        <w:tc>
          <w:tcPr>
            <w:tcW w:w="567" w:type="dxa"/>
          </w:tcPr>
          <w:p w14:paraId="4BAD1B05" w14:textId="77777777" w:rsidR="00AD757D" w:rsidRPr="00E13E9F" w:rsidRDefault="00AD757D" w:rsidP="000F6A7B">
            <w:pPr>
              <w:spacing w:after="0"/>
              <w:rPr>
                <w:rFonts w:ascii="Segoe UI" w:hAnsi="Segoe UI" w:cs="Segoe UI"/>
                <w:i/>
                <w:color w:val="FF0000"/>
                <w:sz w:val="16"/>
                <w:szCs w:val="16"/>
              </w:rPr>
            </w:pPr>
          </w:p>
        </w:tc>
        <w:tc>
          <w:tcPr>
            <w:tcW w:w="849" w:type="dxa"/>
          </w:tcPr>
          <w:p w14:paraId="4AF26402" w14:textId="77777777" w:rsidR="00AD757D" w:rsidRPr="00E13E9F" w:rsidRDefault="00AD757D" w:rsidP="000F6A7B">
            <w:pPr>
              <w:spacing w:after="0"/>
              <w:rPr>
                <w:rFonts w:ascii="Segoe UI" w:hAnsi="Segoe UI" w:cs="Segoe UI"/>
                <w:i/>
                <w:color w:val="FF0000"/>
                <w:sz w:val="16"/>
                <w:szCs w:val="16"/>
              </w:rPr>
            </w:pPr>
          </w:p>
        </w:tc>
        <w:tc>
          <w:tcPr>
            <w:tcW w:w="848" w:type="dxa"/>
          </w:tcPr>
          <w:p w14:paraId="4FF38EB8" w14:textId="77777777" w:rsidR="00AD757D" w:rsidRPr="00E13E9F" w:rsidRDefault="00AD757D" w:rsidP="000F6A7B">
            <w:pPr>
              <w:spacing w:after="0"/>
              <w:rPr>
                <w:rFonts w:ascii="Segoe UI" w:hAnsi="Segoe UI" w:cs="Segoe UI"/>
                <w:i/>
                <w:color w:val="FF0000"/>
                <w:sz w:val="16"/>
                <w:szCs w:val="16"/>
              </w:rPr>
            </w:pPr>
          </w:p>
        </w:tc>
        <w:tc>
          <w:tcPr>
            <w:tcW w:w="849" w:type="dxa"/>
          </w:tcPr>
          <w:p w14:paraId="4DB71B8F" w14:textId="77777777" w:rsidR="00AD757D" w:rsidRPr="00E13E9F" w:rsidRDefault="00AD757D" w:rsidP="000F6A7B">
            <w:pPr>
              <w:spacing w:after="0"/>
              <w:rPr>
                <w:rFonts w:ascii="Segoe UI" w:hAnsi="Segoe UI" w:cs="Segoe UI"/>
                <w:i/>
                <w:color w:val="FF0000"/>
                <w:sz w:val="16"/>
                <w:szCs w:val="16"/>
              </w:rPr>
            </w:pPr>
          </w:p>
        </w:tc>
        <w:tc>
          <w:tcPr>
            <w:tcW w:w="572" w:type="dxa"/>
          </w:tcPr>
          <w:p w14:paraId="04A91A50" w14:textId="77777777" w:rsidR="00AD757D" w:rsidRPr="00E13E9F" w:rsidRDefault="00AD757D" w:rsidP="000F6A7B">
            <w:pPr>
              <w:spacing w:after="0"/>
              <w:rPr>
                <w:rFonts w:ascii="Segoe UI" w:hAnsi="Segoe UI" w:cs="Segoe UI"/>
                <w:i/>
                <w:color w:val="FF0000"/>
                <w:sz w:val="16"/>
                <w:szCs w:val="16"/>
              </w:rPr>
            </w:pPr>
          </w:p>
        </w:tc>
      </w:tr>
      <w:tr w:rsidR="000324CE" w:rsidRPr="002A0EB4" w14:paraId="670278B7" w14:textId="77777777" w:rsidTr="007727C0">
        <w:tc>
          <w:tcPr>
            <w:tcW w:w="4225" w:type="dxa"/>
            <w:shd w:val="clear" w:color="auto" w:fill="D9D9D9" w:themeFill="background1" w:themeFillShade="D9"/>
            <w:vAlign w:val="center"/>
          </w:tcPr>
          <w:p w14:paraId="060E0457" w14:textId="77777777" w:rsidR="00AD757D" w:rsidRPr="00E13E9F" w:rsidRDefault="00AD757D" w:rsidP="000F6A7B">
            <w:pPr>
              <w:spacing w:after="0"/>
              <w:rPr>
                <w:rFonts w:ascii="Segoe UI" w:hAnsi="Segoe UI" w:cs="Segoe UI"/>
                <w:b/>
                <w:i/>
                <w:color w:val="FF0000"/>
                <w:sz w:val="16"/>
                <w:szCs w:val="16"/>
              </w:rPr>
            </w:pPr>
            <w:r>
              <w:rPr>
                <w:rFonts w:ascii="Segoe UI" w:hAnsi="Segoe UI"/>
                <w:b/>
                <w:i/>
                <w:color w:val="FF0000"/>
                <w:sz w:val="16"/>
              </w:rPr>
              <w:t>ID-26. Auditoría interna</w:t>
            </w:r>
          </w:p>
        </w:tc>
        <w:tc>
          <w:tcPr>
            <w:tcW w:w="590" w:type="dxa"/>
            <w:shd w:val="clear" w:color="auto" w:fill="D9D9D9" w:themeFill="background1" w:themeFillShade="D9"/>
          </w:tcPr>
          <w:p w14:paraId="62C93713" w14:textId="77777777" w:rsidR="00AD757D" w:rsidRPr="00E13E9F" w:rsidRDefault="00AD757D" w:rsidP="000F6A7B">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5C52B9F4" w14:textId="77777777" w:rsidR="00AD757D" w:rsidRPr="00E13E9F" w:rsidRDefault="00AD757D" w:rsidP="000F6A7B">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6CB4AE9D" w14:textId="77777777" w:rsidR="00AD757D" w:rsidRPr="00E13E9F" w:rsidRDefault="00AD757D" w:rsidP="000F6A7B">
            <w:pPr>
              <w:spacing w:after="0"/>
              <w:rPr>
                <w:rFonts w:ascii="Segoe UI" w:eastAsia="SimSun" w:hAnsi="Segoe UI" w:cs="Segoe UI"/>
                <w:b/>
                <w:i/>
                <w:color w:val="FF0000"/>
                <w:sz w:val="16"/>
                <w:szCs w:val="16"/>
              </w:rPr>
            </w:pPr>
          </w:p>
        </w:tc>
        <w:tc>
          <w:tcPr>
            <w:tcW w:w="849" w:type="dxa"/>
            <w:shd w:val="clear" w:color="auto" w:fill="D9D9D9" w:themeFill="background1" w:themeFillShade="D9"/>
          </w:tcPr>
          <w:p w14:paraId="6A9BA93B" w14:textId="77777777" w:rsidR="00AD757D" w:rsidRPr="00E13E9F" w:rsidRDefault="00AD757D" w:rsidP="000F6A7B">
            <w:pPr>
              <w:spacing w:after="0"/>
              <w:rPr>
                <w:rFonts w:ascii="Segoe UI" w:eastAsia="SimSun" w:hAnsi="Segoe UI" w:cs="Segoe UI"/>
                <w:b/>
                <w:i/>
                <w:color w:val="FF0000"/>
                <w:sz w:val="16"/>
                <w:szCs w:val="16"/>
              </w:rPr>
            </w:pPr>
          </w:p>
        </w:tc>
        <w:tc>
          <w:tcPr>
            <w:tcW w:w="848" w:type="dxa"/>
            <w:shd w:val="clear" w:color="auto" w:fill="D9D9D9" w:themeFill="background1" w:themeFillShade="D9"/>
          </w:tcPr>
          <w:p w14:paraId="70B8215C" w14:textId="77777777" w:rsidR="00AD757D" w:rsidRPr="00E13E9F" w:rsidRDefault="00AD757D" w:rsidP="000F6A7B">
            <w:pPr>
              <w:spacing w:after="0"/>
              <w:rPr>
                <w:rFonts w:ascii="Segoe UI" w:eastAsia="SimSun" w:hAnsi="Segoe UI" w:cs="Segoe UI"/>
                <w:b/>
                <w:i/>
                <w:color w:val="FF0000"/>
                <w:sz w:val="16"/>
                <w:szCs w:val="16"/>
              </w:rPr>
            </w:pPr>
          </w:p>
        </w:tc>
        <w:tc>
          <w:tcPr>
            <w:tcW w:w="849" w:type="dxa"/>
            <w:shd w:val="clear" w:color="auto" w:fill="D9D9D9" w:themeFill="background1" w:themeFillShade="D9"/>
          </w:tcPr>
          <w:p w14:paraId="62E4B9F6" w14:textId="77777777" w:rsidR="00AD757D" w:rsidRPr="00E13E9F" w:rsidRDefault="00AD757D" w:rsidP="000F6A7B">
            <w:pPr>
              <w:spacing w:after="0"/>
              <w:rPr>
                <w:rFonts w:ascii="Segoe UI" w:eastAsia="SimSun" w:hAnsi="Segoe UI" w:cs="Segoe UI"/>
                <w:b/>
                <w:i/>
                <w:color w:val="FF0000"/>
                <w:sz w:val="16"/>
                <w:szCs w:val="16"/>
              </w:rPr>
            </w:pPr>
          </w:p>
        </w:tc>
        <w:tc>
          <w:tcPr>
            <w:tcW w:w="572" w:type="dxa"/>
            <w:shd w:val="clear" w:color="auto" w:fill="D9D9D9" w:themeFill="background1" w:themeFillShade="D9"/>
          </w:tcPr>
          <w:p w14:paraId="7BBEEFCD" w14:textId="77777777" w:rsidR="00AD757D" w:rsidRPr="00E13E9F" w:rsidRDefault="00AD757D" w:rsidP="000F6A7B">
            <w:pPr>
              <w:spacing w:after="0"/>
              <w:rPr>
                <w:rFonts w:ascii="Segoe UI" w:eastAsia="SimSun" w:hAnsi="Segoe UI" w:cs="Segoe UI"/>
                <w:b/>
                <w:i/>
                <w:color w:val="FF0000"/>
                <w:sz w:val="16"/>
                <w:szCs w:val="16"/>
              </w:rPr>
            </w:pPr>
          </w:p>
        </w:tc>
      </w:tr>
      <w:tr w:rsidR="00AD757D" w:rsidRPr="002A0EB4" w14:paraId="318D0E99" w14:textId="77777777" w:rsidTr="007727C0">
        <w:tc>
          <w:tcPr>
            <w:tcW w:w="4225" w:type="dxa"/>
          </w:tcPr>
          <w:p w14:paraId="64DDFE63" w14:textId="77777777" w:rsidR="00AD757D" w:rsidRPr="00E13E9F" w:rsidRDefault="00AD757D" w:rsidP="000F6A7B">
            <w:pPr>
              <w:spacing w:after="0"/>
              <w:rPr>
                <w:rFonts w:ascii="Segoe UI" w:hAnsi="Segoe UI" w:cs="Segoe UI"/>
                <w:b/>
                <w:i/>
                <w:color w:val="FF0000"/>
                <w:sz w:val="16"/>
                <w:szCs w:val="16"/>
              </w:rPr>
            </w:pPr>
            <w:r>
              <w:rPr>
                <w:rFonts w:ascii="Segoe UI" w:hAnsi="Segoe UI"/>
                <w:i/>
                <w:color w:val="FF0000"/>
                <w:sz w:val="16"/>
              </w:rPr>
              <w:t>26.1. Cobertura de la auditoría interna</w:t>
            </w:r>
          </w:p>
        </w:tc>
        <w:tc>
          <w:tcPr>
            <w:tcW w:w="590" w:type="dxa"/>
          </w:tcPr>
          <w:p w14:paraId="33750A1C" w14:textId="77777777" w:rsidR="00AD757D" w:rsidRPr="00E13E9F" w:rsidRDefault="00AD757D" w:rsidP="000F6A7B">
            <w:pPr>
              <w:spacing w:after="0"/>
              <w:rPr>
                <w:rFonts w:ascii="Segoe UI" w:hAnsi="Segoe UI" w:cs="Segoe UI"/>
                <w:i/>
                <w:color w:val="FF0000"/>
                <w:sz w:val="16"/>
                <w:szCs w:val="16"/>
              </w:rPr>
            </w:pPr>
          </w:p>
        </w:tc>
        <w:tc>
          <w:tcPr>
            <w:tcW w:w="567" w:type="dxa"/>
          </w:tcPr>
          <w:p w14:paraId="2C11AE76" w14:textId="77777777" w:rsidR="00AD757D" w:rsidRPr="00E13E9F" w:rsidRDefault="00AD757D" w:rsidP="000F6A7B">
            <w:pPr>
              <w:spacing w:after="0"/>
              <w:rPr>
                <w:rFonts w:ascii="Segoe UI" w:hAnsi="Segoe UI" w:cs="Segoe UI"/>
                <w:i/>
                <w:color w:val="FF0000"/>
                <w:sz w:val="16"/>
                <w:szCs w:val="16"/>
              </w:rPr>
            </w:pPr>
          </w:p>
        </w:tc>
        <w:tc>
          <w:tcPr>
            <w:tcW w:w="567" w:type="dxa"/>
          </w:tcPr>
          <w:p w14:paraId="3D5EB9FC" w14:textId="77777777" w:rsidR="00AD757D" w:rsidRPr="00E13E9F" w:rsidRDefault="00AD757D" w:rsidP="000F6A7B">
            <w:pPr>
              <w:spacing w:after="0"/>
              <w:rPr>
                <w:rFonts w:ascii="Segoe UI" w:hAnsi="Segoe UI" w:cs="Segoe UI"/>
                <w:i/>
                <w:color w:val="FF0000"/>
                <w:sz w:val="16"/>
                <w:szCs w:val="16"/>
              </w:rPr>
            </w:pPr>
          </w:p>
        </w:tc>
        <w:tc>
          <w:tcPr>
            <w:tcW w:w="849" w:type="dxa"/>
          </w:tcPr>
          <w:p w14:paraId="7611DF92" w14:textId="77777777" w:rsidR="00AD757D" w:rsidRPr="00E13E9F" w:rsidRDefault="00AD757D" w:rsidP="000F6A7B">
            <w:pPr>
              <w:spacing w:after="0"/>
              <w:rPr>
                <w:rFonts w:ascii="Segoe UI" w:hAnsi="Segoe UI" w:cs="Segoe UI"/>
                <w:i/>
                <w:color w:val="FF0000"/>
                <w:sz w:val="16"/>
                <w:szCs w:val="16"/>
              </w:rPr>
            </w:pPr>
          </w:p>
        </w:tc>
        <w:tc>
          <w:tcPr>
            <w:tcW w:w="848" w:type="dxa"/>
          </w:tcPr>
          <w:p w14:paraId="26BADAE1" w14:textId="77777777" w:rsidR="00AD757D" w:rsidRPr="00E13E9F" w:rsidRDefault="00AD757D" w:rsidP="000F6A7B">
            <w:pPr>
              <w:spacing w:after="0"/>
              <w:rPr>
                <w:rFonts w:ascii="Segoe UI" w:hAnsi="Segoe UI" w:cs="Segoe UI"/>
                <w:i/>
                <w:color w:val="FF0000"/>
                <w:sz w:val="16"/>
                <w:szCs w:val="16"/>
              </w:rPr>
            </w:pPr>
            <w:r>
              <w:rPr>
                <w:rFonts w:ascii="Segoe UI" w:hAnsi="Segoe UI"/>
                <w:i/>
                <w:color w:val="FF0000"/>
                <w:sz w:val="16"/>
              </w:rPr>
              <w:t>19</w:t>
            </w:r>
          </w:p>
          <w:p w14:paraId="696BA082" w14:textId="77777777" w:rsidR="00AD757D" w:rsidRPr="00E13E9F" w:rsidRDefault="00AD757D" w:rsidP="000F6A7B">
            <w:pPr>
              <w:spacing w:after="0"/>
              <w:rPr>
                <w:rFonts w:ascii="Segoe UI" w:hAnsi="Segoe UI" w:cs="Segoe UI"/>
                <w:i/>
                <w:color w:val="FF0000"/>
                <w:sz w:val="16"/>
                <w:szCs w:val="16"/>
              </w:rPr>
            </w:pPr>
            <w:r>
              <w:rPr>
                <w:rFonts w:ascii="Segoe UI" w:hAnsi="Segoe UI"/>
                <w:i/>
                <w:color w:val="FF0000"/>
                <w:sz w:val="16"/>
              </w:rPr>
              <w:t>20</w:t>
            </w:r>
          </w:p>
        </w:tc>
        <w:tc>
          <w:tcPr>
            <w:tcW w:w="849" w:type="dxa"/>
          </w:tcPr>
          <w:p w14:paraId="60F992F6" w14:textId="77777777" w:rsidR="00AD757D" w:rsidRPr="00E13E9F" w:rsidRDefault="00AD757D" w:rsidP="000F6A7B">
            <w:pPr>
              <w:spacing w:after="0"/>
              <w:rPr>
                <w:rFonts w:ascii="Segoe UI" w:hAnsi="Segoe UI" w:cs="Segoe UI"/>
                <w:i/>
                <w:color w:val="FF0000"/>
                <w:sz w:val="16"/>
                <w:szCs w:val="16"/>
              </w:rPr>
            </w:pPr>
          </w:p>
        </w:tc>
        <w:tc>
          <w:tcPr>
            <w:tcW w:w="572" w:type="dxa"/>
          </w:tcPr>
          <w:p w14:paraId="6187CB3F" w14:textId="77777777" w:rsidR="00AD757D" w:rsidRPr="00E13E9F" w:rsidRDefault="00AD757D" w:rsidP="000F6A7B">
            <w:pPr>
              <w:spacing w:after="0"/>
              <w:rPr>
                <w:rFonts w:ascii="Segoe UI" w:hAnsi="Segoe UI" w:cs="Segoe UI"/>
                <w:i/>
                <w:color w:val="FF0000"/>
                <w:sz w:val="16"/>
                <w:szCs w:val="16"/>
              </w:rPr>
            </w:pPr>
          </w:p>
        </w:tc>
      </w:tr>
      <w:tr w:rsidR="00AD757D" w:rsidRPr="002A0EB4" w14:paraId="590F6F66" w14:textId="77777777" w:rsidTr="007727C0">
        <w:tc>
          <w:tcPr>
            <w:tcW w:w="4225" w:type="dxa"/>
          </w:tcPr>
          <w:p w14:paraId="0B75CDD7" w14:textId="77777777" w:rsidR="00AD757D" w:rsidRPr="00E13E9F" w:rsidRDefault="00AD757D" w:rsidP="000F6A7B">
            <w:pPr>
              <w:spacing w:after="0"/>
              <w:rPr>
                <w:rFonts w:ascii="Segoe UI" w:hAnsi="Segoe UI" w:cs="Segoe UI"/>
                <w:b/>
                <w:i/>
                <w:color w:val="FF0000"/>
                <w:sz w:val="16"/>
                <w:szCs w:val="16"/>
              </w:rPr>
            </w:pPr>
            <w:r>
              <w:rPr>
                <w:rFonts w:ascii="Segoe UI" w:hAnsi="Segoe UI"/>
                <w:i/>
                <w:color w:val="FF0000"/>
                <w:sz w:val="16"/>
              </w:rPr>
              <w:t>26.2. Naturaleza de las auditorías realizadas y las normas aplicadas</w:t>
            </w:r>
          </w:p>
        </w:tc>
        <w:tc>
          <w:tcPr>
            <w:tcW w:w="590" w:type="dxa"/>
          </w:tcPr>
          <w:p w14:paraId="416664CE" w14:textId="77777777" w:rsidR="00AD757D" w:rsidRPr="00E13E9F" w:rsidRDefault="00AD757D" w:rsidP="000F6A7B">
            <w:pPr>
              <w:spacing w:after="0"/>
              <w:rPr>
                <w:rFonts w:ascii="Segoe UI" w:hAnsi="Segoe UI" w:cs="Segoe UI"/>
                <w:i/>
                <w:color w:val="FF0000"/>
                <w:sz w:val="16"/>
                <w:szCs w:val="16"/>
              </w:rPr>
            </w:pPr>
          </w:p>
        </w:tc>
        <w:tc>
          <w:tcPr>
            <w:tcW w:w="567" w:type="dxa"/>
          </w:tcPr>
          <w:p w14:paraId="1036196A" w14:textId="77777777" w:rsidR="00AD757D" w:rsidRPr="00E13E9F" w:rsidRDefault="00AD757D" w:rsidP="000F6A7B">
            <w:pPr>
              <w:spacing w:after="0"/>
              <w:rPr>
                <w:rFonts w:ascii="Segoe UI" w:hAnsi="Segoe UI" w:cs="Segoe UI"/>
                <w:i/>
                <w:color w:val="FF0000"/>
                <w:sz w:val="16"/>
                <w:szCs w:val="16"/>
              </w:rPr>
            </w:pPr>
          </w:p>
        </w:tc>
        <w:tc>
          <w:tcPr>
            <w:tcW w:w="567" w:type="dxa"/>
          </w:tcPr>
          <w:p w14:paraId="0679C48A" w14:textId="77777777" w:rsidR="00AD757D" w:rsidRPr="00E13E9F" w:rsidRDefault="00AD757D" w:rsidP="000F6A7B">
            <w:pPr>
              <w:spacing w:after="0"/>
              <w:rPr>
                <w:rFonts w:ascii="Segoe UI" w:hAnsi="Segoe UI" w:cs="Segoe UI"/>
                <w:i/>
                <w:color w:val="FF0000"/>
                <w:sz w:val="16"/>
                <w:szCs w:val="16"/>
              </w:rPr>
            </w:pPr>
          </w:p>
        </w:tc>
        <w:tc>
          <w:tcPr>
            <w:tcW w:w="849" w:type="dxa"/>
          </w:tcPr>
          <w:p w14:paraId="08758B1F" w14:textId="77777777" w:rsidR="00AD757D" w:rsidRPr="00E13E9F" w:rsidRDefault="00AD757D" w:rsidP="000F6A7B">
            <w:pPr>
              <w:spacing w:after="0"/>
              <w:rPr>
                <w:rFonts w:ascii="Segoe UI" w:hAnsi="Segoe UI" w:cs="Segoe UI"/>
                <w:i/>
                <w:color w:val="FF0000"/>
                <w:sz w:val="16"/>
                <w:szCs w:val="16"/>
              </w:rPr>
            </w:pPr>
          </w:p>
        </w:tc>
        <w:tc>
          <w:tcPr>
            <w:tcW w:w="848" w:type="dxa"/>
          </w:tcPr>
          <w:p w14:paraId="2066E574" w14:textId="77777777" w:rsidR="00AD757D" w:rsidRPr="00E13E9F" w:rsidRDefault="00AD757D" w:rsidP="000F6A7B">
            <w:pPr>
              <w:spacing w:after="0"/>
              <w:rPr>
                <w:rFonts w:ascii="Segoe UI" w:hAnsi="Segoe UI" w:cs="Segoe UI"/>
                <w:i/>
                <w:color w:val="FF0000"/>
                <w:sz w:val="16"/>
                <w:szCs w:val="16"/>
              </w:rPr>
            </w:pPr>
          </w:p>
        </w:tc>
        <w:tc>
          <w:tcPr>
            <w:tcW w:w="849" w:type="dxa"/>
          </w:tcPr>
          <w:p w14:paraId="267D47AB" w14:textId="77777777" w:rsidR="00AD757D" w:rsidRPr="00E13E9F" w:rsidRDefault="00AD757D" w:rsidP="000F6A7B">
            <w:pPr>
              <w:spacing w:after="0"/>
              <w:rPr>
                <w:rFonts w:ascii="Segoe UI" w:hAnsi="Segoe UI" w:cs="Segoe UI"/>
                <w:i/>
                <w:color w:val="FF0000"/>
                <w:sz w:val="16"/>
                <w:szCs w:val="16"/>
              </w:rPr>
            </w:pPr>
          </w:p>
        </w:tc>
        <w:tc>
          <w:tcPr>
            <w:tcW w:w="572" w:type="dxa"/>
          </w:tcPr>
          <w:p w14:paraId="2F332B43" w14:textId="77777777" w:rsidR="00AD757D" w:rsidRPr="00E13E9F" w:rsidRDefault="00AD757D" w:rsidP="000F6A7B">
            <w:pPr>
              <w:spacing w:after="0"/>
              <w:rPr>
                <w:rFonts w:ascii="Segoe UI" w:hAnsi="Segoe UI" w:cs="Segoe UI"/>
                <w:i/>
                <w:color w:val="FF0000"/>
                <w:sz w:val="16"/>
                <w:szCs w:val="16"/>
              </w:rPr>
            </w:pPr>
          </w:p>
        </w:tc>
      </w:tr>
      <w:tr w:rsidR="00AD757D" w:rsidRPr="002A0EB4" w14:paraId="2963D4B4" w14:textId="77777777" w:rsidTr="007727C0">
        <w:tc>
          <w:tcPr>
            <w:tcW w:w="4225" w:type="dxa"/>
          </w:tcPr>
          <w:p w14:paraId="40316F86" w14:textId="53183FC8" w:rsidR="00AD757D" w:rsidRPr="00E13E9F" w:rsidRDefault="00AD757D" w:rsidP="000F6A7B">
            <w:pPr>
              <w:spacing w:after="0"/>
              <w:rPr>
                <w:rFonts w:ascii="Segoe UI" w:hAnsi="Segoe UI" w:cs="Segoe UI"/>
                <w:b/>
                <w:i/>
                <w:color w:val="FF0000"/>
                <w:sz w:val="16"/>
                <w:szCs w:val="16"/>
              </w:rPr>
            </w:pPr>
            <w:r>
              <w:rPr>
                <w:rFonts w:ascii="Segoe UI" w:hAnsi="Segoe UI"/>
                <w:i/>
                <w:color w:val="FF0000"/>
                <w:sz w:val="16"/>
              </w:rPr>
              <w:t>26.3. Ejecución de auditorías internas y presentación de informes</w:t>
            </w:r>
          </w:p>
        </w:tc>
        <w:tc>
          <w:tcPr>
            <w:tcW w:w="590" w:type="dxa"/>
          </w:tcPr>
          <w:p w14:paraId="43904EDB" w14:textId="77777777" w:rsidR="00AD757D" w:rsidRPr="00E13E9F" w:rsidRDefault="00AD757D" w:rsidP="000F6A7B">
            <w:pPr>
              <w:spacing w:after="0"/>
              <w:rPr>
                <w:rFonts w:ascii="Segoe UI" w:hAnsi="Segoe UI" w:cs="Segoe UI"/>
                <w:i/>
                <w:color w:val="FF0000"/>
                <w:sz w:val="16"/>
                <w:szCs w:val="16"/>
              </w:rPr>
            </w:pPr>
          </w:p>
        </w:tc>
        <w:tc>
          <w:tcPr>
            <w:tcW w:w="567" w:type="dxa"/>
          </w:tcPr>
          <w:p w14:paraId="122E05F9" w14:textId="77777777" w:rsidR="00AD757D" w:rsidRPr="00E13E9F" w:rsidRDefault="00AD757D" w:rsidP="000F6A7B">
            <w:pPr>
              <w:spacing w:after="0"/>
              <w:rPr>
                <w:rFonts w:ascii="Segoe UI" w:hAnsi="Segoe UI" w:cs="Segoe UI"/>
                <w:i/>
                <w:color w:val="FF0000"/>
                <w:sz w:val="16"/>
                <w:szCs w:val="16"/>
              </w:rPr>
            </w:pPr>
          </w:p>
        </w:tc>
        <w:tc>
          <w:tcPr>
            <w:tcW w:w="567" w:type="dxa"/>
          </w:tcPr>
          <w:p w14:paraId="0AA7CFD7" w14:textId="77777777" w:rsidR="00AD757D" w:rsidRPr="00E13E9F" w:rsidRDefault="00AD757D" w:rsidP="000F6A7B">
            <w:pPr>
              <w:spacing w:after="0"/>
              <w:rPr>
                <w:rFonts w:ascii="Segoe UI" w:hAnsi="Segoe UI" w:cs="Segoe UI"/>
                <w:i/>
                <w:color w:val="FF0000"/>
                <w:sz w:val="16"/>
                <w:szCs w:val="16"/>
              </w:rPr>
            </w:pPr>
          </w:p>
        </w:tc>
        <w:tc>
          <w:tcPr>
            <w:tcW w:w="849" w:type="dxa"/>
          </w:tcPr>
          <w:p w14:paraId="62DD2F4A" w14:textId="77777777" w:rsidR="00AD757D" w:rsidRPr="00E13E9F" w:rsidRDefault="00AD757D" w:rsidP="000F6A7B">
            <w:pPr>
              <w:spacing w:after="0"/>
              <w:rPr>
                <w:rFonts w:ascii="Segoe UI" w:hAnsi="Segoe UI" w:cs="Segoe UI"/>
                <w:i/>
                <w:color w:val="FF0000"/>
                <w:sz w:val="16"/>
                <w:szCs w:val="16"/>
              </w:rPr>
            </w:pPr>
          </w:p>
        </w:tc>
        <w:tc>
          <w:tcPr>
            <w:tcW w:w="848" w:type="dxa"/>
          </w:tcPr>
          <w:p w14:paraId="5A6C0EF6" w14:textId="77777777" w:rsidR="00AD757D" w:rsidRPr="00E13E9F" w:rsidRDefault="00AD757D" w:rsidP="000F6A7B">
            <w:pPr>
              <w:spacing w:after="0"/>
              <w:rPr>
                <w:rFonts w:ascii="Segoe UI" w:hAnsi="Segoe UI" w:cs="Segoe UI"/>
                <w:i/>
                <w:color w:val="FF0000"/>
                <w:sz w:val="16"/>
                <w:szCs w:val="16"/>
              </w:rPr>
            </w:pPr>
            <w:r>
              <w:rPr>
                <w:rFonts w:ascii="Segoe UI" w:hAnsi="Segoe UI"/>
                <w:i/>
                <w:color w:val="FF0000"/>
                <w:sz w:val="16"/>
              </w:rPr>
              <w:t>23.4</w:t>
            </w:r>
          </w:p>
        </w:tc>
        <w:tc>
          <w:tcPr>
            <w:tcW w:w="849" w:type="dxa"/>
          </w:tcPr>
          <w:p w14:paraId="7E86CE7A" w14:textId="77777777" w:rsidR="00AD757D" w:rsidRPr="00E13E9F" w:rsidRDefault="00AD757D" w:rsidP="000F6A7B">
            <w:pPr>
              <w:spacing w:after="0"/>
              <w:rPr>
                <w:rFonts w:ascii="Segoe UI" w:hAnsi="Segoe UI" w:cs="Segoe UI"/>
                <w:i/>
                <w:color w:val="FF0000"/>
                <w:sz w:val="16"/>
                <w:szCs w:val="16"/>
              </w:rPr>
            </w:pPr>
          </w:p>
        </w:tc>
        <w:tc>
          <w:tcPr>
            <w:tcW w:w="572" w:type="dxa"/>
          </w:tcPr>
          <w:p w14:paraId="14AC19BB" w14:textId="77777777" w:rsidR="00AD757D" w:rsidRPr="00E13E9F" w:rsidRDefault="00AD757D" w:rsidP="000F6A7B">
            <w:pPr>
              <w:spacing w:after="0"/>
              <w:rPr>
                <w:rFonts w:ascii="Segoe UI" w:hAnsi="Segoe UI" w:cs="Segoe UI"/>
                <w:i/>
                <w:color w:val="FF0000"/>
                <w:sz w:val="16"/>
                <w:szCs w:val="16"/>
              </w:rPr>
            </w:pPr>
          </w:p>
        </w:tc>
      </w:tr>
      <w:tr w:rsidR="00AD757D" w:rsidRPr="002A0EB4" w14:paraId="73DF4E08" w14:textId="77777777" w:rsidTr="007727C0">
        <w:tc>
          <w:tcPr>
            <w:tcW w:w="4225" w:type="dxa"/>
          </w:tcPr>
          <w:p w14:paraId="75E3D8F3" w14:textId="77777777" w:rsidR="00AD757D" w:rsidRPr="00E13E9F" w:rsidRDefault="00AD757D" w:rsidP="000F6A7B">
            <w:pPr>
              <w:spacing w:after="0"/>
              <w:rPr>
                <w:rFonts w:ascii="Segoe UI" w:hAnsi="Segoe UI" w:cs="Segoe UI"/>
                <w:b/>
                <w:i/>
                <w:color w:val="FF0000"/>
                <w:sz w:val="16"/>
                <w:szCs w:val="16"/>
              </w:rPr>
            </w:pPr>
            <w:r>
              <w:rPr>
                <w:rFonts w:ascii="Segoe UI" w:hAnsi="Segoe UI"/>
                <w:i/>
                <w:color w:val="FF0000"/>
                <w:sz w:val="16"/>
              </w:rPr>
              <w:t>26.4. Respuesta a los informes de auditoría interna</w:t>
            </w:r>
          </w:p>
        </w:tc>
        <w:tc>
          <w:tcPr>
            <w:tcW w:w="590" w:type="dxa"/>
          </w:tcPr>
          <w:p w14:paraId="4106E122" w14:textId="77777777" w:rsidR="00AD757D" w:rsidRPr="00E13E9F" w:rsidRDefault="00AD757D" w:rsidP="000F6A7B">
            <w:pPr>
              <w:spacing w:after="0"/>
              <w:rPr>
                <w:rFonts w:ascii="Segoe UI" w:hAnsi="Segoe UI" w:cs="Segoe UI"/>
                <w:i/>
                <w:color w:val="FF0000"/>
                <w:sz w:val="16"/>
                <w:szCs w:val="16"/>
              </w:rPr>
            </w:pPr>
          </w:p>
        </w:tc>
        <w:tc>
          <w:tcPr>
            <w:tcW w:w="567" w:type="dxa"/>
          </w:tcPr>
          <w:p w14:paraId="3FF79CC2" w14:textId="77777777" w:rsidR="00AD757D" w:rsidRPr="00E13E9F" w:rsidRDefault="00AD757D" w:rsidP="000F6A7B">
            <w:pPr>
              <w:spacing w:after="0"/>
              <w:rPr>
                <w:rFonts w:ascii="Segoe UI" w:hAnsi="Segoe UI" w:cs="Segoe UI"/>
                <w:i/>
                <w:color w:val="FF0000"/>
                <w:sz w:val="16"/>
                <w:szCs w:val="16"/>
              </w:rPr>
            </w:pPr>
          </w:p>
        </w:tc>
        <w:tc>
          <w:tcPr>
            <w:tcW w:w="567" w:type="dxa"/>
          </w:tcPr>
          <w:p w14:paraId="19459C4A" w14:textId="77777777" w:rsidR="00AD757D" w:rsidRPr="00E13E9F" w:rsidRDefault="00AD757D" w:rsidP="000F6A7B">
            <w:pPr>
              <w:spacing w:after="0"/>
              <w:rPr>
                <w:rFonts w:ascii="Segoe UI" w:hAnsi="Segoe UI" w:cs="Segoe UI"/>
                <w:i/>
                <w:color w:val="FF0000"/>
                <w:sz w:val="16"/>
                <w:szCs w:val="16"/>
              </w:rPr>
            </w:pPr>
          </w:p>
        </w:tc>
        <w:tc>
          <w:tcPr>
            <w:tcW w:w="849" w:type="dxa"/>
          </w:tcPr>
          <w:p w14:paraId="1E89863F" w14:textId="77777777" w:rsidR="00AD757D" w:rsidRPr="00E13E9F" w:rsidRDefault="00AD757D" w:rsidP="000F6A7B">
            <w:pPr>
              <w:spacing w:after="0"/>
              <w:rPr>
                <w:rFonts w:ascii="Segoe UI" w:hAnsi="Segoe UI" w:cs="Segoe UI"/>
                <w:i/>
                <w:color w:val="FF0000"/>
                <w:sz w:val="16"/>
                <w:szCs w:val="16"/>
              </w:rPr>
            </w:pPr>
          </w:p>
        </w:tc>
        <w:tc>
          <w:tcPr>
            <w:tcW w:w="848" w:type="dxa"/>
          </w:tcPr>
          <w:p w14:paraId="1CEFDDAE" w14:textId="77777777" w:rsidR="00AD757D" w:rsidRPr="00E13E9F" w:rsidRDefault="00AD757D" w:rsidP="000F6A7B">
            <w:pPr>
              <w:spacing w:after="0"/>
              <w:rPr>
                <w:rFonts w:ascii="Segoe UI" w:hAnsi="Segoe UI" w:cs="Segoe UI"/>
                <w:i/>
                <w:color w:val="FF0000"/>
                <w:sz w:val="16"/>
                <w:szCs w:val="16"/>
              </w:rPr>
            </w:pPr>
          </w:p>
        </w:tc>
        <w:tc>
          <w:tcPr>
            <w:tcW w:w="849" w:type="dxa"/>
          </w:tcPr>
          <w:p w14:paraId="391817EE" w14:textId="77777777" w:rsidR="00AD757D" w:rsidRPr="00E13E9F" w:rsidRDefault="00AD757D" w:rsidP="000F6A7B">
            <w:pPr>
              <w:spacing w:after="0"/>
              <w:rPr>
                <w:rFonts w:ascii="Segoe UI" w:hAnsi="Segoe UI" w:cs="Segoe UI"/>
                <w:i/>
                <w:color w:val="FF0000"/>
                <w:sz w:val="16"/>
                <w:szCs w:val="16"/>
              </w:rPr>
            </w:pPr>
          </w:p>
        </w:tc>
        <w:tc>
          <w:tcPr>
            <w:tcW w:w="572" w:type="dxa"/>
          </w:tcPr>
          <w:p w14:paraId="6C5AD662" w14:textId="77777777" w:rsidR="00AD757D" w:rsidRPr="00E13E9F" w:rsidRDefault="00AD757D" w:rsidP="000F6A7B">
            <w:pPr>
              <w:spacing w:after="0"/>
              <w:rPr>
                <w:rFonts w:ascii="Segoe UI" w:hAnsi="Segoe UI" w:cs="Segoe UI"/>
                <w:i/>
                <w:color w:val="FF0000"/>
                <w:sz w:val="16"/>
                <w:szCs w:val="16"/>
              </w:rPr>
            </w:pPr>
          </w:p>
        </w:tc>
      </w:tr>
      <w:bookmarkEnd w:id="300"/>
    </w:tbl>
    <w:p w14:paraId="58C1806A" w14:textId="77777777" w:rsidR="00AD757D" w:rsidRPr="00C6304E" w:rsidRDefault="00AD757D" w:rsidP="00AD757D">
      <w:pPr>
        <w:spacing w:after="0" w:line="240" w:lineRule="auto"/>
        <w:rPr>
          <w:rFonts w:ascii="Segoe UI" w:hAnsi="Segoe UI" w:cs="Segoe UI"/>
          <w:i/>
          <w:color w:val="FF0000"/>
          <w:sz w:val="20"/>
          <w:szCs w:val="20"/>
        </w:rPr>
      </w:pPr>
    </w:p>
    <w:p w14:paraId="126857EC" w14:textId="77777777" w:rsidR="00AD757D" w:rsidRPr="00C6304E" w:rsidRDefault="00AD757D" w:rsidP="00AD757D">
      <w:pPr>
        <w:spacing w:after="0" w:line="240" w:lineRule="auto"/>
        <w:rPr>
          <w:rFonts w:ascii="Segoe UI" w:hAnsi="Segoe UI" w:cs="Segoe UI"/>
          <w:i/>
          <w:color w:val="FF0000"/>
          <w:sz w:val="20"/>
          <w:szCs w:val="20"/>
        </w:rPr>
      </w:pPr>
      <w:r>
        <w:rPr>
          <w:rFonts w:ascii="Segoe UI" w:hAnsi="Segoe UI"/>
          <w:i/>
          <w:color w:val="FF0000"/>
          <w:sz w:val="20"/>
        </w:rPr>
        <w:t>Incluya un gráfico que resuma el desempeño de los indicadores del pilar, como se muestra en el ejemplo siguiente.</w:t>
      </w:r>
    </w:p>
    <w:p w14:paraId="4801C469" w14:textId="77777777" w:rsidR="00AD757D" w:rsidRPr="00125796" w:rsidRDefault="00AD757D" w:rsidP="00AD757D">
      <w:pPr>
        <w:spacing w:after="0" w:line="240" w:lineRule="auto"/>
        <w:rPr>
          <w:rFonts w:ascii="Segoe UI" w:hAnsi="Segoe UI" w:cs="Segoe UI"/>
          <w:sz w:val="20"/>
          <w:szCs w:val="20"/>
          <w:highlight w:val="cyan"/>
        </w:rPr>
      </w:pPr>
    </w:p>
    <w:p w14:paraId="06D8DB85" w14:textId="6650B3A6" w:rsidR="00AD757D" w:rsidRPr="00472C8D" w:rsidRDefault="00AD757D" w:rsidP="00E35BC8">
      <w:pPr>
        <w:keepNext/>
        <w:rPr>
          <w:rFonts w:ascii="Segoe UI" w:hAnsi="Segoe UI" w:cs="Segoe UI"/>
          <w:b/>
          <w:sz w:val="20"/>
          <w:szCs w:val="20"/>
        </w:rPr>
      </w:pPr>
      <w:r>
        <w:rPr>
          <w:rFonts w:ascii="Segoe UI" w:hAnsi="Segoe UI"/>
          <w:b/>
          <w:sz w:val="20"/>
        </w:rPr>
        <w:t>Gráfico del pilar V: Previsibilidad y control de la ejecución presupuestaria</w:t>
      </w:r>
    </w:p>
    <w:p w14:paraId="486A3BF5" w14:textId="77777777" w:rsidR="00AD757D" w:rsidRDefault="00AD757D" w:rsidP="00AD757D">
      <w:pPr>
        <w:spacing w:after="0" w:line="240" w:lineRule="auto"/>
        <w:jc w:val="both"/>
        <w:rPr>
          <w:rFonts w:ascii="Segoe UI" w:eastAsia="Times New Roman" w:hAnsi="Segoe UI" w:cs="Segoe UI"/>
          <w:sz w:val="21"/>
          <w:szCs w:val="21"/>
        </w:rPr>
      </w:pPr>
      <w:r>
        <w:rPr>
          <w:noProof/>
          <w:lang w:val="en-GB" w:eastAsia="en-GB"/>
        </w:rPr>
        <w:drawing>
          <wp:inline distT="0" distB="0" distL="0" distR="0" wp14:anchorId="65D856CB" wp14:editId="37869545">
            <wp:extent cx="533400" cy="2926080"/>
            <wp:effectExtent l="0" t="0" r="0" b="7620"/>
            <wp:docPr id="26" name="Picture 26"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587" cy="3327563"/>
                    </a:xfrm>
                    <a:prstGeom prst="rect">
                      <a:avLst/>
                    </a:prstGeom>
                    <a:noFill/>
                    <a:ln>
                      <a:noFill/>
                    </a:ln>
                  </pic:spPr>
                </pic:pic>
              </a:graphicData>
            </a:graphic>
          </wp:inline>
        </w:drawing>
      </w:r>
      <w:r>
        <w:t xml:space="preserve"> </w:t>
      </w:r>
      <w:r>
        <w:rPr>
          <w:noProof/>
          <w:lang w:val="en-GB" w:eastAsia="en-GB"/>
        </w:rPr>
        <w:drawing>
          <wp:inline distT="0" distB="0" distL="0" distR="0" wp14:anchorId="411944A5" wp14:editId="016B39D9">
            <wp:extent cx="5114925" cy="2660650"/>
            <wp:effectExtent l="0" t="0" r="9525" b="6350"/>
            <wp:docPr id="31" name="Chart 31">
              <a:extLst xmlns:a="http://schemas.openxmlformats.org/drawingml/2006/main">
                <a:ext uri="{FF2B5EF4-FFF2-40B4-BE49-F238E27FC236}">
                  <a16:creationId xmlns:a16="http://schemas.microsoft.com/office/drawing/2014/main" id="{8BC8CEE6-78FF-4CBE-B6AC-DB9CE46B7E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E8AFA26" w14:textId="77777777" w:rsidR="00AD757D" w:rsidRPr="00E35BC8" w:rsidRDefault="00AD757D" w:rsidP="00AD757D">
      <w:pPr>
        <w:spacing w:after="0" w:line="240" w:lineRule="auto"/>
        <w:jc w:val="both"/>
        <w:rPr>
          <w:rFonts w:ascii="Segoe UI" w:eastAsia="Times New Roman" w:hAnsi="Segoe UI" w:cs="Segoe UI"/>
          <w:sz w:val="21"/>
          <w:szCs w:val="21"/>
          <w:lang w:val="es-AR"/>
        </w:rPr>
      </w:pPr>
    </w:p>
    <w:bookmarkEnd w:id="299"/>
    <w:p w14:paraId="24AB5CF9" w14:textId="77777777" w:rsidR="00AD757D" w:rsidRPr="00125796" w:rsidRDefault="00AD757D" w:rsidP="00AD757D">
      <w:pPr>
        <w:spacing w:after="0" w:line="240" w:lineRule="auto"/>
        <w:rPr>
          <w:rFonts w:ascii="Segoe UI" w:hAnsi="Segoe UI" w:cs="Segoe UI"/>
          <w:sz w:val="20"/>
          <w:szCs w:val="20"/>
        </w:rPr>
      </w:pPr>
    </w:p>
    <w:p w14:paraId="5D1A75C7" w14:textId="77777777" w:rsidR="00AD757D" w:rsidRPr="00F85252" w:rsidRDefault="00AD757D" w:rsidP="00AD757D">
      <w:pPr>
        <w:spacing w:after="0" w:line="240" w:lineRule="auto"/>
        <w:jc w:val="both"/>
        <w:rPr>
          <w:rFonts w:ascii="Segoe UI" w:eastAsia="Calibri" w:hAnsi="Segoe UI" w:cs="Segoe UI"/>
          <w:b/>
          <w:i/>
          <w:color w:val="000000" w:themeColor="text1"/>
          <w:sz w:val="21"/>
          <w:szCs w:val="21"/>
        </w:rPr>
      </w:pPr>
      <w:r>
        <w:rPr>
          <w:rFonts w:ascii="Segoe UI" w:hAnsi="Segoe UI"/>
          <w:b/>
          <w:i/>
          <w:color w:val="000000" w:themeColor="text1"/>
          <w:sz w:val="21"/>
        </w:rPr>
        <w:t>Actividades de reforma recientes y en curso</w:t>
      </w:r>
    </w:p>
    <w:p w14:paraId="5B252B68" w14:textId="21187DDE" w:rsidR="00AD757D" w:rsidRPr="00125796" w:rsidRDefault="00AD757D" w:rsidP="00AC50F5">
      <w:pPr>
        <w:spacing w:after="0" w:line="240" w:lineRule="auto"/>
        <w:jc w:val="both"/>
        <w:rPr>
          <w:rFonts w:ascii="Segoe UI" w:hAnsi="Segoe UI" w:cs="Segoe UI"/>
          <w:i/>
          <w:color w:val="FF0000"/>
          <w:sz w:val="20"/>
          <w:szCs w:val="20"/>
        </w:rPr>
      </w:pPr>
      <w:r>
        <w:rPr>
          <w:rFonts w:ascii="Segoe UI" w:hAnsi="Segoe UI"/>
          <w:i/>
          <w:color w:val="FF0000"/>
          <w:sz w:val="20"/>
        </w:rPr>
        <w:t xml:space="preserve">Resuma las actividades recientes y en curso de reforma de la GFP y su impacto en el desempeño, </w:t>
      </w:r>
      <w:r w:rsidR="008A6739">
        <w:rPr>
          <w:rFonts w:ascii="Segoe UI" w:hAnsi="Segoe UI"/>
          <w:i/>
          <w:color w:val="FF0000"/>
          <w:sz w:val="20"/>
        </w:rPr>
        <w:t>además de las fortalezas y debilidades identificadas</w:t>
      </w:r>
      <w:r w:rsidR="00AC50F5" w:rsidRPr="00320B2C">
        <w:rPr>
          <w:rFonts w:ascii="Segoe UI" w:hAnsi="Segoe UI"/>
          <w:i/>
          <w:color w:val="FF0000"/>
          <w:sz w:val="20"/>
        </w:rPr>
        <w:t>.</w:t>
      </w:r>
    </w:p>
    <w:p w14:paraId="3BFF2600" w14:textId="77777777" w:rsidR="00AD757D" w:rsidRPr="00E35BC8" w:rsidRDefault="00AD757D" w:rsidP="00AC50F5">
      <w:pPr>
        <w:spacing w:after="0" w:line="240" w:lineRule="auto"/>
        <w:jc w:val="both"/>
        <w:rPr>
          <w:rFonts w:ascii="Segoe UI" w:eastAsia="Times New Roman" w:hAnsi="Segoe UI" w:cs="Segoe UI"/>
          <w:sz w:val="20"/>
          <w:szCs w:val="20"/>
          <w:lang w:val="es-AR"/>
        </w:rPr>
      </w:pPr>
    </w:p>
    <w:p w14:paraId="46619315" w14:textId="4108C437" w:rsidR="00AD757D" w:rsidRPr="00D20CAB" w:rsidRDefault="00AD757D" w:rsidP="00AD757D">
      <w:pPr>
        <w:pStyle w:val="IndicatorTitle"/>
      </w:pPr>
      <w:bookmarkStart w:id="301" w:name="_Toc28950286"/>
      <w:bookmarkStart w:id="302" w:name="_Toc41329545"/>
      <w:bookmarkStart w:id="303" w:name="_Toc135573932"/>
      <w:bookmarkStart w:id="304" w:name="_Toc135639715"/>
      <w:bookmarkStart w:id="305" w:name="_Toc135851046"/>
      <w:bookmarkStart w:id="306" w:name="_Toc144681136"/>
      <w:bookmarkStart w:id="307" w:name="_Toc159314736"/>
      <w:r>
        <w:t>ID-19.</w:t>
      </w:r>
      <w:bookmarkEnd w:id="301"/>
      <w:bookmarkEnd w:id="302"/>
      <w:r>
        <w:t xml:space="preserve"> Administración de ingresos</w:t>
      </w:r>
      <w:bookmarkEnd w:id="303"/>
      <w:bookmarkEnd w:id="304"/>
      <w:bookmarkEnd w:id="305"/>
      <w:bookmarkEnd w:id="306"/>
      <w:bookmarkEnd w:id="307"/>
    </w:p>
    <w:p w14:paraId="2854789A" w14:textId="788FDE1B" w:rsidR="00AD757D" w:rsidRPr="00125796" w:rsidRDefault="00AD757D" w:rsidP="00AC50F5">
      <w:pPr>
        <w:pStyle w:val="NormalPEFAagile"/>
        <w:jc w:val="both"/>
        <w:rPr>
          <w:sz w:val="20"/>
          <w:szCs w:val="20"/>
        </w:rPr>
      </w:pPr>
      <w:r>
        <w:rPr>
          <w:sz w:val="20"/>
        </w:rPr>
        <w:t xml:space="preserve">Este indicador se refiere a las entidades que administran </w:t>
      </w:r>
      <w:r w:rsidR="00C833EA">
        <w:rPr>
          <w:sz w:val="20"/>
        </w:rPr>
        <w:t xml:space="preserve">la generación </w:t>
      </w:r>
      <w:r w:rsidR="00AC50F5">
        <w:rPr>
          <w:sz w:val="20"/>
        </w:rPr>
        <w:t>de ingresos</w:t>
      </w:r>
      <w:r>
        <w:rPr>
          <w:sz w:val="20"/>
        </w:rPr>
        <w:t xml:space="preserve"> del Gobierno central, que pueden incluir</w:t>
      </w:r>
      <w:r w:rsidR="00C833EA">
        <w:rPr>
          <w:sz w:val="20"/>
        </w:rPr>
        <w:t xml:space="preserve"> a las instituciones de</w:t>
      </w:r>
      <w:r>
        <w:rPr>
          <w:sz w:val="20"/>
        </w:rPr>
        <w:t xml:space="preserve"> la administración tributaria, la administración aduanera y la administración de las contribuciones de la seguridad social. También </w:t>
      </w:r>
      <w:r w:rsidR="00AC50F5">
        <w:rPr>
          <w:sz w:val="20"/>
        </w:rPr>
        <w:t>abarca a</w:t>
      </w:r>
      <w:r w:rsidR="00375A13">
        <w:rPr>
          <w:sz w:val="20"/>
        </w:rPr>
        <w:t xml:space="preserve"> las organizaciones públicas que </w:t>
      </w:r>
      <w:r w:rsidR="00AC50F5">
        <w:rPr>
          <w:sz w:val="20"/>
        </w:rPr>
        <w:t>administran ingresos</w:t>
      </w:r>
      <w:r>
        <w:rPr>
          <w:sz w:val="20"/>
        </w:rPr>
        <w:t xml:space="preserve"> de otras fuentes importantes, como </w:t>
      </w:r>
      <w:r w:rsidR="00AC50F5">
        <w:rPr>
          <w:sz w:val="20"/>
        </w:rPr>
        <w:t>la explotación</w:t>
      </w:r>
      <w:r>
        <w:rPr>
          <w:sz w:val="20"/>
        </w:rPr>
        <w:t xml:space="preserve"> de recursos naturales</w:t>
      </w:r>
      <w:r w:rsidR="00375A13">
        <w:rPr>
          <w:sz w:val="20"/>
        </w:rPr>
        <w:t>, entre ellos las empresas y corporaciones públicas que operan como entes reguladores o como “holdings” de l</w:t>
      </w:r>
      <w:r w:rsidR="00AC50F5">
        <w:rPr>
          <w:sz w:val="20"/>
        </w:rPr>
        <w:t>a participación accionaria del G</w:t>
      </w:r>
      <w:r w:rsidR="00375A13">
        <w:rPr>
          <w:sz w:val="20"/>
        </w:rPr>
        <w:t>obierno</w:t>
      </w:r>
      <w:r>
        <w:rPr>
          <w:sz w:val="20"/>
        </w:rPr>
        <w:t>. E</w:t>
      </w:r>
      <w:r w:rsidR="00375A13">
        <w:rPr>
          <w:sz w:val="20"/>
        </w:rPr>
        <w:t>l</w:t>
      </w:r>
      <w:r>
        <w:rPr>
          <w:sz w:val="20"/>
        </w:rPr>
        <w:t xml:space="preserve"> indicador evalúa los procedimientos utilizados para recaudar y supervisar los ingresos del Gobierno central. </w:t>
      </w:r>
      <w:r w:rsidR="00375A13">
        <w:rPr>
          <w:sz w:val="20"/>
        </w:rPr>
        <w:t>Cubre</w:t>
      </w:r>
      <w:r>
        <w:rPr>
          <w:sz w:val="20"/>
        </w:rPr>
        <w:t xml:space="preserve"> al Gobierno central y se refiere al momento de la evaluación en el caso del ID-19.1 y el ID-19.2, y al último ejercicio fiscal finalizado en el caso del ID-19.3 y el ID-19.4.</w:t>
      </w:r>
    </w:p>
    <w:p w14:paraId="4BA37BF8" w14:textId="77777777" w:rsidR="00AD757D" w:rsidRPr="00E35BC8" w:rsidRDefault="00AD757D" w:rsidP="00AD757D">
      <w:pPr>
        <w:spacing w:after="0" w:line="240" w:lineRule="auto"/>
        <w:jc w:val="both"/>
        <w:rPr>
          <w:rFonts w:ascii="Segoe UI" w:eastAsia="Times New Roman" w:hAnsi="Segoe UI" w:cs="Segoe UI"/>
          <w:sz w:val="20"/>
          <w:szCs w:val="20"/>
          <w:lang w:val="es-AR"/>
        </w:rPr>
      </w:pPr>
    </w:p>
    <w:p w14:paraId="42ECCD03" w14:textId="592E7971" w:rsidR="00AD757D" w:rsidRPr="00E35BC8" w:rsidRDefault="00AD757D" w:rsidP="00AD757D">
      <w:pPr>
        <w:spacing w:after="0" w:line="240" w:lineRule="auto"/>
        <w:jc w:val="both"/>
        <w:rPr>
          <w:rFonts w:ascii="Segoe UI" w:eastAsia="Times New Roman" w:hAnsi="Segoe UI" w:cs="Segoe UI"/>
          <w:i/>
          <w:sz w:val="21"/>
          <w:szCs w:val="21"/>
          <w:lang w:val="es-AR"/>
        </w:rPr>
      </w:pPr>
      <w:r>
        <w:rPr>
          <w:rFonts w:ascii="Segoe UI" w:hAnsi="Segoe UI"/>
          <w:b/>
          <w:i/>
          <w:sz w:val="21"/>
        </w:rPr>
        <w:t>Calificaciones y análisis de los indicadores y las dimensiones</w:t>
      </w:r>
    </w:p>
    <w:tbl>
      <w:tblPr>
        <w:tblStyle w:val="TabelEcorys24"/>
        <w:tblW w:w="9027" w:type="dxa"/>
        <w:tblLayout w:type="fixed"/>
        <w:tblLook w:val="04A0" w:firstRow="1" w:lastRow="0" w:firstColumn="1" w:lastColumn="0" w:noHBand="0" w:noVBand="1"/>
      </w:tblPr>
      <w:tblGrid>
        <w:gridCol w:w="2607"/>
        <w:gridCol w:w="5468"/>
        <w:gridCol w:w="952"/>
      </w:tblGrid>
      <w:tr w:rsidR="00AD757D" w:rsidRPr="0091723D" w14:paraId="1D4D14A5" w14:textId="77777777" w:rsidTr="00E35BC8">
        <w:tc>
          <w:tcPr>
            <w:tcW w:w="2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81D5F7" w14:textId="77777777" w:rsidR="00AD757D" w:rsidRPr="0091723D" w:rsidRDefault="00AD757D">
            <w:pPr>
              <w:rPr>
                <w:rFonts w:ascii="Segoe UI" w:hAnsi="Segoe UI" w:cs="Segoe UI"/>
                <w:b/>
                <w:sz w:val="16"/>
                <w:szCs w:val="20"/>
              </w:rPr>
            </w:pPr>
            <w:bookmarkStart w:id="308" w:name="_Hlk15394906"/>
            <w:r w:rsidRPr="0091723D">
              <w:rPr>
                <w:rFonts w:ascii="Segoe UI" w:hAnsi="Segoe UI"/>
                <w:b/>
                <w:sz w:val="16"/>
                <w:szCs w:val="20"/>
              </w:rPr>
              <w:t>INDICADORES/</w:t>
            </w:r>
            <w:r w:rsidRPr="0091723D">
              <w:rPr>
                <w:rFonts w:ascii="Segoe UI" w:hAnsi="Segoe UI"/>
                <w:b/>
                <w:sz w:val="16"/>
                <w:szCs w:val="20"/>
              </w:rPr>
              <w:br/>
              <w:t>DIMENSIONES</w:t>
            </w:r>
          </w:p>
        </w:tc>
        <w:tc>
          <w:tcPr>
            <w:tcW w:w="5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FA3175" w14:textId="77777777" w:rsidR="00AD757D" w:rsidRPr="0091723D" w:rsidRDefault="00AD757D">
            <w:pPr>
              <w:jc w:val="center"/>
              <w:rPr>
                <w:rFonts w:ascii="Segoe UI" w:hAnsi="Segoe UI" w:cs="Segoe UI"/>
                <w:b/>
                <w:sz w:val="16"/>
                <w:szCs w:val="20"/>
              </w:rPr>
            </w:pPr>
            <w:r w:rsidRPr="0091723D">
              <w:rPr>
                <w:rFonts w:ascii="Segoe UI" w:hAnsi="Segoe UI"/>
                <w:b/>
                <w:sz w:val="16"/>
                <w:szCs w:val="20"/>
              </w:rPr>
              <w:t>EVALUACIÓN DEL DESEMPEÑO</w:t>
            </w:r>
          </w:p>
        </w:tc>
        <w:tc>
          <w:tcPr>
            <w:tcW w:w="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482F57" w14:textId="0464455A" w:rsidR="00AD757D" w:rsidRPr="0091723D" w:rsidRDefault="00AD757D">
            <w:pPr>
              <w:jc w:val="center"/>
              <w:rPr>
                <w:rFonts w:ascii="Segoe UI" w:hAnsi="Segoe UI" w:cs="Segoe UI"/>
                <w:b/>
                <w:sz w:val="16"/>
                <w:szCs w:val="20"/>
              </w:rPr>
            </w:pPr>
            <w:r w:rsidRPr="0091723D">
              <w:rPr>
                <w:rFonts w:ascii="Segoe UI" w:hAnsi="Segoe UI"/>
                <w:b/>
                <w:sz w:val="16"/>
                <w:szCs w:val="20"/>
              </w:rPr>
              <w:t>CALIFI</w:t>
            </w:r>
            <w:r w:rsidR="00D608B0" w:rsidRPr="0091723D">
              <w:rPr>
                <w:rFonts w:ascii="Segoe UI" w:hAnsi="Segoe UI"/>
                <w:b/>
                <w:sz w:val="16"/>
                <w:szCs w:val="20"/>
              </w:rPr>
              <w:t>-</w:t>
            </w:r>
            <w:r w:rsidRPr="0091723D">
              <w:rPr>
                <w:rFonts w:ascii="Segoe UI" w:hAnsi="Segoe UI"/>
                <w:b/>
                <w:sz w:val="16"/>
                <w:szCs w:val="20"/>
              </w:rPr>
              <w:t>CACIÓN</w:t>
            </w:r>
          </w:p>
        </w:tc>
      </w:tr>
      <w:tr w:rsidR="00AD757D" w:rsidRPr="0091723D" w14:paraId="324F5D8B" w14:textId="77777777" w:rsidTr="00E35BC8">
        <w:tc>
          <w:tcPr>
            <w:tcW w:w="8075" w:type="dxa"/>
            <w:gridSpan w:val="2"/>
            <w:tcBorders>
              <w:top w:val="single" w:sz="4" w:space="0" w:color="auto"/>
              <w:left w:val="single" w:sz="4" w:space="0" w:color="auto"/>
              <w:bottom w:val="single" w:sz="4" w:space="0" w:color="auto"/>
              <w:right w:val="single" w:sz="4" w:space="0" w:color="auto"/>
            </w:tcBorders>
            <w:hideMark/>
          </w:tcPr>
          <w:p w14:paraId="311DB0F8" w14:textId="77777777" w:rsidR="00AD757D" w:rsidRPr="0091723D" w:rsidRDefault="00AD757D">
            <w:pPr>
              <w:rPr>
                <w:rFonts w:ascii="Segoe UI" w:hAnsi="Segoe UI" w:cs="Segoe UI"/>
                <w:b/>
                <w:sz w:val="16"/>
                <w:szCs w:val="20"/>
              </w:rPr>
            </w:pPr>
            <w:r w:rsidRPr="0091723D">
              <w:rPr>
                <w:rFonts w:ascii="Segoe UI" w:hAnsi="Segoe UI"/>
                <w:b/>
                <w:sz w:val="16"/>
                <w:szCs w:val="20"/>
              </w:rPr>
              <w:t>ID-19. Administración de ingresos (M2)</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5B1AE851" w14:textId="77777777" w:rsidR="00AD757D" w:rsidRPr="0091723D" w:rsidRDefault="00AD757D">
            <w:pPr>
              <w:jc w:val="center"/>
              <w:rPr>
                <w:rFonts w:ascii="Segoe UI" w:hAnsi="Segoe UI" w:cs="Segoe UI"/>
                <w:b/>
                <w:sz w:val="16"/>
                <w:szCs w:val="20"/>
                <w:lang w:val="es-AR"/>
              </w:rPr>
            </w:pPr>
          </w:p>
        </w:tc>
      </w:tr>
      <w:tr w:rsidR="00AD757D" w:rsidRPr="0091723D" w14:paraId="25FACAC5" w14:textId="77777777" w:rsidTr="00E35BC8">
        <w:tc>
          <w:tcPr>
            <w:tcW w:w="2607" w:type="dxa"/>
            <w:tcBorders>
              <w:top w:val="single" w:sz="4" w:space="0" w:color="auto"/>
              <w:left w:val="single" w:sz="4" w:space="0" w:color="auto"/>
              <w:bottom w:val="single" w:sz="4" w:space="0" w:color="auto"/>
              <w:right w:val="single" w:sz="4" w:space="0" w:color="auto"/>
            </w:tcBorders>
            <w:hideMark/>
          </w:tcPr>
          <w:p w14:paraId="29C4697A" w14:textId="77777777" w:rsidR="00AD757D" w:rsidRPr="0091723D" w:rsidRDefault="00AD757D">
            <w:pPr>
              <w:rPr>
                <w:rFonts w:ascii="Segoe UI" w:hAnsi="Segoe UI" w:cs="Segoe UI"/>
                <w:b/>
                <w:sz w:val="16"/>
                <w:szCs w:val="20"/>
              </w:rPr>
            </w:pPr>
            <w:r w:rsidRPr="0091723D">
              <w:rPr>
                <w:rFonts w:ascii="Segoe UI" w:hAnsi="Segoe UI"/>
                <w:b/>
                <w:sz w:val="16"/>
                <w:szCs w:val="20"/>
              </w:rPr>
              <w:t>19.1. Derechos y obligaciones sobre la generación de ingresos</w:t>
            </w:r>
          </w:p>
        </w:tc>
        <w:tc>
          <w:tcPr>
            <w:tcW w:w="5468" w:type="dxa"/>
            <w:tcBorders>
              <w:top w:val="single" w:sz="4" w:space="0" w:color="auto"/>
              <w:left w:val="single" w:sz="4" w:space="0" w:color="auto"/>
              <w:bottom w:val="single" w:sz="4" w:space="0" w:color="auto"/>
              <w:right w:val="single" w:sz="4" w:space="0" w:color="auto"/>
            </w:tcBorders>
          </w:tcPr>
          <w:p w14:paraId="6F0F27D6" w14:textId="61A4F8BE" w:rsidR="00AD757D" w:rsidRPr="0091723D" w:rsidRDefault="00392EB9" w:rsidP="00AC50F5">
            <w:pPr>
              <w:jc w:val="both"/>
              <w:rPr>
                <w:rFonts w:ascii="Segoe UI" w:hAnsi="Segoe UI" w:cs="Segoe UI"/>
                <w:sz w:val="16"/>
                <w:szCs w:val="20"/>
              </w:rPr>
            </w:pPr>
            <w:r w:rsidRPr="0091723D">
              <w:rPr>
                <w:rFonts w:ascii="Segoe UI" w:hAnsi="Segoe UI"/>
                <w:i/>
                <w:color w:val="FF0000"/>
                <w:sz w:val="16"/>
                <w:szCs w:val="20"/>
              </w:rPr>
              <w:t>Para cada dimensión, proporcione una descripción breve del desempeño alcanzado, haciendo énfasis en las evidencias que cumplen con los criterios requeridos.</w:t>
            </w: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337837A0" w14:textId="77777777" w:rsidR="00AD757D" w:rsidRPr="0091723D" w:rsidRDefault="00AD757D">
            <w:pPr>
              <w:jc w:val="center"/>
              <w:rPr>
                <w:rFonts w:ascii="Segoe UI" w:hAnsi="Segoe UI" w:cs="Segoe UI"/>
                <w:sz w:val="16"/>
                <w:szCs w:val="20"/>
                <w:lang w:val="es-AR"/>
              </w:rPr>
            </w:pPr>
          </w:p>
        </w:tc>
      </w:tr>
      <w:tr w:rsidR="00AD757D" w:rsidRPr="0091723D" w14:paraId="1A8D8AB0" w14:textId="77777777" w:rsidTr="00E35BC8">
        <w:tc>
          <w:tcPr>
            <w:tcW w:w="2607" w:type="dxa"/>
            <w:tcBorders>
              <w:top w:val="single" w:sz="4" w:space="0" w:color="auto"/>
              <w:left w:val="single" w:sz="4" w:space="0" w:color="auto"/>
              <w:bottom w:val="single" w:sz="4" w:space="0" w:color="auto"/>
              <w:right w:val="single" w:sz="4" w:space="0" w:color="auto"/>
            </w:tcBorders>
            <w:hideMark/>
          </w:tcPr>
          <w:p w14:paraId="2141B2A6" w14:textId="77777777" w:rsidR="00AD757D" w:rsidRPr="0091723D" w:rsidRDefault="00AD757D">
            <w:pPr>
              <w:rPr>
                <w:rFonts w:ascii="Segoe UI" w:hAnsi="Segoe UI" w:cs="Segoe UI"/>
                <w:b/>
                <w:sz w:val="16"/>
                <w:szCs w:val="20"/>
              </w:rPr>
            </w:pPr>
            <w:r w:rsidRPr="0091723D">
              <w:rPr>
                <w:rFonts w:ascii="Segoe UI" w:hAnsi="Segoe UI"/>
                <w:b/>
                <w:sz w:val="16"/>
                <w:szCs w:val="20"/>
              </w:rPr>
              <w:t>19.2. Gestión de riesgos para la generación de ingresos</w:t>
            </w:r>
          </w:p>
        </w:tc>
        <w:tc>
          <w:tcPr>
            <w:tcW w:w="5468" w:type="dxa"/>
            <w:tcBorders>
              <w:top w:val="single" w:sz="4" w:space="0" w:color="auto"/>
              <w:left w:val="single" w:sz="4" w:space="0" w:color="auto"/>
              <w:bottom w:val="single" w:sz="4" w:space="0" w:color="auto"/>
              <w:right w:val="single" w:sz="4" w:space="0" w:color="auto"/>
            </w:tcBorders>
          </w:tcPr>
          <w:p w14:paraId="706F3DED" w14:textId="77777777" w:rsidR="00AD757D" w:rsidRPr="0091723D" w:rsidRDefault="00AD757D">
            <w:pPr>
              <w:rPr>
                <w:rFonts w:ascii="Segoe UI" w:hAnsi="Segoe UI" w:cs="Segoe UI"/>
                <w:sz w:val="16"/>
                <w:szCs w:val="20"/>
                <w:lang w:val="es-AR"/>
              </w:rPr>
            </w:pP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76A7B311" w14:textId="77777777" w:rsidR="00AD757D" w:rsidRPr="0091723D" w:rsidRDefault="00AD757D">
            <w:pPr>
              <w:jc w:val="center"/>
              <w:rPr>
                <w:rFonts w:ascii="Segoe UI" w:hAnsi="Segoe UI" w:cs="Segoe UI"/>
                <w:sz w:val="16"/>
                <w:szCs w:val="20"/>
                <w:lang w:val="es-AR"/>
              </w:rPr>
            </w:pPr>
          </w:p>
        </w:tc>
      </w:tr>
      <w:tr w:rsidR="00AD757D" w:rsidRPr="0091723D" w14:paraId="7B406149" w14:textId="77777777" w:rsidTr="00E35BC8">
        <w:tc>
          <w:tcPr>
            <w:tcW w:w="2607" w:type="dxa"/>
            <w:tcBorders>
              <w:top w:val="single" w:sz="4" w:space="0" w:color="auto"/>
              <w:left w:val="single" w:sz="4" w:space="0" w:color="auto"/>
              <w:bottom w:val="single" w:sz="4" w:space="0" w:color="auto"/>
              <w:right w:val="single" w:sz="4" w:space="0" w:color="auto"/>
            </w:tcBorders>
            <w:hideMark/>
          </w:tcPr>
          <w:p w14:paraId="430E50FD" w14:textId="77777777" w:rsidR="00AD757D" w:rsidRPr="0091723D" w:rsidRDefault="00AD757D">
            <w:pPr>
              <w:rPr>
                <w:rFonts w:ascii="Segoe UI" w:hAnsi="Segoe UI" w:cs="Segoe UI"/>
                <w:b/>
                <w:sz w:val="16"/>
                <w:szCs w:val="20"/>
              </w:rPr>
            </w:pPr>
            <w:r w:rsidRPr="0091723D">
              <w:rPr>
                <w:rFonts w:ascii="Segoe UI" w:hAnsi="Segoe UI"/>
                <w:b/>
                <w:sz w:val="16"/>
                <w:szCs w:val="20"/>
              </w:rPr>
              <w:t>19.3. Auditoría e investigación para la generación de ingresos</w:t>
            </w:r>
          </w:p>
        </w:tc>
        <w:tc>
          <w:tcPr>
            <w:tcW w:w="5468" w:type="dxa"/>
            <w:tcBorders>
              <w:top w:val="single" w:sz="4" w:space="0" w:color="auto"/>
              <w:left w:val="single" w:sz="4" w:space="0" w:color="auto"/>
              <w:bottom w:val="single" w:sz="4" w:space="0" w:color="auto"/>
              <w:right w:val="single" w:sz="4" w:space="0" w:color="auto"/>
            </w:tcBorders>
          </w:tcPr>
          <w:p w14:paraId="1745C597" w14:textId="77777777" w:rsidR="00AD757D" w:rsidRPr="0091723D" w:rsidRDefault="00AD757D">
            <w:pPr>
              <w:rPr>
                <w:rFonts w:ascii="Segoe UI" w:hAnsi="Segoe UI" w:cs="Segoe UI"/>
                <w:sz w:val="16"/>
                <w:szCs w:val="20"/>
                <w:lang w:val="es-AR"/>
              </w:rPr>
            </w:pP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6AB9F6DD" w14:textId="77777777" w:rsidR="00AD757D" w:rsidRPr="0091723D" w:rsidRDefault="00AD757D">
            <w:pPr>
              <w:jc w:val="center"/>
              <w:rPr>
                <w:rFonts w:ascii="Segoe UI" w:hAnsi="Segoe UI" w:cs="Segoe UI"/>
                <w:sz w:val="16"/>
                <w:szCs w:val="20"/>
                <w:lang w:val="es-AR"/>
              </w:rPr>
            </w:pPr>
          </w:p>
        </w:tc>
      </w:tr>
      <w:tr w:rsidR="00AD757D" w:rsidRPr="0091723D" w14:paraId="40682291" w14:textId="77777777" w:rsidTr="00E35BC8">
        <w:tc>
          <w:tcPr>
            <w:tcW w:w="2607" w:type="dxa"/>
            <w:tcBorders>
              <w:top w:val="single" w:sz="4" w:space="0" w:color="auto"/>
              <w:left w:val="single" w:sz="4" w:space="0" w:color="auto"/>
              <w:bottom w:val="single" w:sz="4" w:space="0" w:color="auto"/>
              <w:right w:val="single" w:sz="4" w:space="0" w:color="auto"/>
            </w:tcBorders>
            <w:hideMark/>
          </w:tcPr>
          <w:p w14:paraId="6FE12806" w14:textId="77777777" w:rsidR="00AD757D" w:rsidRPr="0091723D" w:rsidRDefault="00AD757D">
            <w:pPr>
              <w:rPr>
                <w:rFonts w:ascii="Segoe UI" w:hAnsi="Segoe UI" w:cs="Segoe UI"/>
                <w:b/>
                <w:sz w:val="16"/>
                <w:szCs w:val="20"/>
              </w:rPr>
            </w:pPr>
            <w:r w:rsidRPr="0091723D">
              <w:rPr>
                <w:rFonts w:ascii="Segoe UI" w:hAnsi="Segoe UI"/>
                <w:b/>
                <w:sz w:val="16"/>
                <w:szCs w:val="20"/>
              </w:rPr>
              <w:t>19.4. Seguimiento de los atrasos en la generación de ingresos</w:t>
            </w:r>
          </w:p>
        </w:tc>
        <w:tc>
          <w:tcPr>
            <w:tcW w:w="5468" w:type="dxa"/>
            <w:tcBorders>
              <w:top w:val="single" w:sz="4" w:space="0" w:color="auto"/>
              <w:left w:val="single" w:sz="4" w:space="0" w:color="auto"/>
              <w:bottom w:val="single" w:sz="4" w:space="0" w:color="auto"/>
              <w:right w:val="single" w:sz="4" w:space="0" w:color="auto"/>
            </w:tcBorders>
          </w:tcPr>
          <w:p w14:paraId="2BC96DC9" w14:textId="77777777" w:rsidR="00AD757D" w:rsidRPr="0091723D" w:rsidRDefault="00AD757D">
            <w:pPr>
              <w:rPr>
                <w:rFonts w:ascii="Segoe UI" w:hAnsi="Segoe UI" w:cs="Segoe UI"/>
                <w:sz w:val="16"/>
                <w:szCs w:val="20"/>
                <w:lang w:val="es-AR"/>
              </w:rPr>
            </w:pP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69857861" w14:textId="77777777" w:rsidR="00AD757D" w:rsidRPr="0091723D" w:rsidRDefault="00AD757D">
            <w:pPr>
              <w:jc w:val="center"/>
              <w:rPr>
                <w:rFonts w:ascii="Segoe UI" w:hAnsi="Segoe UI" w:cs="Segoe UI"/>
                <w:sz w:val="16"/>
                <w:szCs w:val="20"/>
                <w:lang w:val="es-AR"/>
              </w:rPr>
            </w:pPr>
          </w:p>
        </w:tc>
      </w:tr>
      <w:bookmarkEnd w:id="308"/>
    </w:tbl>
    <w:p w14:paraId="7602DBC8" w14:textId="77777777" w:rsidR="00AD757D" w:rsidRPr="00E35BC8" w:rsidRDefault="00AD757D" w:rsidP="00AD757D">
      <w:pPr>
        <w:spacing w:after="0" w:line="240" w:lineRule="auto"/>
        <w:jc w:val="both"/>
        <w:rPr>
          <w:rFonts w:ascii="Segoe UI" w:eastAsia="Times New Roman" w:hAnsi="Segoe UI" w:cs="Segoe UI"/>
          <w:sz w:val="21"/>
          <w:szCs w:val="21"/>
          <w:lang w:val="es-AR"/>
        </w:rPr>
      </w:pPr>
    </w:p>
    <w:p w14:paraId="66B66FF4" w14:textId="77777777" w:rsidR="00AD757D" w:rsidRPr="009E6C07" w:rsidRDefault="00AD757D" w:rsidP="00E35BC8">
      <w:pPr>
        <w:keepNext/>
        <w:spacing w:after="0" w:line="240" w:lineRule="auto"/>
        <w:jc w:val="both"/>
        <w:rPr>
          <w:rFonts w:ascii="Segoe UI" w:eastAsia="Times New Roman" w:hAnsi="Segoe UI" w:cs="Segoe UI"/>
          <w:b/>
          <w:i/>
        </w:rPr>
      </w:pPr>
      <w:r>
        <w:rPr>
          <w:rFonts w:ascii="Segoe UI" w:hAnsi="Segoe UI"/>
          <w:b/>
          <w:i/>
        </w:rPr>
        <w:t>Evidencias para la calificación</w:t>
      </w:r>
    </w:p>
    <w:p w14:paraId="7FF1DDD8" w14:textId="316FE854" w:rsidR="00AD757D" w:rsidRDefault="000F6A7B" w:rsidP="00AC50F5">
      <w:pPr>
        <w:spacing w:after="0" w:line="240" w:lineRule="auto"/>
        <w:jc w:val="both"/>
        <w:rPr>
          <w:rFonts w:ascii="Segoe UI" w:eastAsia="Calibri" w:hAnsi="Segoe UI" w:cs="Segoe UI"/>
          <w:i/>
          <w:iCs/>
          <w:color w:val="FF0000"/>
          <w:sz w:val="20"/>
          <w:szCs w:val="20"/>
        </w:rPr>
      </w:pPr>
      <w:r>
        <w:rPr>
          <w:rFonts w:ascii="Segoe UI" w:hAnsi="Segoe UI"/>
          <w:i/>
          <w:color w:val="FF0000"/>
          <w:sz w:val="20"/>
        </w:rPr>
        <w:t>Complete los siguientes cuadros</w:t>
      </w:r>
      <w:r w:rsidR="00AD757D">
        <w:rPr>
          <w:rFonts w:ascii="Segoe UI" w:hAnsi="Segoe UI"/>
          <w:i/>
          <w:color w:val="FF0000"/>
          <w:sz w:val="20"/>
        </w:rPr>
        <w:t xml:space="preserve"> </w:t>
      </w:r>
      <w:r w:rsidR="00375A13">
        <w:rPr>
          <w:rFonts w:ascii="Segoe UI" w:hAnsi="Segoe UI"/>
          <w:i/>
          <w:color w:val="FF0000"/>
          <w:sz w:val="20"/>
        </w:rPr>
        <w:t>que</w:t>
      </w:r>
      <w:r w:rsidR="00AD757D">
        <w:rPr>
          <w:rFonts w:ascii="Segoe UI" w:hAnsi="Segoe UI"/>
          <w:i/>
          <w:color w:val="FF0000"/>
          <w:sz w:val="20"/>
        </w:rPr>
        <w:t xml:space="preserve"> describen las conclusiones de las evidencias observadas en relación con los </w:t>
      </w:r>
      <w:r w:rsidR="00AC50F5">
        <w:rPr>
          <w:rFonts w:ascii="Segoe UI" w:hAnsi="Segoe UI"/>
          <w:i/>
          <w:color w:val="FF0000"/>
          <w:sz w:val="20"/>
        </w:rPr>
        <w:t>criterios</w:t>
      </w:r>
      <w:r w:rsidR="00AD757D">
        <w:rPr>
          <w:rFonts w:ascii="Segoe UI" w:hAnsi="Segoe UI"/>
          <w:i/>
          <w:color w:val="FF0000"/>
          <w:sz w:val="20"/>
        </w:rPr>
        <w:t xml:space="preserve"> necesarios para cada calificación.</w:t>
      </w:r>
    </w:p>
    <w:p w14:paraId="7CD8B17C" w14:textId="77777777" w:rsidR="00AD757D" w:rsidRDefault="00AD757D" w:rsidP="000324CE">
      <w:pPr>
        <w:pStyle w:val="BodyText"/>
        <w:widowControl w:val="0"/>
        <w:tabs>
          <w:tab w:val="left" w:pos="381"/>
        </w:tabs>
        <w:spacing w:after="0"/>
        <w:ind w:right="122"/>
        <w:rPr>
          <w:rFonts w:ascii="Segoe UI" w:hAnsi="Segoe UI" w:cs="Segoe UI"/>
          <w:i/>
          <w:iCs/>
          <w:color w:val="FF0000"/>
          <w:spacing w:val="-1"/>
          <w:sz w:val="20"/>
        </w:rPr>
      </w:pPr>
    </w:p>
    <w:p w14:paraId="16B1C1D8" w14:textId="44AF1078" w:rsidR="00AC50F5" w:rsidRPr="000F6A7B" w:rsidRDefault="00AC50F5" w:rsidP="00AC50F5">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color w:val="FF0000"/>
          <w:spacing w:val="-1"/>
          <w:sz w:val="20"/>
          <w:szCs w:val="20"/>
        </w:rPr>
      </w:pPr>
      <w:r w:rsidRPr="000F6A7B">
        <w:rPr>
          <w:rFonts w:ascii="Segoe UI" w:eastAsia="Times New Roman" w:hAnsi="Segoe UI" w:cs="Times New Roman"/>
          <w:i/>
          <w:color w:val="FF0000"/>
          <w:sz w:val="20"/>
          <w:szCs w:val="20"/>
        </w:rPr>
        <w:t xml:space="preserve">Se debe resaltar cualquier discrepancia con respecto a las orientaciones o a la </w:t>
      </w:r>
      <w:r w:rsidR="008A6739" w:rsidRPr="000F6A7B">
        <w:rPr>
          <w:rFonts w:ascii="Segoe UI" w:eastAsia="Times New Roman" w:hAnsi="Segoe UI" w:cs="Times New Roman"/>
          <w:i/>
          <w:color w:val="FF0000"/>
          <w:sz w:val="20"/>
          <w:szCs w:val="20"/>
        </w:rPr>
        <w:t>disponibilidad y credibilidad de la información</w:t>
      </w:r>
      <w:r w:rsidRPr="000F6A7B">
        <w:rPr>
          <w:rFonts w:ascii="Segoe UI" w:eastAsia="Times New Roman" w:hAnsi="Segoe UI" w:cs="Times New Roman"/>
          <w:i/>
          <w:color w:val="FF0000"/>
          <w:sz w:val="20"/>
          <w:szCs w:val="20"/>
        </w:rPr>
        <w:t>.</w:t>
      </w:r>
    </w:p>
    <w:p w14:paraId="3C6643A0" w14:textId="77777777" w:rsidR="00AC50F5" w:rsidRPr="000F6A7B" w:rsidRDefault="00AC50F5" w:rsidP="00AC50F5">
      <w:pPr>
        <w:spacing w:after="0" w:line="240" w:lineRule="auto"/>
        <w:ind w:right="-46"/>
        <w:rPr>
          <w:rFonts w:ascii="Segoe UI" w:eastAsia="Calibri" w:hAnsi="Segoe UI" w:cs="Segoe UI"/>
          <w:sz w:val="20"/>
          <w:szCs w:val="20"/>
        </w:rPr>
      </w:pPr>
    </w:p>
    <w:p w14:paraId="3A3D27E5" w14:textId="77777777" w:rsidR="00AC50F5" w:rsidRPr="00AC50F5" w:rsidRDefault="00AC50F5" w:rsidP="00AC50F5">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iCs/>
          <w:color w:val="FF0000"/>
          <w:spacing w:val="-1"/>
          <w:sz w:val="20"/>
          <w:szCs w:val="20"/>
        </w:rPr>
      </w:pPr>
      <w:r w:rsidRPr="000F6A7B">
        <w:rPr>
          <w:rFonts w:ascii="Segoe UI" w:eastAsia="Times New Roman" w:hAnsi="Segoe UI" w:cs="Times New Roman"/>
          <w:i/>
          <w:color w:val="FF0000"/>
          <w:sz w:val="20"/>
          <w:szCs w:val="20"/>
        </w:rPr>
        <w:t>Incluya a continuación cualquier descripción adicional con información referente a la evaluación que complemente los cuadros. El Equipo de Evaluación debe asegurarse de que dicha descripción sea concisa y pertinente, de modo que contribuya al análisis del desempeño.</w:t>
      </w:r>
    </w:p>
    <w:p w14:paraId="7D58A5C0" w14:textId="77777777" w:rsidR="00AD757D" w:rsidRPr="00AC50F5" w:rsidRDefault="00AD757D" w:rsidP="000324CE">
      <w:pPr>
        <w:spacing w:after="0" w:line="240" w:lineRule="auto"/>
        <w:rPr>
          <w:rFonts w:ascii="Segoe UI" w:eastAsia="Times New Roman" w:hAnsi="Segoe UI" w:cs="Segoe UI"/>
          <w:b/>
          <w:i/>
          <w:sz w:val="20"/>
          <w:szCs w:val="20"/>
        </w:rPr>
      </w:pPr>
    </w:p>
    <w:p w14:paraId="4CDBBAEC" w14:textId="65253C7B" w:rsidR="00AD757D" w:rsidRDefault="00AD757D" w:rsidP="00AC50F5">
      <w:pPr>
        <w:spacing w:after="0" w:line="240" w:lineRule="auto"/>
        <w:jc w:val="both"/>
        <w:rPr>
          <w:rFonts w:ascii="Segoe UI" w:hAnsi="Segoe UI" w:cs="Segoe UI"/>
          <w:i/>
          <w:color w:val="FF0000"/>
          <w:sz w:val="20"/>
          <w:szCs w:val="20"/>
        </w:rPr>
      </w:pPr>
      <w:r>
        <w:rPr>
          <w:rFonts w:ascii="Segoe UI" w:hAnsi="Segoe UI"/>
          <w:i/>
          <w:color w:val="FF0000"/>
          <w:sz w:val="20"/>
        </w:rPr>
        <w:t xml:space="preserve">En la parte </w:t>
      </w:r>
      <w:r w:rsidR="00AC50F5">
        <w:rPr>
          <w:rFonts w:ascii="Segoe UI" w:hAnsi="Segoe UI"/>
          <w:i/>
          <w:color w:val="FF0000"/>
          <w:sz w:val="20"/>
        </w:rPr>
        <w:t>descriptiva de</w:t>
      </w:r>
      <w:r>
        <w:rPr>
          <w:rFonts w:ascii="Segoe UI" w:hAnsi="Segoe UI"/>
          <w:i/>
          <w:color w:val="FF0000"/>
          <w:sz w:val="20"/>
        </w:rPr>
        <w:t xml:space="preserve"> esta dimensión se deberá explicar la naturaleza del enfoque de gestión de riesgos y su cobertura. </w:t>
      </w:r>
      <w:r w:rsidR="00375A13">
        <w:rPr>
          <w:rFonts w:ascii="Segoe UI" w:hAnsi="Segoe UI"/>
          <w:i/>
          <w:color w:val="FF0000"/>
          <w:sz w:val="20"/>
        </w:rPr>
        <w:t>P</w:t>
      </w:r>
      <w:r>
        <w:rPr>
          <w:rFonts w:ascii="Segoe UI" w:hAnsi="Segoe UI"/>
          <w:i/>
          <w:color w:val="FF0000"/>
          <w:sz w:val="20"/>
        </w:rPr>
        <w:t xml:space="preserve">uede incluirse en el cuadro 19.1, en la parte narrativa de este </w:t>
      </w:r>
      <w:r w:rsidR="00375A13">
        <w:rPr>
          <w:rFonts w:ascii="Segoe UI" w:hAnsi="Segoe UI"/>
          <w:i/>
          <w:color w:val="FF0000"/>
          <w:sz w:val="20"/>
        </w:rPr>
        <w:t>indicador</w:t>
      </w:r>
      <w:r>
        <w:rPr>
          <w:rFonts w:ascii="Segoe UI" w:hAnsi="Segoe UI"/>
          <w:i/>
          <w:color w:val="FF0000"/>
          <w:sz w:val="20"/>
        </w:rPr>
        <w:t>, o</w:t>
      </w:r>
      <w:r w:rsidR="00375A13">
        <w:rPr>
          <w:rFonts w:ascii="Segoe UI" w:hAnsi="Segoe UI"/>
          <w:i/>
          <w:color w:val="FF0000"/>
          <w:sz w:val="20"/>
        </w:rPr>
        <w:t xml:space="preserve">, de lo contrario, ser </w:t>
      </w:r>
      <w:r w:rsidR="00AC50F5">
        <w:rPr>
          <w:rFonts w:ascii="Segoe UI" w:hAnsi="Segoe UI"/>
          <w:i/>
          <w:color w:val="FF0000"/>
          <w:sz w:val="20"/>
        </w:rPr>
        <w:t>mencionado brevemente</w:t>
      </w:r>
      <w:r>
        <w:rPr>
          <w:rFonts w:ascii="Segoe UI" w:hAnsi="Segoe UI"/>
          <w:i/>
          <w:color w:val="FF0000"/>
          <w:sz w:val="20"/>
        </w:rPr>
        <w:t xml:space="preserve"> en el cuadro de evaluación del desempeño.</w:t>
      </w:r>
    </w:p>
    <w:p w14:paraId="249ED976" w14:textId="77777777" w:rsidR="00AD757D" w:rsidRDefault="00AD757D" w:rsidP="000324CE">
      <w:pPr>
        <w:spacing w:after="0" w:line="240" w:lineRule="auto"/>
        <w:rPr>
          <w:rFonts w:ascii="Segoe UI" w:hAnsi="Segoe UI" w:cs="Segoe UI"/>
          <w:i/>
          <w:color w:val="FF0000"/>
          <w:sz w:val="20"/>
          <w:szCs w:val="20"/>
        </w:rPr>
      </w:pPr>
    </w:p>
    <w:p w14:paraId="7D0942A7" w14:textId="2A77F932" w:rsidR="00AD757D" w:rsidRPr="00DD0EB6" w:rsidRDefault="00AD757D" w:rsidP="00AC50F5">
      <w:pPr>
        <w:spacing w:after="0" w:line="240" w:lineRule="auto"/>
        <w:jc w:val="both"/>
        <w:rPr>
          <w:rFonts w:ascii="Segoe UI" w:hAnsi="Segoe UI" w:cs="Segoe UI"/>
          <w:i/>
          <w:color w:val="FF0000"/>
          <w:sz w:val="20"/>
          <w:szCs w:val="20"/>
        </w:rPr>
      </w:pPr>
      <w:r>
        <w:rPr>
          <w:rFonts w:ascii="Segoe UI" w:hAnsi="Segoe UI"/>
          <w:i/>
          <w:color w:val="FF0000"/>
          <w:sz w:val="20"/>
        </w:rPr>
        <w:t xml:space="preserve">Para calibrar y evaluar la materialidad, debe incluirse el cuadro 19, que contiene los principales tipos de ingresos. </w:t>
      </w:r>
      <w:r w:rsidR="00AC50F5">
        <w:rPr>
          <w:rFonts w:ascii="Segoe UI" w:hAnsi="Segoe UI"/>
          <w:i/>
          <w:color w:val="FF0000"/>
          <w:sz w:val="20"/>
        </w:rPr>
        <w:t>El Equipo de Evaluación</w:t>
      </w:r>
      <w:r>
        <w:rPr>
          <w:rFonts w:ascii="Segoe UI" w:hAnsi="Segoe UI"/>
          <w:i/>
          <w:color w:val="FF0000"/>
          <w:sz w:val="20"/>
        </w:rPr>
        <w:t xml:space="preserve"> deberán tener en cuenta que los datos consignados en el cuadro 19 corresponden al momento de la evaluación; sin embargo, los puntos 19.3 y 19.4 corresponden al último ejercicio fiscal finalizado. Deben asegurarse de que no haya cambios significativos en la porción relativa </w:t>
      </w:r>
      <w:r w:rsidR="00AC50F5">
        <w:rPr>
          <w:rFonts w:ascii="Segoe UI" w:hAnsi="Segoe UI"/>
          <w:i/>
          <w:color w:val="FF0000"/>
          <w:sz w:val="20"/>
        </w:rPr>
        <w:t>de los</w:t>
      </w:r>
      <w:r>
        <w:rPr>
          <w:rFonts w:ascii="Segoe UI" w:hAnsi="Segoe UI"/>
          <w:i/>
          <w:color w:val="FF0000"/>
          <w:sz w:val="20"/>
        </w:rPr>
        <w:t xml:space="preserve"> ingresos recaudados por los organismos desde el último año hasta el momento de la evaluación, como puede ocurrir si, dentro del período en cuestión, se produce</w:t>
      </w:r>
      <w:r w:rsidR="00375A13">
        <w:rPr>
          <w:rFonts w:ascii="Segoe UI" w:hAnsi="Segoe UI"/>
          <w:i/>
          <w:color w:val="FF0000"/>
          <w:sz w:val="20"/>
        </w:rPr>
        <w:t>n</w:t>
      </w:r>
      <w:r>
        <w:rPr>
          <w:rFonts w:ascii="Segoe UI" w:hAnsi="Segoe UI"/>
          <w:i/>
          <w:color w:val="FF0000"/>
          <w:sz w:val="20"/>
        </w:rPr>
        <w:t xml:space="preserve"> cambio</w:t>
      </w:r>
      <w:r w:rsidR="00375A13">
        <w:rPr>
          <w:rFonts w:ascii="Segoe UI" w:hAnsi="Segoe UI"/>
          <w:i/>
          <w:color w:val="FF0000"/>
          <w:sz w:val="20"/>
        </w:rPr>
        <w:t>s</w:t>
      </w:r>
      <w:r>
        <w:rPr>
          <w:rFonts w:ascii="Segoe UI" w:hAnsi="Segoe UI"/>
          <w:i/>
          <w:color w:val="FF0000"/>
          <w:sz w:val="20"/>
        </w:rPr>
        <w:t xml:space="preserve"> en las disposiciones administrativas, modificaciones importantes en las políticas</w:t>
      </w:r>
      <w:r w:rsidR="00AC50F5">
        <w:rPr>
          <w:rFonts w:ascii="Segoe UI" w:hAnsi="Segoe UI"/>
          <w:i/>
          <w:color w:val="FF0000"/>
          <w:sz w:val="20"/>
        </w:rPr>
        <w:t xml:space="preserve"> tributarias</w:t>
      </w:r>
      <w:r>
        <w:rPr>
          <w:rFonts w:ascii="Segoe UI" w:hAnsi="Segoe UI"/>
          <w:i/>
          <w:color w:val="FF0000"/>
          <w:sz w:val="20"/>
        </w:rPr>
        <w:t xml:space="preserve"> o </w:t>
      </w:r>
      <w:r w:rsidR="00AC50F5">
        <w:rPr>
          <w:rFonts w:ascii="Segoe UI" w:hAnsi="Segoe UI"/>
          <w:i/>
          <w:color w:val="FF0000"/>
          <w:sz w:val="20"/>
        </w:rPr>
        <w:t>alteraciones</w:t>
      </w:r>
      <w:r>
        <w:rPr>
          <w:rFonts w:ascii="Segoe UI" w:hAnsi="Segoe UI"/>
          <w:i/>
          <w:color w:val="FF0000"/>
          <w:sz w:val="20"/>
        </w:rPr>
        <w:t xml:space="preserve"> económicas significativas.</w:t>
      </w:r>
    </w:p>
    <w:p w14:paraId="674F091C" w14:textId="77777777" w:rsidR="00AD757D" w:rsidRDefault="00AD757D" w:rsidP="000324CE">
      <w:pPr>
        <w:spacing w:after="0" w:line="240" w:lineRule="auto"/>
        <w:rPr>
          <w:rFonts w:ascii="Segoe UI" w:hAnsi="Segoe UI" w:cs="Segoe UI"/>
          <w:i/>
          <w:color w:val="FF0000"/>
          <w:sz w:val="20"/>
          <w:szCs w:val="20"/>
        </w:rPr>
      </w:pPr>
    </w:p>
    <w:p w14:paraId="5E1D6E88" w14:textId="4D0AA7D5" w:rsidR="00AD757D" w:rsidRDefault="00AD757D" w:rsidP="00AC50F5">
      <w:pPr>
        <w:spacing w:after="0" w:line="240" w:lineRule="auto"/>
        <w:jc w:val="both"/>
        <w:rPr>
          <w:rFonts w:ascii="Segoe UI" w:hAnsi="Segoe UI" w:cs="Segoe UI"/>
          <w:i/>
          <w:color w:val="FF0000"/>
          <w:sz w:val="20"/>
          <w:szCs w:val="20"/>
        </w:rPr>
      </w:pPr>
      <w:r>
        <w:rPr>
          <w:rFonts w:ascii="Segoe UI" w:hAnsi="Segoe UI"/>
          <w:i/>
          <w:color w:val="FF0000"/>
          <w:sz w:val="20"/>
        </w:rPr>
        <w:t>Si hay un gran número de entidades que recaudan ingresos y recopilar evidencias de todas ellas</w:t>
      </w:r>
      <w:r w:rsidR="00375A13">
        <w:rPr>
          <w:rFonts w:ascii="Segoe UI" w:hAnsi="Segoe UI"/>
          <w:i/>
          <w:color w:val="FF0000"/>
          <w:sz w:val="20"/>
        </w:rPr>
        <w:t xml:space="preserve"> resulta </w:t>
      </w:r>
      <w:r w:rsidR="00AC50F5">
        <w:rPr>
          <w:rFonts w:ascii="Segoe UI" w:hAnsi="Segoe UI"/>
          <w:i/>
          <w:color w:val="FF0000"/>
          <w:sz w:val="20"/>
        </w:rPr>
        <w:t>difícil</w:t>
      </w:r>
      <w:r>
        <w:rPr>
          <w:rFonts w:ascii="Segoe UI" w:hAnsi="Segoe UI"/>
          <w:i/>
          <w:color w:val="FF0000"/>
          <w:sz w:val="20"/>
        </w:rPr>
        <w:t>, se</w:t>
      </w:r>
      <w:r w:rsidR="00375A13">
        <w:rPr>
          <w:rFonts w:ascii="Segoe UI" w:hAnsi="Segoe UI"/>
          <w:i/>
          <w:color w:val="FF0000"/>
          <w:sz w:val="20"/>
        </w:rPr>
        <w:t xml:space="preserve"> recomienda </w:t>
      </w:r>
      <w:r w:rsidR="00AC50F5">
        <w:rPr>
          <w:rFonts w:ascii="Segoe UI" w:hAnsi="Segoe UI"/>
          <w:i/>
          <w:color w:val="FF0000"/>
          <w:sz w:val="20"/>
        </w:rPr>
        <w:t>al Equipo de Evaluación utilizar</w:t>
      </w:r>
      <w:r>
        <w:rPr>
          <w:rFonts w:ascii="Segoe UI" w:hAnsi="Segoe UI"/>
          <w:i/>
          <w:color w:val="FF0000"/>
          <w:sz w:val="20"/>
        </w:rPr>
        <w:t xml:space="preserve"> un</w:t>
      </w:r>
      <w:r w:rsidR="00AC50F5">
        <w:rPr>
          <w:rFonts w:ascii="Segoe UI" w:hAnsi="Segoe UI"/>
          <w:i/>
          <w:color w:val="FF0000"/>
          <w:sz w:val="20"/>
        </w:rPr>
        <w:t>a muestra</w:t>
      </w:r>
      <w:r>
        <w:rPr>
          <w:rFonts w:ascii="Segoe UI" w:hAnsi="Segoe UI"/>
          <w:i/>
          <w:color w:val="FF0000"/>
          <w:sz w:val="20"/>
        </w:rPr>
        <w:t xml:space="preserve">. Sin embargo, la muestra deberá incluir al menos cinco entidades y, si se obtienen datos de más de cinco, incluir las cinco más grandes (en términos del valor de los ingresos recaudados). Aun cuando se utilice el muestreo, la materialidad de la recaudación de </w:t>
      </w:r>
      <w:r w:rsidR="00375A13">
        <w:rPr>
          <w:rFonts w:ascii="Segoe UI" w:hAnsi="Segoe UI"/>
          <w:i/>
          <w:color w:val="FF0000"/>
          <w:sz w:val="20"/>
        </w:rPr>
        <w:t xml:space="preserve">dichas </w:t>
      </w:r>
      <w:r>
        <w:rPr>
          <w:rFonts w:ascii="Segoe UI" w:hAnsi="Segoe UI"/>
          <w:i/>
          <w:color w:val="FF0000"/>
          <w:sz w:val="20"/>
        </w:rPr>
        <w:t>entidades o de los ingresos deberá evaluarse determinando</w:t>
      </w:r>
      <w:r w:rsidR="002876A5">
        <w:rPr>
          <w:rFonts w:ascii="Segoe UI" w:hAnsi="Segoe UI"/>
          <w:i/>
          <w:color w:val="FF0000"/>
          <w:sz w:val="20"/>
        </w:rPr>
        <w:t xml:space="preserve"> la proporción</w:t>
      </w:r>
      <w:r>
        <w:rPr>
          <w:rFonts w:ascii="Segoe UI" w:hAnsi="Segoe UI"/>
          <w:i/>
          <w:color w:val="FF0000"/>
          <w:sz w:val="20"/>
        </w:rPr>
        <w:t xml:space="preserve"> de </w:t>
      </w:r>
      <w:r w:rsidR="002876A5">
        <w:rPr>
          <w:rFonts w:ascii="Segoe UI" w:hAnsi="Segoe UI"/>
          <w:i/>
          <w:color w:val="FF0000"/>
          <w:sz w:val="20"/>
        </w:rPr>
        <w:t xml:space="preserve">los </w:t>
      </w:r>
      <w:r>
        <w:rPr>
          <w:rFonts w:ascii="Segoe UI" w:hAnsi="Segoe UI"/>
          <w:i/>
          <w:color w:val="FF0000"/>
          <w:sz w:val="20"/>
        </w:rPr>
        <w:t>ingresos respecto del total de ingresos recaudados por todas las entidades (no el total de la muestra).</w:t>
      </w:r>
    </w:p>
    <w:p w14:paraId="2A263ECF" w14:textId="421E3BA3" w:rsidR="00AD757D" w:rsidRDefault="00AD757D" w:rsidP="00AD757D">
      <w:pPr>
        <w:spacing w:after="0" w:line="240" w:lineRule="auto"/>
        <w:jc w:val="both"/>
        <w:rPr>
          <w:rFonts w:ascii="Segoe UI" w:hAnsi="Segoe UI" w:cs="Segoe UI"/>
          <w:i/>
          <w:color w:val="FF0000"/>
          <w:sz w:val="20"/>
          <w:szCs w:val="20"/>
        </w:rPr>
      </w:pPr>
    </w:p>
    <w:p w14:paraId="73B0D47D" w14:textId="77777777" w:rsidR="0091723D" w:rsidRDefault="0091723D" w:rsidP="00AD757D">
      <w:pPr>
        <w:spacing w:after="0" w:line="240" w:lineRule="auto"/>
        <w:jc w:val="both"/>
        <w:rPr>
          <w:rFonts w:ascii="Segoe UI" w:hAnsi="Segoe UI" w:cs="Segoe UI"/>
          <w:i/>
          <w:color w:val="FF0000"/>
          <w:sz w:val="20"/>
          <w:szCs w:val="20"/>
        </w:rPr>
      </w:pPr>
    </w:p>
    <w:p w14:paraId="0BA4B261" w14:textId="77777777" w:rsidR="0091723D" w:rsidRDefault="0091723D" w:rsidP="00AD757D">
      <w:pPr>
        <w:spacing w:after="0" w:line="240" w:lineRule="auto"/>
        <w:jc w:val="both"/>
        <w:rPr>
          <w:rFonts w:ascii="Segoe UI" w:hAnsi="Segoe UI" w:cs="Segoe UI"/>
          <w:i/>
          <w:color w:val="FF0000"/>
          <w:sz w:val="20"/>
          <w:szCs w:val="20"/>
        </w:rPr>
      </w:pPr>
    </w:p>
    <w:p w14:paraId="0BB9C91C" w14:textId="77777777" w:rsidR="0091723D" w:rsidRDefault="0091723D" w:rsidP="00AD757D">
      <w:pPr>
        <w:spacing w:after="0" w:line="240" w:lineRule="auto"/>
        <w:jc w:val="both"/>
        <w:rPr>
          <w:rFonts w:ascii="Segoe UI" w:hAnsi="Segoe UI" w:cs="Segoe UI"/>
          <w:i/>
          <w:color w:val="FF0000"/>
          <w:sz w:val="20"/>
          <w:szCs w:val="20"/>
        </w:rPr>
      </w:pPr>
    </w:p>
    <w:p w14:paraId="1CE2B070" w14:textId="77777777" w:rsidR="000F6A7B" w:rsidRDefault="000F6A7B" w:rsidP="00AD757D">
      <w:pPr>
        <w:spacing w:after="0" w:line="240" w:lineRule="auto"/>
        <w:jc w:val="both"/>
        <w:rPr>
          <w:rFonts w:ascii="Segoe UI" w:hAnsi="Segoe UI" w:cs="Segoe UI"/>
          <w:i/>
          <w:color w:val="FF0000"/>
          <w:sz w:val="20"/>
          <w:szCs w:val="20"/>
        </w:rPr>
      </w:pPr>
    </w:p>
    <w:p w14:paraId="18445827" w14:textId="77777777" w:rsidR="00AD757D" w:rsidRPr="00D20CAB" w:rsidRDefault="00AD757D" w:rsidP="00AD757D">
      <w:pPr>
        <w:spacing w:after="0" w:line="240" w:lineRule="auto"/>
        <w:jc w:val="both"/>
        <w:rPr>
          <w:rFonts w:ascii="Segoe UI" w:eastAsia="Times New Roman" w:hAnsi="Segoe UI" w:cs="Segoe UI"/>
          <w:b/>
          <w:sz w:val="20"/>
          <w:szCs w:val="20"/>
        </w:rPr>
      </w:pPr>
      <w:r>
        <w:rPr>
          <w:rFonts w:ascii="Segoe UI" w:hAnsi="Segoe UI"/>
          <w:b/>
          <w:sz w:val="20"/>
        </w:rPr>
        <w:t>Cuadro 19: Ingresos recaudados por entidad y categoría de ingresos (al momento de la evaluación)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gridCol w:w="1701"/>
        <w:gridCol w:w="1559"/>
      </w:tblGrid>
      <w:tr w:rsidR="00040762" w:rsidRPr="0091723D" w14:paraId="20F7E35B" w14:textId="77777777" w:rsidTr="00E064B8">
        <w:trPr>
          <w:trHeight w:val="227"/>
        </w:trPr>
        <w:tc>
          <w:tcPr>
            <w:tcW w:w="2830" w:type="dxa"/>
            <w:shd w:val="clear" w:color="auto" w:fill="F2F2F2" w:themeFill="background1" w:themeFillShade="F2"/>
            <w:noWrap/>
            <w:hideMark/>
          </w:tcPr>
          <w:p w14:paraId="10F6988D" w14:textId="77777777" w:rsidR="00AD757D" w:rsidRPr="0091723D" w:rsidRDefault="00AD757D">
            <w:pPr>
              <w:spacing w:after="0" w:line="240" w:lineRule="auto"/>
              <w:jc w:val="center"/>
              <w:rPr>
                <w:rFonts w:ascii="Segoe UI" w:eastAsia="Times New Roman" w:hAnsi="Segoe UI" w:cs="Segoe UI"/>
                <w:b/>
                <w:bCs/>
                <w:color w:val="000000"/>
                <w:sz w:val="16"/>
                <w:szCs w:val="16"/>
              </w:rPr>
            </w:pPr>
            <w:r w:rsidRPr="0091723D">
              <w:rPr>
                <w:rFonts w:ascii="Segoe UI" w:hAnsi="Segoe UI"/>
                <w:b/>
                <w:color w:val="000000"/>
                <w:sz w:val="16"/>
                <w:szCs w:val="16"/>
              </w:rPr>
              <w:t>Entidad</w:t>
            </w:r>
          </w:p>
        </w:tc>
        <w:tc>
          <w:tcPr>
            <w:tcW w:w="2977" w:type="dxa"/>
            <w:shd w:val="clear" w:color="auto" w:fill="F2F2F2" w:themeFill="background1" w:themeFillShade="F2"/>
          </w:tcPr>
          <w:p w14:paraId="5F471E88" w14:textId="77777777" w:rsidR="00AD757D" w:rsidRPr="0091723D" w:rsidRDefault="00AD757D">
            <w:pPr>
              <w:spacing w:after="0" w:line="240" w:lineRule="auto"/>
              <w:jc w:val="center"/>
              <w:rPr>
                <w:rFonts w:ascii="Segoe UI" w:eastAsia="Times New Roman" w:hAnsi="Segoe UI" w:cs="Segoe UI"/>
                <w:b/>
                <w:bCs/>
                <w:color w:val="000000"/>
                <w:sz w:val="16"/>
                <w:szCs w:val="16"/>
              </w:rPr>
            </w:pPr>
            <w:r w:rsidRPr="0091723D">
              <w:rPr>
                <w:rFonts w:ascii="Segoe UI" w:hAnsi="Segoe UI"/>
                <w:b/>
                <w:color w:val="000000"/>
                <w:sz w:val="16"/>
                <w:szCs w:val="16"/>
              </w:rPr>
              <w:t>Categoría de los ingresos</w:t>
            </w:r>
          </w:p>
        </w:tc>
        <w:tc>
          <w:tcPr>
            <w:tcW w:w="1701" w:type="dxa"/>
            <w:shd w:val="clear" w:color="auto" w:fill="F2F2F2" w:themeFill="background1" w:themeFillShade="F2"/>
            <w:noWrap/>
            <w:hideMark/>
          </w:tcPr>
          <w:p w14:paraId="466B21EB" w14:textId="77777777" w:rsidR="00AD757D" w:rsidRPr="0091723D" w:rsidRDefault="00AD757D">
            <w:pPr>
              <w:spacing w:after="0" w:line="240" w:lineRule="auto"/>
              <w:jc w:val="center"/>
              <w:rPr>
                <w:rFonts w:ascii="Segoe UI" w:eastAsia="Times New Roman" w:hAnsi="Segoe UI" w:cs="Segoe UI"/>
                <w:b/>
                <w:bCs/>
                <w:color w:val="000000"/>
                <w:sz w:val="16"/>
                <w:szCs w:val="16"/>
              </w:rPr>
            </w:pPr>
            <w:r w:rsidRPr="0091723D">
              <w:rPr>
                <w:rFonts w:ascii="Segoe UI" w:hAnsi="Segoe UI"/>
                <w:b/>
                <w:bCs/>
                <w:color w:val="000000"/>
                <w:sz w:val="16"/>
                <w:szCs w:val="16"/>
              </w:rPr>
              <w:t>Recibido</w:t>
            </w:r>
            <w:r w:rsidRPr="0091723D">
              <w:rPr>
                <w:rFonts w:ascii="Segoe UI" w:hAnsi="Segoe UI"/>
                <w:color w:val="000000"/>
                <w:sz w:val="16"/>
                <w:szCs w:val="16"/>
              </w:rPr>
              <w:t xml:space="preserve"> (monto)</w:t>
            </w:r>
          </w:p>
        </w:tc>
        <w:tc>
          <w:tcPr>
            <w:tcW w:w="1559" w:type="dxa"/>
            <w:shd w:val="clear" w:color="auto" w:fill="F2F2F2" w:themeFill="background1" w:themeFillShade="F2"/>
            <w:noWrap/>
            <w:hideMark/>
          </w:tcPr>
          <w:p w14:paraId="17011E66" w14:textId="77777777" w:rsidR="00AD757D" w:rsidRPr="0091723D" w:rsidRDefault="00AD757D">
            <w:pPr>
              <w:spacing w:after="0" w:line="240" w:lineRule="auto"/>
              <w:jc w:val="center"/>
              <w:rPr>
                <w:rFonts w:ascii="Segoe UI" w:eastAsia="Times New Roman" w:hAnsi="Segoe UI" w:cs="Segoe UI"/>
                <w:b/>
                <w:bCs/>
                <w:color w:val="000000"/>
                <w:sz w:val="16"/>
                <w:szCs w:val="16"/>
              </w:rPr>
            </w:pPr>
            <w:r w:rsidRPr="0091723D">
              <w:rPr>
                <w:rFonts w:ascii="Segoe UI" w:hAnsi="Segoe UI"/>
                <w:b/>
                <w:color w:val="000000"/>
                <w:sz w:val="16"/>
                <w:szCs w:val="16"/>
              </w:rPr>
              <w:t>Porcentaje del total de ingresos</w:t>
            </w:r>
          </w:p>
        </w:tc>
      </w:tr>
      <w:tr w:rsidR="00040762" w:rsidRPr="0091723D" w14:paraId="0A096CE3" w14:textId="77777777" w:rsidTr="007727C0">
        <w:trPr>
          <w:trHeight w:val="227"/>
        </w:trPr>
        <w:tc>
          <w:tcPr>
            <w:tcW w:w="2830" w:type="dxa"/>
            <w:noWrap/>
          </w:tcPr>
          <w:p w14:paraId="60D9EBA7" w14:textId="77777777" w:rsidR="00AD757D" w:rsidRPr="0091723D" w:rsidRDefault="00AD757D">
            <w:pPr>
              <w:spacing w:after="0" w:line="240" w:lineRule="auto"/>
              <w:rPr>
                <w:rFonts w:ascii="Segoe UI" w:eastAsia="Times New Roman" w:hAnsi="Segoe UI" w:cs="Segoe UI"/>
                <w:color w:val="000000"/>
                <w:sz w:val="16"/>
                <w:szCs w:val="16"/>
              </w:rPr>
            </w:pPr>
            <w:r w:rsidRPr="0091723D">
              <w:rPr>
                <w:rFonts w:ascii="Segoe UI" w:hAnsi="Segoe UI"/>
                <w:color w:val="000000"/>
                <w:sz w:val="16"/>
                <w:szCs w:val="16"/>
              </w:rPr>
              <w:t>1.</w:t>
            </w:r>
          </w:p>
        </w:tc>
        <w:tc>
          <w:tcPr>
            <w:tcW w:w="2977" w:type="dxa"/>
          </w:tcPr>
          <w:p w14:paraId="23325E74" w14:textId="77777777" w:rsidR="00AD757D" w:rsidRPr="0091723D" w:rsidRDefault="00AD757D">
            <w:pPr>
              <w:spacing w:after="0" w:line="240" w:lineRule="auto"/>
              <w:jc w:val="center"/>
              <w:rPr>
                <w:rFonts w:ascii="Segoe UI" w:eastAsia="Times New Roman" w:hAnsi="Segoe UI" w:cs="Segoe UI"/>
                <w:color w:val="000000"/>
                <w:sz w:val="16"/>
                <w:szCs w:val="16"/>
                <w:lang w:val="en-AU"/>
              </w:rPr>
            </w:pPr>
          </w:p>
        </w:tc>
        <w:tc>
          <w:tcPr>
            <w:tcW w:w="1701" w:type="dxa"/>
            <w:noWrap/>
            <w:vAlign w:val="bottom"/>
          </w:tcPr>
          <w:p w14:paraId="5E5E5A7C" w14:textId="77777777" w:rsidR="00AD757D" w:rsidRPr="0091723D" w:rsidRDefault="00AD757D">
            <w:pPr>
              <w:spacing w:after="0" w:line="240" w:lineRule="auto"/>
              <w:jc w:val="center"/>
              <w:rPr>
                <w:rFonts w:ascii="Segoe UI" w:eastAsia="Times New Roman" w:hAnsi="Segoe UI" w:cs="Segoe UI"/>
                <w:color w:val="000000"/>
                <w:sz w:val="16"/>
                <w:szCs w:val="16"/>
                <w:lang w:val="en-AU"/>
              </w:rPr>
            </w:pPr>
          </w:p>
        </w:tc>
        <w:tc>
          <w:tcPr>
            <w:tcW w:w="1559" w:type="dxa"/>
            <w:noWrap/>
            <w:vAlign w:val="bottom"/>
          </w:tcPr>
          <w:p w14:paraId="64C238C9" w14:textId="77777777" w:rsidR="00AD757D" w:rsidRPr="0091723D" w:rsidRDefault="00AD757D">
            <w:pPr>
              <w:spacing w:after="0" w:line="240" w:lineRule="auto"/>
              <w:jc w:val="center"/>
              <w:rPr>
                <w:rFonts w:ascii="Segoe UI" w:eastAsia="Times New Roman" w:hAnsi="Segoe UI" w:cs="Segoe UI"/>
                <w:color w:val="000000"/>
                <w:sz w:val="16"/>
                <w:szCs w:val="16"/>
                <w:lang w:val="en-AU"/>
              </w:rPr>
            </w:pPr>
          </w:p>
        </w:tc>
      </w:tr>
      <w:tr w:rsidR="00040762" w:rsidRPr="0091723D" w14:paraId="164B1FB0" w14:textId="77777777" w:rsidTr="007727C0">
        <w:trPr>
          <w:trHeight w:val="227"/>
        </w:trPr>
        <w:tc>
          <w:tcPr>
            <w:tcW w:w="2830" w:type="dxa"/>
            <w:noWrap/>
          </w:tcPr>
          <w:p w14:paraId="26A2E93A" w14:textId="77777777" w:rsidR="00AD757D" w:rsidRPr="0091723D" w:rsidRDefault="00AD757D">
            <w:pPr>
              <w:spacing w:after="0" w:line="240" w:lineRule="auto"/>
              <w:rPr>
                <w:rFonts w:ascii="Segoe UI" w:eastAsia="Times New Roman" w:hAnsi="Segoe UI" w:cs="Segoe UI"/>
                <w:color w:val="000000"/>
                <w:sz w:val="16"/>
                <w:szCs w:val="16"/>
              </w:rPr>
            </w:pPr>
            <w:r w:rsidRPr="0091723D">
              <w:rPr>
                <w:rFonts w:ascii="Segoe UI" w:hAnsi="Segoe UI"/>
                <w:color w:val="000000"/>
                <w:sz w:val="16"/>
                <w:szCs w:val="16"/>
              </w:rPr>
              <w:t>2.</w:t>
            </w:r>
          </w:p>
        </w:tc>
        <w:tc>
          <w:tcPr>
            <w:tcW w:w="2977" w:type="dxa"/>
          </w:tcPr>
          <w:p w14:paraId="52DA28B7" w14:textId="77777777" w:rsidR="00AD757D" w:rsidRPr="0091723D" w:rsidRDefault="00AD757D">
            <w:pPr>
              <w:spacing w:after="0" w:line="240" w:lineRule="auto"/>
              <w:jc w:val="center"/>
              <w:rPr>
                <w:rFonts w:ascii="Segoe UI" w:eastAsia="Times New Roman" w:hAnsi="Segoe UI" w:cs="Segoe UI"/>
                <w:color w:val="000000"/>
                <w:sz w:val="16"/>
                <w:szCs w:val="16"/>
                <w:lang w:val="en-AU"/>
              </w:rPr>
            </w:pPr>
          </w:p>
        </w:tc>
        <w:tc>
          <w:tcPr>
            <w:tcW w:w="1701" w:type="dxa"/>
            <w:noWrap/>
            <w:vAlign w:val="bottom"/>
          </w:tcPr>
          <w:p w14:paraId="1658DBBC" w14:textId="77777777" w:rsidR="00AD757D" w:rsidRPr="0091723D" w:rsidRDefault="00AD757D">
            <w:pPr>
              <w:spacing w:after="0" w:line="240" w:lineRule="auto"/>
              <w:jc w:val="center"/>
              <w:rPr>
                <w:rFonts w:ascii="Segoe UI" w:eastAsia="Times New Roman" w:hAnsi="Segoe UI" w:cs="Segoe UI"/>
                <w:color w:val="000000"/>
                <w:sz w:val="16"/>
                <w:szCs w:val="16"/>
                <w:lang w:val="en-AU"/>
              </w:rPr>
            </w:pPr>
          </w:p>
        </w:tc>
        <w:tc>
          <w:tcPr>
            <w:tcW w:w="1559" w:type="dxa"/>
            <w:noWrap/>
            <w:vAlign w:val="bottom"/>
          </w:tcPr>
          <w:p w14:paraId="69F27A4F" w14:textId="77777777" w:rsidR="00AD757D" w:rsidRPr="0091723D" w:rsidRDefault="00AD757D">
            <w:pPr>
              <w:spacing w:after="0" w:line="240" w:lineRule="auto"/>
              <w:jc w:val="center"/>
              <w:rPr>
                <w:rFonts w:ascii="Segoe UI" w:eastAsia="Times New Roman" w:hAnsi="Segoe UI" w:cs="Segoe UI"/>
                <w:color w:val="000000"/>
                <w:sz w:val="16"/>
                <w:szCs w:val="16"/>
                <w:lang w:val="en-AU"/>
              </w:rPr>
            </w:pPr>
          </w:p>
        </w:tc>
      </w:tr>
      <w:tr w:rsidR="00040762" w:rsidRPr="0091723D" w14:paraId="5DDA515E" w14:textId="77777777" w:rsidTr="007727C0">
        <w:trPr>
          <w:trHeight w:val="227"/>
        </w:trPr>
        <w:tc>
          <w:tcPr>
            <w:tcW w:w="2830" w:type="dxa"/>
            <w:noWrap/>
          </w:tcPr>
          <w:p w14:paraId="5B0B677F" w14:textId="77777777" w:rsidR="00AD757D" w:rsidRPr="0091723D" w:rsidRDefault="00AD757D">
            <w:pPr>
              <w:spacing w:after="0" w:line="240" w:lineRule="auto"/>
              <w:rPr>
                <w:rFonts w:ascii="Segoe UI" w:eastAsia="Times New Roman" w:hAnsi="Segoe UI" w:cs="Segoe UI"/>
                <w:color w:val="000000"/>
                <w:sz w:val="16"/>
                <w:szCs w:val="16"/>
              </w:rPr>
            </w:pPr>
            <w:r w:rsidRPr="0091723D">
              <w:rPr>
                <w:rFonts w:ascii="Segoe UI" w:hAnsi="Segoe UI"/>
                <w:color w:val="000000"/>
                <w:sz w:val="16"/>
                <w:szCs w:val="16"/>
              </w:rPr>
              <w:t>3.</w:t>
            </w:r>
          </w:p>
        </w:tc>
        <w:tc>
          <w:tcPr>
            <w:tcW w:w="2977" w:type="dxa"/>
          </w:tcPr>
          <w:p w14:paraId="5F8E54B1" w14:textId="77777777" w:rsidR="00AD757D" w:rsidRPr="0091723D" w:rsidRDefault="00AD757D">
            <w:pPr>
              <w:spacing w:after="0" w:line="240" w:lineRule="auto"/>
              <w:jc w:val="center"/>
              <w:rPr>
                <w:rFonts w:ascii="Segoe UI" w:eastAsia="Times New Roman" w:hAnsi="Segoe UI" w:cs="Segoe UI"/>
                <w:color w:val="000000"/>
                <w:sz w:val="16"/>
                <w:szCs w:val="16"/>
                <w:lang w:val="en-AU"/>
              </w:rPr>
            </w:pPr>
          </w:p>
        </w:tc>
        <w:tc>
          <w:tcPr>
            <w:tcW w:w="1701" w:type="dxa"/>
            <w:noWrap/>
            <w:vAlign w:val="bottom"/>
          </w:tcPr>
          <w:p w14:paraId="7253F72B" w14:textId="77777777" w:rsidR="00AD757D" w:rsidRPr="0091723D" w:rsidRDefault="00AD757D">
            <w:pPr>
              <w:spacing w:after="0" w:line="240" w:lineRule="auto"/>
              <w:jc w:val="center"/>
              <w:rPr>
                <w:rFonts w:ascii="Segoe UI" w:eastAsia="Times New Roman" w:hAnsi="Segoe UI" w:cs="Segoe UI"/>
                <w:color w:val="000000"/>
                <w:sz w:val="16"/>
                <w:szCs w:val="16"/>
                <w:lang w:val="en-AU"/>
              </w:rPr>
            </w:pPr>
          </w:p>
        </w:tc>
        <w:tc>
          <w:tcPr>
            <w:tcW w:w="1559" w:type="dxa"/>
            <w:noWrap/>
            <w:vAlign w:val="bottom"/>
          </w:tcPr>
          <w:p w14:paraId="1A3E29E7" w14:textId="77777777" w:rsidR="00AD757D" w:rsidRPr="0091723D" w:rsidRDefault="00AD757D">
            <w:pPr>
              <w:spacing w:after="0" w:line="240" w:lineRule="auto"/>
              <w:jc w:val="center"/>
              <w:rPr>
                <w:rFonts w:ascii="Segoe UI" w:eastAsia="Times New Roman" w:hAnsi="Segoe UI" w:cs="Segoe UI"/>
                <w:color w:val="000000"/>
                <w:sz w:val="16"/>
                <w:szCs w:val="16"/>
                <w:lang w:val="en-AU"/>
              </w:rPr>
            </w:pPr>
          </w:p>
        </w:tc>
      </w:tr>
      <w:tr w:rsidR="00040762" w:rsidRPr="0091723D" w14:paraId="6DC692D3" w14:textId="77777777" w:rsidTr="007727C0">
        <w:trPr>
          <w:trHeight w:val="227"/>
        </w:trPr>
        <w:tc>
          <w:tcPr>
            <w:tcW w:w="2830" w:type="dxa"/>
            <w:noWrap/>
          </w:tcPr>
          <w:p w14:paraId="1B7063CF" w14:textId="77777777" w:rsidR="00AD757D" w:rsidRPr="0091723D" w:rsidRDefault="00AD757D">
            <w:pPr>
              <w:spacing w:after="0" w:line="240" w:lineRule="auto"/>
              <w:rPr>
                <w:rFonts w:ascii="Segoe UI" w:eastAsia="Times New Roman" w:hAnsi="Segoe UI" w:cs="Segoe UI"/>
                <w:color w:val="000000"/>
                <w:sz w:val="16"/>
                <w:szCs w:val="16"/>
              </w:rPr>
            </w:pPr>
            <w:r w:rsidRPr="0091723D">
              <w:rPr>
                <w:rFonts w:ascii="Segoe UI" w:hAnsi="Segoe UI"/>
                <w:sz w:val="16"/>
                <w:szCs w:val="16"/>
              </w:rPr>
              <w:t>…</w:t>
            </w:r>
          </w:p>
        </w:tc>
        <w:tc>
          <w:tcPr>
            <w:tcW w:w="2977" w:type="dxa"/>
          </w:tcPr>
          <w:p w14:paraId="41B1BBD0" w14:textId="77777777" w:rsidR="00AD757D" w:rsidRPr="0091723D" w:rsidRDefault="00AD757D">
            <w:pPr>
              <w:spacing w:after="0" w:line="240" w:lineRule="auto"/>
              <w:jc w:val="center"/>
              <w:rPr>
                <w:rFonts w:ascii="Segoe UI" w:eastAsia="Times New Roman" w:hAnsi="Segoe UI" w:cs="Segoe UI"/>
                <w:color w:val="000000"/>
                <w:sz w:val="16"/>
                <w:szCs w:val="16"/>
                <w:lang w:val="en-AU"/>
              </w:rPr>
            </w:pPr>
          </w:p>
        </w:tc>
        <w:tc>
          <w:tcPr>
            <w:tcW w:w="1701" w:type="dxa"/>
            <w:noWrap/>
            <w:vAlign w:val="bottom"/>
          </w:tcPr>
          <w:p w14:paraId="5A7EFC91" w14:textId="77777777" w:rsidR="00AD757D" w:rsidRPr="0091723D" w:rsidRDefault="00AD757D">
            <w:pPr>
              <w:spacing w:after="0" w:line="240" w:lineRule="auto"/>
              <w:jc w:val="center"/>
              <w:rPr>
                <w:rFonts w:ascii="Segoe UI" w:eastAsia="Times New Roman" w:hAnsi="Segoe UI" w:cs="Segoe UI"/>
                <w:color w:val="000000"/>
                <w:sz w:val="16"/>
                <w:szCs w:val="16"/>
                <w:lang w:val="en-AU"/>
              </w:rPr>
            </w:pPr>
          </w:p>
        </w:tc>
        <w:tc>
          <w:tcPr>
            <w:tcW w:w="1559" w:type="dxa"/>
            <w:noWrap/>
            <w:vAlign w:val="bottom"/>
          </w:tcPr>
          <w:p w14:paraId="54AC36FE" w14:textId="77777777" w:rsidR="00AD757D" w:rsidRPr="0091723D" w:rsidRDefault="00AD757D">
            <w:pPr>
              <w:spacing w:after="0" w:line="240" w:lineRule="auto"/>
              <w:jc w:val="center"/>
              <w:rPr>
                <w:rFonts w:ascii="Segoe UI" w:eastAsia="Times New Roman" w:hAnsi="Segoe UI" w:cs="Segoe UI"/>
                <w:color w:val="000000"/>
                <w:sz w:val="16"/>
                <w:szCs w:val="16"/>
                <w:lang w:val="en-AU"/>
              </w:rPr>
            </w:pPr>
          </w:p>
        </w:tc>
      </w:tr>
      <w:tr w:rsidR="00040762" w:rsidRPr="0091723D" w14:paraId="0D855D92" w14:textId="77777777" w:rsidTr="007727C0">
        <w:trPr>
          <w:trHeight w:val="227"/>
        </w:trPr>
        <w:tc>
          <w:tcPr>
            <w:tcW w:w="2830" w:type="dxa"/>
            <w:noWrap/>
            <w:vAlign w:val="bottom"/>
            <w:hideMark/>
          </w:tcPr>
          <w:p w14:paraId="75FB9FB6" w14:textId="77777777" w:rsidR="00AD757D" w:rsidRPr="0091723D" w:rsidRDefault="00AD757D">
            <w:pPr>
              <w:spacing w:after="0" w:line="240" w:lineRule="auto"/>
              <w:rPr>
                <w:rFonts w:ascii="Segoe UI" w:eastAsia="Times New Roman" w:hAnsi="Segoe UI" w:cs="Segoe UI"/>
                <w:b/>
                <w:bCs/>
                <w:color w:val="000000"/>
                <w:sz w:val="16"/>
                <w:szCs w:val="16"/>
              </w:rPr>
            </w:pPr>
            <w:r w:rsidRPr="0091723D">
              <w:rPr>
                <w:rFonts w:ascii="Segoe UI" w:hAnsi="Segoe UI"/>
                <w:b/>
                <w:color w:val="000000"/>
                <w:sz w:val="16"/>
                <w:szCs w:val="16"/>
              </w:rPr>
              <w:t>Total</w:t>
            </w:r>
          </w:p>
        </w:tc>
        <w:tc>
          <w:tcPr>
            <w:tcW w:w="2977" w:type="dxa"/>
          </w:tcPr>
          <w:p w14:paraId="512AFB15" w14:textId="77777777" w:rsidR="00AD757D" w:rsidRPr="0091723D" w:rsidRDefault="00AD757D">
            <w:pPr>
              <w:spacing w:after="0" w:line="240" w:lineRule="auto"/>
              <w:jc w:val="center"/>
              <w:rPr>
                <w:rFonts w:ascii="Segoe UI" w:eastAsia="Times New Roman" w:hAnsi="Segoe UI" w:cs="Segoe UI"/>
                <w:b/>
                <w:bCs/>
                <w:color w:val="000000"/>
                <w:sz w:val="16"/>
                <w:szCs w:val="16"/>
                <w:lang w:val="en-AU"/>
              </w:rPr>
            </w:pPr>
          </w:p>
        </w:tc>
        <w:tc>
          <w:tcPr>
            <w:tcW w:w="1701" w:type="dxa"/>
            <w:noWrap/>
            <w:vAlign w:val="bottom"/>
            <w:hideMark/>
          </w:tcPr>
          <w:p w14:paraId="78EF391B" w14:textId="77777777" w:rsidR="00AD757D" w:rsidRPr="0091723D" w:rsidRDefault="00AD757D">
            <w:pPr>
              <w:spacing w:after="0" w:line="240" w:lineRule="auto"/>
              <w:jc w:val="center"/>
              <w:rPr>
                <w:rFonts w:ascii="Segoe UI" w:eastAsia="Times New Roman" w:hAnsi="Segoe UI" w:cs="Segoe UI"/>
                <w:b/>
                <w:bCs/>
                <w:color w:val="000000"/>
                <w:sz w:val="16"/>
                <w:szCs w:val="16"/>
                <w:lang w:val="en-AU"/>
              </w:rPr>
            </w:pPr>
          </w:p>
        </w:tc>
        <w:tc>
          <w:tcPr>
            <w:tcW w:w="1559" w:type="dxa"/>
            <w:noWrap/>
            <w:vAlign w:val="bottom"/>
            <w:hideMark/>
          </w:tcPr>
          <w:p w14:paraId="0C6EB0E8" w14:textId="77777777" w:rsidR="00AD757D" w:rsidRPr="0091723D" w:rsidRDefault="00AD757D">
            <w:pPr>
              <w:spacing w:after="0" w:line="240" w:lineRule="auto"/>
              <w:jc w:val="center"/>
              <w:rPr>
                <w:rFonts w:ascii="Segoe UI" w:eastAsia="Times New Roman" w:hAnsi="Segoe UI" w:cs="Segoe UI"/>
                <w:color w:val="000000"/>
                <w:sz w:val="16"/>
                <w:szCs w:val="16"/>
                <w:lang w:val="en-AU"/>
              </w:rPr>
            </w:pPr>
          </w:p>
        </w:tc>
      </w:tr>
    </w:tbl>
    <w:p w14:paraId="506360BC" w14:textId="677483BF" w:rsidR="00AD757D" w:rsidRPr="00DE0858" w:rsidRDefault="00AD757D" w:rsidP="00AD757D">
      <w:pPr>
        <w:spacing w:after="0" w:line="240" w:lineRule="auto"/>
        <w:jc w:val="both"/>
        <w:rPr>
          <w:rFonts w:ascii="Segoe UI" w:eastAsia="Calibri" w:hAnsi="Segoe UI" w:cs="Segoe UI"/>
          <w:i/>
          <w:color w:val="FF0000"/>
          <w:sz w:val="18"/>
          <w:szCs w:val="18"/>
        </w:rPr>
      </w:pPr>
      <w:r>
        <w:rPr>
          <w:rFonts w:ascii="Segoe UI" w:hAnsi="Segoe UI"/>
          <w:b/>
          <w:i/>
          <w:sz w:val="18"/>
        </w:rPr>
        <w:t>Fuente de los datos:</w:t>
      </w:r>
      <w:r w:rsidR="002876A5">
        <w:rPr>
          <w:rFonts w:ascii="Segoe UI" w:hAnsi="Segoe UI"/>
          <w:b/>
          <w:i/>
          <w:sz w:val="18"/>
        </w:rPr>
        <w:t xml:space="preserve"> </w:t>
      </w:r>
      <w:r w:rsidR="002876A5">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2876A5">
        <w:rPr>
          <w:rFonts w:ascii="Segoe UI" w:hAnsi="Segoe UI"/>
          <w:i/>
          <w:color w:val="FF0000"/>
          <w:sz w:val="18"/>
        </w:rPr>
        <w:t xml:space="preserve"> de referencia</w:t>
      </w:r>
      <w:r w:rsidR="00AC50F5">
        <w:rPr>
          <w:rFonts w:ascii="Segoe UI" w:hAnsi="Segoe UI"/>
          <w:i/>
          <w:color w:val="FF0000"/>
          <w:sz w:val="18"/>
        </w:rPr>
        <w:t>, cuando corresponda</w:t>
      </w:r>
      <w:r w:rsidR="002876A5">
        <w:rPr>
          <w:rFonts w:ascii="Segoe UI" w:hAnsi="Segoe UI"/>
          <w:i/>
          <w:color w:val="FF0000"/>
          <w:sz w:val="18"/>
        </w:rPr>
        <w:t>.</w:t>
      </w:r>
    </w:p>
    <w:p w14:paraId="2F3336D0" w14:textId="77777777" w:rsidR="00AD757D" w:rsidRPr="00E35BC8" w:rsidRDefault="00AD757D" w:rsidP="00AD757D">
      <w:pPr>
        <w:spacing w:after="0" w:line="240" w:lineRule="auto"/>
        <w:jc w:val="both"/>
        <w:rPr>
          <w:rFonts w:ascii="Segoe UI" w:eastAsia="Times New Roman" w:hAnsi="Segoe UI" w:cs="Segoe UI"/>
          <w:b/>
          <w:i/>
          <w:sz w:val="20"/>
          <w:szCs w:val="20"/>
          <w:lang w:val="es-AR"/>
        </w:rPr>
      </w:pPr>
    </w:p>
    <w:p w14:paraId="5ACAA7E5" w14:textId="77777777" w:rsidR="00AD757D" w:rsidRPr="00D20CAB" w:rsidRDefault="00AD757D" w:rsidP="00E35BC8">
      <w:pPr>
        <w:keepNext/>
        <w:keepLines/>
        <w:spacing w:after="0" w:line="240" w:lineRule="auto"/>
        <w:jc w:val="both"/>
        <w:rPr>
          <w:rFonts w:ascii="Segoe UI" w:eastAsia="Times New Roman" w:hAnsi="Segoe UI" w:cs="Segoe UI"/>
          <w:b/>
          <w:sz w:val="20"/>
          <w:szCs w:val="20"/>
        </w:rPr>
      </w:pPr>
      <w:r>
        <w:rPr>
          <w:rFonts w:ascii="Segoe UI" w:hAnsi="Segoe UI"/>
          <w:b/>
          <w:sz w:val="20"/>
        </w:rPr>
        <w:t>Cuadro 19.1: Derechos y obligaciones sobre la generación de ingresos (al momento de la evaluación)</w:t>
      </w:r>
    </w:p>
    <w:tbl>
      <w:tblPr>
        <w:tblStyle w:val="TabelEcorys24"/>
        <w:tblW w:w="9067" w:type="dxa"/>
        <w:tblLayout w:type="fixed"/>
        <w:tblLook w:val="04A0" w:firstRow="1" w:lastRow="0" w:firstColumn="1" w:lastColumn="0" w:noHBand="0" w:noVBand="1"/>
      </w:tblPr>
      <w:tblGrid>
        <w:gridCol w:w="1705"/>
        <w:gridCol w:w="1620"/>
        <w:gridCol w:w="1530"/>
        <w:gridCol w:w="1676"/>
        <w:gridCol w:w="1260"/>
        <w:gridCol w:w="1260"/>
        <w:gridCol w:w="16"/>
      </w:tblGrid>
      <w:tr w:rsidR="00AD757D" w:rsidRPr="0091723D" w14:paraId="3392B0C7" w14:textId="77777777" w:rsidTr="00E064B8">
        <w:tc>
          <w:tcPr>
            <w:tcW w:w="170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97F055" w14:textId="77777777" w:rsidR="00AD757D" w:rsidRPr="0091723D" w:rsidRDefault="00AD757D" w:rsidP="00E35BC8">
            <w:pPr>
              <w:keepNext/>
              <w:keepLines/>
              <w:jc w:val="center"/>
              <w:rPr>
                <w:rFonts w:ascii="Segoe UI" w:hAnsi="Segoe UI" w:cs="Segoe UI"/>
                <w:b/>
                <w:sz w:val="16"/>
                <w:szCs w:val="16"/>
              </w:rPr>
            </w:pPr>
            <w:r w:rsidRPr="0091723D">
              <w:rPr>
                <w:rFonts w:ascii="Segoe UI" w:hAnsi="Segoe UI"/>
                <w:b/>
                <w:sz w:val="16"/>
                <w:szCs w:val="16"/>
              </w:rPr>
              <w:t xml:space="preserve">Entidad recaudadora </w:t>
            </w:r>
          </w:p>
        </w:tc>
        <w:tc>
          <w:tcPr>
            <w:tcW w:w="736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EBB52E" w14:textId="1A5413D2" w:rsidR="00AD757D" w:rsidRPr="0091723D" w:rsidRDefault="00AD757D" w:rsidP="00E35BC8">
            <w:pPr>
              <w:keepNext/>
              <w:keepLines/>
              <w:jc w:val="center"/>
              <w:rPr>
                <w:rFonts w:ascii="Segoe UI" w:hAnsi="Segoe UI" w:cs="Segoe UI"/>
                <w:b/>
                <w:sz w:val="16"/>
                <w:szCs w:val="16"/>
              </w:rPr>
            </w:pPr>
            <w:r w:rsidRPr="0091723D">
              <w:rPr>
                <w:rFonts w:ascii="Segoe UI" w:hAnsi="Segoe UI"/>
                <w:b/>
                <w:sz w:val="16"/>
                <w:szCs w:val="16"/>
              </w:rPr>
              <w:t xml:space="preserve">Información que se encuentra a disposición de los contribuyentes sobre derechos y obligaciones </w:t>
            </w:r>
            <w:r w:rsidR="002876A5" w:rsidRPr="0091723D">
              <w:rPr>
                <w:rFonts w:ascii="Segoe UI" w:hAnsi="Segoe UI"/>
                <w:b/>
                <w:sz w:val="16"/>
                <w:szCs w:val="16"/>
              </w:rPr>
              <w:t>sobre la generación de ingresos</w:t>
            </w:r>
          </w:p>
        </w:tc>
      </w:tr>
      <w:tr w:rsidR="00E064B8" w:rsidRPr="0091723D" w14:paraId="6A407503" w14:textId="77777777" w:rsidTr="00E064B8">
        <w:trPr>
          <w:gridAfter w:val="1"/>
          <w:wAfter w:w="16" w:type="dxa"/>
        </w:trPr>
        <w:tc>
          <w:tcPr>
            <w:tcW w:w="170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94A0EE" w14:textId="77777777" w:rsidR="00AD757D" w:rsidRPr="0091723D" w:rsidRDefault="00AD757D" w:rsidP="00E35BC8">
            <w:pPr>
              <w:keepNext/>
              <w:keepLines/>
              <w:rPr>
                <w:rFonts w:ascii="Segoe UI" w:hAnsi="Segoe UI" w:cs="Segoe UI"/>
                <w:b/>
                <w:sz w:val="16"/>
                <w:szCs w:val="16"/>
                <w:lang w:val="es-AR"/>
              </w:rPr>
            </w:pP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EE8DBF" w14:textId="36949201" w:rsidR="00AD757D" w:rsidRPr="0091723D" w:rsidRDefault="00AD757D" w:rsidP="00E35BC8">
            <w:pPr>
              <w:keepNext/>
              <w:keepLines/>
              <w:jc w:val="center"/>
              <w:rPr>
                <w:rFonts w:ascii="Segoe UI" w:hAnsi="Segoe UI" w:cs="Segoe UI"/>
                <w:b/>
                <w:sz w:val="16"/>
                <w:szCs w:val="16"/>
              </w:rPr>
            </w:pPr>
            <w:r w:rsidRPr="0091723D">
              <w:rPr>
                <w:rFonts w:ascii="Segoe UI" w:hAnsi="Segoe UI"/>
                <w:b/>
                <w:sz w:val="16"/>
                <w:szCs w:val="16"/>
              </w:rPr>
              <w:t xml:space="preserve">Obligaciones </w:t>
            </w:r>
            <w:r w:rsidR="002876A5" w:rsidRPr="0091723D">
              <w:rPr>
                <w:rFonts w:ascii="Segoe UI" w:hAnsi="Segoe UI"/>
                <w:b/>
                <w:sz w:val="16"/>
                <w:szCs w:val="16"/>
              </w:rPr>
              <w:t>sobre la generación</w:t>
            </w:r>
            <w:r w:rsidRPr="0091723D">
              <w:rPr>
                <w:rFonts w:ascii="Segoe UI" w:hAnsi="Segoe UI"/>
                <w:b/>
                <w:sz w:val="16"/>
                <w:szCs w:val="16"/>
              </w:rPr>
              <w:t xml:space="preserve"> ingresos </w:t>
            </w:r>
            <w:r w:rsidRPr="0091723D">
              <w:rPr>
                <w:rFonts w:ascii="Segoe UI" w:hAnsi="Segoe UI"/>
                <w:sz w:val="16"/>
                <w:szCs w:val="16"/>
              </w:rPr>
              <w:t>(sí/no)</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C0B691" w14:textId="4C509BEC" w:rsidR="00AD757D" w:rsidRPr="0091723D" w:rsidRDefault="00AD757D" w:rsidP="00E35BC8">
            <w:pPr>
              <w:keepNext/>
              <w:keepLines/>
              <w:jc w:val="center"/>
              <w:rPr>
                <w:rFonts w:ascii="Segoe UI" w:hAnsi="Segoe UI" w:cs="Segoe UI"/>
                <w:b/>
                <w:sz w:val="16"/>
                <w:szCs w:val="16"/>
              </w:rPr>
            </w:pPr>
            <w:r w:rsidRPr="0091723D">
              <w:rPr>
                <w:rFonts w:ascii="Segoe UI" w:hAnsi="Segoe UI"/>
                <w:b/>
                <w:sz w:val="16"/>
                <w:szCs w:val="16"/>
              </w:rPr>
              <w:t xml:space="preserve">Procesos y </w:t>
            </w:r>
            <w:proofErr w:type="spellStart"/>
            <w:r w:rsidRPr="0091723D">
              <w:rPr>
                <w:rFonts w:ascii="Segoe UI" w:hAnsi="Segoe UI"/>
                <w:b/>
                <w:sz w:val="16"/>
                <w:szCs w:val="16"/>
              </w:rPr>
              <w:t>procedimien</w:t>
            </w:r>
            <w:proofErr w:type="spellEnd"/>
            <w:r w:rsidR="00D608B0" w:rsidRPr="0091723D">
              <w:rPr>
                <w:rFonts w:ascii="Segoe UI" w:hAnsi="Segoe UI"/>
                <w:b/>
                <w:sz w:val="16"/>
                <w:szCs w:val="16"/>
              </w:rPr>
              <w:t>-</w:t>
            </w:r>
            <w:r w:rsidRPr="0091723D">
              <w:rPr>
                <w:rFonts w:ascii="Segoe UI" w:hAnsi="Segoe UI"/>
                <w:b/>
                <w:sz w:val="16"/>
                <w:szCs w:val="16"/>
              </w:rPr>
              <w:t xml:space="preserve">tos de compensación </w:t>
            </w:r>
            <w:r w:rsidRPr="0091723D">
              <w:rPr>
                <w:rFonts w:ascii="Segoe UI" w:hAnsi="Segoe UI"/>
                <w:sz w:val="16"/>
                <w:szCs w:val="16"/>
              </w:rPr>
              <w:t>(sí/no)</w:t>
            </w:r>
          </w:p>
        </w:tc>
        <w:tc>
          <w:tcPr>
            <w:tcW w:w="1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28E53E" w14:textId="77777777" w:rsidR="00AD757D" w:rsidRPr="0091723D" w:rsidRDefault="00AD757D" w:rsidP="00E35BC8">
            <w:pPr>
              <w:keepNext/>
              <w:keepLines/>
              <w:jc w:val="center"/>
              <w:rPr>
                <w:rFonts w:ascii="Segoe UI" w:hAnsi="Segoe UI" w:cs="Segoe UI"/>
                <w:b/>
                <w:sz w:val="16"/>
                <w:szCs w:val="16"/>
              </w:rPr>
            </w:pPr>
            <w:r w:rsidRPr="0091723D">
              <w:rPr>
                <w:rFonts w:ascii="Segoe UI" w:hAnsi="Segoe UI"/>
                <w:b/>
                <w:sz w:val="16"/>
                <w:szCs w:val="16"/>
              </w:rPr>
              <w:t>Integral</w:t>
            </w:r>
          </w:p>
          <w:p w14:paraId="7EEF4C11" w14:textId="77777777" w:rsidR="00AD757D" w:rsidRPr="0091723D" w:rsidRDefault="00AD757D" w:rsidP="00E35BC8">
            <w:pPr>
              <w:keepNext/>
              <w:keepLines/>
              <w:jc w:val="center"/>
              <w:rPr>
                <w:rFonts w:ascii="Segoe UI" w:hAnsi="Segoe UI" w:cs="Segoe UI"/>
                <w:b/>
                <w:sz w:val="16"/>
                <w:szCs w:val="16"/>
              </w:rPr>
            </w:pPr>
            <w:r w:rsidRPr="0091723D">
              <w:rPr>
                <w:rFonts w:ascii="Segoe UI" w:hAnsi="Segoe UI"/>
                <w:sz w:val="16"/>
                <w:szCs w:val="16"/>
              </w:rPr>
              <w:t>(sí/no)</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46327E" w14:textId="2693357B" w:rsidR="00AD757D" w:rsidRPr="0091723D" w:rsidRDefault="00511A9A" w:rsidP="00E35BC8">
            <w:pPr>
              <w:keepNext/>
              <w:keepLines/>
              <w:jc w:val="center"/>
              <w:rPr>
                <w:rFonts w:ascii="Segoe UI" w:hAnsi="Segoe UI" w:cs="Segoe UI"/>
                <w:b/>
                <w:sz w:val="16"/>
                <w:szCs w:val="16"/>
              </w:rPr>
            </w:pPr>
            <w:r w:rsidRPr="0091723D">
              <w:rPr>
                <w:rFonts w:ascii="Segoe UI" w:hAnsi="Segoe UI"/>
                <w:b/>
                <w:sz w:val="16"/>
                <w:szCs w:val="16"/>
              </w:rPr>
              <w:t>Actualizada</w:t>
            </w:r>
            <w:r w:rsidR="00AD757D" w:rsidRPr="0091723D">
              <w:rPr>
                <w:rFonts w:ascii="Segoe UI" w:hAnsi="Segoe UI"/>
                <w:b/>
                <w:sz w:val="16"/>
                <w:szCs w:val="16"/>
              </w:rPr>
              <w:t xml:space="preserve"> </w:t>
            </w:r>
            <w:r w:rsidR="00AD757D" w:rsidRPr="0091723D">
              <w:rPr>
                <w:rFonts w:ascii="Segoe UI" w:hAnsi="Segoe UI"/>
                <w:sz w:val="16"/>
                <w:szCs w:val="16"/>
              </w:rPr>
              <w:t>(sí/no)</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0BF19A" w14:textId="77777777" w:rsidR="00AD757D" w:rsidRPr="0091723D" w:rsidRDefault="00AD757D" w:rsidP="00E35BC8">
            <w:pPr>
              <w:keepNext/>
              <w:keepLines/>
              <w:jc w:val="center"/>
              <w:rPr>
                <w:rFonts w:ascii="Segoe UI" w:hAnsi="Segoe UI" w:cs="Segoe UI"/>
                <w:b/>
                <w:sz w:val="16"/>
                <w:szCs w:val="16"/>
              </w:rPr>
            </w:pPr>
            <w:r w:rsidRPr="0091723D">
              <w:rPr>
                <w:rFonts w:ascii="Segoe UI" w:hAnsi="Segoe UI"/>
                <w:b/>
                <w:sz w:val="16"/>
                <w:szCs w:val="16"/>
              </w:rPr>
              <w:t xml:space="preserve">Fuente de información </w:t>
            </w:r>
            <w:r w:rsidRPr="0091723D">
              <w:rPr>
                <w:rFonts w:ascii="Segoe UI" w:hAnsi="Segoe UI"/>
                <w:i/>
                <w:iCs/>
                <w:sz w:val="16"/>
                <w:szCs w:val="16"/>
              </w:rPr>
              <w:t>(especificar)</w:t>
            </w:r>
          </w:p>
        </w:tc>
      </w:tr>
      <w:tr w:rsidR="00AD757D" w:rsidRPr="0091723D" w14:paraId="55741798" w14:textId="77777777" w:rsidTr="007727C0">
        <w:trPr>
          <w:gridAfter w:val="1"/>
          <w:wAfter w:w="16" w:type="dxa"/>
        </w:trPr>
        <w:tc>
          <w:tcPr>
            <w:tcW w:w="1705" w:type="dxa"/>
            <w:tcBorders>
              <w:top w:val="single" w:sz="4" w:space="0" w:color="auto"/>
              <w:left w:val="single" w:sz="4" w:space="0" w:color="auto"/>
              <w:bottom w:val="single" w:sz="4" w:space="0" w:color="auto"/>
              <w:right w:val="single" w:sz="4" w:space="0" w:color="auto"/>
            </w:tcBorders>
          </w:tcPr>
          <w:p w14:paraId="45D5ECA6" w14:textId="77777777" w:rsidR="00AD757D" w:rsidRPr="0091723D" w:rsidRDefault="00AD757D">
            <w:pPr>
              <w:rPr>
                <w:rFonts w:ascii="Segoe UI" w:hAnsi="Segoe UI" w:cs="Segoe UI"/>
                <w:sz w:val="16"/>
                <w:szCs w:val="16"/>
              </w:rPr>
            </w:pPr>
            <w:r w:rsidRPr="0091723D">
              <w:rPr>
                <w:rFonts w:ascii="Segoe UI" w:hAnsi="Segoe UI"/>
                <w:color w:val="000000"/>
                <w:sz w:val="16"/>
                <w:szCs w:val="16"/>
              </w:rPr>
              <w:t>1.</w:t>
            </w:r>
          </w:p>
        </w:tc>
        <w:tc>
          <w:tcPr>
            <w:tcW w:w="1620" w:type="dxa"/>
            <w:tcBorders>
              <w:top w:val="single" w:sz="4" w:space="0" w:color="auto"/>
              <w:left w:val="single" w:sz="4" w:space="0" w:color="auto"/>
              <w:bottom w:val="single" w:sz="4" w:space="0" w:color="auto"/>
              <w:right w:val="single" w:sz="4" w:space="0" w:color="auto"/>
            </w:tcBorders>
          </w:tcPr>
          <w:p w14:paraId="3AE4801C" w14:textId="77777777" w:rsidR="00AD757D" w:rsidRPr="0091723D" w:rsidRDefault="00AD757D">
            <w:pPr>
              <w:rPr>
                <w:rFonts w:ascii="Segoe UI" w:hAnsi="Segoe UI" w:cs="Segoe UI"/>
                <w:sz w:val="16"/>
                <w:szCs w:val="16"/>
                <w:lang w:val="en-AU"/>
              </w:rPr>
            </w:pPr>
          </w:p>
        </w:tc>
        <w:tc>
          <w:tcPr>
            <w:tcW w:w="1530" w:type="dxa"/>
            <w:tcBorders>
              <w:top w:val="single" w:sz="4" w:space="0" w:color="auto"/>
              <w:left w:val="single" w:sz="4" w:space="0" w:color="auto"/>
              <w:bottom w:val="single" w:sz="4" w:space="0" w:color="auto"/>
              <w:right w:val="single" w:sz="4" w:space="0" w:color="auto"/>
            </w:tcBorders>
          </w:tcPr>
          <w:p w14:paraId="6B1389E9" w14:textId="77777777" w:rsidR="00AD757D" w:rsidRPr="0091723D" w:rsidRDefault="00AD757D">
            <w:pPr>
              <w:jc w:val="center"/>
              <w:rPr>
                <w:rFonts w:ascii="Segoe UI" w:hAnsi="Segoe UI" w:cs="Segoe UI"/>
                <w:sz w:val="16"/>
                <w:szCs w:val="16"/>
                <w:lang w:val="en-AU"/>
              </w:rPr>
            </w:pPr>
          </w:p>
        </w:tc>
        <w:tc>
          <w:tcPr>
            <w:tcW w:w="1676" w:type="dxa"/>
            <w:tcBorders>
              <w:top w:val="single" w:sz="4" w:space="0" w:color="auto"/>
              <w:left w:val="single" w:sz="4" w:space="0" w:color="auto"/>
              <w:bottom w:val="single" w:sz="4" w:space="0" w:color="auto"/>
              <w:right w:val="single" w:sz="4" w:space="0" w:color="auto"/>
            </w:tcBorders>
          </w:tcPr>
          <w:p w14:paraId="679EA461" w14:textId="77777777" w:rsidR="00AD757D" w:rsidRPr="0091723D" w:rsidRDefault="00AD757D">
            <w:pPr>
              <w:rPr>
                <w:rFonts w:ascii="Segoe UI" w:hAnsi="Segoe UI" w:cs="Segoe UI"/>
                <w:sz w:val="16"/>
                <w:szCs w:val="16"/>
                <w:lang w:val="en-AU"/>
              </w:rPr>
            </w:pPr>
          </w:p>
        </w:tc>
        <w:tc>
          <w:tcPr>
            <w:tcW w:w="1260" w:type="dxa"/>
            <w:tcBorders>
              <w:top w:val="single" w:sz="4" w:space="0" w:color="auto"/>
              <w:left w:val="single" w:sz="4" w:space="0" w:color="auto"/>
              <w:bottom w:val="single" w:sz="4" w:space="0" w:color="auto"/>
              <w:right w:val="single" w:sz="4" w:space="0" w:color="auto"/>
            </w:tcBorders>
          </w:tcPr>
          <w:p w14:paraId="4C151D71" w14:textId="77777777" w:rsidR="00AD757D" w:rsidRPr="0091723D" w:rsidRDefault="00AD757D">
            <w:pPr>
              <w:jc w:val="center"/>
              <w:rPr>
                <w:rFonts w:ascii="Segoe UI" w:hAnsi="Segoe UI" w:cs="Segoe UI"/>
                <w:sz w:val="16"/>
                <w:szCs w:val="16"/>
                <w:lang w:val="en-AU"/>
              </w:rPr>
            </w:pPr>
          </w:p>
        </w:tc>
        <w:tc>
          <w:tcPr>
            <w:tcW w:w="1260" w:type="dxa"/>
            <w:tcBorders>
              <w:top w:val="single" w:sz="4" w:space="0" w:color="auto"/>
              <w:left w:val="single" w:sz="4" w:space="0" w:color="auto"/>
              <w:bottom w:val="single" w:sz="4" w:space="0" w:color="auto"/>
              <w:right w:val="single" w:sz="4" w:space="0" w:color="auto"/>
            </w:tcBorders>
          </w:tcPr>
          <w:p w14:paraId="611749B9" w14:textId="77777777" w:rsidR="00AD757D" w:rsidRPr="0091723D" w:rsidRDefault="00AD757D">
            <w:pPr>
              <w:jc w:val="center"/>
              <w:rPr>
                <w:rFonts w:ascii="Segoe UI" w:hAnsi="Segoe UI" w:cs="Segoe UI"/>
                <w:sz w:val="16"/>
                <w:szCs w:val="16"/>
                <w:lang w:val="en-AU"/>
              </w:rPr>
            </w:pPr>
          </w:p>
        </w:tc>
      </w:tr>
      <w:tr w:rsidR="00AD757D" w:rsidRPr="0091723D" w14:paraId="62F6454C" w14:textId="77777777" w:rsidTr="007727C0">
        <w:trPr>
          <w:gridAfter w:val="1"/>
          <w:wAfter w:w="16" w:type="dxa"/>
        </w:trPr>
        <w:tc>
          <w:tcPr>
            <w:tcW w:w="1705" w:type="dxa"/>
            <w:tcBorders>
              <w:top w:val="single" w:sz="4" w:space="0" w:color="auto"/>
              <w:left w:val="single" w:sz="4" w:space="0" w:color="auto"/>
              <w:bottom w:val="single" w:sz="4" w:space="0" w:color="auto"/>
              <w:right w:val="single" w:sz="4" w:space="0" w:color="auto"/>
            </w:tcBorders>
          </w:tcPr>
          <w:p w14:paraId="61BA16CE" w14:textId="77777777" w:rsidR="00AD757D" w:rsidRPr="0091723D" w:rsidRDefault="00AD757D">
            <w:pPr>
              <w:rPr>
                <w:rFonts w:ascii="Segoe UI" w:hAnsi="Segoe UI" w:cs="Segoe UI"/>
                <w:sz w:val="16"/>
                <w:szCs w:val="16"/>
              </w:rPr>
            </w:pPr>
            <w:r w:rsidRPr="0091723D">
              <w:rPr>
                <w:rFonts w:ascii="Segoe UI" w:hAnsi="Segoe UI"/>
                <w:color w:val="000000"/>
                <w:sz w:val="16"/>
                <w:szCs w:val="16"/>
              </w:rPr>
              <w:t>2.</w:t>
            </w:r>
          </w:p>
        </w:tc>
        <w:tc>
          <w:tcPr>
            <w:tcW w:w="1620" w:type="dxa"/>
            <w:tcBorders>
              <w:top w:val="single" w:sz="4" w:space="0" w:color="auto"/>
              <w:left w:val="single" w:sz="4" w:space="0" w:color="auto"/>
              <w:bottom w:val="single" w:sz="4" w:space="0" w:color="auto"/>
              <w:right w:val="single" w:sz="4" w:space="0" w:color="auto"/>
            </w:tcBorders>
          </w:tcPr>
          <w:p w14:paraId="3B09CEF4" w14:textId="77777777" w:rsidR="00AD757D" w:rsidRPr="0091723D" w:rsidRDefault="00AD757D">
            <w:pPr>
              <w:rPr>
                <w:rFonts w:ascii="Segoe UI" w:hAnsi="Segoe UI" w:cs="Segoe UI"/>
                <w:sz w:val="16"/>
                <w:szCs w:val="16"/>
                <w:lang w:val="en-AU"/>
              </w:rPr>
            </w:pPr>
          </w:p>
        </w:tc>
        <w:tc>
          <w:tcPr>
            <w:tcW w:w="1530" w:type="dxa"/>
            <w:tcBorders>
              <w:top w:val="single" w:sz="4" w:space="0" w:color="auto"/>
              <w:left w:val="single" w:sz="4" w:space="0" w:color="auto"/>
              <w:bottom w:val="single" w:sz="4" w:space="0" w:color="auto"/>
              <w:right w:val="single" w:sz="4" w:space="0" w:color="auto"/>
            </w:tcBorders>
          </w:tcPr>
          <w:p w14:paraId="0255329F" w14:textId="77777777" w:rsidR="00AD757D" w:rsidRPr="0091723D" w:rsidRDefault="00AD757D">
            <w:pPr>
              <w:jc w:val="center"/>
              <w:rPr>
                <w:rFonts w:ascii="Segoe UI" w:hAnsi="Segoe UI" w:cs="Segoe UI"/>
                <w:sz w:val="16"/>
                <w:szCs w:val="16"/>
                <w:lang w:val="en-AU"/>
              </w:rPr>
            </w:pPr>
          </w:p>
        </w:tc>
        <w:tc>
          <w:tcPr>
            <w:tcW w:w="1676" w:type="dxa"/>
            <w:tcBorders>
              <w:top w:val="single" w:sz="4" w:space="0" w:color="auto"/>
              <w:left w:val="single" w:sz="4" w:space="0" w:color="auto"/>
              <w:bottom w:val="single" w:sz="4" w:space="0" w:color="auto"/>
              <w:right w:val="single" w:sz="4" w:space="0" w:color="auto"/>
            </w:tcBorders>
          </w:tcPr>
          <w:p w14:paraId="1983B849" w14:textId="77777777" w:rsidR="00AD757D" w:rsidRPr="0091723D" w:rsidRDefault="00AD757D">
            <w:pPr>
              <w:rPr>
                <w:rFonts w:ascii="Segoe UI" w:hAnsi="Segoe UI" w:cs="Segoe UI"/>
                <w:sz w:val="16"/>
                <w:szCs w:val="16"/>
                <w:lang w:val="en-AU"/>
              </w:rPr>
            </w:pPr>
          </w:p>
        </w:tc>
        <w:tc>
          <w:tcPr>
            <w:tcW w:w="1260" w:type="dxa"/>
            <w:tcBorders>
              <w:top w:val="single" w:sz="4" w:space="0" w:color="auto"/>
              <w:left w:val="single" w:sz="4" w:space="0" w:color="auto"/>
              <w:bottom w:val="single" w:sz="4" w:space="0" w:color="auto"/>
              <w:right w:val="single" w:sz="4" w:space="0" w:color="auto"/>
            </w:tcBorders>
          </w:tcPr>
          <w:p w14:paraId="6D4176AD" w14:textId="77777777" w:rsidR="00AD757D" w:rsidRPr="0091723D" w:rsidRDefault="00AD757D">
            <w:pPr>
              <w:jc w:val="center"/>
              <w:rPr>
                <w:rFonts w:ascii="Segoe UI" w:hAnsi="Segoe UI" w:cs="Segoe UI"/>
                <w:sz w:val="16"/>
                <w:szCs w:val="16"/>
                <w:lang w:val="en-AU"/>
              </w:rPr>
            </w:pPr>
          </w:p>
        </w:tc>
        <w:tc>
          <w:tcPr>
            <w:tcW w:w="1260" w:type="dxa"/>
            <w:tcBorders>
              <w:top w:val="single" w:sz="4" w:space="0" w:color="auto"/>
              <w:left w:val="single" w:sz="4" w:space="0" w:color="auto"/>
              <w:bottom w:val="single" w:sz="4" w:space="0" w:color="auto"/>
              <w:right w:val="single" w:sz="4" w:space="0" w:color="auto"/>
            </w:tcBorders>
          </w:tcPr>
          <w:p w14:paraId="0372B77F" w14:textId="77777777" w:rsidR="00AD757D" w:rsidRPr="0091723D" w:rsidRDefault="00AD757D">
            <w:pPr>
              <w:jc w:val="center"/>
              <w:rPr>
                <w:rFonts w:ascii="Segoe UI" w:hAnsi="Segoe UI" w:cs="Segoe UI"/>
                <w:sz w:val="16"/>
                <w:szCs w:val="16"/>
                <w:lang w:val="en-AU"/>
              </w:rPr>
            </w:pPr>
          </w:p>
        </w:tc>
      </w:tr>
      <w:tr w:rsidR="00AD757D" w:rsidRPr="0091723D" w14:paraId="5E7D8036" w14:textId="77777777" w:rsidTr="007727C0">
        <w:trPr>
          <w:gridAfter w:val="1"/>
          <w:wAfter w:w="16" w:type="dxa"/>
        </w:trPr>
        <w:tc>
          <w:tcPr>
            <w:tcW w:w="1705" w:type="dxa"/>
            <w:tcBorders>
              <w:top w:val="single" w:sz="4" w:space="0" w:color="auto"/>
              <w:left w:val="single" w:sz="4" w:space="0" w:color="auto"/>
              <w:bottom w:val="single" w:sz="4" w:space="0" w:color="auto"/>
              <w:right w:val="single" w:sz="4" w:space="0" w:color="auto"/>
            </w:tcBorders>
          </w:tcPr>
          <w:p w14:paraId="1CCD5D5D" w14:textId="77777777" w:rsidR="00AD757D" w:rsidRPr="0091723D" w:rsidRDefault="00AD757D">
            <w:pPr>
              <w:rPr>
                <w:rFonts w:ascii="Segoe UI" w:hAnsi="Segoe UI" w:cs="Segoe UI"/>
                <w:sz w:val="16"/>
                <w:szCs w:val="16"/>
              </w:rPr>
            </w:pPr>
            <w:r w:rsidRPr="0091723D">
              <w:rPr>
                <w:rFonts w:ascii="Segoe UI" w:hAnsi="Segoe UI"/>
                <w:color w:val="000000"/>
                <w:sz w:val="16"/>
                <w:szCs w:val="16"/>
              </w:rPr>
              <w:t>3.</w:t>
            </w:r>
          </w:p>
        </w:tc>
        <w:tc>
          <w:tcPr>
            <w:tcW w:w="1620" w:type="dxa"/>
            <w:tcBorders>
              <w:top w:val="single" w:sz="4" w:space="0" w:color="auto"/>
              <w:left w:val="single" w:sz="4" w:space="0" w:color="auto"/>
              <w:bottom w:val="single" w:sz="4" w:space="0" w:color="auto"/>
              <w:right w:val="single" w:sz="4" w:space="0" w:color="auto"/>
            </w:tcBorders>
          </w:tcPr>
          <w:p w14:paraId="0D8369B7" w14:textId="77777777" w:rsidR="00AD757D" w:rsidRPr="0091723D" w:rsidRDefault="00AD757D">
            <w:pPr>
              <w:rPr>
                <w:rFonts w:ascii="Segoe UI" w:hAnsi="Segoe UI" w:cs="Segoe UI"/>
                <w:sz w:val="16"/>
                <w:szCs w:val="16"/>
                <w:lang w:val="en-AU"/>
              </w:rPr>
            </w:pPr>
          </w:p>
        </w:tc>
        <w:tc>
          <w:tcPr>
            <w:tcW w:w="1530" w:type="dxa"/>
            <w:tcBorders>
              <w:top w:val="single" w:sz="4" w:space="0" w:color="auto"/>
              <w:left w:val="single" w:sz="4" w:space="0" w:color="auto"/>
              <w:bottom w:val="single" w:sz="4" w:space="0" w:color="auto"/>
              <w:right w:val="single" w:sz="4" w:space="0" w:color="auto"/>
            </w:tcBorders>
          </w:tcPr>
          <w:p w14:paraId="057B5C6A" w14:textId="77777777" w:rsidR="00AD757D" w:rsidRPr="0091723D" w:rsidRDefault="00AD757D">
            <w:pPr>
              <w:jc w:val="center"/>
              <w:rPr>
                <w:rFonts w:ascii="Segoe UI" w:hAnsi="Segoe UI" w:cs="Segoe UI"/>
                <w:sz w:val="16"/>
                <w:szCs w:val="16"/>
                <w:lang w:val="en-AU"/>
              </w:rPr>
            </w:pPr>
          </w:p>
        </w:tc>
        <w:tc>
          <w:tcPr>
            <w:tcW w:w="1676" w:type="dxa"/>
            <w:tcBorders>
              <w:top w:val="single" w:sz="4" w:space="0" w:color="auto"/>
              <w:left w:val="single" w:sz="4" w:space="0" w:color="auto"/>
              <w:bottom w:val="single" w:sz="4" w:space="0" w:color="auto"/>
              <w:right w:val="single" w:sz="4" w:space="0" w:color="auto"/>
            </w:tcBorders>
          </w:tcPr>
          <w:p w14:paraId="6894F432" w14:textId="77777777" w:rsidR="00AD757D" w:rsidRPr="0091723D" w:rsidRDefault="00AD757D">
            <w:pPr>
              <w:rPr>
                <w:rFonts w:ascii="Segoe UI" w:hAnsi="Segoe UI" w:cs="Segoe UI"/>
                <w:sz w:val="16"/>
                <w:szCs w:val="16"/>
                <w:lang w:val="en-AU"/>
              </w:rPr>
            </w:pPr>
          </w:p>
        </w:tc>
        <w:tc>
          <w:tcPr>
            <w:tcW w:w="1260" w:type="dxa"/>
            <w:tcBorders>
              <w:top w:val="single" w:sz="4" w:space="0" w:color="auto"/>
              <w:left w:val="single" w:sz="4" w:space="0" w:color="auto"/>
              <w:bottom w:val="single" w:sz="4" w:space="0" w:color="auto"/>
              <w:right w:val="single" w:sz="4" w:space="0" w:color="auto"/>
            </w:tcBorders>
          </w:tcPr>
          <w:p w14:paraId="35690A04" w14:textId="77777777" w:rsidR="00AD757D" w:rsidRPr="0091723D" w:rsidRDefault="00AD757D">
            <w:pPr>
              <w:jc w:val="center"/>
              <w:rPr>
                <w:rFonts w:ascii="Segoe UI" w:hAnsi="Segoe UI" w:cs="Segoe UI"/>
                <w:sz w:val="16"/>
                <w:szCs w:val="16"/>
                <w:lang w:val="en-AU"/>
              </w:rPr>
            </w:pPr>
          </w:p>
        </w:tc>
        <w:tc>
          <w:tcPr>
            <w:tcW w:w="1260" w:type="dxa"/>
            <w:tcBorders>
              <w:top w:val="single" w:sz="4" w:space="0" w:color="auto"/>
              <w:left w:val="single" w:sz="4" w:space="0" w:color="auto"/>
              <w:bottom w:val="single" w:sz="4" w:space="0" w:color="auto"/>
              <w:right w:val="single" w:sz="4" w:space="0" w:color="auto"/>
            </w:tcBorders>
          </w:tcPr>
          <w:p w14:paraId="19B20BDB" w14:textId="77777777" w:rsidR="00AD757D" w:rsidRPr="0091723D" w:rsidRDefault="00AD757D">
            <w:pPr>
              <w:jc w:val="center"/>
              <w:rPr>
                <w:rFonts w:ascii="Segoe UI" w:hAnsi="Segoe UI" w:cs="Segoe UI"/>
                <w:sz w:val="16"/>
                <w:szCs w:val="16"/>
                <w:lang w:val="en-AU"/>
              </w:rPr>
            </w:pPr>
          </w:p>
        </w:tc>
      </w:tr>
      <w:tr w:rsidR="00AD757D" w:rsidRPr="0091723D" w14:paraId="575B5611" w14:textId="77777777" w:rsidTr="007727C0">
        <w:trPr>
          <w:gridAfter w:val="1"/>
          <w:wAfter w:w="16" w:type="dxa"/>
        </w:trPr>
        <w:tc>
          <w:tcPr>
            <w:tcW w:w="1705" w:type="dxa"/>
            <w:tcBorders>
              <w:top w:val="single" w:sz="4" w:space="0" w:color="auto"/>
              <w:left w:val="single" w:sz="4" w:space="0" w:color="auto"/>
              <w:bottom w:val="single" w:sz="4" w:space="0" w:color="auto"/>
              <w:right w:val="single" w:sz="4" w:space="0" w:color="auto"/>
            </w:tcBorders>
          </w:tcPr>
          <w:p w14:paraId="0FAC858A" w14:textId="77777777" w:rsidR="00AD757D" w:rsidRPr="0091723D" w:rsidRDefault="00AD757D">
            <w:pPr>
              <w:rPr>
                <w:rFonts w:ascii="Segoe UI" w:hAnsi="Segoe UI" w:cs="Segoe UI"/>
                <w:sz w:val="16"/>
                <w:szCs w:val="16"/>
              </w:rPr>
            </w:pPr>
            <w:r w:rsidRPr="0091723D">
              <w:rPr>
                <w:rFonts w:ascii="Segoe UI" w:hAnsi="Segoe UI"/>
                <w:sz w:val="16"/>
                <w:szCs w:val="16"/>
              </w:rPr>
              <w:t>…</w:t>
            </w:r>
          </w:p>
        </w:tc>
        <w:tc>
          <w:tcPr>
            <w:tcW w:w="1620" w:type="dxa"/>
            <w:tcBorders>
              <w:top w:val="single" w:sz="4" w:space="0" w:color="auto"/>
              <w:left w:val="single" w:sz="4" w:space="0" w:color="auto"/>
              <w:bottom w:val="single" w:sz="4" w:space="0" w:color="auto"/>
              <w:right w:val="single" w:sz="4" w:space="0" w:color="auto"/>
            </w:tcBorders>
          </w:tcPr>
          <w:p w14:paraId="688BC484" w14:textId="77777777" w:rsidR="00AD757D" w:rsidRPr="0091723D" w:rsidRDefault="00AD757D">
            <w:pPr>
              <w:rPr>
                <w:rFonts w:ascii="Segoe UI" w:hAnsi="Segoe UI" w:cs="Segoe UI"/>
                <w:sz w:val="16"/>
                <w:szCs w:val="16"/>
                <w:lang w:val="en-AU"/>
              </w:rPr>
            </w:pPr>
          </w:p>
        </w:tc>
        <w:tc>
          <w:tcPr>
            <w:tcW w:w="1530" w:type="dxa"/>
            <w:tcBorders>
              <w:top w:val="single" w:sz="4" w:space="0" w:color="auto"/>
              <w:left w:val="single" w:sz="4" w:space="0" w:color="auto"/>
              <w:bottom w:val="single" w:sz="4" w:space="0" w:color="auto"/>
              <w:right w:val="single" w:sz="4" w:space="0" w:color="auto"/>
            </w:tcBorders>
          </w:tcPr>
          <w:p w14:paraId="54FEDD6F" w14:textId="77777777" w:rsidR="00AD757D" w:rsidRPr="0091723D" w:rsidRDefault="00AD757D">
            <w:pPr>
              <w:jc w:val="center"/>
              <w:rPr>
                <w:rFonts w:ascii="Segoe UI" w:hAnsi="Segoe UI" w:cs="Segoe UI"/>
                <w:sz w:val="16"/>
                <w:szCs w:val="16"/>
                <w:lang w:val="en-AU"/>
              </w:rPr>
            </w:pPr>
          </w:p>
        </w:tc>
        <w:tc>
          <w:tcPr>
            <w:tcW w:w="1676" w:type="dxa"/>
            <w:tcBorders>
              <w:top w:val="single" w:sz="4" w:space="0" w:color="auto"/>
              <w:left w:val="single" w:sz="4" w:space="0" w:color="auto"/>
              <w:bottom w:val="single" w:sz="4" w:space="0" w:color="auto"/>
              <w:right w:val="single" w:sz="4" w:space="0" w:color="auto"/>
            </w:tcBorders>
          </w:tcPr>
          <w:p w14:paraId="5081D13A" w14:textId="77777777" w:rsidR="00AD757D" w:rsidRPr="0091723D" w:rsidRDefault="00AD757D">
            <w:pPr>
              <w:rPr>
                <w:rFonts w:ascii="Segoe UI" w:hAnsi="Segoe UI" w:cs="Segoe UI"/>
                <w:sz w:val="16"/>
                <w:szCs w:val="16"/>
                <w:lang w:val="en-AU"/>
              </w:rPr>
            </w:pPr>
          </w:p>
        </w:tc>
        <w:tc>
          <w:tcPr>
            <w:tcW w:w="1260" w:type="dxa"/>
            <w:tcBorders>
              <w:top w:val="single" w:sz="4" w:space="0" w:color="auto"/>
              <w:left w:val="single" w:sz="4" w:space="0" w:color="auto"/>
              <w:bottom w:val="single" w:sz="4" w:space="0" w:color="auto"/>
              <w:right w:val="single" w:sz="4" w:space="0" w:color="auto"/>
            </w:tcBorders>
          </w:tcPr>
          <w:p w14:paraId="1F44791C" w14:textId="77777777" w:rsidR="00AD757D" w:rsidRPr="0091723D" w:rsidRDefault="00AD757D">
            <w:pPr>
              <w:jc w:val="center"/>
              <w:rPr>
                <w:rFonts w:ascii="Segoe UI" w:hAnsi="Segoe UI" w:cs="Segoe UI"/>
                <w:sz w:val="16"/>
                <w:szCs w:val="16"/>
                <w:lang w:val="en-AU"/>
              </w:rPr>
            </w:pPr>
          </w:p>
        </w:tc>
        <w:tc>
          <w:tcPr>
            <w:tcW w:w="1260" w:type="dxa"/>
            <w:tcBorders>
              <w:top w:val="single" w:sz="4" w:space="0" w:color="auto"/>
              <w:left w:val="single" w:sz="4" w:space="0" w:color="auto"/>
              <w:bottom w:val="single" w:sz="4" w:space="0" w:color="auto"/>
              <w:right w:val="single" w:sz="4" w:space="0" w:color="auto"/>
            </w:tcBorders>
          </w:tcPr>
          <w:p w14:paraId="20E6F540" w14:textId="77777777" w:rsidR="00AD757D" w:rsidRPr="0091723D" w:rsidRDefault="00AD757D">
            <w:pPr>
              <w:jc w:val="center"/>
              <w:rPr>
                <w:rFonts w:ascii="Segoe UI" w:hAnsi="Segoe UI" w:cs="Segoe UI"/>
                <w:sz w:val="16"/>
                <w:szCs w:val="16"/>
                <w:lang w:val="en-AU"/>
              </w:rPr>
            </w:pPr>
          </w:p>
        </w:tc>
      </w:tr>
    </w:tbl>
    <w:p w14:paraId="672668D3" w14:textId="21000832" w:rsidR="00AD757D" w:rsidRPr="00E35BC8" w:rsidRDefault="00AD757D" w:rsidP="00AD757D">
      <w:pPr>
        <w:spacing w:after="0" w:line="240" w:lineRule="auto"/>
        <w:jc w:val="both"/>
        <w:rPr>
          <w:rFonts w:ascii="Segoe UI" w:eastAsia="Times New Roman" w:hAnsi="Segoe UI" w:cs="Segoe UI"/>
          <w:b/>
          <w:sz w:val="20"/>
          <w:szCs w:val="20"/>
          <w:lang w:val="es-AR"/>
        </w:rPr>
      </w:pPr>
      <w:r>
        <w:rPr>
          <w:rFonts w:ascii="Segoe UI" w:hAnsi="Segoe UI"/>
          <w:b/>
          <w:i/>
          <w:sz w:val="18"/>
        </w:rPr>
        <w:t xml:space="preserve">Fuente de los datos: </w:t>
      </w:r>
      <w:r w:rsidR="002876A5">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2876A5">
        <w:rPr>
          <w:rFonts w:ascii="Segoe UI" w:hAnsi="Segoe UI"/>
          <w:i/>
          <w:color w:val="FF0000"/>
          <w:sz w:val="18"/>
        </w:rPr>
        <w:t xml:space="preserve"> de referencia</w:t>
      </w:r>
      <w:r w:rsidR="00AC50F5">
        <w:rPr>
          <w:rFonts w:ascii="Segoe UI" w:hAnsi="Segoe UI"/>
          <w:i/>
          <w:color w:val="FF0000"/>
          <w:sz w:val="18"/>
        </w:rPr>
        <w:t>, cuando corresponda.</w:t>
      </w:r>
    </w:p>
    <w:p w14:paraId="47904237" w14:textId="77777777" w:rsidR="00AD757D" w:rsidRPr="00E35BC8" w:rsidRDefault="00AD757D" w:rsidP="00AD757D">
      <w:pPr>
        <w:spacing w:after="0" w:line="240" w:lineRule="auto"/>
        <w:jc w:val="both"/>
        <w:rPr>
          <w:rFonts w:ascii="Segoe UI" w:eastAsia="Times New Roman" w:hAnsi="Segoe UI" w:cs="Segoe UI"/>
          <w:b/>
          <w:sz w:val="20"/>
          <w:szCs w:val="20"/>
          <w:lang w:val="es-AR"/>
        </w:rPr>
      </w:pPr>
    </w:p>
    <w:p w14:paraId="0449107A" w14:textId="77777777" w:rsidR="00AD757D" w:rsidRPr="00B70B48" w:rsidRDefault="00AD757D" w:rsidP="00AD757D">
      <w:pPr>
        <w:spacing w:after="0" w:line="240" w:lineRule="auto"/>
        <w:jc w:val="both"/>
        <w:rPr>
          <w:rFonts w:ascii="Segoe UI" w:eastAsia="Times New Roman" w:hAnsi="Segoe UI" w:cs="Segoe UI"/>
          <w:b/>
          <w:sz w:val="20"/>
          <w:szCs w:val="20"/>
        </w:rPr>
      </w:pPr>
      <w:r>
        <w:rPr>
          <w:rFonts w:ascii="Segoe UI" w:hAnsi="Segoe UI"/>
          <w:b/>
          <w:sz w:val="20"/>
        </w:rPr>
        <w:t xml:space="preserve">Cuadro 19.2: Gestión de riesgos para la generación de ingresos </w:t>
      </w:r>
    </w:p>
    <w:tbl>
      <w:tblPr>
        <w:tblStyle w:val="TabelEcorys24"/>
        <w:tblW w:w="9067" w:type="dxa"/>
        <w:tblLayout w:type="fixed"/>
        <w:tblLook w:val="04A0" w:firstRow="1" w:lastRow="0" w:firstColumn="1" w:lastColumn="0" w:noHBand="0" w:noVBand="1"/>
      </w:tblPr>
      <w:tblGrid>
        <w:gridCol w:w="2547"/>
        <w:gridCol w:w="1440"/>
        <w:gridCol w:w="1710"/>
        <w:gridCol w:w="1800"/>
        <w:gridCol w:w="1570"/>
      </w:tblGrid>
      <w:tr w:rsidR="00AD757D" w:rsidRPr="0091723D" w14:paraId="62184B81" w14:textId="77777777" w:rsidTr="00E064B8">
        <w:trPr>
          <w:trHeight w:val="332"/>
        </w:trPr>
        <w:tc>
          <w:tcPr>
            <w:tcW w:w="2547"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0209B94B" w14:textId="77777777" w:rsidR="00AD757D" w:rsidRPr="0091723D" w:rsidRDefault="00AD757D">
            <w:pPr>
              <w:jc w:val="center"/>
              <w:rPr>
                <w:rFonts w:ascii="Segoe UI" w:hAnsi="Segoe UI" w:cs="Segoe UI"/>
                <w:b/>
                <w:sz w:val="16"/>
                <w:szCs w:val="16"/>
              </w:rPr>
            </w:pPr>
            <w:r w:rsidRPr="0091723D">
              <w:rPr>
                <w:rFonts w:ascii="Segoe UI" w:hAnsi="Segoe UI"/>
                <w:b/>
                <w:sz w:val="16"/>
                <w:szCs w:val="16"/>
              </w:rPr>
              <w:t xml:space="preserve">Entidad recaudadora </w:t>
            </w:r>
          </w:p>
        </w:tc>
        <w:tc>
          <w:tcPr>
            <w:tcW w:w="3150" w:type="dxa"/>
            <w:gridSpan w:val="2"/>
            <w:tcBorders>
              <w:top w:val="single" w:sz="4" w:space="0" w:color="auto"/>
              <w:left w:val="single" w:sz="4" w:space="0" w:color="auto"/>
              <w:right w:val="single" w:sz="4" w:space="0" w:color="auto"/>
            </w:tcBorders>
            <w:shd w:val="clear" w:color="auto" w:fill="F2F2F2" w:themeFill="background1" w:themeFillShade="F2"/>
            <w:hideMark/>
          </w:tcPr>
          <w:p w14:paraId="4A1622B9" w14:textId="48E9AB70" w:rsidR="00AD757D" w:rsidRPr="0091723D" w:rsidRDefault="00AD757D">
            <w:pPr>
              <w:jc w:val="center"/>
              <w:rPr>
                <w:rFonts w:ascii="Segoe UI" w:hAnsi="Segoe UI" w:cs="Segoe UI"/>
                <w:b/>
                <w:sz w:val="16"/>
                <w:szCs w:val="16"/>
              </w:rPr>
            </w:pPr>
            <w:r w:rsidRPr="0091723D">
              <w:rPr>
                <w:rFonts w:ascii="Segoe UI" w:hAnsi="Segoe UI"/>
                <w:b/>
                <w:sz w:val="16"/>
                <w:szCs w:val="16"/>
              </w:rPr>
              <w:t>Enfoques para evaluar los riesgos de incumplimiento y establecer un orden de prioridad entre ellos</w:t>
            </w:r>
          </w:p>
        </w:tc>
        <w:tc>
          <w:tcPr>
            <w:tcW w:w="3370" w:type="dxa"/>
            <w:gridSpan w:val="2"/>
            <w:tcBorders>
              <w:top w:val="single" w:sz="4" w:space="0" w:color="auto"/>
              <w:left w:val="single" w:sz="4" w:space="0" w:color="auto"/>
              <w:right w:val="single" w:sz="4" w:space="0" w:color="auto"/>
            </w:tcBorders>
            <w:shd w:val="clear" w:color="auto" w:fill="F2F2F2" w:themeFill="background1" w:themeFillShade="F2"/>
            <w:hideMark/>
          </w:tcPr>
          <w:p w14:paraId="4E3F010E" w14:textId="77777777" w:rsidR="00AD757D" w:rsidRPr="0091723D" w:rsidRDefault="00AD757D">
            <w:pPr>
              <w:jc w:val="center"/>
              <w:rPr>
                <w:rFonts w:ascii="Segoe UI" w:hAnsi="Segoe UI" w:cs="Segoe UI"/>
                <w:b/>
                <w:sz w:val="16"/>
                <w:szCs w:val="16"/>
              </w:rPr>
            </w:pPr>
            <w:r w:rsidRPr="0091723D">
              <w:rPr>
                <w:rFonts w:ascii="Segoe UI" w:hAnsi="Segoe UI"/>
                <w:b/>
                <w:sz w:val="16"/>
                <w:szCs w:val="16"/>
              </w:rPr>
              <w:t xml:space="preserve">Cobertura </w:t>
            </w:r>
          </w:p>
        </w:tc>
      </w:tr>
      <w:tr w:rsidR="00040762" w:rsidRPr="0091723D" w14:paraId="0FA7C0E4" w14:textId="77777777" w:rsidTr="00E064B8">
        <w:trPr>
          <w:trHeight w:val="332"/>
        </w:trPr>
        <w:tc>
          <w:tcPr>
            <w:tcW w:w="2547" w:type="dxa"/>
            <w:vMerge/>
            <w:tcBorders>
              <w:left w:val="single" w:sz="4" w:space="0" w:color="auto"/>
              <w:right w:val="single" w:sz="4" w:space="0" w:color="auto"/>
            </w:tcBorders>
            <w:shd w:val="clear" w:color="auto" w:fill="F2F2F2" w:themeFill="background1" w:themeFillShade="F2"/>
          </w:tcPr>
          <w:p w14:paraId="59157066" w14:textId="77777777" w:rsidR="00AD757D" w:rsidRPr="0091723D" w:rsidRDefault="00AD757D">
            <w:pPr>
              <w:jc w:val="center"/>
              <w:rPr>
                <w:rFonts w:ascii="Segoe UI" w:hAnsi="Segoe UI" w:cs="Segoe UI"/>
                <w:b/>
                <w:sz w:val="16"/>
                <w:szCs w:val="16"/>
                <w:lang w:val="fr-FR"/>
              </w:rPr>
            </w:pPr>
          </w:p>
        </w:tc>
        <w:tc>
          <w:tcPr>
            <w:tcW w:w="1440" w:type="dxa"/>
            <w:tcBorders>
              <w:top w:val="single" w:sz="4" w:space="0" w:color="auto"/>
              <w:left w:val="single" w:sz="4" w:space="0" w:color="auto"/>
              <w:right w:val="single" w:sz="4" w:space="0" w:color="auto"/>
            </w:tcBorders>
            <w:shd w:val="clear" w:color="auto" w:fill="F2F2F2" w:themeFill="background1" w:themeFillShade="F2"/>
          </w:tcPr>
          <w:p w14:paraId="2685DF69" w14:textId="77777777" w:rsidR="00AD757D" w:rsidRPr="0091723D" w:rsidRDefault="00AD757D">
            <w:pPr>
              <w:jc w:val="center"/>
              <w:rPr>
                <w:rFonts w:ascii="Segoe UI" w:hAnsi="Segoe UI" w:cs="Segoe UI"/>
                <w:b/>
                <w:sz w:val="16"/>
                <w:szCs w:val="16"/>
              </w:rPr>
            </w:pPr>
            <w:r w:rsidRPr="0091723D">
              <w:rPr>
                <w:rFonts w:ascii="Segoe UI" w:hAnsi="Segoe UI"/>
                <w:b/>
                <w:sz w:val="16"/>
                <w:szCs w:val="16"/>
              </w:rPr>
              <w:t xml:space="preserve">Integrales </w:t>
            </w:r>
          </w:p>
          <w:p w14:paraId="78D87743" w14:textId="77777777" w:rsidR="00AD757D" w:rsidRPr="0091723D" w:rsidRDefault="00AD757D">
            <w:pPr>
              <w:jc w:val="center"/>
              <w:rPr>
                <w:rFonts w:ascii="Segoe UI" w:hAnsi="Segoe UI" w:cs="Segoe UI"/>
                <w:bCs/>
                <w:sz w:val="16"/>
                <w:szCs w:val="16"/>
              </w:rPr>
            </w:pPr>
            <w:r w:rsidRPr="0091723D">
              <w:rPr>
                <w:rFonts w:ascii="Segoe UI" w:hAnsi="Segoe UI"/>
                <w:sz w:val="16"/>
                <w:szCs w:val="16"/>
              </w:rPr>
              <w:t>(sí/no)</w:t>
            </w:r>
          </w:p>
        </w:tc>
        <w:tc>
          <w:tcPr>
            <w:tcW w:w="1710" w:type="dxa"/>
            <w:tcBorders>
              <w:left w:val="single" w:sz="4" w:space="0" w:color="auto"/>
              <w:right w:val="single" w:sz="4" w:space="0" w:color="auto"/>
            </w:tcBorders>
            <w:shd w:val="clear" w:color="auto" w:fill="F2F2F2" w:themeFill="background1" w:themeFillShade="F2"/>
          </w:tcPr>
          <w:p w14:paraId="2364476B" w14:textId="77777777" w:rsidR="00AD757D" w:rsidRPr="0091723D" w:rsidRDefault="00AD757D">
            <w:pPr>
              <w:jc w:val="center"/>
              <w:rPr>
                <w:rFonts w:ascii="Segoe UI" w:hAnsi="Segoe UI" w:cs="Segoe UI"/>
                <w:b/>
                <w:sz w:val="16"/>
                <w:szCs w:val="16"/>
              </w:rPr>
            </w:pPr>
            <w:r w:rsidRPr="0091723D">
              <w:rPr>
                <w:rFonts w:ascii="Segoe UI" w:hAnsi="Segoe UI"/>
                <w:b/>
                <w:sz w:val="16"/>
                <w:szCs w:val="16"/>
              </w:rPr>
              <w:t>Estructurados y sistemáticos</w:t>
            </w:r>
          </w:p>
          <w:p w14:paraId="591493EF" w14:textId="30AA1CEE" w:rsidR="00AD757D" w:rsidRPr="0091723D" w:rsidRDefault="00AD757D">
            <w:pPr>
              <w:jc w:val="center"/>
              <w:rPr>
                <w:rFonts w:ascii="Segoe UI" w:hAnsi="Segoe UI" w:cs="Segoe UI"/>
                <w:b/>
                <w:sz w:val="16"/>
                <w:szCs w:val="16"/>
              </w:rPr>
            </w:pPr>
            <w:r w:rsidRPr="0091723D">
              <w:rPr>
                <w:rFonts w:ascii="Segoe UI" w:hAnsi="Segoe UI"/>
                <w:sz w:val="16"/>
                <w:szCs w:val="16"/>
              </w:rPr>
              <w:t>(sí/parcialmente/no)</w:t>
            </w:r>
          </w:p>
          <w:p w14:paraId="057C1D48" w14:textId="77777777" w:rsidR="00AD757D" w:rsidRPr="0091723D" w:rsidRDefault="00AD757D">
            <w:pPr>
              <w:jc w:val="center"/>
              <w:rPr>
                <w:rFonts w:ascii="Segoe UI" w:hAnsi="Segoe UI" w:cs="Segoe UI"/>
                <w:b/>
                <w:sz w:val="16"/>
                <w:szCs w:val="16"/>
              </w:rPr>
            </w:pPr>
          </w:p>
        </w:tc>
        <w:tc>
          <w:tcPr>
            <w:tcW w:w="1800" w:type="dxa"/>
            <w:tcBorders>
              <w:left w:val="single" w:sz="4" w:space="0" w:color="auto"/>
              <w:bottom w:val="single" w:sz="4" w:space="0" w:color="auto"/>
              <w:right w:val="single" w:sz="4" w:space="0" w:color="auto"/>
            </w:tcBorders>
            <w:shd w:val="clear" w:color="auto" w:fill="F2F2F2" w:themeFill="background1" w:themeFillShade="F2"/>
          </w:tcPr>
          <w:p w14:paraId="057C0463" w14:textId="77777777" w:rsidR="00AD757D" w:rsidRPr="0091723D" w:rsidRDefault="00AD757D">
            <w:pPr>
              <w:jc w:val="center"/>
              <w:rPr>
                <w:rFonts w:ascii="Segoe UI" w:hAnsi="Segoe UI" w:cs="Segoe UI"/>
                <w:b/>
                <w:sz w:val="16"/>
                <w:szCs w:val="16"/>
              </w:rPr>
            </w:pPr>
            <w:r w:rsidRPr="0091723D">
              <w:rPr>
                <w:rFonts w:ascii="Segoe UI" w:hAnsi="Segoe UI"/>
                <w:b/>
                <w:sz w:val="16"/>
                <w:szCs w:val="16"/>
              </w:rPr>
              <w:t>Grandes contribuyentes</w:t>
            </w:r>
          </w:p>
          <w:p w14:paraId="01C10A68" w14:textId="77777777" w:rsidR="00AD757D" w:rsidRPr="0091723D" w:rsidRDefault="00AD757D">
            <w:pPr>
              <w:jc w:val="center"/>
              <w:rPr>
                <w:rFonts w:ascii="Segoe UI" w:hAnsi="Segoe UI" w:cs="Segoe UI"/>
                <w:b/>
                <w:sz w:val="16"/>
                <w:szCs w:val="16"/>
              </w:rPr>
            </w:pPr>
            <w:r w:rsidRPr="0091723D">
              <w:rPr>
                <w:rFonts w:ascii="Segoe UI" w:hAnsi="Segoe UI"/>
                <w:sz w:val="16"/>
                <w:szCs w:val="16"/>
              </w:rPr>
              <w:t>(sí/no)</w:t>
            </w:r>
          </w:p>
        </w:tc>
        <w:tc>
          <w:tcPr>
            <w:tcW w:w="1570" w:type="dxa"/>
            <w:tcBorders>
              <w:left w:val="single" w:sz="4" w:space="0" w:color="auto"/>
              <w:bottom w:val="single" w:sz="4" w:space="0" w:color="auto"/>
              <w:right w:val="single" w:sz="4" w:space="0" w:color="auto"/>
            </w:tcBorders>
            <w:shd w:val="clear" w:color="auto" w:fill="F2F2F2" w:themeFill="background1" w:themeFillShade="F2"/>
          </w:tcPr>
          <w:p w14:paraId="65B8F359" w14:textId="77777777" w:rsidR="00AD757D" w:rsidRPr="0091723D" w:rsidRDefault="00AD757D">
            <w:pPr>
              <w:jc w:val="center"/>
              <w:rPr>
                <w:rFonts w:ascii="Segoe UI" w:hAnsi="Segoe UI" w:cs="Segoe UI"/>
                <w:b/>
                <w:sz w:val="16"/>
                <w:szCs w:val="16"/>
              </w:rPr>
            </w:pPr>
            <w:r w:rsidRPr="0091723D">
              <w:rPr>
                <w:rFonts w:ascii="Segoe UI" w:hAnsi="Segoe UI"/>
                <w:b/>
                <w:sz w:val="16"/>
                <w:szCs w:val="16"/>
              </w:rPr>
              <w:t>Medianos contribuyentes</w:t>
            </w:r>
          </w:p>
          <w:p w14:paraId="035C86B0" w14:textId="77777777" w:rsidR="00AD757D" w:rsidRPr="0091723D" w:rsidRDefault="00AD757D">
            <w:pPr>
              <w:jc w:val="center"/>
              <w:rPr>
                <w:rFonts w:ascii="Segoe UI" w:hAnsi="Segoe UI" w:cs="Segoe UI"/>
                <w:b/>
                <w:sz w:val="16"/>
                <w:szCs w:val="16"/>
              </w:rPr>
            </w:pPr>
            <w:r w:rsidRPr="0091723D">
              <w:rPr>
                <w:rFonts w:ascii="Segoe UI" w:hAnsi="Segoe UI"/>
                <w:sz w:val="16"/>
                <w:szCs w:val="16"/>
              </w:rPr>
              <w:t>(sí/no)</w:t>
            </w:r>
          </w:p>
        </w:tc>
      </w:tr>
      <w:tr w:rsidR="00040762" w:rsidRPr="0091723D" w14:paraId="16DBCA85" w14:textId="77777777" w:rsidTr="00AE40A5">
        <w:tc>
          <w:tcPr>
            <w:tcW w:w="2547" w:type="dxa"/>
            <w:tcBorders>
              <w:top w:val="single" w:sz="4" w:space="0" w:color="auto"/>
              <w:left w:val="single" w:sz="4" w:space="0" w:color="auto"/>
              <w:bottom w:val="single" w:sz="4" w:space="0" w:color="auto"/>
              <w:right w:val="single" w:sz="4" w:space="0" w:color="auto"/>
            </w:tcBorders>
            <w:shd w:val="clear" w:color="auto" w:fill="auto"/>
          </w:tcPr>
          <w:p w14:paraId="319FB216" w14:textId="77777777" w:rsidR="00AD757D" w:rsidRPr="0091723D" w:rsidRDefault="00AD757D">
            <w:pPr>
              <w:rPr>
                <w:rFonts w:ascii="Segoe UI" w:hAnsi="Segoe UI" w:cs="Segoe UI"/>
                <w:b/>
                <w:sz w:val="16"/>
                <w:szCs w:val="16"/>
              </w:rPr>
            </w:pPr>
            <w:r w:rsidRPr="0091723D">
              <w:rPr>
                <w:rFonts w:ascii="Segoe UI" w:hAnsi="Segoe UI"/>
                <w:color w:val="000000"/>
                <w:sz w:val="16"/>
                <w:szCs w:val="16"/>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7FC5DD" w14:textId="77777777" w:rsidR="00AD757D" w:rsidRPr="0091723D" w:rsidRDefault="00AD757D">
            <w:pPr>
              <w:jc w:val="center"/>
              <w:rPr>
                <w:rFonts w:ascii="Segoe UI" w:hAnsi="Segoe UI" w:cs="Segoe UI"/>
                <w:sz w:val="16"/>
                <w:szCs w:val="16"/>
                <w:lang w:val="en-AU"/>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ED6A13F" w14:textId="77777777" w:rsidR="00AD757D" w:rsidRPr="0091723D" w:rsidRDefault="00AD757D">
            <w:pPr>
              <w:jc w:val="center"/>
              <w:rPr>
                <w:rFonts w:ascii="Segoe UI" w:hAnsi="Segoe UI" w:cs="Segoe UI"/>
                <w:sz w:val="16"/>
                <w:szCs w:val="16"/>
                <w:lang w:val="en-A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AF4F8A8" w14:textId="77777777" w:rsidR="00AD757D" w:rsidRPr="0091723D" w:rsidRDefault="00AD757D">
            <w:pPr>
              <w:jc w:val="center"/>
              <w:rPr>
                <w:rFonts w:ascii="Segoe UI" w:hAnsi="Segoe UI" w:cs="Segoe UI"/>
                <w:sz w:val="16"/>
                <w:szCs w:val="16"/>
                <w:lang w:val="en-AU"/>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72F407CA" w14:textId="77777777" w:rsidR="00AD757D" w:rsidRPr="0091723D" w:rsidRDefault="00AD757D">
            <w:pPr>
              <w:jc w:val="center"/>
              <w:rPr>
                <w:rFonts w:ascii="Segoe UI" w:hAnsi="Segoe UI" w:cs="Segoe UI"/>
                <w:sz w:val="16"/>
                <w:szCs w:val="16"/>
                <w:lang w:val="en-AU"/>
              </w:rPr>
            </w:pPr>
          </w:p>
        </w:tc>
      </w:tr>
      <w:tr w:rsidR="00040762" w:rsidRPr="0091723D" w14:paraId="05EE0033" w14:textId="77777777" w:rsidTr="007727C0">
        <w:tc>
          <w:tcPr>
            <w:tcW w:w="2547" w:type="dxa"/>
            <w:tcBorders>
              <w:top w:val="single" w:sz="4" w:space="0" w:color="auto"/>
              <w:left w:val="single" w:sz="4" w:space="0" w:color="auto"/>
              <w:bottom w:val="single" w:sz="4" w:space="0" w:color="auto"/>
              <w:right w:val="single" w:sz="4" w:space="0" w:color="auto"/>
            </w:tcBorders>
          </w:tcPr>
          <w:p w14:paraId="08F506CB" w14:textId="77777777" w:rsidR="00AD757D" w:rsidRPr="0091723D" w:rsidRDefault="00AD757D">
            <w:pPr>
              <w:rPr>
                <w:rFonts w:ascii="Segoe UI" w:hAnsi="Segoe UI" w:cs="Segoe UI"/>
                <w:b/>
                <w:sz w:val="16"/>
                <w:szCs w:val="16"/>
              </w:rPr>
            </w:pPr>
            <w:r w:rsidRPr="0091723D">
              <w:rPr>
                <w:rFonts w:ascii="Segoe UI" w:hAnsi="Segoe UI"/>
                <w:color w:val="000000"/>
                <w:sz w:val="16"/>
                <w:szCs w:val="16"/>
              </w:rPr>
              <w:t>2.</w:t>
            </w:r>
          </w:p>
        </w:tc>
        <w:tc>
          <w:tcPr>
            <w:tcW w:w="1440" w:type="dxa"/>
            <w:tcBorders>
              <w:top w:val="single" w:sz="4" w:space="0" w:color="auto"/>
              <w:left w:val="single" w:sz="4" w:space="0" w:color="auto"/>
              <w:bottom w:val="single" w:sz="4" w:space="0" w:color="auto"/>
              <w:right w:val="single" w:sz="4" w:space="0" w:color="auto"/>
            </w:tcBorders>
          </w:tcPr>
          <w:p w14:paraId="3B124F3F" w14:textId="77777777" w:rsidR="00AD757D" w:rsidRPr="0091723D" w:rsidRDefault="00AD757D">
            <w:pPr>
              <w:jc w:val="center"/>
              <w:rPr>
                <w:rFonts w:ascii="Segoe UI" w:hAnsi="Segoe UI" w:cs="Segoe UI"/>
                <w:sz w:val="16"/>
                <w:szCs w:val="16"/>
                <w:lang w:val="en-AU"/>
              </w:rPr>
            </w:pPr>
          </w:p>
        </w:tc>
        <w:tc>
          <w:tcPr>
            <w:tcW w:w="1710" w:type="dxa"/>
            <w:tcBorders>
              <w:top w:val="single" w:sz="4" w:space="0" w:color="auto"/>
              <w:left w:val="single" w:sz="4" w:space="0" w:color="auto"/>
              <w:bottom w:val="single" w:sz="4" w:space="0" w:color="auto"/>
              <w:right w:val="single" w:sz="4" w:space="0" w:color="auto"/>
            </w:tcBorders>
          </w:tcPr>
          <w:p w14:paraId="4876F1E3" w14:textId="77777777" w:rsidR="00AD757D" w:rsidRPr="0091723D" w:rsidRDefault="00AD757D">
            <w:pPr>
              <w:jc w:val="center"/>
              <w:rPr>
                <w:rFonts w:ascii="Segoe UI" w:hAnsi="Segoe UI" w:cs="Segoe UI"/>
                <w:sz w:val="16"/>
                <w:szCs w:val="16"/>
                <w:lang w:val="en-AU"/>
              </w:rPr>
            </w:pPr>
          </w:p>
        </w:tc>
        <w:tc>
          <w:tcPr>
            <w:tcW w:w="1800" w:type="dxa"/>
            <w:tcBorders>
              <w:top w:val="single" w:sz="4" w:space="0" w:color="auto"/>
              <w:left w:val="single" w:sz="4" w:space="0" w:color="auto"/>
              <w:bottom w:val="single" w:sz="4" w:space="0" w:color="auto"/>
              <w:right w:val="single" w:sz="4" w:space="0" w:color="auto"/>
            </w:tcBorders>
          </w:tcPr>
          <w:p w14:paraId="162A6EAE" w14:textId="77777777" w:rsidR="00AD757D" w:rsidRPr="0091723D" w:rsidRDefault="00AD757D">
            <w:pPr>
              <w:jc w:val="center"/>
              <w:rPr>
                <w:rFonts w:ascii="Segoe UI" w:hAnsi="Segoe UI" w:cs="Segoe UI"/>
                <w:sz w:val="16"/>
                <w:szCs w:val="16"/>
                <w:lang w:val="en-AU"/>
              </w:rPr>
            </w:pPr>
          </w:p>
        </w:tc>
        <w:tc>
          <w:tcPr>
            <w:tcW w:w="1570" w:type="dxa"/>
            <w:tcBorders>
              <w:top w:val="single" w:sz="4" w:space="0" w:color="auto"/>
              <w:left w:val="single" w:sz="4" w:space="0" w:color="auto"/>
              <w:bottom w:val="single" w:sz="4" w:space="0" w:color="auto"/>
              <w:right w:val="single" w:sz="4" w:space="0" w:color="auto"/>
            </w:tcBorders>
          </w:tcPr>
          <w:p w14:paraId="74E4BB2F" w14:textId="77777777" w:rsidR="00AD757D" w:rsidRPr="0091723D" w:rsidRDefault="00AD757D">
            <w:pPr>
              <w:jc w:val="center"/>
              <w:rPr>
                <w:rFonts w:ascii="Segoe UI" w:hAnsi="Segoe UI" w:cs="Segoe UI"/>
                <w:sz w:val="16"/>
                <w:szCs w:val="16"/>
                <w:lang w:val="en-AU"/>
              </w:rPr>
            </w:pPr>
          </w:p>
        </w:tc>
      </w:tr>
      <w:tr w:rsidR="00040762" w:rsidRPr="0091723D" w14:paraId="4280FB32" w14:textId="77777777" w:rsidTr="007727C0">
        <w:tc>
          <w:tcPr>
            <w:tcW w:w="2547" w:type="dxa"/>
            <w:tcBorders>
              <w:top w:val="single" w:sz="4" w:space="0" w:color="auto"/>
              <w:left w:val="single" w:sz="4" w:space="0" w:color="auto"/>
              <w:bottom w:val="single" w:sz="4" w:space="0" w:color="auto"/>
              <w:right w:val="single" w:sz="4" w:space="0" w:color="auto"/>
            </w:tcBorders>
          </w:tcPr>
          <w:p w14:paraId="168A5D67" w14:textId="77777777" w:rsidR="00AD757D" w:rsidRPr="0091723D" w:rsidRDefault="00AD757D">
            <w:pPr>
              <w:rPr>
                <w:rFonts w:ascii="Segoe UI" w:hAnsi="Segoe UI" w:cs="Segoe UI"/>
                <w:b/>
                <w:sz w:val="16"/>
                <w:szCs w:val="16"/>
              </w:rPr>
            </w:pPr>
            <w:r w:rsidRPr="0091723D">
              <w:rPr>
                <w:rFonts w:ascii="Segoe UI" w:hAnsi="Segoe UI"/>
                <w:color w:val="000000"/>
                <w:sz w:val="16"/>
                <w:szCs w:val="16"/>
              </w:rPr>
              <w:t>3.</w:t>
            </w:r>
          </w:p>
        </w:tc>
        <w:tc>
          <w:tcPr>
            <w:tcW w:w="1440" w:type="dxa"/>
            <w:tcBorders>
              <w:top w:val="single" w:sz="4" w:space="0" w:color="auto"/>
              <w:left w:val="single" w:sz="4" w:space="0" w:color="auto"/>
              <w:bottom w:val="single" w:sz="4" w:space="0" w:color="auto"/>
              <w:right w:val="single" w:sz="4" w:space="0" w:color="auto"/>
            </w:tcBorders>
          </w:tcPr>
          <w:p w14:paraId="552DE6B9" w14:textId="77777777" w:rsidR="00AD757D" w:rsidRPr="0091723D" w:rsidRDefault="00AD757D">
            <w:pPr>
              <w:jc w:val="center"/>
              <w:rPr>
                <w:rFonts w:ascii="Segoe UI" w:hAnsi="Segoe UI" w:cs="Segoe UI"/>
                <w:sz w:val="16"/>
                <w:szCs w:val="16"/>
                <w:lang w:val="en-AU"/>
              </w:rPr>
            </w:pPr>
          </w:p>
        </w:tc>
        <w:tc>
          <w:tcPr>
            <w:tcW w:w="1710" w:type="dxa"/>
            <w:tcBorders>
              <w:top w:val="single" w:sz="4" w:space="0" w:color="auto"/>
              <w:left w:val="single" w:sz="4" w:space="0" w:color="auto"/>
              <w:bottom w:val="single" w:sz="4" w:space="0" w:color="auto"/>
              <w:right w:val="single" w:sz="4" w:space="0" w:color="auto"/>
            </w:tcBorders>
          </w:tcPr>
          <w:p w14:paraId="5CF92AC9" w14:textId="77777777" w:rsidR="00AD757D" w:rsidRPr="0091723D" w:rsidRDefault="00AD757D">
            <w:pPr>
              <w:jc w:val="center"/>
              <w:rPr>
                <w:rFonts w:ascii="Segoe UI" w:hAnsi="Segoe UI" w:cs="Segoe UI"/>
                <w:sz w:val="16"/>
                <w:szCs w:val="16"/>
                <w:lang w:val="en-AU"/>
              </w:rPr>
            </w:pPr>
          </w:p>
        </w:tc>
        <w:tc>
          <w:tcPr>
            <w:tcW w:w="1800" w:type="dxa"/>
            <w:tcBorders>
              <w:top w:val="single" w:sz="4" w:space="0" w:color="auto"/>
              <w:left w:val="single" w:sz="4" w:space="0" w:color="auto"/>
              <w:bottom w:val="single" w:sz="4" w:space="0" w:color="auto"/>
              <w:right w:val="single" w:sz="4" w:space="0" w:color="auto"/>
            </w:tcBorders>
          </w:tcPr>
          <w:p w14:paraId="5DEB4A38" w14:textId="77777777" w:rsidR="00AD757D" w:rsidRPr="0091723D" w:rsidRDefault="00AD757D">
            <w:pPr>
              <w:jc w:val="center"/>
              <w:rPr>
                <w:rFonts w:ascii="Segoe UI" w:hAnsi="Segoe UI" w:cs="Segoe UI"/>
                <w:sz w:val="16"/>
                <w:szCs w:val="16"/>
                <w:lang w:val="en-AU"/>
              </w:rPr>
            </w:pPr>
          </w:p>
        </w:tc>
        <w:tc>
          <w:tcPr>
            <w:tcW w:w="1570" w:type="dxa"/>
            <w:tcBorders>
              <w:top w:val="single" w:sz="4" w:space="0" w:color="auto"/>
              <w:left w:val="single" w:sz="4" w:space="0" w:color="auto"/>
              <w:bottom w:val="single" w:sz="4" w:space="0" w:color="auto"/>
              <w:right w:val="single" w:sz="4" w:space="0" w:color="auto"/>
            </w:tcBorders>
          </w:tcPr>
          <w:p w14:paraId="268B2115" w14:textId="77777777" w:rsidR="00AD757D" w:rsidRPr="0091723D" w:rsidRDefault="00AD757D">
            <w:pPr>
              <w:jc w:val="center"/>
              <w:rPr>
                <w:rFonts w:ascii="Segoe UI" w:hAnsi="Segoe UI" w:cs="Segoe UI"/>
                <w:sz w:val="16"/>
                <w:szCs w:val="16"/>
                <w:lang w:val="en-AU"/>
              </w:rPr>
            </w:pPr>
          </w:p>
        </w:tc>
      </w:tr>
      <w:tr w:rsidR="00040762" w:rsidRPr="0091723D" w14:paraId="15846D6B" w14:textId="77777777" w:rsidTr="007727C0">
        <w:tc>
          <w:tcPr>
            <w:tcW w:w="2547" w:type="dxa"/>
            <w:tcBorders>
              <w:top w:val="single" w:sz="4" w:space="0" w:color="auto"/>
              <w:left w:val="single" w:sz="4" w:space="0" w:color="auto"/>
              <w:bottom w:val="single" w:sz="4" w:space="0" w:color="auto"/>
              <w:right w:val="single" w:sz="4" w:space="0" w:color="auto"/>
            </w:tcBorders>
          </w:tcPr>
          <w:p w14:paraId="69317B76" w14:textId="77777777" w:rsidR="00AD757D" w:rsidRPr="0091723D" w:rsidRDefault="00AD757D">
            <w:pPr>
              <w:rPr>
                <w:rFonts w:ascii="Segoe UI" w:hAnsi="Segoe UI" w:cs="Segoe UI"/>
                <w:b/>
                <w:sz w:val="16"/>
                <w:szCs w:val="16"/>
              </w:rPr>
            </w:pPr>
            <w:r w:rsidRPr="0091723D">
              <w:rPr>
                <w:rFonts w:ascii="Segoe UI" w:hAnsi="Segoe UI"/>
                <w:sz w:val="16"/>
                <w:szCs w:val="16"/>
              </w:rPr>
              <w:t>…</w:t>
            </w:r>
          </w:p>
        </w:tc>
        <w:tc>
          <w:tcPr>
            <w:tcW w:w="1440" w:type="dxa"/>
            <w:tcBorders>
              <w:top w:val="single" w:sz="4" w:space="0" w:color="auto"/>
              <w:left w:val="single" w:sz="4" w:space="0" w:color="auto"/>
              <w:bottom w:val="single" w:sz="4" w:space="0" w:color="auto"/>
              <w:right w:val="single" w:sz="4" w:space="0" w:color="auto"/>
            </w:tcBorders>
          </w:tcPr>
          <w:p w14:paraId="2A5A56F4" w14:textId="77777777" w:rsidR="00AD757D" w:rsidRPr="0091723D" w:rsidRDefault="00AD757D">
            <w:pPr>
              <w:jc w:val="center"/>
              <w:rPr>
                <w:rFonts w:ascii="Segoe UI" w:hAnsi="Segoe UI" w:cs="Segoe UI"/>
                <w:sz w:val="16"/>
                <w:szCs w:val="16"/>
                <w:lang w:val="en-AU"/>
              </w:rPr>
            </w:pPr>
          </w:p>
        </w:tc>
        <w:tc>
          <w:tcPr>
            <w:tcW w:w="1710" w:type="dxa"/>
            <w:tcBorders>
              <w:top w:val="single" w:sz="4" w:space="0" w:color="auto"/>
              <w:left w:val="single" w:sz="4" w:space="0" w:color="auto"/>
              <w:bottom w:val="single" w:sz="4" w:space="0" w:color="auto"/>
              <w:right w:val="single" w:sz="4" w:space="0" w:color="auto"/>
            </w:tcBorders>
          </w:tcPr>
          <w:p w14:paraId="66C6967F" w14:textId="77777777" w:rsidR="00AD757D" w:rsidRPr="0091723D" w:rsidRDefault="00AD757D">
            <w:pPr>
              <w:jc w:val="center"/>
              <w:rPr>
                <w:rFonts w:ascii="Segoe UI" w:hAnsi="Segoe UI" w:cs="Segoe UI"/>
                <w:sz w:val="16"/>
                <w:szCs w:val="16"/>
                <w:lang w:val="en-AU"/>
              </w:rPr>
            </w:pPr>
          </w:p>
        </w:tc>
        <w:tc>
          <w:tcPr>
            <w:tcW w:w="1800" w:type="dxa"/>
            <w:tcBorders>
              <w:top w:val="single" w:sz="4" w:space="0" w:color="auto"/>
              <w:left w:val="single" w:sz="4" w:space="0" w:color="auto"/>
              <w:bottom w:val="single" w:sz="4" w:space="0" w:color="auto"/>
              <w:right w:val="single" w:sz="4" w:space="0" w:color="auto"/>
            </w:tcBorders>
          </w:tcPr>
          <w:p w14:paraId="6B886764" w14:textId="77777777" w:rsidR="00AD757D" w:rsidRPr="0091723D" w:rsidRDefault="00AD757D">
            <w:pPr>
              <w:jc w:val="center"/>
              <w:rPr>
                <w:rFonts w:ascii="Segoe UI" w:hAnsi="Segoe UI" w:cs="Segoe UI"/>
                <w:sz w:val="16"/>
                <w:szCs w:val="16"/>
                <w:lang w:val="en-AU"/>
              </w:rPr>
            </w:pPr>
          </w:p>
        </w:tc>
        <w:tc>
          <w:tcPr>
            <w:tcW w:w="1570" w:type="dxa"/>
            <w:tcBorders>
              <w:top w:val="single" w:sz="4" w:space="0" w:color="auto"/>
              <w:left w:val="single" w:sz="4" w:space="0" w:color="auto"/>
              <w:bottom w:val="single" w:sz="4" w:space="0" w:color="auto"/>
              <w:right w:val="single" w:sz="4" w:space="0" w:color="auto"/>
            </w:tcBorders>
          </w:tcPr>
          <w:p w14:paraId="6AF35EB0" w14:textId="77777777" w:rsidR="00AD757D" w:rsidRPr="0091723D" w:rsidRDefault="00AD757D">
            <w:pPr>
              <w:jc w:val="center"/>
              <w:rPr>
                <w:rFonts w:ascii="Segoe UI" w:hAnsi="Segoe UI" w:cs="Segoe UI"/>
                <w:sz w:val="16"/>
                <w:szCs w:val="16"/>
                <w:lang w:val="en-AU"/>
              </w:rPr>
            </w:pPr>
          </w:p>
        </w:tc>
      </w:tr>
    </w:tbl>
    <w:p w14:paraId="14664F81" w14:textId="5B69CF50" w:rsidR="00AD757D" w:rsidRPr="00DE0858" w:rsidRDefault="00AD757D" w:rsidP="00AD757D">
      <w:pPr>
        <w:spacing w:after="0" w:line="240" w:lineRule="auto"/>
        <w:rPr>
          <w:rFonts w:ascii="Segoe UI" w:eastAsia="Calibri" w:hAnsi="Segoe UI" w:cs="Segoe UI"/>
          <w:i/>
          <w:sz w:val="18"/>
          <w:szCs w:val="18"/>
        </w:rPr>
      </w:pPr>
      <w:r w:rsidRPr="006C6B34">
        <w:rPr>
          <w:rFonts w:ascii="Segoe UI" w:hAnsi="Segoe UI"/>
          <w:b/>
          <w:i/>
          <w:sz w:val="18"/>
        </w:rPr>
        <w:t xml:space="preserve">Fuente de los datos: </w:t>
      </w:r>
      <w:r w:rsidR="002876A5" w:rsidRPr="006C6B34">
        <w:rPr>
          <w:rFonts w:ascii="Segoe UI" w:hAnsi="Segoe UI"/>
          <w:i/>
          <w:color w:val="FF0000"/>
          <w:sz w:val="18"/>
        </w:rPr>
        <w:t xml:space="preserve">Especifique las fuentes o los documentos citados, incluyendo </w:t>
      </w:r>
      <w:r w:rsidR="00E36024" w:rsidRPr="006C6B34">
        <w:rPr>
          <w:rFonts w:ascii="Segoe UI" w:hAnsi="Segoe UI"/>
          <w:i/>
          <w:color w:val="FF0000"/>
          <w:sz w:val="18"/>
        </w:rPr>
        <w:t>los enlaces a las páginas web</w:t>
      </w:r>
      <w:r w:rsidR="002876A5" w:rsidRPr="006C6B34">
        <w:rPr>
          <w:rFonts w:ascii="Segoe UI" w:hAnsi="Segoe UI"/>
          <w:i/>
          <w:color w:val="FF0000"/>
          <w:sz w:val="18"/>
        </w:rPr>
        <w:t xml:space="preserve"> de referencia</w:t>
      </w:r>
      <w:r w:rsidR="00DB3759" w:rsidRPr="006C6B34">
        <w:rPr>
          <w:rFonts w:ascii="Segoe UI" w:hAnsi="Segoe UI"/>
          <w:i/>
          <w:color w:val="FF0000"/>
          <w:sz w:val="18"/>
        </w:rPr>
        <w:t>, cuando corresponda</w:t>
      </w:r>
      <w:r w:rsidR="002876A5" w:rsidRPr="006C6B34">
        <w:rPr>
          <w:rFonts w:ascii="Segoe UI" w:hAnsi="Segoe UI"/>
          <w:i/>
          <w:color w:val="FF0000"/>
          <w:sz w:val="18"/>
        </w:rPr>
        <w:t>.</w:t>
      </w:r>
    </w:p>
    <w:p w14:paraId="3404D318" w14:textId="77777777" w:rsidR="00AD757D" w:rsidRPr="00E35BC8" w:rsidRDefault="00AD757D" w:rsidP="00AD757D">
      <w:pPr>
        <w:spacing w:after="0" w:line="240" w:lineRule="auto"/>
        <w:jc w:val="both"/>
        <w:rPr>
          <w:rFonts w:ascii="Segoe UI" w:eastAsia="Times New Roman" w:hAnsi="Segoe UI" w:cs="Segoe UI"/>
          <w:b/>
          <w:sz w:val="20"/>
          <w:szCs w:val="20"/>
          <w:lang w:val="es-AR"/>
        </w:rPr>
      </w:pPr>
    </w:p>
    <w:p w14:paraId="5266201F" w14:textId="77777777" w:rsidR="000F6A7B" w:rsidRDefault="000F6A7B" w:rsidP="000F6A7B">
      <w:pPr>
        <w:spacing w:after="0"/>
        <w:jc w:val="both"/>
        <w:rPr>
          <w:rFonts w:ascii="Segoe UI" w:hAnsi="Segoe UI"/>
          <w:b/>
          <w:sz w:val="20"/>
        </w:rPr>
      </w:pPr>
    </w:p>
    <w:p w14:paraId="56196846" w14:textId="77777777" w:rsidR="000F6A7B" w:rsidRDefault="000F6A7B" w:rsidP="000F6A7B">
      <w:pPr>
        <w:spacing w:after="0"/>
        <w:jc w:val="both"/>
        <w:rPr>
          <w:rFonts w:ascii="Segoe UI" w:hAnsi="Segoe UI"/>
          <w:b/>
          <w:sz w:val="20"/>
        </w:rPr>
      </w:pPr>
    </w:p>
    <w:p w14:paraId="38230148" w14:textId="30A8C850" w:rsidR="00AD757D" w:rsidRPr="00D20CAB" w:rsidRDefault="00AD757D" w:rsidP="000F6A7B">
      <w:pPr>
        <w:spacing w:after="0"/>
        <w:jc w:val="both"/>
        <w:rPr>
          <w:rFonts w:ascii="Segoe UI" w:eastAsia="Times New Roman" w:hAnsi="Segoe UI" w:cs="Segoe UI"/>
          <w:b/>
          <w:sz w:val="20"/>
          <w:szCs w:val="20"/>
        </w:rPr>
      </w:pPr>
      <w:r>
        <w:rPr>
          <w:rFonts w:ascii="Segoe UI" w:hAnsi="Segoe UI"/>
          <w:b/>
          <w:sz w:val="20"/>
        </w:rPr>
        <w:t>Cuadro 19.3: Auditoría e investigación para la generación de ingresos (al momento de la evaluación)</w:t>
      </w:r>
    </w:p>
    <w:tbl>
      <w:tblPr>
        <w:tblStyle w:val="TabelEcorys24"/>
        <w:tblW w:w="9067" w:type="dxa"/>
        <w:tblLayout w:type="fixed"/>
        <w:tblLook w:val="04A0" w:firstRow="1" w:lastRow="0" w:firstColumn="1" w:lastColumn="0" w:noHBand="0" w:noVBand="1"/>
      </w:tblPr>
      <w:tblGrid>
        <w:gridCol w:w="1615"/>
        <w:gridCol w:w="1350"/>
        <w:gridCol w:w="1530"/>
        <w:gridCol w:w="1350"/>
        <w:gridCol w:w="1238"/>
        <w:gridCol w:w="832"/>
        <w:gridCol w:w="1152"/>
      </w:tblGrid>
      <w:tr w:rsidR="00AD757D" w:rsidRPr="0091723D" w14:paraId="66A3F5F0" w14:textId="77777777" w:rsidTr="00E064B8">
        <w:trPr>
          <w:trHeight w:val="450"/>
        </w:trPr>
        <w:tc>
          <w:tcPr>
            <w:tcW w:w="1615"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31F4FE86" w14:textId="77777777" w:rsidR="00AD757D" w:rsidRPr="0091723D" w:rsidRDefault="00AD757D">
            <w:pPr>
              <w:jc w:val="center"/>
              <w:rPr>
                <w:rFonts w:ascii="Segoe UI" w:hAnsi="Segoe UI" w:cs="Segoe UI"/>
                <w:b/>
                <w:sz w:val="16"/>
              </w:rPr>
            </w:pPr>
            <w:r w:rsidRPr="0091723D">
              <w:rPr>
                <w:rFonts w:ascii="Segoe UI" w:hAnsi="Segoe UI"/>
                <w:b/>
                <w:sz w:val="16"/>
              </w:rPr>
              <w:t xml:space="preserve">Entidad recaudadora </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D52C94" w14:textId="77777777" w:rsidR="00AD757D" w:rsidRPr="0091723D" w:rsidRDefault="00AD757D">
            <w:pPr>
              <w:jc w:val="center"/>
              <w:rPr>
                <w:rFonts w:ascii="Segoe UI" w:hAnsi="Segoe UI" w:cs="Segoe UI"/>
                <w:b/>
                <w:sz w:val="16"/>
              </w:rPr>
            </w:pPr>
            <w:r w:rsidRPr="0091723D">
              <w:rPr>
                <w:rFonts w:ascii="Segoe UI" w:hAnsi="Segoe UI"/>
                <w:b/>
                <w:sz w:val="16"/>
              </w:rPr>
              <w:t xml:space="preserve">Se realizaron auditorías e investigaciones sobre fraude </w:t>
            </w:r>
            <w:r w:rsidRPr="0091723D">
              <w:rPr>
                <w:rFonts w:ascii="Segoe UI" w:hAnsi="Segoe UI"/>
                <w:sz w:val="16"/>
              </w:rPr>
              <w:t>(sí/no)</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1BF1B2" w14:textId="77777777" w:rsidR="00AD757D" w:rsidRPr="0091723D" w:rsidRDefault="00AD757D">
            <w:pPr>
              <w:jc w:val="center"/>
              <w:rPr>
                <w:rFonts w:ascii="Segoe UI" w:hAnsi="Segoe UI" w:cs="Segoe UI"/>
                <w:b/>
                <w:sz w:val="16"/>
              </w:rPr>
            </w:pPr>
            <w:r w:rsidRPr="0091723D">
              <w:rPr>
                <w:rFonts w:ascii="Segoe UI" w:hAnsi="Segoe UI"/>
                <w:b/>
                <w:sz w:val="16"/>
              </w:rPr>
              <w:t xml:space="preserve">De conformidad con el plan de mejora del cumplimiento </w:t>
            </w:r>
          </w:p>
          <w:p w14:paraId="121421E4" w14:textId="77777777" w:rsidR="00AD757D" w:rsidRPr="0091723D" w:rsidRDefault="00AD757D">
            <w:pPr>
              <w:jc w:val="center"/>
              <w:rPr>
                <w:rFonts w:ascii="Segoe UI" w:hAnsi="Segoe UI" w:cs="Segoe UI"/>
                <w:b/>
                <w:sz w:val="16"/>
              </w:rPr>
            </w:pPr>
            <w:r w:rsidRPr="0091723D">
              <w:rPr>
                <w:rFonts w:ascii="Segoe UI" w:hAnsi="Segoe UI"/>
                <w:sz w:val="16"/>
              </w:rPr>
              <w:t>(sí/no)</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64F4C8" w14:textId="77777777" w:rsidR="00AD757D" w:rsidRPr="0091723D" w:rsidRDefault="00AD757D">
            <w:pPr>
              <w:jc w:val="center"/>
              <w:rPr>
                <w:rFonts w:ascii="Segoe UI" w:hAnsi="Segoe UI" w:cs="Segoe UI"/>
                <w:b/>
                <w:sz w:val="16"/>
              </w:rPr>
            </w:pPr>
            <w:r w:rsidRPr="0091723D">
              <w:rPr>
                <w:rFonts w:ascii="Segoe UI" w:hAnsi="Segoe UI"/>
                <w:b/>
                <w:sz w:val="16"/>
              </w:rPr>
              <w:t xml:space="preserve">Se documentó el plan de mejora del cumplimiento </w:t>
            </w:r>
            <w:r w:rsidRPr="0091723D">
              <w:rPr>
                <w:rFonts w:ascii="Segoe UI" w:hAnsi="Segoe UI"/>
                <w:sz w:val="16"/>
              </w:rPr>
              <w:t>(sí/no)</w:t>
            </w:r>
          </w:p>
        </w:tc>
        <w:tc>
          <w:tcPr>
            <w:tcW w:w="322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0F650A" w14:textId="77777777" w:rsidR="00AD757D" w:rsidRPr="0091723D" w:rsidRDefault="00AD757D">
            <w:pPr>
              <w:jc w:val="center"/>
              <w:rPr>
                <w:rFonts w:ascii="Segoe UI" w:hAnsi="Segoe UI" w:cs="Segoe UI"/>
                <w:b/>
                <w:sz w:val="16"/>
              </w:rPr>
            </w:pPr>
            <w:r w:rsidRPr="0091723D">
              <w:rPr>
                <w:rFonts w:ascii="Segoe UI" w:hAnsi="Segoe UI"/>
                <w:b/>
                <w:sz w:val="16"/>
              </w:rPr>
              <w:t>Tasa de finalización de las auditorías e investigaciones previstas</w:t>
            </w:r>
          </w:p>
        </w:tc>
      </w:tr>
      <w:tr w:rsidR="00AD757D" w:rsidRPr="0091723D" w14:paraId="1BAE7DEB" w14:textId="77777777" w:rsidTr="00E35BC8">
        <w:trPr>
          <w:trHeight w:val="213"/>
        </w:trPr>
        <w:tc>
          <w:tcPr>
            <w:tcW w:w="1615" w:type="dxa"/>
            <w:vMerge/>
            <w:tcBorders>
              <w:left w:val="single" w:sz="4" w:space="0" w:color="auto"/>
              <w:bottom w:val="single" w:sz="4" w:space="0" w:color="auto"/>
              <w:right w:val="single" w:sz="4" w:space="0" w:color="auto"/>
            </w:tcBorders>
            <w:shd w:val="clear" w:color="auto" w:fill="F2F2F2" w:themeFill="background1" w:themeFillShade="F2"/>
          </w:tcPr>
          <w:p w14:paraId="3B1EF911" w14:textId="77777777" w:rsidR="00AD757D" w:rsidRPr="0091723D" w:rsidRDefault="00AD757D">
            <w:pPr>
              <w:jc w:val="center"/>
              <w:rPr>
                <w:rFonts w:ascii="Segoe UI" w:hAnsi="Segoe UI" w:cs="Segoe UI"/>
                <w:b/>
                <w:sz w:val="16"/>
                <w:lang w:val="es-AR"/>
              </w:rPr>
            </w:pPr>
          </w:p>
        </w:tc>
        <w:tc>
          <w:tcPr>
            <w:tcW w:w="135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45C4D6" w14:textId="77777777" w:rsidR="00AD757D" w:rsidRPr="0091723D" w:rsidRDefault="00AD757D">
            <w:pPr>
              <w:rPr>
                <w:rFonts w:ascii="Segoe UI" w:hAnsi="Segoe UI" w:cs="Segoe UI"/>
                <w:b/>
                <w:sz w:val="16"/>
              </w:rPr>
            </w:pPr>
          </w:p>
        </w:tc>
        <w:tc>
          <w:tcPr>
            <w:tcW w:w="153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9D2068" w14:textId="77777777" w:rsidR="00AD757D" w:rsidRPr="0091723D" w:rsidRDefault="00AD757D">
            <w:pPr>
              <w:rPr>
                <w:rFonts w:ascii="Segoe UI" w:hAnsi="Segoe UI" w:cs="Segoe UI"/>
                <w:b/>
                <w:sz w:val="16"/>
              </w:rPr>
            </w:pPr>
          </w:p>
        </w:tc>
        <w:tc>
          <w:tcPr>
            <w:tcW w:w="135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F10761" w14:textId="77777777" w:rsidR="00AD757D" w:rsidRPr="0091723D" w:rsidRDefault="00AD757D">
            <w:pPr>
              <w:rPr>
                <w:rFonts w:ascii="Segoe UI" w:hAnsi="Segoe UI" w:cs="Segoe UI"/>
                <w:b/>
                <w:sz w:val="16"/>
              </w:rPr>
            </w:pPr>
          </w:p>
        </w:tc>
        <w:tc>
          <w:tcPr>
            <w:tcW w:w="12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B4E6A9" w14:textId="77777777" w:rsidR="00AD757D" w:rsidRPr="0091723D" w:rsidRDefault="00AD757D">
            <w:pPr>
              <w:rPr>
                <w:rFonts w:ascii="Segoe UI" w:hAnsi="Segoe UI" w:cs="Segoe UI"/>
                <w:b/>
                <w:sz w:val="16"/>
              </w:rPr>
            </w:pPr>
            <w:r w:rsidRPr="0091723D">
              <w:rPr>
                <w:rFonts w:ascii="Segoe UI" w:hAnsi="Segoe UI"/>
                <w:b/>
                <w:sz w:val="16"/>
              </w:rPr>
              <w:t xml:space="preserve">Completada </w:t>
            </w:r>
          </w:p>
        </w:tc>
        <w:tc>
          <w:tcPr>
            <w:tcW w:w="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01B3BE" w14:textId="77777777" w:rsidR="00AD757D" w:rsidRPr="0091723D" w:rsidRDefault="00AD757D">
            <w:pPr>
              <w:rPr>
                <w:rFonts w:ascii="Segoe UI" w:hAnsi="Segoe UI" w:cs="Segoe UI"/>
                <w:b/>
                <w:sz w:val="16"/>
              </w:rPr>
            </w:pPr>
            <w:r w:rsidRPr="0091723D">
              <w:rPr>
                <w:rFonts w:ascii="Segoe UI" w:hAnsi="Segoe UI"/>
                <w:b/>
                <w:sz w:val="16"/>
              </w:rPr>
              <w:t>Prevista</w:t>
            </w:r>
          </w:p>
        </w:tc>
        <w:tc>
          <w:tcPr>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94B67" w14:textId="77777777" w:rsidR="00AD757D" w:rsidRPr="0091723D" w:rsidRDefault="00AD757D">
            <w:pPr>
              <w:rPr>
                <w:rFonts w:ascii="Segoe UI" w:hAnsi="Segoe UI" w:cs="Segoe UI"/>
                <w:b/>
                <w:sz w:val="16"/>
              </w:rPr>
            </w:pPr>
            <w:r w:rsidRPr="0091723D">
              <w:rPr>
                <w:rFonts w:ascii="Segoe UI" w:hAnsi="Segoe UI"/>
                <w:b/>
                <w:sz w:val="16"/>
              </w:rPr>
              <w:t>Completada/prevista (%)</w:t>
            </w:r>
          </w:p>
        </w:tc>
      </w:tr>
      <w:tr w:rsidR="00AD757D" w:rsidRPr="0091723D" w14:paraId="61E60B92" w14:textId="77777777" w:rsidTr="00E35BC8">
        <w:tc>
          <w:tcPr>
            <w:tcW w:w="1615" w:type="dxa"/>
            <w:tcBorders>
              <w:top w:val="single" w:sz="4" w:space="0" w:color="auto"/>
              <w:left w:val="single" w:sz="4" w:space="0" w:color="auto"/>
              <w:bottom w:val="single" w:sz="4" w:space="0" w:color="auto"/>
              <w:right w:val="single" w:sz="4" w:space="0" w:color="auto"/>
            </w:tcBorders>
            <w:shd w:val="clear" w:color="auto" w:fill="auto"/>
          </w:tcPr>
          <w:p w14:paraId="10216F80" w14:textId="77777777" w:rsidR="00AD757D" w:rsidRPr="0091723D" w:rsidRDefault="00AD757D">
            <w:pPr>
              <w:rPr>
                <w:rFonts w:ascii="Segoe UI" w:hAnsi="Segoe UI" w:cs="Segoe UI"/>
                <w:b/>
                <w:sz w:val="16"/>
              </w:rPr>
            </w:pPr>
            <w:r w:rsidRPr="0091723D">
              <w:rPr>
                <w:rFonts w:ascii="Segoe UI" w:hAnsi="Segoe UI"/>
                <w:color w:val="000000"/>
                <w:sz w:val="16"/>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BF2DC8" w14:textId="77777777" w:rsidR="00AD757D" w:rsidRPr="0091723D" w:rsidRDefault="00AD757D">
            <w:pPr>
              <w:jc w:val="center"/>
              <w:rPr>
                <w:rFonts w:ascii="Segoe UI" w:hAnsi="Segoe UI" w:cs="Segoe UI"/>
                <w:sz w:val="16"/>
                <w:lang w:val="en-AU"/>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A4C38E8" w14:textId="77777777" w:rsidR="00AD757D" w:rsidRPr="0091723D" w:rsidRDefault="00AD757D">
            <w:pPr>
              <w:jc w:val="center"/>
              <w:rPr>
                <w:rFonts w:ascii="Segoe UI" w:hAnsi="Segoe UI" w:cs="Segoe UI"/>
                <w:sz w:val="16"/>
                <w:lang w:val="en-AU"/>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3001CF" w14:textId="77777777" w:rsidR="00AD757D" w:rsidRPr="0091723D" w:rsidRDefault="00AD757D">
            <w:pPr>
              <w:jc w:val="center"/>
              <w:rPr>
                <w:rFonts w:ascii="Segoe UI" w:hAnsi="Segoe UI" w:cs="Segoe UI"/>
                <w:sz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01C240C3" w14:textId="77777777" w:rsidR="00AD757D" w:rsidRPr="0091723D" w:rsidRDefault="00AD757D">
            <w:pPr>
              <w:jc w:val="center"/>
              <w:rPr>
                <w:rFonts w:ascii="Segoe UI" w:hAnsi="Segoe UI" w:cs="Segoe UI"/>
                <w:sz w:val="16"/>
                <w:lang w:val="en-AU"/>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43B3529" w14:textId="77777777" w:rsidR="00AD757D" w:rsidRPr="0091723D" w:rsidRDefault="00AD757D">
            <w:pPr>
              <w:jc w:val="center"/>
              <w:rPr>
                <w:rFonts w:ascii="Segoe UI" w:hAnsi="Segoe UI" w:cs="Segoe UI"/>
                <w:sz w:val="16"/>
                <w:lang w:val="en-AU"/>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3E7321D7" w14:textId="77777777" w:rsidR="00AD757D" w:rsidRPr="0091723D" w:rsidRDefault="00AD757D">
            <w:pPr>
              <w:jc w:val="center"/>
              <w:rPr>
                <w:rFonts w:ascii="Segoe UI" w:hAnsi="Segoe UI" w:cs="Segoe UI"/>
                <w:sz w:val="16"/>
                <w:lang w:val="en-AU"/>
              </w:rPr>
            </w:pPr>
          </w:p>
        </w:tc>
      </w:tr>
      <w:tr w:rsidR="00AD757D" w:rsidRPr="0091723D" w14:paraId="426A5F9C" w14:textId="77777777" w:rsidTr="00E35BC8">
        <w:tc>
          <w:tcPr>
            <w:tcW w:w="1615" w:type="dxa"/>
            <w:tcBorders>
              <w:top w:val="single" w:sz="4" w:space="0" w:color="auto"/>
              <w:left w:val="single" w:sz="4" w:space="0" w:color="auto"/>
              <w:bottom w:val="single" w:sz="4" w:space="0" w:color="auto"/>
              <w:right w:val="single" w:sz="4" w:space="0" w:color="auto"/>
            </w:tcBorders>
          </w:tcPr>
          <w:p w14:paraId="5156D168" w14:textId="77777777" w:rsidR="00AD757D" w:rsidRPr="0091723D" w:rsidRDefault="00AD757D">
            <w:pPr>
              <w:rPr>
                <w:rFonts w:ascii="Segoe UI" w:hAnsi="Segoe UI" w:cs="Segoe UI"/>
                <w:b/>
                <w:sz w:val="16"/>
              </w:rPr>
            </w:pPr>
            <w:r w:rsidRPr="0091723D">
              <w:rPr>
                <w:rFonts w:ascii="Segoe UI" w:hAnsi="Segoe UI"/>
                <w:color w:val="000000"/>
                <w:sz w:val="16"/>
              </w:rPr>
              <w:t>2.</w:t>
            </w:r>
          </w:p>
        </w:tc>
        <w:tc>
          <w:tcPr>
            <w:tcW w:w="1350" w:type="dxa"/>
            <w:tcBorders>
              <w:top w:val="single" w:sz="4" w:space="0" w:color="auto"/>
              <w:left w:val="single" w:sz="4" w:space="0" w:color="auto"/>
              <w:bottom w:val="single" w:sz="4" w:space="0" w:color="auto"/>
              <w:right w:val="single" w:sz="4" w:space="0" w:color="auto"/>
            </w:tcBorders>
          </w:tcPr>
          <w:p w14:paraId="0AAC55CE" w14:textId="77777777" w:rsidR="00AD757D" w:rsidRPr="0091723D" w:rsidRDefault="00AD757D">
            <w:pPr>
              <w:jc w:val="center"/>
              <w:rPr>
                <w:rFonts w:ascii="Segoe UI" w:hAnsi="Segoe UI" w:cs="Segoe UI"/>
                <w:sz w:val="16"/>
                <w:lang w:val="en-AU"/>
              </w:rPr>
            </w:pPr>
          </w:p>
        </w:tc>
        <w:tc>
          <w:tcPr>
            <w:tcW w:w="1530" w:type="dxa"/>
            <w:tcBorders>
              <w:top w:val="single" w:sz="4" w:space="0" w:color="auto"/>
              <w:left w:val="single" w:sz="4" w:space="0" w:color="auto"/>
              <w:bottom w:val="single" w:sz="4" w:space="0" w:color="auto"/>
              <w:right w:val="single" w:sz="4" w:space="0" w:color="auto"/>
            </w:tcBorders>
          </w:tcPr>
          <w:p w14:paraId="10647D35" w14:textId="77777777" w:rsidR="00AD757D" w:rsidRPr="0091723D" w:rsidRDefault="00AD757D">
            <w:pPr>
              <w:jc w:val="center"/>
              <w:rPr>
                <w:rFonts w:ascii="Segoe UI" w:hAnsi="Segoe UI" w:cs="Segoe UI"/>
                <w:sz w:val="16"/>
                <w:lang w:val="en-AU"/>
              </w:rPr>
            </w:pPr>
          </w:p>
        </w:tc>
        <w:tc>
          <w:tcPr>
            <w:tcW w:w="1350" w:type="dxa"/>
            <w:tcBorders>
              <w:top w:val="single" w:sz="4" w:space="0" w:color="auto"/>
              <w:left w:val="single" w:sz="4" w:space="0" w:color="auto"/>
              <w:bottom w:val="single" w:sz="4" w:space="0" w:color="auto"/>
              <w:right w:val="single" w:sz="4" w:space="0" w:color="auto"/>
            </w:tcBorders>
          </w:tcPr>
          <w:p w14:paraId="7A2404A9" w14:textId="77777777" w:rsidR="00AD757D" w:rsidRPr="0091723D" w:rsidRDefault="00AD757D">
            <w:pPr>
              <w:jc w:val="center"/>
              <w:rPr>
                <w:rFonts w:ascii="Segoe UI" w:hAnsi="Segoe UI" w:cs="Segoe UI"/>
                <w:sz w:val="16"/>
              </w:rPr>
            </w:pPr>
          </w:p>
        </w:tc>
        <w:tc>
          <w:tcPr>
            <w:tcW w:w="1238" w:type="dxa"/>
            <w:tcBorders>
              <w:top w:val="single" w:sz="4" w:space="0" w:color="auto"/>
              <w:left w:val="single" w:sz="4" w:space="0" w:color="auto"/>
              <w:bottom w:val="single" w:sz="4" w:space="0" w:color="auto"/>
              <w:right w:val="single" w:sz="4" w:space="0" w:color="auto"/>
            </w:tcBorders>
          </w:tcPr>
          <w:p w14:paraId="52D3C041" w14:textId="77777777" w:rsidR="00AD757D" w:rsidRPr="0091723D" w:rsidRDefault="00AD757D">
            <w:pPr>
              <w:jc w:val="center"/>
              <w:rPr>
                <w:rFonts w:ascii="Segoe UI" w:hAnsi="Segoe UI" w:cs="Segoe UI"/>
                <w:sz w:val="16"/>
                <w:lang w:val="en-AU"/>
              </w:rPr>
            </w:pPr>
          </w:p>
        </w:tc>
        <w:tc>
          <w:tcPr>
            <w:tcW w:w="832" w:type="dxa"/>
            <w:tcBorders>
              <w:top w:val="single" w:sz="4" w:space="0" w:color="auto"/>
              <w:left w:val="single" w:sz="4" w:space="0" w:color="auto"/>
              <w:bottom w:val="single" w:sz="4" w:space="0" w:color="auto"/>
              <w:right w:val="single" w:sz="4" w:space="0" w:color="auto"/>
            </w:tcBorders>
          </w:tcPr>
          <w:p w14:paraId="20835701" w14:textId="77777777" w:rsidR="00AD757D" w:rsidRPr="0091723D" w:rsidRDefault="00AD757D">
            <w:pPr>
              <w:jc w:val="center"/>
              <w:rPr>
                <w:rFonts w:ascii="Segoe UI" w:hAnsi="Segoe UI" w:cs="Segoe UI"/>
                <w:sz w:val="16"/>
                <w:lang w:val="en-AU"/>
              </w:rPr>
            </w:pPr>
          </w:p>
        </w:tc>
        <w:tc>
          <w:tcPr>
            <w:tcW w:w="1152" w:type="dxa"/>
            <w:tcBorders>
              <w:top w:val="single" w:sz="4" w:space="0" w:color="auto"/>
              <w:left w:val="single" w:sz="4" w:space="0" w:color="auto"/>
              <w:bottom w:val="single" w:sz="4" w:space="0" w:color="auto"/>
              <w:right w:val="single" w:sz="4" w:space="0" w:color="auto"/>
            </w:tcBorders>
          </w:tcPr>
          <w:p w14:paraId="69AD8F96" w14:textId="77777777" w:rsidR="00AD757D" w:rsidRPr="0091723D" w:rsidRDefault="00AD757D">
            <w:pPr>
              <w:jc w:val="center"/>
              <w:rPr>
                <w:rFonts w:ascii="Segoe UI" w:hAnsi="Segoe UI" w:cs="Segoe UI"/>
                <w:sz w:val="16"/>
                <w:lang w:val="en-AU"/>
              </w:rPr>
            </w:pPr>
          </w:p>
        </w:tc>
      </w:tr>
      <w:tr w:rsidR="00AD757D" w:rsidRPr="0091723D" w14:paraId="4C312F61" w14:textId="77777777" w:rsidTr="00E35BC8">
        <w:tc>
          <w:tcPr>
            <w:tcW w:w="1615" w:type="dxa"/>
            <w:tcBorders>
              <w:top w:val="single" w:sz="4" w:space="0" w:color="auto"/>
              <w:left w:val="single" w:sz="4" w:space="0" w:color="auto"/>
              <w:bottom w:val="single" w:sz="4" w:space="0" w:color="auto"/>
              <w:right w:val="single" w:sz="4" w:space="0" w:color="auto"/>
            </w:tcBorders>
          </w:tcPr>
          <w:p w14:paraId="05E2AFA7" w14:textId="77777777" w:rsidR="00AD757D" w:rsidRPr="0091723D" w:rsidRDefault="00AD757D">
            <w:pPr>
              <w:rPr>
                <w:rFonts w:ascii="Segoe UI" w:hAnsi="Segoe UI" w:cs="Segoe UI"/>
                <w:b/>
                <w:sz w:val="16"/>
              </w:rPr>
            </w:pPr>
            <w:r w:rsidRPr="0091723D">
              <w:rPr>
                <w:rFonts w:ascii="Segoe UI" w:hAnsi="Segoe UI"/>
                <w:color w:val="000000"/>
                <w:sz w:val="16"/>
              </w:rPr>
              <w:t>3.</w:t>
            </w:r>
          </w:p>
        </w:tc>
        <w:tc>
          <w:tcPr>
            <w:tcW w:w="1350" w:type="dxa"/>
            <w:tcBorders>
              <w:top w:val="single" w:sz="4" w:space="0" w:color="auto"/>
              <w:left w:val="single" w:sz="4" w:space="0" w:color="auto"/>
              <w:bottom w:val="single" w:sz="4" w:space="0" w:color="auto"/>
              <w:right w:val="single" w:sz="4" w:space="0" w:color="auto"/>
            </w:tcBorders>
          </w:tcPr>
          <w:p w14:paraId="6479542F" w14:textId="77777777" w:rsidR="00AD757D" w:rsidRPr="0091723D" w:rsidRDefault="00AD757D">
            <w:pPr>
              <w:jc w:val="center"/>
              <w:rPr>
                <w:rFonts w:ascii="Segoe UI" w:hAnsi="Segoe UI" w:cs="Segoe UI"/>
                <w:sz w:val="16"/>
                <w:lang w:val="en-AU"/>
              </w:rPr>
            </w:pPr>
          </w:p>
        </w:tc>
        <w:tc>
          <w:tcPr>
            <w:tcW w:w="1530" w:type="dxa"/>
            <w:tcBorders>
              <w:top w:val="single" w:sz="4" w:space="0" w:color="auto"/>
              <w:left w:val="single" w:sz="4" w:space="0" w:color="auto"/>
              <w:bottom w:val="single" w:sz="4" w:space="0" w:color="auto"/>
              <w:right w:val="single" w:sz="4" w:space="0" w:color="auto"/>
            </w:tcBorders>
          </w:tcPr>
          <w:p w14:paraId="1D9F89F6" w14:textId="77777777" w:rsidR="00AD757D" w:rsidRPr="0091723D" w:rsidRDefault="00AD757D">
            <w:pPr>
              <w:jc w:val="center"/>
              <w:rPr>
                <w:rFonts w:ascii="Segoe UI" w:hAnsi="Segoe UI" w:cs="Segoe UI"/>
                <w:sz w:val="16"/>
                <w:lang w:val="en-AU"/>
              </w:rPr>
            </w:pPr>
          </w:p>
        </w:tc>
        <w:tc>
          <w:tcPr>
            <w:tcW w:w="1350" w:type="dxa"/>
            <w:tcBorders>
              <w:top w:val="single" w:sz="4" w:space="0" w:color="auto"/>
              <w:left w:val="single" w:sz="4" w:space="0" w:color="auto"/>
              <w:bottom w:val="single" w:sz="4" w:space="0" w:color="auto"/>
              <w:right w:val="single" w:sz="4" w:space="0" w:color="auto"/>
            </w:tcBorders>
          </w:tcPr>
          <w:p w14:paraId="0C7C51A7" w14:textId="77777777" w:rsidR="00AD757D" w:rsidRPr="0091723D" w:rsidRDefault="00AD757D">
            <w:pPr>
              <w:jc w:val="center"/>
              <w:rPr>
                <w:rFonts w:ascii="Segoe UI" w:hAnsi="Segoe UI" w:cs="Segoe UI"/>
                <w:sz w:val="16"/>
              </w:rPr>
            </w:pPr>
          </w:p>
        </w:tc>
        <w:tc>
          <w:tcPr>
            <w:tcW w:w="1238" w:type="dxa"/>
            <w:tcBorders>
              <w:top w:val="single" w:sz="4" w:space="0" w:color="auto"/>
              <w:left w:val="single" w:sz="4" w:space="0" w:color="auto"/>
              <w:bottom w:val="single" w:sz="4" w:space="0" w:color="auto"/>
              <w:right w:val="single" w:sz="4" w:space="0" w:color="auto"/>
            </w:tcBorders>
          </w:tcPr>
          <w:p w14:paraId="18551863" w14:textId="77777777" w:rsidR="00AD757D" w:rsidRPr="0091723D" w:rsidRDefault="00AD757D">
            <w:pPr>
              <w:jc w:val="center"/>
              <w:rPr>
                <w:rFonts w:ascii="Segoe UI" w:hAnsi="Segoe UI" w:cs="Segoe UI"/>
                <w:sz w:val="16"/>
                <w:lang w:val="en-AU"/>
              </w:rPr>
            </w:pPr>
          </w:p>
        </w:tc>
        <w:tc>
          <w:tcPr>
            <w:tcW w:w="832" w:type="dxa"/>
            <w:tcBorders>
              <w:top w:val="single" w:sz="4" w:space="0" w:color="auto"/>
              <w:left w:val="single" w:sz="4" w:space="0" w:color="auto"/>
              <w:bottom w:val="single" w:sz="4" w:space="0" w:color="auto"/>
              <w:right w:val="single" w:sz="4" w:space="0" w:color="auto"/>
            </w:tcBorders>
          </w:tcPr>
          <w:p w14:paraId="13954198" w14:textId="77777777" w:rsidR="00AD757D" w:rsidRPr="0091723D" w:rsidRDefault="00AD757D">
            <w:pPr>
              <w:jc w:val="center"/>
              <w:rPr>
                <w:rFonts w:ascii="Segoe UI" w:hAnsi="Segoe UI" w:cs="Segoe UI"/>
                <w:sz w:val="16"/>
                <w:lang w:val="en-AU"/>
              </w:rPr>
            </w:pPr>
          </w:p>
        </w:tc>
        <w:tc>
          <w:tcPr>
            <w:tcW w:w="1152" w:type="dxa"/>
            <w:tcBorders>
              <w:top w:val="single" w:sz="4" w:space="0" w:color="auto"/>
              <w:left w:val="single" w:sz="4" w:space="0" w:color="auto"/>
              <w:bottom w:val="single" w:sz="4" w:space="0" w:color="auto"/>
              <w:right w:val="single" w:sz="4" w:space="0" w:color="auto"/>
            </w:tcBorders>
          </w:tcPr>
          <w:p w14:paraId="60021D76" w14:textId="77777777" w:rsidR="00AD757D" w:rsidRPr="0091723D" w:rsidRDefault="00AD757D">
            <w:pPr>
              <w:jc w:val="center"/>
              <w:rPr>
                <w:rFonts w:ascii="Segoe UI" w:hAnsi="Segoe UI" w:cs="Segoe UI"/>
                <w:sz w:val="16"/>
                <w:lang w:val="en-AU"/>
              </w:rPr>
            </w:pPr>
          </w:p>
        </w:tc>
      </w:tr>
      <w:tr w:rsidR="00AD757D" w:rsidRPr="0091723D" w14:paraId="027AF712" w14:textId="77777777" w:rsidTr="00E35BC8">
        <w:tc>
          <w:tcPr>
            <w:tcW w:w="1615" w:type="dxa"/>
            <w:tcBorders>
              <w:top w:val="single" w:sz="4" w:space="0" w:color="auto"/>
              <w:left w:val="single" w:sz="4" w:space="0" w:color="auto"/>
              <w:bottom w:val="single" w:sz="4" w:space="0" w:color="auto"/>
              <w:right w:val="single" w:sz="4" w:space="0" w:color="auto"/>
            </w:tcBorders>
          </w:tcPr>
          <w:p w14:paraId="15F36B37" w14:textId="77777777" w:rsidR="00AD757D" w:rsidRPr="0091723D" w:rsidRDefault="00AD757D">
            <w:pPr>
              <w:rPr>
                <w:rFonts w:ascii="Segoe UI" w:hAnsi="Segoe UI" w:cs="Segoe UI"/>
                <w:b/>
                <w:sz w:val="16"/>
              </w:rPr>
            </w:pPr>
            <w:r w:rsidRPr="0091723D">
              <w:rPr>
                <w:rFonts w:ascii="Segoe UI" w:hAnsi="Segoe UI"/>
                <w:sz w:val="16"/>
              </w:rPr>
              <w:t>…</w:t>
            </w:r>
          </w:p>
        </w:tc>
        <w:tc>
          <w:tcPr>
            <w:tcW w:w="1350" w:type="dxa"/>
            <w:tcBorders>
              <w:top w:val="single" w:sz="4" w:space="0" w:color="auto"/>
              <w:left w:val="single" w:sz="4" w:space="0" w:color="auto"/>
              <w:bottom w:val="single" w:sz="4" w:space="0" w:color="auto"/>
              <w:right w:val="single" w:sz="4" w:space="0" w:color="auto"/>
            </w:tcBorders>
          </w:tcPr>
          <w:p w14:paraId="3664E1B1" w14:textId="77777777" w:rsidR="00AD757D" w:rsidRPr="0091723D" w:rsidRDefault="00AD757D">
            <w:pPr>
              <w:jc w:val="center"/>
              <w:rPr>
                <w:rFonts w:ascii="Segoe UI" w:hAnsi="Segoe UI" w:cs="Segoe UI"/>
                <w:sz w:val="16"/>
                <w:lang w:val="en-AU"/>
              </w:rPr>
            </w:pPr>
          </w:p>
        </w:tc>
        <w:tc>
          <w:tcPr>
            <w:tcW w:w="1530" w:type="dxa"/>
            <w:tcBorders>
              <w:top w:val="single" w:sz="4" w:space="0" w:color="auto"/>
              <w:left w:val="single" w:sz="4" w:space="0" w:color="auto"/>
              <w:bottom w:val="single" w:sz="4" w:space="0" w:color="auto"/>
              <w:right w:val="single" w:sz="4" w:space="0" w:color="auto"/>
            </w:tcBorders>
          </w:tcPr>
          <w:p w14:paraId="57330C6E" w14:textId="77777777" w:rsidR="00AD757D" w:rsidRPr="0091723D" w:rsidRDefault="00AD757D">
            <w:pPr>
              <w:jc w:val="center"/>
              <w:rPr>
                <w:rFonts w:ascii="Segoe UI" w:hAnsi="Segoe UI" w:cs="Segoe UI"/>
                <w:sz w:val="16"/>
                <w:lang w:val="en-AU"/>
              </w:rPr>
            </w:pPr>
          </w:p>
        </w:tc>
        <w:tc>
          <w:tcPr>
            <w:tcW w:w="1350" w:type="dxa"/>
            <w:tcBorders>
              <w:top w:val="single" w:sz="4" w:space="0" w:color="auto"/>
              <w:left w:val="single" w:sz="4" w:space="0" w:color="auto"/>
              <w:bottom w:val="single" w:sz="4" w:space="0" w:color="auto"/>
              <w:right w:val="single" w:sz="4" w:space="0" w:color="auto"/>
            </w:tcBorders>
          </w:tcPr>
          <w:p w14:paraId="5C70BC97" w14:textId="77777777" w:rsidR="00AD757D" w:rsidRPr="0091723D" w:rsidRDefault="00AD757D">
            <w:pPr>
              <w:jc w:val="center"/>
              <w:rPr>
                <w:rFonts w:ascii="Segoe UI" w:hAnsi="Segoe UI" w:cs="Segoe UI"/>
                <w:sz w:val="16"/>
              </w:rPr>
            </w:pPr>
          </w:p>
        </w:tc>
        <w:tc>
          <w:tcPr>
            <w:tcW w:w="1238" w:type="dxa"/>
            <w:tcBorders>
              <w:top w:val="single" w:sz="4" w:space="0" w:color="auto"/>
              <w:left w:val="single" w:sz="4" w:space="0" w:color="auto"/>
              <w:bottom w:val="single" w:sz="4" w:space="0" w:color="auto"/>
              <w:right w:val="single" w:sz="4" w:space="0" w:color="auto"/>
            </w:tcBorders>
          </w:tcPr>
          <w:p w14:paraId="6BFFC485" w14:textId="77777777" w:rsidR="00AD757D" w:rsidRPr="0091723D" w:rsidRDefault="00AD757D">
            <w:pPr>
              <w:jc w:val="center"/>
              <w:rPr>
                <w:rFonts w:ascii="Segoe UI" w:hAnsi="Segoe UI" w:cs="Segoe UI"/>
                <w:sz w:val="16"/>
                <w:lang w:val="en-AU"/>
              </w:rPr>
            </w:pPr>
          </w:p>
        </w:tc>
        <w:tc>
          <w:tcPr>
            <w:tcW w:w="832" w:type="dxa"/>
            <w:tcBorders>
              <w:top w:val="single" w:sz="4" w:space="0" w:color="auto"/>
              <w:left w:val="single" w:sz="4" w:space="0" w:color="auto"/>
              <w:bottom w:val="single" w:sz="4" w:space="0" w:color="auto"/>
              <w:right w:val="single" w:sz="4" w:space="0" w:color="auto"/>
            </w:tcBorders>
          </w:tcPr>
          <w:p w14:paraId="4E231016" w14:textId="77777777" w:rsidR="00AD757D" w:rsidRPr="0091723D" w:rsidRDefault="00AD757D">
            <w:pPr>
              <w:jc w:val="center"/>
              <w:rPr>
                <w:rFonts w:ascii="Segoe UI" w:hAnsi="Segoe UI" w:cs="Segoe UI"/>
                <w:sz w:val="16"/>
                <w:lang w:val="en-AU"/>
              </w:rPr>
            </w:pPr>
          </w:p>
        </w:tc>
        <w:tc>
          <w:tcPr>
            <w:tcW w:w="1152" w:type="dxa"/>
            <w:tcBorders>
              <w:top w:val="single" w:sz="4" w:space="0" w:color="auto"/>
              <w:left w:val="single" w:sz="4" w:space="0" w:color="auto"/>
              <w:bottom w:val="single" w:sz="4" w:space="0" w:color="auto"/>
              <w:right w:val="single" w:sz="4" w:space="0" w:color="auto"/>
            </w:tcBorders>
          </w:tcPr>
          <w:p w14:paraId="322CF9E1" w14:textId="77777777" w:rsidR="00AD757D" w:rsidRPr="0091723D" w:rsidRDefault="00AD757D">
            <w:pPr>
              <w:jc w:val="center"/>
              <w:rPr>
                <w:rFonts w:ascii="Segoe UI" w:hAnsi="Segoe UI" w:cs="Segoe UI"/>
                <w:sz w:val="16"/>
                <w:lang w:val="en-AU"/>
              </w:rPr>
            </w:pPr>
          </w:p>
        </w:tc>
      </w:tr>
    </w:tbl>
    <w:p w14:paraId="42652835" w14:textId="79BCDF1E" w:rsidR="00AD757D" w:rsidRPr="00DE0858" w:rsidRDefault="00AD757D" w:rsidP="00AD757D">
      <w:pPr>
        <w:spacing w:after="0" w:line="240" w:lineRule="auto"/>
        <w:rPr>
          <w:rFonts w:ascii="Segoe UI" w:eastAsia="Calibri" w:hAnsi="Segoe UI" w:cs="Segoe UI"/>
          <w:i/>
          <w:sz w:val="18"/>
          <w:szCs w:val="18"/>
        </w:rPr>
      </w:pPr>
      <w:r>
        <w:rPr>
          <w:rFonts w:ascii="Segoe UI" w:hAnsi="Segoe UI"/>
          <w:b/>
          <w:i/>
          <w:sz w:val="18"/>
        </w:rPr>
        <w:t xml:space="preserve">Fuente de los datos: </w:t>
      </w:r>
      <w:r w:rsidR="002876A5">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2876A5">
        <w:rPr>
          <w:rFonts w:ascii="Segoe UI" w:hAnsi="Segoe UI"/>
          <w:i/>
          <w:color w:val="FF0000"/>
          <w:sz w:val="18"/>
        </w:rPr>
        <w:t xml:space="preserve"> de referencia</w:t>
      </w:r>
      <w:r w:rsidR="00DB3759">
        <w:rPr>
          <w:rFonts w:ascii="Segoe UI" w:hAnsi="Segoe UI"/>
          <w:i/>
          <w:color w:val="FF0000"/>
          <w:sz w:val="18"/>
        </w:rPr>
        <w:t>, cuando corresponda</w:t>
      </w:r>
      <w:r w:rsidR="002876A5">
        <w:rPr>
          <w:rFonts w:ascii="Segoe UI" w:hAnsi="Segoe UI"/>
          <w:i/>
          <w:color w:val="FF0000"/>
          <w:sz w:val="18"/>
        </w:rPr>
        <w:t>.</w:t>
      </w:r>
    </w:p>
    <w:p w14:paraId="4A4E8C71" w14:textId="77777777" w:rsidR="00FF57E3" w:rsidRPr="00E35BC8" w:rsidRDefault="00FF57E3" w:rsidP="00AD757D">
      <w:pPr>
        <w:spacing w:after="0" w:line="240" w:lineRule="auto"/>
        <w:jc w:val="both"/>
        <w:rPr>
          <w:rFonts w:ascii="Segoe UI" w:eastAsia="Times New Roman" w:hAnsi="Segoe UI" w:cs="Segoe UI"/>
          <w:b/>
          <w:sz w:val="20"/>
          <w:szCs w:val="20"/>
          <w:lang w:val="es-AR"/>
        </w:rPr>
      </w:pPr>
    </w:p>
    <w:p w14:paraId="426E9ED2" w14:textId="77777777" w:rsidR="00AD757D" w:rsidRPr="00D20CAB" w:rsidRDefault="00AD757D" w:rsidP="00AD757D">
      <w:pPr>
        <w:spacing w:after="0" w:line="240" w:lineRule="auto"/>
        <w:jc w:val="both"/>
        <w:rPr>
          <w:rFonts w:ascii="Segoe UI" w:eastAsia="Times New Roman" w:hAnsi="Segoe UI" w:cs="Segoe UI"/>
          <w:b/>
          <w:sz w:val="20"/>
          <w:szCs w:val="20"/>
        </w:rPr>
      </w:pPr>
      <w:r>
        <w:rPr>
          <w:rFonts w:ascii="Segoe UI" w:hAnsi="Segoe UI"/>
          <w:b/>
          <w:sz w:val="20"/>
        </w:rPr>
        <w:t>Cuadro 19.4: Atrasos en la generación de ingresos (al momento de la evaluación)</w:t>
      </w:r>
    </w:p>
    <w:tbl>
      <w:tblPr>
        <w:tblStyle w:val="TabelEcorys24"/>
        <w:tblW w:w="9175" w:type="dxa"/>
        <w:tblLayout w:type="fixed"/>
        <w:tblLook w:val="04A0" w:firstRow="1" w:lastRow="0" w:firstColumn="1" w:lastColumn="0" w:noHBand="0" w:noVBand="1"/>
      </w:tblPr>
      <w:tblGrid>
        <w:gridCol w:w="2547"/>
        <w:gridCol w:w="1417"/>
        <w:gridCol w:w="1336"/>
        <w:gridCol w:w="1216"/>
        <w:gridCol w:w="1127"/>
        <w:gridCol w:w="1532"/>
      </w:tblGrid>
      <w:tr w:rsidR="00AE40A5" w:rsidRPr="00D20CAB" w14:paraId="2D7EE0AA" w14:textId="77777777" w:rsidTr="00575B50">
        <w:tc>
          <w:tcPr>
            <w:tcW w:w="2547"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28CFBAFA" w14:textId="77777777" w:rsidR="00AE40A5" w:rsidRPr="00D20CAB" w:rsidRDefault="00AE40A5">
            <w:pPr>
              <w:jc w:val="center"/>
              <w:rPr>
                <w:rFonts w:ascii="Segoe UI" w:hAnsi="Segoe UI" w:cs="Segoe UI"/>
                <w:b/>
                <w:sz w:val="16"/>
                <w:szCs w:val="16"/>
              </w:rPr>
            </w:pPr>
            <w:r>
              <w:rPr>
                <w:rFonts w:ascii="Segoe UI" w:hAnsi="Segoe UI"/>
                <w:b/>
                <w:sz w:val="16"/>
              </w:rPr>
              <w:t xml:space="preserve">Entidad </w:t>
            </w:r>
          </w:p>
        </w:tc>
        <w:tc>
          <w:tcPr>
            <w:tcW w:w="1417"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4444D6BF" w14:textId="77777777" w:rsidR="00AE40A5" w:rsidRDefault="00AE40A5">
            <w:pPr>
              <w:jc w:val="center"/>
              <w:rPr>
                <w:rFonts w:ascii="Segoe UI" w:hAnsi="Segoe UI" w:cs="Segoe UI"/>
                <w:b/>
                <w:sz w:val="16"/>
                <w:szCs w:val="16"/>
              </w:rPr>
            </w:pPr>
            <w:r>
              <w:rPr>
                <w:rFonts w:ascii="Segoe UI" w:hAnsi="Segoe UI"/>
                <w:b/>
                <w:sz w:val="16"/>
              </w:rPr>
              <w:t xml:space="preserve">Montos de los ingresos </w:t>
            </w:r>
          </w:p>
          <w:p w14:paraId="1FEF33A2" w14:textId="77777777" w:rsidR="00AE40A5" w:rsidRPr="00D20CAB" w:rsidRDefault="00AE40A5">
            <w:pPr>
              <w:jc w:val="center"/>
              <w:rPr>
                <w:rFonts w:ascii="Segoe UI" w:hAnsi="Segoe UI" w:cs="Segoe UI"/>
                <w:b/>
                <w:sz w:val="16"/>
                <w:szCs w:val="16"/>
              </w:rPr>
            </w:pPr>
            <w:r>
              <w:rPr>
                <w:rFonts w:ascii="Segoe UI" w:hAnsi="Segoe UI"/>
                <w:sz w:val="16"/>
              </w:rPr>
              <w:t>(USD)</w:t>
            </w:r>
          </w:p>
        </w:tc>
        <w:tc>
          <w:tcPr>
            <w:tcW w:w="521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9C83F3" w14:textId="77777777" w:rsidR="00AE40A5" w:rsidRPr="00784D7C" w:rsidRDefault="00AE40A5">
            <w:pPr>
              <w:jc w:val="center"/>
              <w:rPr>
                <w:rFonts w:ascii="Segoe UI" w:hAnsi="Segoe UI" w:cs="Segoe UI"/>
                <w:b/>
                <w:sz w:val="16"/>
                <w:szCs w:val="16"/>
              </w:rPr>
            </w:pPr>
            <w:r>
              <w:rPr>
                <w:rFonts w:ascii="Segoe UI" w:hAnsi="Segoe UI"/>
                <w:b/>
                <w:sz w:val="16"/>
              </w:rPr>
              <w:t xml:space="preserve">Volumen de los atrasos </w:t>
            </w:r>
          </w:p>
        </w:tc>
      </w:tr>
      <w:tr w:rsidR="00E064B8" w:rsidRPr="00D20CAB" w14:paraId="24A8FC21" w14:textId="77777777" w:rsidTr="00E35BC8">
        <w:tc>
          <w:tcPr>
            <w:tcW w:w="2547" w:type="dxa"/>
            <w:vMerge/>
            <w:tcBorders>
              <w:left w:val="single" w:sz="4" w:space="0" w:color="auto"/>
              <w:bottom w:val="single" w:sz="4" w:space="0" w:color="auto"/>
              <w:right w:val="single" w:sz="4" w:space="0" w:color="auto"/>
            </w:tcBorders>
            <w:shd w:val="clear" w:color="auto" w:fill="F2F2F2" w:themeFill="background1" w:themeFillShade="F2"/>
          </w:tcPr>
          <w:p w14:paraId="777D95FF" w14:textId="77777777" w:rsidR="00AE40A5" w:rsidRPr="00D20CAB" w:rsidRDefault="00AE40A5">
            <w:pPr>
              <w:jc w:val="center"/>
              <w:rPr>
                <w:rFonts w:ascii="Segoe UI" w:hAnsi="Segoe UI" w:cs="Segoe UI"/>
                <w:b/>
                <w:sz w:val="16"/>
                <w:szCs w:val="16"/>
                <w:lang w:val="en-AU"/>
              </w:rPr>
            </w:pPr>
          </w:p>
        </w:tc>
        <w:tc>
          <w:tcPr>
            <w:tcW w:w="1417" w:type="dxa"/>
            <w:vMerge/>
            <w:tcBorders>
              <w:left w:val="single" w:sz="4" w:space="0" w:color="auto"/>
              <w:bottom w:val="single" w:sz="4" w:space="0" w:color="auto"/>
              <w:right w:val="single" w:sz="4" w:space="0" w:color="auto"/>
            </w:tcBorders>
            <w:shd w:val="clear" w:color="auto" w:fill="F2F2F2" w:themeFill="background1" w:themeFillShade="F2"/>
            <w:hideMark/>
          </w:tcPr>
          <w:p w14:paraId="27F05957" w14:textId="77777777" w:rsidR="00AE40A5" w:rsidRPr="00D20CAB" w:rsidRDefault="00AE40A5">
            <w:pPr>
              <w:jc w:val="center"/>
              <w:rPr>
                <w:rFonts w:ascii="Segoe UI" w:hAnsi="Segoe UI" w:cs="Segoe UI"/>
                <w:b/>
                <w:sz w:val="16"/>
                <w:szCs w:val="16"/>
                <w:lang w:val="en-AU"/>
              </w:rPr>
            </w:pPr>
          </w:p>
        </w:tc>
        <w:tc>
          <w:tcPr>
            <w:tcW w:w="13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A02244" w14:textId="77777777" w:rsidR="00AE40A5" w:rsidRDefault="00AE40A5">
            <w:pPr>
              <w:jc w:val="center"/>
              <w:rPr>
                <w:rFonts w:ascii="Segoe UI" w:hAnsi="Segoe UI" w:cs="Segoe UI"/>
                <w:b/>
                <w:sz w:val="16"/>
                <w:szCs w:val="16"/>
              </w:rPr>
            </w:pPr>
            <w:r>
              <w:rPr>
                <w:rFonts w:ascii="Segoe UI" w:hAnsi="Segoe UI"/>
                <w:b/>
                <w:sz w:val="16"/>
              </w:rPr>
              <w:t>Monto</w:t>
            </w:r>
          </w:p>
          <w:p w14:paraId="7C4F655D" w14:textId="77777777" w:rsidR="00AE40A5" w:rsidRDefault="00AE40A5" w:rsidP="00EA3757">
            <w:pPr>
              <w:jc w:val="center"/>
              <w:rPr>
                <w:rFonts w:ascii="Segoe UI" w:hAnsi="Segoe UI" w:cs="Segoe UI"/>
                <w:b/>
                <w:sz w:val="16"/>
                <w:szCs w:val="16"/>
              </w:rPr>
            </w:pPr>
            <w:r>
              <w:rPr>
                <w:rFonts w:ascii="Segoe UI" w:hAnsi="Segoe UI"/>
                <w:sz w:val="16"/>
              </w:rPr>
              <w:t>(USD)</w:t>
            </w:r>
          </w:p>
        </w:tc>
        <w:tc>
          <w:tcPr>
            <w:tcW w:w="12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F098C0" w14:textId="77777777" w:rsidR="00AE40A5" w:rsidRPr="00784D7C" w:rsidRDefault="00AE40A5">
            <w:pPr>
              <w:jc w:val="center"/>
              <w:rPr>
                <w:rFonts w:ascii="Segoe UI" w:hAnsi="Segoe UI" w:cs="Segoe UI"/>
                <w:b/>
                <w:sz w:val="16"/>
                <w:szCs w:val="16"/>
              </w:rPr>
            </w:pPr>
            <w:r>
              <w:rPr>
                <w:rFonts w:ascii="Segoe UI" w:hAnsi="Segoe UI"/>
                <w:b/>
                <w:sz w:val="16"/>
              </w:rPr>
              <w:t xml:space="preserve">Porcentaje de recaudación anual </w:t>
            </w:r>
          </w:p>
        </w:tc>
        <w:tc>
          <w:tcPr>
            <w:tcW w:w="1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20A9E3" w14:textId="77777777" w:rsidR="00AE40A5" w:rsidRPr="00784D7C" w:rsidRDefault="00AE40A5">
            <w:pPr>
              <w:jc w:val="center"/>
              <w:rPr>
                <w:rFonts w:ascii="Segoe UI" w:hAnsi="Segoe UI" w:cs="Segoe UI"/>
                <w:b/>
                <w:sz w:val="16"/>
                <w:szCs w:val="16"/>
              </w:rPr>
            </w:pPr>
            <w:r>
              <w:rPr>
                <w:rFonts w:ascii="Segoe UI" w:hAnsi="Segoe UI"/>
                <w:b/>
                <w:sz w:val="16"/>
              </w:rPr>
              <w:t xml:space="preserve">Perfil de antigüedad </w:t>
            </w:r>
            <w:r>
              <w:rPr>
                <w:rFonts w:ascii="Segoe UI" w:hAnsi="Segoe UI"/>
                <w:sz w:val="16"/>
              </w:rPr>
              <w:t>(sí/no)</w:t>
            </w:r>
          </w:p>
        </w:tc>
        <w:tc>
          <w:tcPr>
            <w:tcW w:w="15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221C6A" w14:textId="77777777" w:rsidR="00AE40A5" w:rsidRDefault="00AE40A5">
            <w:pPr>
              <w:jc w:val="center"/>
              <w:rPr>
                <w:rFonts w:ascii="Segoe UI" w:hAnsi="Segoe UI" w:cs="Segoe UI"/>
                <w:b/>
                <w:sz w:val="16"/>
                <w:szCs w:val="16"/>
              </w:rPr>
            </w:pPr>
            <w:r>
              <w:rPr>
                <w:rFonts w:ascii="Segoe UI" w:hAnsi="Segoe UI"/>
                <w:b/>
                <w:sz w:val="16"/>
              </w:rPr>
              <w:t>Atrasos de más de 12 meses como porcentaje de la recaudación anual</w:t>
            </w:r>
          </w:p>
        </w:tc>
      </w:tr>
      <w:tr w:rsidR="00AE40A5" w:rsidRPr="00D20CAB" w14:paraId="45AD35A8" w14:textId="77777777" w:rsidTr="00E35BC8">
        <w:tc>
          <w:tcPr>
            <w:tcW w:w="2547" w:type="dxa"/>
            <w:tcBorders>
              <w:top w:val="single" w:sz="4" w:space="0" w:color="auto"/>
              <w:left w:val="single" w:sz="4" w:space="0" w:color="auto"/>
              <w:bottom w:val="single" w:sz="4" w:space="0" w:color="auto"/>
              <w:right w:val="single" w:sz="4" w:space="0" w:color="auto"/>
            </w:tcBorders>
          </w:tcPr>
          <w:p w14:paraId="01DD4DDE" w14:textId="77777777" w:rsidR="00AD757D" w:rsidRPr="00E35BC8" w:rsidRDefault="00AD757D">
            <w:pPr>
              <w:rPr>
                <w:rFonts w:ascii="Segoe UI" w:hAnsi="Segoe UI" w:cs="Segoe UI"/>
                <w:b/>
                <w:sz w:val="18"/>
                <w:szCs w:val="18"/>
                <w:lang w:val="es-AR"/>
              </w:rPr>
            </w:pPr>
          </w:p>
        </w:tc>
        <w:tc>
          <w:tcPr>
            <w:tcW w:w="1417" w:type="dxa"/>
            <w:tcBorders>
              <w:top w:val="single" w:sz="4" w:space="0" w:color="auto"/>
              <w:left w:val="single" w:sz="4" w:space="0" w:color="auto"/>
              <w:bottom w:val="single" w:sz="4" w:space="0" w:color="auto"/>
              <w:right w:val="single" w:sz="4" w:space="0" w:color="auto"/>
            </w:tcBorders>
          </w:tcPr>
          <w:p w14:paraId="2200E2E4" w14:textId="77777777" w:rsidR="00AD757D" w:rsidRPr="00E35BC8" w:rsidRDefault="00AD757D">
            <w:pPr>
              <w:jc w:val="center"/>
              <w:rPr>
                <w:rFonts w:ascii="Segoe UI" w:hAnsi="Segoe UI" w:cs="Segoe UI"/>
                <w:sz w:val="18"/>
                <w:szCs w:val="18"/>
                <w:lang w:val="es-AR"/>
              </w:rPr>
            </w:pPr>
          </w:p>
        </w:tc>
        <w:tc>
          <w:tcPr>
            <w:tcW w:w="1336" w:type="dxa"/>
            <w:tcBorders>
              <w:top w:val="single" w:sz="4" w:space="0" w:color="auto"/>
              <w:left w:val="single" w:sz="4" w:space="0" w:color="auto"/>
              <w:bottom w:val="single" w:sz="4" w:space="0" w:color="auto"/>
              <w:right w:val="single" w:sz="4" w:space="0" w:color="auto"/>
            </w:tcBorders>
          </w:tcPr>
          <w:p w14:paraId="170D02E0" w14:textId="77777777" w:rsidR="00AD757D" w:rsidRPr="00E35BC8" w:rsidRDefault="00AD757D">
            <w:pPr>
              <w:jc w:val="center"/>
              <w:rPr>
                <w:rFonts w:ascii="Segoe UI" w:hAnsi="Segoe UI" w:cs="Segoe UI"/>
                <w:sz w:val="18"/>
                <w:szCs w:val="18"/>
                <w:lang w:val="es-AR"/>
              </w:rPr>
            </w:pPr>
          </w:p>
        </w:tc>
        <w:tc>
          <w:tcPr>
            <w:tcW w:w="1216" w:type="dxa"/>
            <w:tcBorders>
              <w:top w:val="single" w:sz="4" w:space="0" w:color="auto"/>
              <w:left w:val="single" w:sz="4" w:space="0" w:color="auto"/>
              <w:bottom w:val="single" w:sz="4" w:space="0" w:color="auto"/>
              <w:right w:val="single" w:sz="4" w:space="0" w:color="auto"/>
            </w:tcBorders>
          </w:tcPr>
          <w:p w14:paraId="6933FEC6" w14:textId="77777777" w:rsidR="00AD757D" w:rsidRPr="00E35BC8" w:rsidRDefault="00AD757D">
            <w:pPr>
              <w:jc w:val="center"/>
              <w:rPr>
                <w:rFonts w:ascii="Segoe UI" w:hAnsi="Segoe UI" w:cs="Segoe UI"/>
                <w:sz w:val="18"/>
                <w:szCs w:val="18"/>
                <w:lang w:val="es-AR"/>
              </w:rPr>
            </w:pPr>
          </w:p>
        </w:tc>
        <w:tc>
          <w:tcPr>
            <w:tcW w:w="1127" w:type="dxa"/>
            <w:tcBorders>
              <w:top w:val="single" w:sz="4" w:space="0" w:color="auto"/>
              <w:left w:val="single" w:sz="4" w:space="0" w:color="auto"/>
              <w:bottom w:val="single" w:sz="4" w:space="0" w:color="auto"/>
              <w:right w:val="single" w:sz="4" w:space="0" w:color="auto"/>
            </w:tcBorders>
          </w:tcPr>
          <w:p w14:paraId="0AC1E300" w14:textId="77777777" w:rsidR="00AD757D" w:rsidRPr="00E35BC8" w:rsidRDefault="00AD757D">
            <w:pPr>
              <w:jc w:val="center"/>
              <w:rPr>
                <w:rFonts w:ascii="Segoe UI" w:hAnsi="Segoe UI" w:cs="Segoe UI"/>
                <w:sz w:val="18"/>
                <w:szCs w:val="18"/>
                <w:lang w:val="es-AR"/>
              </w:rPr>
            </w:pPr>
          </w:p>
        </w:tc>
        <w:tc>
          <w:tcPr>
            <w:tcW w:w="1532" w:type="dxa"/>
            <w:tcBorders>
              <w:top w:val="single" w:sz="4" w:space="0" w:color="auto"/>
              <w:left w:val="single" w:sz="4" w:space="0" w:color="auto"/>
              <w:bottom w:val="single" w:sz="4" w:space="0" w:color="auto"/>
              <w:right w:val="single" w:sz="4" w:space="0" w:color="auto"/>
            </w:tcBorders>
          </w:tcPr>
          <w:p w14:paraId="4B2E2E26" w14:textId="77777777" w:rsidR="00AD757D" w:rsidRPr="00E35BC8" w:rsidRDefault="00AD757D">
            <w:pPr>
              <w:jc w:val="center"/>
              <w:rPr>
                <w:rFonts w:ascii="Segoe UI" w:hAnsi="Segoe UI" w:cs="Segoe UI"/>
                <w:sz w:val="18"/>
                <w:szCs w:val="18"/>
                <w:lang w:val="es-AR"/>
              </w:rPr>
            </w:pPr>
          </w:p>
        </w:tc>
      </w:tr>
    </w:tbl>
    <w:p w14:paraId="20F03D4F" w14:textId="7119E6D8" w:rsidR="00AD757D" w:rsidRPr="00DE0858" w:rsidRDefault="00AD757D" w:rsidP="00AD757D">
      <w:pPr>
        <w:spacing w:after="0" w:line="240" w:lineRule="auto"/>
        <w:rPr>
          <w:rFonts w:ascii="Segoe UI" w:hAnsi="Segoe UI" w:cs="Segoe UI"/>
          <w:b/>
          <w:sz w:val="18"/>
          <w:szCs w:val="18"/>
        </w:rPr>
      </w:pPr>
      <w:r>
        <w:rPr>
          <w:rFonts w:ascii="Segoe UI" w:hAnsi="Segoe UI"/>
          <w:b/>
          <w:i/>
          <w:sz w:val="18"/>
        </w:rPr>
        <w:t xml:space="preserve">Fuente de los datos: </w:t>
      </w:r>
      <w:r w:rsidR="002876A5">
        <w:rPr>
          <w:rFonts w:ascii="Segoe UI" w:hAnsi="Segoe UI"/>
          <w:b/>
          <w:i/>
          <w:sz w:val="18"/>
        </w:rPr>
        <w:t xml:space="preserve"> </w:t>
      </w:r>
      <w:r w:rsidR="002876A5">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2876A5">
        <w:rPr>
          <w:rFonts w:ascii="Segoe UI" w:hAnsi="Segoe UI"/>
          <w:i/>
          <w:color w:val="FF0000"/>
          <w:sz w:val="18"/>
        </w:rPr>
        <w:t xml:space="preserve"> de referencia</w:t>
      </w:r>
      <w:r w:rsidR="00DB3759">
        <w:rPr>
          <w:rFonts w:ascii="Segoe UI" w:hAnsi="Segoe UI"/>
          <w:i/>
          <w:color w:val="FF0000"/>
          <w:sz w:val="18"/>
        </w:rPr>
        <w:t>, cuando corresponda.</w:t>
      </w:r>
    </w:p>
    <w:p w14:paraId="3B6CB9EB" w14:textId="6FC43CC2" w:rsidR="00AD757D" w:rsidRDefault="00AD757D" w:rsidP="00AD757D">
      <w:pPr>
        <w:spacing w:after="0" w:line="240" w:lineRule="auto"/>
        <w:jc w:val="both"/>
        <w:rPr>
          <w:rFonts w:ascii="Segoe UI" w:eastAsia="Times New Roman" w:hAnsi="Segoe UI" w:cs="Segoe UI"/>
          <w:b/>
          <w:sz w:val="20"/>
          <w:szCs w:val="20"/>
          <w:lang w:val="es-AR"/>
        </w:rPr>
      </w:pPr>
    </w:p>
    <w:p w14:paraId="565BDF5A" w14:textId="77777777" w:rsidR="000F6A7B" w:rsidRPr="00E35BC8" w:rsidRDefault="000F6A7B" w:rsidP="00AD757D">
      <w:pPr>
        <w:spacing w:after="0" w:line="240" w:lineRule="auto"/>
        <w:jc w:val="both"/>
        <w:rPr>
          <w:rFonts w:ascii="Segoe UI" w:eastAsia="Times New Roman" w:hAnsi="Segoe UI" w:cs="Segoe UI"/>
          <w:b/>
          <w:sz w:val="20"/>
          <w:szCs w:val="20"/>
          <w:lang w:val="es-AR"/>
        </w:rPr>
      </w:pPr>
    </w:p>
    <w:p w14:paraId="12C9AE5E" w14:textId="77777777" w:rsidR="00AD757D" w:rsidRPr="00D20CAB" w:rsidRDefault="00AD757D" w:rsidP="00AD757D">
      <w:pPr>
        <w:pStyle w:val="IndicatorTitle"/>
      </w:pPr>
      <w:bookmarkStart w:id="309" w:name="_Toc28950287"/>
      <w:bookmarkStart w:id="310" w:name="_Toc41329546"/>
      <w:bookmarkStart w:id="311" w:name="_Toc135573933"/>
      <w:bookmarkStart w:id="312" w:name="_Toc135639716"/>
      <w:bookmarkStart w:id="313" w:name="_Toc135851047"/>
      <w:bookmarkStart w:id="314" w:name="_Toc144681137"/>
      <w:bookmarkStart w:id="315" w:name="_Toc159314737"/>
      <w:r>
        <w:t>ID-20. Contabilidad de los ingresos</w:t>
      </w:r>
      <w:bookmarkEnd w:id="309"/>
      <w:bookmarkEnd w:id="310"/>
      <w:bookmarkEnd w:id="311"/>
      <w:bookmarkEnd w:id="312"/>
      <w:bookmarkEnd w:id="313"/>
      <w:bookmarkEnd w:id="314"/>
      <w:bookmarkEnd w:id="315"/>
    </w:p>
    <w:p w14:paraId="5E3315BA" w14:textId="571D3A05" w:rsidR="00AD757D" w:rsidRPr="00125796" w:rsidRDefault="00AD757D" w:rsidP="00DB3759">
      <w:pPr>
        <w:spacing w:after="0" w:line="240" w:lineRule="auto"/>
        <w:jc w:val="both"/>
        <w:rPr>
          <w:rFonts w:ascii="Segoe UI" w:hAnsi="Segoe UI" w:cs="Segoe UI"/>
          <w:sz w:val="20"/>
          <w:szCs w:val="20"/>
        </w:rPr>
      </w:pPr>
      <w:r>
        <w:rPr>
          <w:rFonts w:ascii="Segoe UI" w:hAnsi="Segoe UI"/>
          <w:sz w:val="20"/>
        </w:rPr>
        <w:t xml:space="preserve">Este indicador evalúa los procedimientos de registro y reporte de la generación de ingresos, de consolidación de los ingresos recibidos y de conciliación de las cuentas de los ingresos tributarios. </w:t>
      </w:r>
      <w:r w:rsidR="00DB3759">
        <w:rPr>
          <w:rFonts w:ascii="Segoe UI" w:hAnsi="Segoe UI"/>
          <w:sz w:val="20"/>
        </w:rPr>
        <w:t>Alcanza a</w:t>
      </w:r>
      <w:r>
        <w:rPr>
          <w:rFonts w:ascii="Segoe UI" w:hAnsi="Segoe UI"/>
          <w:sz w:val="20"/>
        </w:rPr>
        <w:t xml:space="preserve"> los ingresos tributarios y no tributarios recaudados por el Gobierno central. </w:t>
      </w:r>
      <w:r w:rsidR="00841F48">
        <w:rPr>
          <w:rFonts w:ascii="Segoe UI" w:hAnsi="Segoe UI"/>
          <w:sz w:val="20"/>
        </w:rPr>
        <w:t>Cubre</w:t>
      </w:r>
      <w:r>
        <w:rPr>
          <w:rFonts w:ascii="Segoe UI" w:hAnsi="Segoe UI"/>
          <w:sz w:val="20"/>
        </w:rPr>
        <w:t xml:space="preserve"> al Gobierno central y se refiere al momento de la evaluación.</w:t>
      </w:r>
    </w:p>
    <w:p w14:paraId="68D568A5" w14:textId="77777777" w:rsidR="00AD757D" w:rsidRPr="00125796" w:rsidRDefault="00AD757D" w:rsidP="00AD757D">
      <w:pPr>
        <w:spacing w:after="0" w:line="240" w:lineRule="auto"/>
        <w:rPr>
          <w:rFonts w:ascii="Segoe UI" w:hAnsi="Segoe UI" w:cs="Segoe UI"/>
          <w:sz w:val="20"/>
          <w:szCs w:val="20"/>
        </w:rPr>
      </w:pPr>
    </w:p>
    <w:p w14:paraId="5E1C673E" w14:textId="77777777" w:rsidR="00AD757D" w:rsidRPr="00D20CAB" w:rsidRDefault="00AD757D" w:rsidP="00E35BC8">
      <w:pPr>
        <w:keepNext/>
        <w:spacing w:after="0" w:line="240" w:lineRule="auto"/>
        <w:jc w:val="both"/>
        <w:rPr>
          <w:rFonts w:ascii="Segoe UI" w:hAnsi="Segoe UI" w:cs="Segoe UI"/>
          <w:b/>
          <w:i/>
        </w:rPr>
      </w:pPr>
      <w:bookmarkStart w:id="316" w:name="_Hlk19451753"/>
      <w:r>
        <w:rPr>
          <w:rFonts w:ascii="Segoe UI" w:hAnsi="Segoe UI"/>
          <w:b/>
          <w:i/>
        </w:rPr>
        <w:t>Calificaciones y análisis de los indicadores y las dimensiones</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5470"/>
        <w:gridCol w:w="952"/>
      </w:tblGrid>
      <w:tr w:rsidR="00AE40A5" w:rsidRPr="0091723D" w14:paraId="71898370" w14:textId="77777777" w:rsidTr="00E35BC8">
        <w:tc>
          <w:tcPr>
            <w:tcW w:w="2605" w:type="dxa"/>
            <w:shd w:val="clear" w:color="auto" w:fill="F2F2F2" w:themeFill="background1" w:themeFillShade="F2"/>
          </w:tcPr>
          <w:p w14:paraId="02B1A58C" w14:textId="77777777" w:rsidR="00AD757D" w:rsidRPr="0091723D" w:rsidRDefault="00AD757D" w:rsidP="0091723D">
            <w:pPr>
              <w:spacing w:after="0"/>
              <w:rPr>
                <w:rFonts w:ascii="Segoe UI" w:eastAsia="Calibri" w:hAnsi="Segoe UI" w:cs="Segoe UI"/>
                <w:b/>
                <w:sz w:val="16"/>
                <w:szCs w:val="20"/>
              </w:rPr>
            </w:pPr>
            <w:r w:rsidRPr="0091723D">
              <w:rPr>
                <w:rFonts w:ascii="Segoe UI" w:hAnsi="Segoe UI"/>
                <w:b/>
                <w:sz w:val="16"/>
                <w:szCs w:val="20"/>
              </w:rPr>
              <w:t>INDICADORES/</w:t>
            </w:r>
            <w:r w:rsidRPr="0091723D">
              <w:rPr>
                <w:rFonts w:ascii="Segoe UI" w:hAnsi="Segoe UI"/>
                <w:b/>
                <w:sz w:val="16"/>
                <w:szCs w:val="20"/>
              </w:rPr>
              <w:br/>
              <w:t>DIMENSIONES</w:t>
            </w:r>
          </w:p>
        </w:tc>
        <w:tc>
          <w:tcPr>
            <w:tcW w:w="5470" w:type="dxa"/>
            <w:shd w:val="clear" w:color="auto" w:fill="F2F2F2" w:themeFill="background1" w:themeFillShade="F2"/>
          </w:tcPr>
          <w:p w14:paraId="74288E2C" w14:textId="77777777" w:rsidR="00AD757D" w:rsidRPr="0091723D" w:rsidRDefault="00AD757D" w:rsidP="0091723D">
            <w:pPr>
              <w:spacing w:after="0"/>
              <w:jc w:val="center"/>
              <w:rPr>
                <w:rFonts w:ascii="Segoe UI" w:eastAsia="Calibri" w:hAnsi="Segoe UI" w:cs="Segoe UI"/>
                <w:b/>
                <w:sz w:val="16"/>
                <w:szCs w:val="20"/>
              </w:rPr>
            </w:pPr>
            <w:r w:rsidRPr="0091723D">
              <w:rPr>
                <w:rFonts w:ascii="Segoe UI" w:hAnsi="Segoe UI"/>
                <w:b/>
                <w:sz w:val="16"/>
                <w:szCs w:val="20"/>
              </w:rPr>
              <w:t>EVALUACIÓN DEL DESEMPEÑO</w:t>
            </w:r>
          </w:p>
        </w:tc>
        <w:tc>
          <w:tcPr>
            <w:tcW w:w="952" w:type="dxa"/>
            <w:shd w:val="clear" w:color="auto" w:fill="F2F2F2" w:themeFill="background1" w:themeFillShade="F2"/>
          </w:tcPr>
          <w:p w14:paraId="52E33588" w14:textId="0352E06E" w:rsidR="00AD757D" w:rsidRPr="0091723D" w:rsidRDefault="00AD757D" w:rsidP="0091723D">
            <w:pPr>
              <w:spacing w:after="0"/>
              <w:jc w:val="center"/>
              <w:rPr>
                <w:rFonts w:ascii="Segoe UI" w:eastAsia="Calibri" w:hAnsi="Segoe UI" w:cs="Segoe UI"/>
                <w:b/>
                <w:sz w:val="16"/>
                <w:szCs w:val="20"/>
              </w:rPr>
            </w:pPr>
            <w:r w:rsidRPr="0091723D">
              <w:rPr>
                <w:rFonts w:ascii="Segoe UI" w:hAnsi="Segoe UI"/>
                <w:b/>
                <w:sz w:val="16"/>
                <w:szCs w:val="20"/>
              </w:rPr>
              <w:t>CALIFI</w:t>
            </w:r>
            <w:r w:rsidR="00D608B0" w:rsidRPr="0091723D">
              <w:rPr>
                <w:rFonts w:ascii="Segoe UI" w:hAnsi="Segoe UI"/>
                <w:b/>
                <w:sz w:val="16"/>
                <w:szCs w:val="20"/>
              </w:rPr>
              <w:t>-</w:t>
            </w:r>
            <w:r w:rsidRPr="0091723D">
              <w:rPr>
                <w:rFonts w:ascii="Segoe UI" w:hAnsi="Segoe UI"/>
                <w:b/>
                <w:sz w:val="16"/>
                <w:szCs w:val="20"/>
              </w:rPr>
              <w:t>CACIÓN</w:t>
            </w:r>
          </w:p>
        </w:tc>
      </w:tr>
      <w:tr w:rsidR="00AD757D" w:rsidRPr="0091723D" w14:paraId="0F7EB40A" w14:textId="77777777" w:rsidTr="00E35BC8">
        <w:tc>
          <w:tcPr>
            <w:tcW w:w="8075" w:type="dxa"/>
            <w:gridSpan w:val="2"/>
          </w:tcPr>
          <w:p w14:paraId="43844225" w14:textId="77777777" w:rsidR="00AD757D" w:rsidRPr="0091723D" w:rsidRDefault="00AD757D" w:rsidP="0091723D">
            <w:pPr>
              <w:spacing w:after="0"/>
              <w:rPr>
                <w:rFonts w:ascii="Segoe UI" w:eastAsia="Calibri" w:hAnsi="Segoe UI" w:cs="Segoe UI"/>
                <w:b/>
                <w:sz w:val="16"/>
                <w:szCs w:val="20"/>
              </w:rPr>
            </w:pPr>
            <w:r w:rsidRPr="0091723D">
              <w:rPr>
                <w:rFonts w:ascii="Segoe UI" w:hAnsi="Segoe UI"/>
                <w:b/>
                <w:sz w:val="16"/>
                <w:szCs w:val="20"/>
              </w:rPr>
              <w:t>ID-20. Contabilidad de los ingresos (M1)</w:t>
            </w:r>
          </w:p>
        </w:tc>
        <w:tc>
          <w:tcPr>
            <w:tcW w:w="952" w:type="dxa"/>
            <w:shd w:val="clear" w:color="auto" w:fill="auto"/>
          </w:tcPr>
          <w:p w14:paraId="43EA52FE" w14:textId="77777777" w:rsidR="00AD757D" w:rsidRPr="0091723D" w:rsidRDefault="00AD757D" w:rsidP="0091723D">
            <w:pPr>
              <w:spacing w:after="0"/>
              <w:jc w:val="center"/>
              <w:rPr>
                <w:rFonts w:ascii="Segoe UI" w:eastAsia="Calibri" w:hAnsi="Segoe UI" w:cs="Segoe UI"/>
                <w:b/>
                <w:color w:val="FFFFFF" w:themeColor="background1"/>
                <w:sz w:val="16"/>
                <w:szCs w:val="20"/>
              </w:rPr>
            </w:pPr>
          </w:p>
        </w:tc>
      </w:tr>
      <w:tr w:rsidR="00AE40A5" w:rsidRPr="0091723D" w14:paraId="04BC2E02" w14:textId="77777777" w:rsidTr="00E35BC8">
        <w:tc>
          <w:tcPr>
            <w:tcW w:w="2605" w:type="dxa"/>
            <w:shd w:val="clear" w:color="auto" w:fill="auto"/>
          </w:tcPr>
          <w:p w14:paraId="0ACDAE57" w14:textId="255307F1" w:rsidR="00AD757D" w:rsidRPr="0091723D" w:rsidRDefault="00AD757D" w:rsidP="0091723D">
            <w:pPr>
              <w:spacing w:after="0"/>
              <w:rPr>
                <w:rFonts w:ascii="Segoe UI" w:eastAsia="Calibri" w:hAnsi="Segoe UI" w:cs="Segoe UI"/>
                <w:b/>
                <w:sz w:val="16"/>
                <w:szCs w:val="20"/>
              </w:rPr>
            </w:pPr>
            <w:r w:rsidRPr="0091723D">
              <w:rPr>
                <w:rFonts w:ascii="Segoe UI" w:hAnsi="Segoe UI"/>
                <w:b/>
                <w:sz w:val="16"/>
                <w:szCs w:val="20"/>
              </w:rPr>
              <w:t>20.1. Información sobre recaudación de ingresos</w:t>
            </w:r>
          </w:p>
        </w:tc>
        <w:tc>
          <w:tcPr>
            <w:tcW w:w="5470" w:type="dxa"/>
          </w:tcPr>
          <w:p w14:paraId="0FA5F6C2" w14:textId="7953AB89" w:rsidR="00AD757D" w:rsidRPr="0091723D" w:rsidRDefault="00392EB9" w:rsidP="0091723D">
            <w:pPr>
              <w:spacing w:after="0"/>
              <w:jc w:val="both"/>
              <w:rPr>
                <w:rFonts w:ascii="Segoe UI" w:eastAsia="Calibri" w:hAnsi="Segoe UI" w:cs="Segoe UI"/>
                <w:sz w:val="16"/>
                <w:szCs w:val="20"/>
              </w:rPr>
            </w:pPr>
            <w:r w:rsidRPr="0091723D">
              <w:rPr>
                <w:rFonts w:ascii="Segoe UI" w:hAnsi="Segoe UI"/>
                <w:i/>
                <w:color w:val="FF0000"/>
                <w:sz w:val="16"/>
                <w:szCs w:val="20"/>
              </w:rPr>
              <w:t>Para cada dimensión, proporcione una descripción breve del desempeño alcanzado, haciendo énfasis en las evidencias que cumplen con los criterios requeridos.</w:t>
            </w:r>
          </w:p>
        </w:tc>
        <w:tc>
          <w:tcPr>
            <w:tcW w:w="952" w:type="dxa"/>
            <w:shd w:val="clear" w:color="auto" w:fill="auto"/>
          </w:tcPr>
          <w:p w14:paraId="6CF817F6" w14:textId="77777777" w:rsidR="00AD757D" w:rsidRPr="0091723D" w:rsidRDefault="00AD757D" w:rsidP="0091723D">
            <w:pPr>
              <w:spacing w:after="0"/>
              <w:jc w:val="center"/>
              <w:rPr>
                <w:rFonts w:ascii="Segoe UI" w:eastAsia="Calibri" w:hAnsi="Segoe UI" w:cs="Segoe UI"/>
                <w:color w:val="FFFFFF" w:themeColor="background1"/>
                <w:sz w:val="16"/>
                <w:szCs w:val="20"/>
              </w:rPr>
            </w:pPr>
          </w:p>
        </w:tc>
      </w:tr>
      <w:tr w:rsidR="00AE40A5" w:rsidRPr="0091723D" w14:paraId="24033D46" w14:textId="77777777" w:rsidTr="00E35BC8">
        <w:tc>
          <w:tcPr>
            <w:tcW w:w="2605" w:type="dxa"/>
            <w:shd w:val="clear" w:color="auto" w:fill="auto"/>
          </w:tcPr>
          <w:p w14:paraId="423DBD19" w14:textId="77777777" w:rsidR="00AD757D" w:rsidRPr="0091723D" w:rsidRDefault="00AD757D" w:rsidP="0091723D">
            <w:pPr>
              <w:spacing w:after="0"/>
              <w:rPr>
                <w:rFonts w:ascii="Segoe UI" w:eastAsia="Calibri" w:hAnsi="Segoe UI" w:cs="Segoe UI"/>
                <w:b/>
                <w:sz w:val="16"/>
                <w:szCs w:val="20"/>
              </w:rPr>
            </w:pPr>
            <w:r w:rsidRPr="0091723D">
              <w:rPr>
                <w:rFonts w:ascii="Segoe UI" w:hAnsi="Segoe UI"/>
                <w:b/>
                <w:sz w:val="16"/>
                <w:szCs w:val="20"/>
              </w:rPr>
              <w:t>20.2. Transferencia de los ingresos recaudados</w:t>
            </w:r>
          </w:p>
        </w:tc>
        <w:tc>
          <w:tcPr>
            <w:tcW w:w="5470" w:type="dxa"/>
          </w:tcPr>
          <w:p w14:paraId="558C2EAA" w14:textId="77777777" w:rsidR="00AD757D" w:rsidRPr="0091723D" w:rsidRDefault="00AD757D" w:rsidP="0091723D">
            <w:pPr>
              <w:spacing w:after="0"/>
              <w:rPr>
                <w:rFonts w:ascii="Segoe UI" w:eastAsia="Calibri" w:hAnsi="Segoe UI" w:cs="Segoe UI"/>
                <w:sz w:val="16"/>
                <w:szCs w:val="20"/>
              </w:rPr>
            </w:pPr>
          </w:p>
        </w:tc>
        <w:tc>
          <w:tcPr>
            <w:tcW w:w="952" w:type="dxa"/>
            <w:shd w:val="clear" w:color="auto" w:fill="auto"/>
          </w:tcPr>
          <w:p w14:paraId="7DE70DA4" w14:textId="77777777" w:rsidR="00AD757D" w:rsidRPr="0091723D" w:rsidRDefault="00AD757D" w:rsidP="0091723D">
            <w:pPr>
              <w:spacing w:after="0"/>
              <w:jc w:val="center"/>
              <w:rPr>
                <w:rFonts w:ascii="Segoe UI" w:eastAsia="Calibri" w:hAnsi="Segoe UI" w:cs="Segoe UI"/>
                <w:color w:val="FFFFFF" w:themeColor="background1"/>
                <w:sz w:val="16"/>
                <w:szCs w:val="20"/>
              </w:rPr>
            </w:pPr>
          </w:p>
        </w:tc>
      </w:tr>
      <w:tr w:rsidR="00AE40A5" w:rsidRPr="0091723D" w14:paraId="3BDC5099" w14:textId="77777777" w:rsidTr="00E35BC8">
        <w:trPr>
          <w:trHeight w:val="512"/>
        </w:trPr>
        <w:tc>
          <w:tcPr>
            <w:tcW w:w="2605" w:type="dxa"/>
            <w:shd w:val="clear" w:color="auto" w:fill="auto"/>
          </w:tcPr>
          <w:p w14:paraId="2B52611A" w14:textId="77777777" w:rsidR="00AD757D" w:rsidRPr="0091723D" w:rsidRDefault="00AD757D" w:rsidP="0091723D">
            <w:pPr>
              <w:spacing w:after="0"/>
              <w:rPr>
                <w:rFonts w:ascii="Segoe UI" w:eastAsia="Calibri" w:hAnsi="Segoe UI" w:cs="Segoe UI"/>
                <w:b/>
                <w:sz w:val="16"/>
                <w:szCs w:val="20"/>
              </w:rPr>
            </w:pPr>
            <w:r w:rsidRPr="0091723D">
              <w:rPr>
                <w:rFonts w:ascii="Segoe UI" w:hAnsi="Segoe UI"/>
                <w:b/>
                <w:sz w:val="16"/>
                <w:szCs w:val="20"/>
              </w:rPr>
              <w:t>20.3. Conciliación de cuentas sobre ingresos</w:t>
            </w:r>
          </w:p>
        </w:tc>
        <w:tc>
          <w:tcPr>
            <w:tcW w:w="5470" w:type="dxa"/>
          </w:tcPr>
          <w:p w14:paraId="1263DE8A" w14:textId="77777777" w:rsidR="00AD757D" w:rsidRPr="0091723D" w:rsidRDefault="00AD757D" w:rsidP="0091723D">
            <w:pPr>
              <w:spacing w:after="0"/>
              <w:rPr>
                <w:rFonts w:ascii="Segoe UI" w:eastAsia="Calibri" w:hAnsi="Segoe UI" w:cs="Segoe UI"/>
                <w:sz w:val="16"/>
                <w:szCs w:val="20"/>
              </w:rPr>
            </w:pPr>
          </w:p>
        </w:tc>
        <w:tc>
          <w:tcPr>
            <w:tcW w:w="952" w:type="dxa"/>
            <w:shd w:val="clear" w:color="auto" w:fill="auto"/>
          </w:tcPr>
          <w:p w14:paraId="1C5D2189" w14:textId="77777777" w:rsidR="00AD757D" w:rsidRPr="0091723D" w:rsidRDefault="00AD757D" w:rsidP="0091723D">
            <w:pPr>
              <w:spacing w:after="0"/>
              <w:jc w:val="center"/>
              <w:rPr>
                <w:rFonts w:ascii="Segoe UI" w:eastAsia="Calibri" w:hAnsi="Segoe UI" w:cs="Segoe UI"/>
                <w:color w:val="FFFFFF" w:themeColor="background1"/>
                <w:sz w:val="16"/>
                <w:szCs w:val="20"/>
              </w:rPr>
            </w:pPr>
          </w:p>
        </w:tc>
      </w:tr>
    </w:tbl>
    <w:p w14:paraId="0E0CD088" w14:textId="77777777" w:rsidR="00AD757D" w:rsidRPr="00D20CAB" w:rsidRDefault="00AD757D" w:rsidP="00AD757D">
      <w:pPr>
        <w:spacing w:after="0" w:line="240" w:lineRule="auto"/>
        <w:jc w:val="both"/>
        <w:rPr>
          <w:rFonts w:ascii="Segoe UI" w:hAnsi="Segoe UI" w:cs="Segoe UI"/>
        </w:rPr>
      </w:pPr>
    </w:p>
    <w:p w14:paraId="1CA8A7CF" w14:textId="77777777" w:rsidR="00AD757D" w:rsidRPr="00D20CAB" w:rsidRDefault="00AD757D" w:rsidP="00AD757D">
      <w:pPr>
        <w:spacing w:after="0" w:line="240" w:lineRule="auto"/>
        <w:jc w:val="both"/>
        <w:rPr>
          <w:rFonts w:ascii="Segoe UI" w:hAnsi="Segoe UI" w:cs="Segoe UI"/>
          <w:b/>
          <w:i/>
        </w:rPr>
      </w:pPr>
      <w:r>
        <w:rPr>
          <w:rFonts w:ascii="Segoe UI" w:hAnsi="Segoe UI"/>
          <w:b/>
          <w:i/>
        </w:rPr>
        <w:t>Evidencias para la calificación</w:t>
      </w:r>
    </w:p>
    <w:p w14:paraId="0D3A5EBC" w14:textId="28753B8F" w:rsidR="00AD757D" w:rsidRDefault="00AD757D" w:rsidP="00DB3759">
      <w:pPr>
        <w:spacing w:after="0" w:line="240" w:lineRule="auto"/>
        <w:jc w:val="both"/>
        <w:rPr>
          <w:rFonts w:ascii="Segoe UI" w:eastAsia="Calibri" w:hAnsi="Segoe UI" w:cs="Segoe UI"/>
          <w:i/>
          <w:iCs/>
          <w:color w:val="FF0000"/>
          <w:sz w:val="20"/>
          <w:szCs w:val="20"/>
        </w:rPr>
      </w:pPr>
      <w:r>
        <w:rPr>
          <w:rFonts w:ascii="Segoe UI" w:hAnsi="Segoe UI"/>
          <w:i/>
          <w:color w:val="FF0000"/>
          <w:sz w:val="20"/>
        </w:rPr>
        <w:t>Complete los siguientes cuadro</w:t>
      </w:r>
      <w:r w:rsidR="000F6A7B">
        <w:rPr>
          <w:rFonts w:ascii="Segoe UI" w:hAnsi="Segoe UI"/>
          <w:i/>
          <w:color w:val="FF0000"/>
          <w:sz w:val="20"/>
        </w:rPr>
        <w:t>s</w:t>
      </w:r>
      <w:r>
        <w:rPr>
          <w:rFonts w:ascii="Segoe UI" w:hAnsi="Segoe UI"/>
          <w:i/>
          <w:color w:val="FF0000"/>
          <w:sz w:val="20"/>
        </w:rPr>
        <w:t xml:space="preserve"> </w:t>
      </w:r>
      <w:r w:rsidR="00841F48">
        <w:rPr>
          <w:rFonts w:ascii="Segoe UI" w:hAnsi="Segoe UI"/>
          <w:i/>
          <w:color w:val="FF0000"/>
          <w:sz w:val="20"/>
        </w:rPr>
        <w:t>que</w:t>
      </w:r>
      <w:r>
        <w:rPr>
          <w:rFonts w:ascii="Segoe UI" w:hAnsi="Segoe UI"/>
          <w:i/>
          <w:color w:val="FF0000"/>
          <w:sz w:val="20"/>
        </w:rPr>
        <w:t xml:space="preserve"> describen las conclusiones de las evidencias observadas en relación con los </w:t>
      </w:r>
      <w:r w:rsidR="00DB3759">
        <w:rPr>
          <w:rFonts w:ascii="Segoe UI" w:hAnsi="Segoe UI"/>
          <w:i/>
          <w:color w:val="FF0000"/>
          <w:sz w:val="20"/>
        </w:rPr>
        <w:t>criterios</w:t>
      </w:r>
      <w:r>
        <w:rPr>
          <w:rFonts w:ascii="Segoe UI" w:hAnsi="Segoe UI"/>
          <w:i/>
          <w:color w:val="FF0000"/>
          <w:sz w:val="20"/>
        </w:rPr>
        <w:t xml:space="preserve"> necesarios para cada calificación.</w:t>
      </w:r>
    </w:p>
    <w:p w14:paraId="1350FE0F" w14:textId="77777777" w:rsidR="00AD757D" w:rsidRDefault="00AD757D" w:rsidP="00AD757D">
      <w:pPr>
        <w:pStyle w:val="BodyText"/>
        <w:widowControl w:val="0"/>
        <w:tabs>
          <w:tab w:val="left" w:pos="381"/>
        </w:tabs>
        <w:spacing w:after="0"/>
        <w:ind w:right="122"/>
        <w:jc w:val="both"/>
        <w:rPr>
          <w:rFonts w:ascii="Segoe UI" w:hAnsi="Segoe UI" w:cs="Segoe UI"/>
          <w:i/>
          <w:iCs/>
          <w:color w:val="FF0000"/>
          <w:spacing w:val="-1"/>
          <w:sz w:val="20"/>
        </w:rPr>
      </w:pPr>
    </w:p>
    <w:p w14:paraId="58837B39" w14:textId="230A7DD4" w:rsidR="00DB3759" w:rsidRPr="000F6A7B" w:rsidRDefault="00DB3759" w:rsidP="00DB3759">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color w:val="FF0000"/>
          <w:spacing w:val="-1"/>
          <w:sz w:val="20"/>
          <w:szCs w:val="20"/>
        </w:rPr>
      </w:pPr>
      <w:r w:rsidRPr="000F6A7B">
        <w:rPr>
          <w:rFonts w:ascii="Segoe UI" w:eastAsia="Times New Roman" w:hAnsi="Segoe UI" w:cs="Times New Roman"/>
          <w:i/>
          <w:color w:val="FF0000"/>
          <w:sz w:val="20"/>
          <w:szCs w:val="20"/>
        </w:rPr>
        <w:t xml:space="preserve">Se debe resaltar cualquier discrepancia con respecto a las orientaciones o a la </w:t>
      </w:r>
      <w:r w:rsidR="008A6739" w:rsidRPr="000F6A7B">
        <w:rPr>
          <w:rFonts w:ascii="Segoe UI" w:eastAsia="Times New Roman" w:hAnsi="Segoe UI" w:cs="Times New Roman"/>
          <w:i/>
          <w:color w:val="FF0000"/>
          <w:sz w:val="20"/>
          <w:szCs w:val="20"/>
        </w:rPr>
        <w:t>disponibilidad y credibilidad de la información</w:t>
      </w:r>
      <w:r w:rsidRPr="000F6A7B">
        <w:rPr>
          <w:rFonts w:ascii="Segoe UI" w:eastAsia="Times New Roman" w:hAnsi="Segoe UI" w:cs="Times New Roman"/>
          <w:i/>
          <w:color w:val="FF0000"/>
          <w:sz w:val="20"/>
          <w:szCs w:val="20"/>
        </w:rPr>
        <w:t>.</w:t>
      </w:r>
    </w:p>
    <w:p w14:paraId="471B1D23" w14:textId="77777777" w:rsidR="00DB3759" w:rsidRPr="00DB3759" w:rsidRDefault="00DB3759" w:rsidP="00DB3759">
      <w:pPr>
        <w:spacing w:after="0" w:line="240" w:lineRule="auto"/>
        <w:ind w:right="-46"/>
        <w:rPr>
          <w:rFonts w:ascii="Segoe UI" w:eastAsia="Calibri" w:hAnsi="Segoe UI" w:cs="Segoe UI"/>
          <w:sz w:val="20"/>
          <w:szCs w:val="20"/>
          <w:highlight w:val="green"/>
        </w:rPr>
      </w:pPr>
    </w:p>
    <w:p w14:paraId="7639A2F9" w14:textId="77777777" w:rsidR="00DB3759" w:rsidRPr="00DB3759" w:rsidRDefault="00DB3759" w:rsidP="00DB3759">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iCs/>
          <w:color w:val="FF0000"/>
          <w:spacing w:val="-1"/>
          <w:sz w:val="20"/>
          <w:szCs w:val="20"/>
        </w:rPr>
      </w:pPr>
      <w:r w:rsidRPr="000F6A7B">
        <w:rPr>
          <w:rFonts w:ascii="Segoe UI" w:eastAsia="Times New Roman" w:hAnsi="Segoe UI" w:cs="Times New Roman"/>
          <w:i/>
          <w:color w:val="FF0000"/>
          <w:sz w:val="20"/>
          <w:szCs w:val="20"/>
        </w:rPr>
        <w:t>Incluya a continuación cualquier descripción adicional con información referente a la evaluación que complemente los cuadros. El Equipo de Evaluación debe asegurarse de que dicha descripción sea concisa y pertinente, de modo que contribuya al análisis del desempeño.</w:t>
      </w:r>
    </w:p>
    <w:p w14:paraId="7FD60856" w14:textId="77777777" w:rsidR="00AD757D" w:rsidRDefault="00AD757D" w:rsidP="000324CE">
      <w:pPr>
        <w:spacing w:after="0" w:line="240" w:lineRule="auto"/>
        <w:rPr>
          <w:rFonts w:ascii="Segoe UI" w:hAnsi="Segoe UI" w:cs="Segoe UI"/>
          <w:b/>
          <w:bCs/>
          <w:sz w:val="20"/>
          <w:szCs w:val="20"/>
        </w:rPr>
      </w:pPr>
    </w:p>
    <w:p w14:paraId="510AC9F2" w14:textId="013F558B" w:rsidR="00AD757D" w:rsidRPr="00D20CAB" w:rsidRDefault="00AD757D" w:rsidP="00AD757D">
      <w:pPr>
        <w:spacing w:after="0" w:line="240" w:lineRule="auto"/>
        <w:jc w:val="both"/>
        <w:rPr>
          <w:rFonts w:ascii="Segoe UI" w:hAnsi="Segoe UI" w:cs="Segoe UI"/>
          <w:b/>
          <w:sz w:val="20"/>
          <w:szCs w:val="20"/>
        </w:rPr>
      </w:pPr>
      <w:r>
        <w:rPr>
          <w:rFonts w:ascii="Segoe UI" w:hAnsi="Segoe UI"/>
          <w:b/>
          <w:sz w:val="20"/>
        </w:rPr>
        <w:t xml:space="preserve">Cuadros 20.1 y 20.2: Información </w:t>
      </w:r>
      <w:r w:rsidR="00DB3759">
        <w:rPr>
          <w:rFonts w:ascii="Segoe UI" w:hAnsi="Segoe UI"/>
          <w:b/>
          <w:sz w:val="20"/>
        </w:rPr>
        <w:t>sobre recaudación</w:t>
      </w:r>
      <w:r>
        <w:rPr>
          <w:rFonts w:ascii="Segoe UI" w:hAnsi="Segoe UI"/>
          <w:b/>
          <w:sz w:val="20"/>
        </w:rPr>
        <w:t xml:space="preserve"> </w:t>
      </w:r>
      <w:r w:rsidR="00DB3759">
        <w:rPr>
          <w:rFonts w:ascii="Segoe UI" w:hAnsi="Segoe UI"/>
          <w:b/>
          <w:sz w:val="20"/>
        </w:rPr>
        <w:t>y transferencias</w:t>
      </w:r>
      <w:r>
        <w:rPr>
          <w:rFonts w:ascii="Segoe UI" w:hAnsi="Segoe UI"/>
          <w:b/>
          <w:sz w:val="20"/>
        </w:rPr>
        <w:t xml:space="preserve"> de</w:t>
      </w:r>
      <w:r w:rsidR="00841F48">
        <w:rPr>
          <w:rFonts w:ascii="Segoe UI" w:hAnsi="Segoe UI"/>
          <w:b/>
          <w:sz w:val="20"/>
        </w:rPr>
        <w:t xml:space="preserve"> los</w:t>
      </w:r>
      <w:r>
        <w:rPr>
          <w:rFonts w:ascii="Segoe UI" w:hAnsi="Segoe UI"/>
          <w:b/>
          <w:sz w:val="20"/>
        </w:rPr>
        <w:t xml:space="preserve"> ingresos </w:t>
      </w:r>
      <w:r w:rsidR="00841F48">
        <w:rPr>
          <w:rFonts w:ascii="Segoe UI" w:hAnsi="Segoe UI"/>
          <w:b/>
          <w:sz w:val="20"/>
        </w:rPr>
        <w:t xml:space="preserve">recaudados </w:t>
      </w:r>
      <w:r>
        <w:rPr>
          <w:rFonts w:ascii="Segoe UI" w:hAnsi="Segoe UI"/>
          <w:b/>
          <w:sz w:val="20"/>
        </w:rPr>
        <w:t>(al momento de la evaluación)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260"/>
        <w:gridCol w:w="1080"/>
        <w:gridCol w:w="1130"/>
        <w:gridCol w:w="1134"/>
        <w:gridCol w:w="1417"/>
        <w:gridCol w:w="1701"/>
      </w:tblGrid>
      <w:tr w:rsidR="007A05F1" w:rsidRPr="0091723D" w14:paraId="69E1A2C8" w14:textId="77777777" w:rsidTr="007A05F1">
        <w:trPr>
          <w:trHeight w:val="449"/>
        </w:trPr>
        <w:tc>
          <w:tcPr>
            <w:tcW w:w="1345" w:type="dxa"/>
            <w:vMerge w:val="restart"/>
            <w:shd w:val="clear" w:color="auto" w:fill="F2F2F2" w:themeFill="background1" w:themeFillShade="F2"/>
          </w:tcPr>
          <w:bookmarkEnd w:id="316"/>
          <w:p w14:paraId="25F228C0" w14:textId="77777777" w:rsidR="00AD757D" w:rsidRPr="0091723D" w:rsidRDefault="00AD757D" w:rsidP="00DB3759">
            <w:pPr>
              <w:spacing w:after="0"/>
              <w:jc w:val="center"/>
              <w:rPr>
                <w:rFonts w:ascii="Segoe UI" w:eastAsia="Calibri" w:hAnsi="Segoe UI" w:cs="Segoe UI"/>
                <w:b/>
                <w:sz w:val="16"/>
                <w:szCs w:val="16"/>
              </w:rPr>
            </w:pPr>
            <w:r w:rsidRPr="0091723D">
              <w:rPr>
                <w:rFonts w:ascii="Segoe UI" w:hAnsi="Segoe UI"/>
                <w:b/>
                <w:sz w:val="16"/>
                <w:szCs w:val="16"/>
              </w:rPr>
              <w:t xml:space="preserve">Entidad </w:t>
            </w:r>
          </w:p>
        </w:tc>
        <w:tc>
          <w:tcPr>
            <w:tcW w:w="1260" w:type="dxa"/>
            <w:vMerge w:val="restart"/>
            <w:shd w:val="clear" w:color="auto" w:fill="F2F2F2" w:themeFill="background1" w:themeFillShade="F2"/>
          </w:tcPr>
          <w:p w14:paraId="56120D70" w14:textId="2A2C5519" w:rsidR="00AD757D" w:rsidRPr="0091723D" w:rsidRDefault="00AD757D" w:rsidP="00DB3759">
            <w:pPr>
              <w:spacing w:after="0"/>
              <w:jc w:val="center"/>
              <w:rPr>
                <w:rFonts w:ascii="Segoe UI" w:eastAsia="Calibri" w:hAnsi="Segoe UI" w:cs="Segoe UI"/>
                <w:b/>
                <w:sz w:val="16"/>
                <w:szCs w:val="16"/>
              </w:rPr>
            </w:pPr>
            <w:r w:rsidRPr="0091723D">
              <w:rPr>
                <w:rFonts w:ascii="Segoe UI" w:hAnsi="Segoe UI"/>
                <w:b/>
                <w:sz w:val="16"/>
                <w:szCs w:val="16"/>
              </w:rPr>
              <w:t xml:space="preserve">Ingresos y </w:t>
            </w:r>
            <w:r w:rsidR="00841F48" w:rsidRPr="0091723D">
              <w:rPr>
                <w:rFonts w:ascii="Segoe UI" w:hAnsi="Segoe UI"/>
                <w:b/>
                <w:sz w:val="16"/>
                <w:szCs w:val="16"/>
              </w:rPr>
              <w:t xml:space="preserve">proporción </w:t>
            </w:r>
            <w:r w:rsidRPr="0091723D">
              <w:rPr>
                <w:rFonts w:ascii="Segoe UI" w:hAnsi="Segoe UI"/>
                <w:b/>
                <w:sz w:val="16"/>
                <w:szCs w:val="16"/>
              </w:rPr>
              <w:t>de los ingresos totales del Gobierno central</w:t>
            </w:r>
          </w:p>
        </w:tc>
        <w:tc>
          <w:tcPr>
            <w:tcW w:w="3344" w:type="dxa"/>
            <w:gridSpan w:val="3"/>
            <w:shd w:val="clear" w:color="auto" w:fill="F2F2F2" w:themeFill="background1" w:themeFillShade="F2"/>
          </w:tcPr>
          <w:p w14:paraId="0D9A6AAA" w14:textId="77777777" w:rsidR="00AD757D" w:rsidRPr="0091723D" w:rsidRDefault="00AD757D" w:rsidP="00DB3759">
            <w:pPr>
              <w:spacing w:after="0"/>
              <w:jc w:val="center"/>
              <w:rPr>
                <w:rFonts w:ascii="Segoe UI" w:eastAsia="Calibri" w:hAnsi="Segoe UI" w:cs="Segoe UI"/>
                <w:b/>
                <w:sz w:val="16"/>
                <w:szCs w:val="16"/>
              </w:rPr>
            </w:pPr>
            <w:r w:rsidRPr="0091723D">
              <w:rPr>
                <w:rFonts w:ascii="Segoe UI" w:hAnsi="Segoe UI"/>
                <w:b/>
                <w:sz w:val="16"/>
                <w:szCs w:val="16"/>
              </w:rPr>
              <w:t>Datos recopilados por un organismo central</w:t>
            </w:r>
          </w:p>
        </w:tc>
        <w:tc>
          <w:tcPr>
            <w:tcW w:w="3118" w:type="dxa"/>
            <w:gridSpan w:val="2"/>
            <w:shd w:val="clear" w:color="auto" w:fill="F2F2F2" w:themeFill="background1" w:themeFillShade="F2"/>
          </w:tcPr>
          <w:p w14:paraId="77FAC197" w14:textId="45639038" w:rsidR="00AD757D" w:rsidRPr="0091723D" w:rsidRDefault="00AD757D" w:rsidP="00DB3759">
            <w:pPr>
              <w:spacing w:after="0"/>
              <w:jc w:val="center"/>
              <w:rPr>
                <w:rFonts w:ascii="Segoe UI" w:eastAsia="Calibri" w:hAnsi="Segoe UI" w:cs="Segoe UI"/>
                <w:b/>
                <w:sz w:val="16"/>
                <w:szCs w:val="16"/>
              </w:rPr>
            </w:pPr>
            <w:r w:rsidRPr="0091723D">
              <w:rPr>
                <w:rFonts w:ascii="Segoe UI" w:hAnsi="Segoe UI"/>
                <w:b/>
                <w:sz w:val="16"/>
                <w:szCs w:val="16"/>
              </w:rPr>
              <w:t>La recaudación de ingresos se deposita:</w:t>
            </w:r>
          </w:p>
        </w:tc>
      </w:tr>
      <w:tr w:rsidR="00020466" w:rsidRPr="0091723D" w14:paraId="05787A63" w14:textId="77777777" w:rsidTr="00575B50">
        <w:trPr>
          <w:trHeight w:val="755"/>
        </w:trPr>
        <w:tc>
          <w:tcPr>
            <w:tcW w:w="1345" w:type="dxa"/>
            <w:vMerge/>
            <w:shd w:val="clear" w:color="auto" w:fill="F2F2F2" w:themeFill="background1" w:themeFillShade="F2"/>
          </w:tcPr>
          <w:p w14:paraId="102EC646" w14:textId="77777777" w:rsidR="00AD757D" w:rsidRPr="0091723D" w:rsidRDefault="00AD757D" w:rsidP="00DB3759">
            <w:pPr>
              <w:spacing w:after="0"/>
              <w:jc w:val="center"/>
              <w:rPr>
                <w:rFonts w:ascii="Segoe UI" w:eastAsia="Calibri" w:hAnsi="Segoe UI" w:cs="Segoe UI"/>
                <w:b/>
                <w:sz w:val="16"/>
                <w:szCs w:val="16"/>
              </w:rPr>
            </w:pPr>
          </w:p>
        </w:tc>
        <w:tc>
          <w:tcPr>
            <w:tcW w:w="1260" w:type="dxa"/>
            <w:vMerge/>
            <w:shd w:val="clear" w:color="auto" w:fill="F2F2F2" w:themeFill="background1" w:themeFillShade="F2"/>
          </w:tcPr>
          <w:p w14:paraId="6D792951" w14:textId="77777777" w:rsidR="00AD757D" w:rsidRPr="0091723D" w:rsidRDefault="00AD757D" w:rsidP="00DB3759">
            <w:pPr>
              <w:spacing w:after="0"/>
              <w:jc w:val="center"/>
              <w:rPr>
                <w:rFonts w:ascii="Segoe UI" w:eastAsia="Calibri" w:hAnsi="Segoe UI" w:cs="Segoe UI"/>
                <w:b/>
                <w:sz w:val="16"/>
                <w:szCs w:val="16"/>
              </w:rPr>
            </w:pPr>
          </w:p>
        </w:tc>
        <w:tc>
          <w:tcPr>
            <w:tcW w:w="1080" w:type="dxa"/>
            <w:shd w:val="clear" w:color="auto" w:fill="F2F2F2" w:themeFill="background1" w:themeFillShade="F2"/>
          </w:tcPr>
          <w:p w14:paraId="5C3309FA" w14:textId="77777777" w:rsidR="00AD757D" w:rsidRPr="0091723D" w:rsidRDefault="00AD757D" w:rsidP="00DB3759">
            <w:pPr>
              <w:spacing w:after="0"/>
              <w:jc w:val="center"/>
              <w:rPr>
                <w:rFonts w:ascii="Segoe UI" w:eastAsia="Calibri" w:hAnsi="Segoe UI" w:cs="Segoe UI"/>
                <w:b/>
                <w:sz w:val="16"/>
                <w:szCs w:val="16"/>
              </w:rPr>
            </w:pPr>
            <w:r w:rsidRPr="0091723D">
              <w:rPr>
                <w:rFonts w:ascii="Segoe UI" w:hAnsi="Segoe UI"/>
                <w:b/>
                <w:sz w:val="16"/>
                <w:szCs w:val="16"/>
              </w:rPr>
              <w:t xml:space="preserve">Al menos mensualmente </w:t>
            </w:r>
          </w:p>
          <w:p w14:paraId="2D1297E9" w14:textId="77777777" w:rsidR="00AD757D" w:rsidRPr="0091723D" w:rsidRDefault="00AD757D" w:rsidP="00DB3759">
            <w:pPr>
              <w:spacing w:after="0"/>
              <w:jc w:val="center"/>
              <w:rPr>
                <w:rFonts w:ascii="Segoe UI" w:eastAsia="Calibri" w:hAnsi="Segoe UI" w:cs="Segoe UI"/>
                <w:b/>
                <w:sz w:val="16"/>
                <w:szCs w:val="16"/>
              </w:rPr>
            </w:pPr>
            <w:r w:rsidRPr="0091723D">
              <w:rPr>
                <w:rFonts w:ascii="Segoe UI" w:hAnsi="Segoe UI"/>
                <w:sz w:val="16"/>
                <w:szCs w:val="16"/>
              </w:rPr>
              <w:t xml:space="preserve">(sí/no) </w:t>
            </w:r>
          </w:p>
        </w:tc>
        <w:tc>
          <w:tcPr>
            <w:tcW w:w="1130" w:type="dxa"/>
            <w:shd w:val="clear" w:color="auto" w:fill="F2F2F2" w:themeFill="background1" w:themeFillShade="F2"/>
          </w:tcPr>
          <w:p w14:paraId="3D5A8230" w14:textId="77777777" w:rsidR="00AD757D" w:rsidRPr="0091723D" w:rsidRDefault="00AD757D" w:rsidP="00DB3759">
            <w:pPr>
              <w:spacing w:after="0"/>
              <w:jc w:val="center"/>
              <w:rPr>
                <w:rFonts w:ascii="Segoe UI" w:eastAsia="Calibri" w:hAnsi="Segoe UI" w:cs="Segoe UI"/>
                <w:b/>
                <w:sz w:val="16"/>
                <w:szCs w:val="16"/>
              </w:rPr>
            </w:pPr>
            <w:r w:rsidRPr="0091723D">
              <w:rPr>
                <w:rFonts w:ascii="Segoe UI" w:hAnsi="Segoe UI"/>
                <w:b/>
                <w:sz w:val="16"/>
                <w:szCs w:val="16"/>
              </w:rPr>
              <w:t xml:space="preserve">Tipo de ingreso </w:t>
            </w:r>
            <w:r w:rsidRPr="0091723D">
              <w:rPr>
                <w:rFonts w:ascii="Segoe UI" w:hAnsi="Segoe UI"/>
                <w:sz w:val="16"/>
                <w:szCs w:val="16"/>
              </w:rPr>
              <w:t>(sí/no)</w:t>
            </w:r>
          </w:p>
        </w:tc>
        <w:tc>
          <w:tcPr>
            <w:tcW w:w="1134" w:type="dxa"/>
            <w:shd w:val="clear" w:color="auto" w:fill="F2F2F2" w:themeFill="background1" w:themeFillShade="F2"/>
          </w:tcPr>
          <w:p w14:paraId="54413C49" w14:textId="77777777" w:rsidR="00AD757D" w:rsidRPr="0091723D" w:rsidRDefault="00AD757D" w:rsidP="00DB3759">
            <w:pPr>
              <w:spacing w:after="0"/>
              <w:jc w:val="center"/>
              <w:rPr>
                <w:rFonts w:ascii="Segoe UI" w:eastAsia="Calibri" w:hAnsi="Segoe UI" w:cs="Segoe UI"/>
                <w:b/>
                <w:sz w:val="16"/>
                <w:szCs w:val="16"/>
              </w:rPr>
            </w:pPr>
            <w:r w:rsidRPr="0091723D">
              <w:rPr>
                <w:rFonts w:ascii="Segoe UI" w:hAnsi="Segoe UI"/>
                <w:b/>
                <w:sz w:val="16"/>
                <w:szCs w:val="16"/>
              </w:rPr>
              <w:t xml:space="preserve">Informe consolidado </w:t>
            </w:r>
          </w:p>
          <w:p w14:paraId="65B295FB" w14:textId="77777777" w:rsidR="00AD757D" w:rsidRPr="0091723D" w:rsidRDefault="00AD757D" w:rsidP="00DB3759">
            <w:pPr>
              <w:spacing w:after="0"/>
              <w:jc w:val="center"/>
              <w:rPr>
                <w:rFonts w:ascii="Segoe UI" w:eastAsia="Calibri" w:hAnsi="Segoe UI" w:cs="Segoe UI"/>
                <w:sz w:val="16"/>
                <w:szCs w:val="16"/>
              </w:rPr>
            </w:pPr>
            <w:r w:rsidRPr="0091723D">
              <w:rPr>
                <w:rFonts w:ascii="Segoe UI" w:hAnsi="Segoe UI"/>
                <w:sz w:val="16"/>
                <w:szCs w:val="16"/>
              </w:rPr>
              <w:t xml:space="preserve">(sí/no) </w:t>
            </w:r>
          </w:p>
        </w:tc>
        <w:tc>
          <w:tcPr>
            <w:tcW w:w="1417" w:type="dxa"/>
            <w:shd w:val="clear" w:color="auto" w:fill="F2F2F2" w:themeFill="background1" w:themeFillShade="F2"/>
          </w:tcPr>
          <w:p w14:paraId="0F30B9BE" w14:textId="77777777" w:rsidR="00AD757D" w:rsidRPr="0091723D" w:rsidRDefault="00AD757D" w:rsidP="00DB3759">
            <w:pPr>
              <w:spacing w:after="0"/>
              <w:jc w:val="center"/>
              <w:rPr>
                <w:rFonts w:ascii="Segoe UI" w:eastAsia="Calibri" w:hAnsi="Segoe UI" w:cs="Segoe UI"/>
                <w:b/>
                <w:sz w:val="16"/>
                <w:szCs w:val="16"/>
              </w:rPr>
            </w:pPr>
            <w:r w:rsidRPr="0091723D">
              <w:rPr>
                <w:rFonts w:ascii="Segoe UI" w:hAnsi="Segoe UI"/>
                <w:b/>
                <w:sz w:val="16"/>
                <w:szCs w:val="16"/>
              </w:rPr>
              <w:t>Frecuencia (diaria, semanal, quincenal)</w:t>
            </w:r>
          </w:p>
        </w:tc>
        <w:tc>
          <w:tcPr>
            <w:tcW w:w="1701" w:type="dxa"/>
            <w:shd w:val="clear" w:color="auto" w:fill="F2F2F2" w:themeFill="background1" w:themeFillShade="F2"/>
          </w:tcPr>
          <w:p w14:paraId="5B5275A7" w14:textId="77777777" w:rsidR="00AD757D" w:rsidRPr="0091723D" w:rsidRDefault="00AD757D" w:rsidP="00DB3759">
            <w:pPr>
              <w:spacing w:after="0"/>
              <w:jc w:val="center"/>
              <w:rPr>
                <w:rFonts w:ascii="Segoe UI" w:eastAsia="Calibri" w:hAnsi="Segoe UI" w:cs="Segoe UI"/>
                <w:b/>
                <w:sz w:val="16"/>
                <w:szCs w:val="16"/>
              </w:rPr>
            </w:pPr>
            <w:r w:rsidRPr="0091723D">
              <w:rPr>
                <w:rFonts w:ascii="Segoe UI" w:hAnsi="Segoe UI"/>
                <w:b/>
                <w:sz w:val="16"/>
                <w:szCs w:val="16"/>
              </w:rPr>
              <w:t>A cuentas controladas por la Tesorería del Ministerio de Finanzas</w:t>
            </w:r>
          </w:p>
        </w:tc>
      </w:tr>
      <w:tr w:rsidR="00AD757D" w:rsidRPr="0091723D" w14:paraId="761DCEB5" w14:textId="77777777" w:rsidTr="00087E6D">
        <w:tc>
          <w:tcPr>
            <w:tcW w:w="1345" w:type="dxa"/>
          </w:tcPr>
          <w:p w14:paraId="79FBDEF6" w14:textId="77777777" w:rsidR="00AD757D" w:rsidRPr="0091723D" w:rsidRDefault="00AD757D" w:rsidP="00DB3759">
            <w:pPr>
              <w:spacing w:after="0"/>
              <w:rPr>
                <w:rFonts w:ascii="Segoe UI" w:eastAsia="Calibri" w:hAnsi="Segoe UI" w:cs="Segoe UI"/>
                <w:bCs/>
                <w:sz w:val="16"/>
                <w:szCs w:val="16"/>
              </w:rPr>
            </w:pPr>
            <w:bookmarkStart w:id="317" w:name="_Hlk24872650"/>
            <w:r w:rsidRPr="0091723D">
              <w:rPr>
                <w:rFonts w:ascii="Segoe UI" w:hAnsi="Segoe UI"/>
                <w:color w:val="000000"/>
                <w:sz w:val="16"/>
                <w:szCs w:val="16"/>
              </w:rPr>
              <w:t>1.</w:t>
            </w:r>
          </w:p>
        </w:tc>
        <w:tc>
          <w:tcPr>
            <w:tcW w:w="1260" w:type="dxa"/>
          </w:tcPr>
          <w:p w14:paraId="4EA569A5" w14:textId="77777777" w:rsidR="00AD757D" w:rsidRPr="0091723D" w:rsidRDefault="00AD757D" w:rsidP="00DB3759">
            <w:pPr>
              <w:spacing w:after="0"/>
              <w:jc w:val="center"/>
              <w:rPr>
                <w:rFonts w:ascii="Segoe UI" w:eastAsia="Calibri" w:hAnsi="Segoe UI" w:cs="Segoe UI"/>
                <w:bCs/>
                <w:sz w:val="16"/>
                <w:szCs w:val="16"/>
              </w:rPr>
            </w:pPr>
          </w:p>
        </w:tc>
        <w:tc>
          <w:tcPr>
            <w:tcW w:w="1080" w:type="dxa"/>
          </w:tcPr>
          <w:p w14:paraId="3AD2B689" w14:textId="77777777" w:rsidR="00AD757D" w:rsidRPr="0091723D" w:rsidRDefault="00AD757D" w:rsidP="00DB3759">
            <w:pPr>
              <w:spacing w:after="0"/>
              <w:jc w:val="center"/>
              <w:rPr>
                <w:rFonts w:ascii="Segoe UI" w:eastAsia="Calibri" w:hAnsi="Segoe UI" w:cs="Segoe UI"/>
                <w:bCs/>
                <w:sz w:val="16"/>
                <w:szCs w:val="16"/>
              </w:rPr>
            </w:pPr>
          </w:p>
        </w:tc>
        <w:tc>
          <w:tcPr>
            <w:tcW w:w="1130" w:type="dxa"/>
          </w:tcPr>
          <w:p w14:paraId="40B16635" w14:textId="77777777" w:rsidR="00AD757D" w:rsidRPr="0091723D" w:rsidRDefault="00AD757D" w:rsidP="00DB3759">
            <w:pPr>
              <w:spacing w:after="0"/>
              <w:jc w:val="center"/>
              <w:rPr>
                <w:rFonts w:ascii="Segoe UI" w:eastAsia="Calibri" w:hAnsi="Segoe UI" w:cs="Segoe UI"/>
                <w:bCs/>
                <w:sz w:val="16"/>
                <w:szCs w:val="16"/>
              </w:rPr>
            </w:pPr>
          </w:p>
        </w:tc>
        <w:tc>
          <w:tcPr>
            <w:tcW w:w="1134" w:type="dxa"/>
          </w:tcPr>
          <w:p w14:paraId="70AAE12F" w14:textId="77777777" w:rsidR="00AD757D" w:rsidRPr="0091723D" w:rsidRDefault="00AD757D" w:rsidP="00DB3759">
            <w:pPr>
              <w:spacing w:after="0"/>
              <w:jc w:val="center"/>
              <w:rPr>
                <w:rFonts w:ascii="Segoe UI" w:eastAsia="Calibri" w:hAnsi="Segoe UI" w:cs="Segoe UI"/>
                <w:bCs/>
                <w:sz w:val="16"/>
                <w:szCs w:val="16"/>
              </w:rPr>
            </w:pPr>
          </w:p>
        </w:tc>
        <w:tc>
          <w:tcPr>
            <w:tcW w:w="1417" w:type="dxa"/>
          </w:tcPr>
          <w:p w14:paraId="668DB16C" w14:textId="77777777" w:rsidR="00AD757D" w:rsidRPr="0091723D" w:rsidRDefault="00AD757D" w:rsidP="00DB3759">
            <w:pPr>
              <w:spacing w:after="0"/>
              <w:jc w:val="center"/>
              <w:rPr>
                <w:rFonts w:ascii="Segoe UI" w:eastAsia="Calibri" w:hAnsi="Segoe UI" w:cs="Segoe UI"/>
                <w:bCs/>
                <w:sz w:val="16"/>
                <w:szCs w:val="16"/>
              </w:rPr>
            </w:pPr>
          </w:p>
        </w:tc>
        <w:tc>
          <w:tcPr>
            <w:tcW w:w="1701" w:type="dxa"/>
          </w:tcPr>
          <w:p w14:paraId="64DC650F" w14:textId="77777777" w:rsidR="00AD757D" w:rsidRPr="0091723D" w:rsidRDefault="00AD757D" w:rsidP="00DB3759">
            <w:pPr>
              <w:spacing w:after="0"/>
              <w:jc w:val="center"/>
              <w:rPr>
                <w:rFonts w:ascii="Segoe UI" w:eastAsia="Calibri" w:hAnsi="Segoe UI" w:cs="Segoe UI"/>
                <w:bCs/>
                <w:sz w:val="16"/>
                <w:szCs w:val="16"/>
              </w:rPr>
            </w:pPr>
          </w:p>
        </w:tc>
      </w:tr>
      <w:bookmarkEnd w:id="317"/>
      <w:tr w:rsidR="00AD757D" w:rsidRPr="0091723D" w14:paraId="04137190" w14:textId="77777777" w:rsidTr="00087E6D">
        <w:tc>
          <w:tcPr>
            <w:tcW w:w="1345" w:type="dxa"/>
          </w:tcPr>
          <w:p w14:paraId="708FE2EC" w14:textId="77777777" w:rsidR="00AD757D" w:rsidRPr="0091723D" w:rsidRDefault="00AD757D" w:rsidP="00DB3759">
            <w:pPr>
              <w:spacing w:after="0"/>
              <w:rPr>
                <w:rFonts w:ascii="Segoe UI" w:eastAsia="Calibri" w:hAnsi="Segoe UI" w:cs="Segoe UI"/>
                <w:bCs/>
                <w:sz w:val="16"/>
                <w:szCs w:val="16"/>
              </w:rPr>
            </w:pPr>
            <w:r w:rsidRPr="0091723D">
              <w:rPr>
                <w:rFonts w:ascii="Segoe UI" w:hAnsi="Segoe UI"/>
                <w:color w:val="000000"/>
                <w:sz w:val="16"/>
                <w:szCs w:val="16"/>
              </w:rPr>
              <w:t>2.</w:t>
            </w:r>
          </w:p>
        </w:tc>
        <w:tc>
          <w:tcPr>
            <w:tcW w:w="1260" w:type="dxa"/>
          </w:tcPr>
          <w:p w14:paraId="5B016A99" w14:textId="77777777" w:rsidR="00AD757D" w:rsidRPr="0091723D" w:rsidRDefault="00AD757D" w:rsidP="00DB3759">
            <w:pPr>
              <w:spacing w:after="0"/>
              <w:jc w:val="center"/>
              <w:rPr>
                <w:rFonts w:ascii="Segoe UI" w:eastAsia="Calibri" w:hAnsi="Segoe UI" w:cs="Segoe UI"/>
                <w:bCs/>
                <w:sz w:val="16"/>
                <w:szCs w:val="16"/>
              </w:rPr>
            </w:pPr>
          </w:p>
        </w:tc>
        <w:tc>
          <w:tcPr>
            <w:tcW w:w="1080" w:type="dxa"/>
          </w:tcPr>
          <w:p w14:paraId="60635AF4" w14:textId="77777777" w:rsidR="00AD757D" w:rsidRPr="0091723D" w:rsidRDefault="00AD757D" w:rsidP="00DB3759">
            <w:pPr>
              <w:spacing w:after="0"/>
              <w:jc w:val="center"/>
              <w:rPr>
                <w:rFonts w:ascii="Segoe UI" w:eastAsia="Calibri" w:hAnsi="Segoe UI" w:cs="Segoe UI"/>
                <w:bCs/>
                <w:sz w:val="16"/>
                <w:szCs w:val="16"/>
              </w:rPr>
            </w:pPr>
          </w:p>
        </w:tc>
        <w:tc>
          <w:tcPr>
            <w:tcW w:w="1130" w:type="dxa"/>
          </w:tcPr>
          <w:p w14:paraId="5EA527A4" w14:textId="77777777" w:rsidR="00AD757D" w:rsidRPr="0091723D" w:rsidRDefault="00AD757D" w:rsidP="00DB3759">
            <w:pPr>
              <w:spacing w:after="0"/>
              <w:jc w:val="center"/>
              <w:rPr>
                <w:rFonts w:ascii="Segoe UI" w:eastAsia="Calibri" w:hAnsi="Segoe UI" w:cs="Segoe UI"/>
                <w:bCs/>
                <w:sz w:val="16"/>
                <w:szCs w:val="16"/>
              </w:rPr>
            </w:pPr>
          </w:p>
        </w:tc>
        <w:tc>
          <w:tcPr>
            <w:tcW w:w="1134" w:type="dxa"/>
          </w:tcPr>
          <w:p w14:paraId="00EEB917" w14:textId="77777777" w:rsidR="00AD757D" w:rsidRPr="0091723D" w:rsidRDefault="00AD757D" w:rsidP="00DB3759">
            <w:pPr>
              <w:spacing w:after="0"/>
              <w:jc w:val="center"/>
              <w:rPr>
                <w:rFonts w:ascii="Segoe UI" w:eastAsia="Calibri" w:hAnsi="Segoe UI" w:cs="Segoe UI"/>
                <w:bCs/>
                <w:sz w:val="16"/>
                <w:szCs w:val="16"/>
              </w:rPr>
            </w:pPr>
          </w:p>
        </w:tc>
        <w:tc>
          <w:tcPr>
            <w:tcW w:w="1417" w:type="dxa"/>
          </w:tcPr>
          <w:p w14:paraId="613F5A28" w14:textId="77777777" w:rsidR="00AD757D" w:rsidRPr="0091723D" w:rsidRDefault="00AD757D" w:rsidP="00DB3759">
            <w:pPr>
              <w:spacing w:after="0"/>
              <w:jc w:val="center"/>
              <w:rPr>
                <w:rFonts w:ascii="Segoe UI" w:eastAsia="Calibri" w:hAnsi="Segoe UI" w:cs="Segoe UI"/>
                <w:bCs/>
                <w:sz w:val="16"/>
                <w:szCs w:val="16"/>
              </w:rPr>
            </w:pPr>
          </w:p>
        </w:tc>
        <w:tc>
          <w:tcPr>
            <w:tcW w:w="1701" w:type="dxa"/>
          </w:tcPr>
          <w:p w14:paraId="56729037" w14:textId="77777777" w:rsidR="00AD757D" w:rsidRPr="0091723D" w:rsidRDefault="00AD757D" w:rsidP="00DB3759">
            <w:pPr>
              <w:spacing w:after="0"/>
              <w:jc w:val="center"/>
              <w:rPr>
                <w:rFonts w:ascii="Segoe UI" w:eastAsia="Calibri" w:hAnsi="Segoe UI" w:cs="Segoe UI"/>
                <w:bCs/>
                <w:sz w:val="16"/>
                <w:szCs w:val="16"/>
              </w:rPr>
            </w:pPr>
          </w:p>
        </w:tc>
      </w:tr>
      <w:tr w:rsidR="00AD757D" w:rsidRPr="0091723D" w14:paraId="1210EB5D" w14:textId="77777777" w:rsidTr="00087E6D">
        <w:tc>
          <w:tcPr>
            <w:tcW w:w="1345" w:type="dxa"/>
          </w:tcPr>
          <w:p w14:paraId="78F86425" w14:textId="77777777" w:rsidR="00AD757D" w:rsidRPr="0091723D" w:rsidRDefault="00AD757D" w:rsidP="00DB3759">
            <w:pPr>
              <w:spacing w:after="0"/>
              <w:rPr>
                <w:rFonts w:ascii="Segoe UI" w:eastAsia="Calibri" w:hAnsi="Segoe UI" w:cs="Segoe UI"/>
                <w:bCs/>
                <w:sz w:val="16"/>
                <w:szCs w:val="16"/>
              </w:rPr>
            </w:pPr>
            <w:r w:rsidRPr="0091723D">
              <w:rPr>
                <w:rFonts w:ascii="Segoe UI" w:hAnsi="Segoe UI"/>
                <w:color w:val="000000"/>
                <w:sz w:val="16"/>
                <w:szCs w:val="16"/>
              </w:rPr>
              <w:t>3.</w:t>
            </w:r>
          </w:p>
        </w:tc>
        <w:tc>
          <w:tcPr>
            <w:tcW w:w="1260" w:type="dxa"/>
          </w:tcPr>
          <w:p w14:paraId="6C26E08A" w14:textId="77777777" w:rsidR="00AD757D" w:rsidRPr="0091723D" w:rsidRDefault="00AD757D" w:rsidP="00DB3759">
            <w:pPr>
              <w:spacing w:after="0"/>
              <w:jc w:val="center"/>
              <w:rPr>
                <w:rFonts w:ascii="Segoe UI" w:eastAsia="Calibri" w:hAnsi="Segoe UI" w:cs="Segoe UI"/>
                <w:bCs/>
                <w:sz w:val="16"/>
                <w:szCs w:val="16"/>
              </w:rPr>
            </w:pPr>
          </w:p>
        </w:tc>
        <w:tc>
          <w:tcPr>
            <w:tcW w:w="1080" w:type="dxa"/>
          </w:tcPr>
          <w:p w14:paraId="2A810D23" w14:textId="77777777" w:rsidR="00AD757D" w:rsidRPr="0091723D" w:rsidRDefault="00AD757D" w:rsidP="00DB3759">
            <w:pPr>
              <w:spacing w:after="0"/>
              <w:jc w:val="center"/>
              <w:rPr>
                <w:rFonts w:ascii="Segoe UI" w:eastAsia="Calibri" w:hAnsi="Segoe UI" w:cs="Segoe UI"/>
                <w:bCs/>
                <w:sz w:val="16"/>
                <w:szCs w:val="16"/>
              </w:rPr>
            </w:pPr>
          </w:p>
        </w:tc>
        <w:tc>
          <w:tcPr>
            <w:tcW w:w="1130" w:type="dxa"/>
          </w:tcPr>
          <w:p w14:paraId="33E1CD0F" w14:textId="77777777" w:rsidR="00AD757D" w:rsidRPr="0091723D" w:rsidRDefault="00AD757D" w:rsidP="00DB3759">
            <w:pPr>
              <w:spacing w:after="0"/>
              <w:jc w:val="center"/>
              <w:rPr>
                <w:rFonts w:ascii="Segoe UI" w:eastAsia="Calibri" w:hAnsi="Segoe UI" w:cs="Segoe UI"/>
                <w:bCs/>
                <w:sz w:val="16"/>
                <w:szCs w:val="16"/>
              </w:rPr>
            </w:pPr>
          </w:p>
        </w:tc>
        <w:tc>
          <w:tcPr>
            <w:tcW w:w="1134" w:type="dxa"/>
          </w:tcPr>
          <w:p w14:paraId="78848E04" w14:textId="77777777" w:rsidR="00AD757D" w:rsidRPr="0091723D" w:rsidRDefault="00AD757D" w:rsidP="00DB3759">
            <w:pPr>
              <w:spacing w:after="0"/>
              <w:jc w:val="center"/>
              <w:rPr>
                <w:rFonts w:ascii="Segoe UI" w:eastAsia="Calibri" w:hAnsi="Segoe UI" w:cs="Segoe UI"/>
                <w:bCs/>
                <w:sz w:val="16"/>
                <w:szCs w:val="16"/>
              </w:rPr>
            </w:pPr>
          </w:p>
        </w:tc>
        <w:tc>
          <w:tcPr>
            <w:tcW w:w="1417" w:type="dxa"/>
          </w:tcPr>
          <w:p w14:paraId="104919EE" w14:textId="77777777" w:rsidR="00AD757D" w:rsidRPr="0091723D" w:rsidRDefault="00AD757D" w:rsidP="00DB3759">
            <w:pPr>
              <w:spacing w:after="0"/>
              <w:jc w:val="center"/>
              <w:rPr>
                <w:rFonts w:ascii="Segoe UI" w:eastAsia="Calibri" w:hAnsi="Segoe UI" w:cs="Segoe UI"/>
                <w:bCs/>
                <w:sz w:val="16"/>
                <w:szCs w:val="16"/>
              </w:rPr>
            </w:pPr>
          </w:p>
        </w:tc>
        <w:tc>
          <w:tcPr>
            <w:tcW w:w="1701" w:type="dxa"/>
          </w:tcPr>
          <w:p w14:paraId="5F747748" w14:textId="77777777" w:rsidR="00AD757D" w:rsidRPr="0091723D" w:rsidRDefault="00AD757D" w:rsidP="00DB3759">
            <w:pPr>
              <w:spacing w:after="0"/>
              <w:jc w:val="center"/>
              <w:rPr>
                <w:rFonts w:ascii="Segoe UI" w:eastAsia="Calibri" w:hAnsi="Segoe UI" w:cs="Segoe UI"/>
                <w:bCs/>
                <w:sz w:val="16"/>
                <w:szCs w:val="16"/>
              </w:rPr>
            </w:pPr>
          </w:p>
        </w:tc>
      </w:tr>
      <w:tr w:rsidR="00AD757D" w:rsidRPr="0091723D" w14:paraId="225B072E" w14:textId="77777777" w:rsidTr="00087E6D">
        <w:tc>
          <w:tcPr>
            <w:tcW w:w="1345" w:type="dxa"/>
          </w:tcPr>
          <w:p w14:paraId="2E21F8F9" w14:textId="77777777" w:rsidR="00AD757D" w:rsidRPr="0091723D" w:rsidRDefault="00AD757D" w:rsidP="00DB3759">
            <w:pPr>
              <w:spacing w:after="0"/>
              <w:rPr>
                <w:rFonts w:ascii="Segoe UI" w:eastAsia="Calibri" w:hAnsi="Segoe UI" w:cs="Segoe UI"/>
                <w:bCs/>
                <w:sz w:val="16"/>
                <w:szCs w:val="16"/>
              </w:rPr>
            </w:pPr>
            <w:r w:rsidRPr="0091723D">
              <w:rPr>
                <w:rFonts w:ascii="Segoe UI" w:hAnsi="Segoe UI"/>
                <w:sz w:val="16"/>
                <w:szCs w:val="16"/>
              </w:rPr>
              <w:t>…</w:t>
            </w:r>
          </w:p>
        </w:tc>
        <w:tc>
          <w:tcPr>
            <w:tcW w:w="1260" w:type="dxa"/>
          </w:tcPr>
          <w:p w14:paraId="6859260C" w14:textId="77777777" w:rsidR="00AD757D" w:rsidRPr="0091723D" w:rsidRDefault="00AD757D" w:rsidP="00DB3759">
            <w:pPr>
              <w:spacing w:after="0"/>
              <w:jc w:val="center"/>
              <w:rPr>
                <w:rFonts w:ascii="Segoe UI" w:eastAsia="Calibri" w:hAnsi="Segoe UI" w:cs="Segoe UI"/>
                <w:bCs/>
                <w:sz w:val="16"/>
                <w:szCs w:val="16"/>
              </w:rPr>
            </w:pPr>
          </w:p>
        </w:tc>
        <w:tc>
          <w:tcPr>
            <w:tcW w:w="1080" w:type="dxa"/>
          </w:tcPr>
          <w:p w14:paraId="3F15800A" w14:textId="77777777" w:rsidR="00AD757D" w:rsidRPr="0091723D" w:rsidRDefault="00AD757D" w:rsidP="00DB3759">
            <w:pPr>
              <w:spacing w:after="0"/>
              <w:jc w:val="center"/>
              <w:rPr>
                <w:rFonts w:ascii="Segoe UI" w:eastAsia="Calibri" w:hAnsi="Segoe UI" w:cs="Segoe UI"/>
                <w:bCs/>
                <w:sz w:val="16"/>
                <w:szCs w:val="16"/>
              </w:rPr>
            </w:pPr>
          </w:p>
        </w:tc>
        <w:tc>
          <w:tcPr>
            <w:tcW w:w="1130" w:type="dxa"/>
          </w:tcPr>
          <w:p w14:paraId="36DDC5C4" w14:textId="77777777" w:rsidR="00AD757D" w:rsidRPr="0091723D" w:rsidRDefault="00AD757D" w:rsidP="00DB3759">
            <w:pPr>
              <w:spacing w:after="0"/>
              <w:jc w:val="center"/>
              <w:rPr>
                <w:rFonts w:ascii="Segoe UI" w:eastAsia="Calibri" w:hAnsi="Segoe UI" w:cs="Segoe UI"/>
                <w:bCs/>
                <w:sz w:val="16"/>
                <w:szCs w:val="16"/>
              </w:rPr>
            </w:pPr>
          </w:p>
        </w:tc>
        <w:tc>
          <w:tcPr>
            <w:tcW w:w="1134" w:type="dxa"/>
          </w:tcPr>
          <w:p w14:paraId="74F8CAA3" w14:textId="77777777" w:rsidR="00AD757D" w:rsidRPr="0091723D" w:rsidRDefault="00AD757D" w:rsidP="00DB3759">
            <w:pPr>
              <w:spacing w:after="0"/>
              <w:jc w:val="center"/>
              <w:rPr>
                <w:rFonts w:ascii="Segoe UI" w:eastAsia="Calibri" w:hAnsi="Segoe UI" w:cs="Segoe UI"/>
                <w:bCs/>
                <w:sz w:val="16"/>
                <w:szCs w:val="16"/>
              </w:rPr>
            </w:pPr>
          </w:p>
        </w:tc>
        <w:tc>
          <w:tcPr>
            <w:tcW w:w="1417" w:type="dxa"/>
          </w:tcPr>
          <w:p w14:paraId="0782D8A3" w14:textId="77777777" w:rsidR="00AD757D" w:rsidRPr="0091723D" w:rsidRDefault="00AD757D" w:rsidP="00DB3759">
            <w:pPr>
              <w:spacing w:after="0"/>
              <w:jc w:val="center"/>
              <w:rPr>
                <w:rFonts w:ascii="Segoe UI" w:eastAsia="Calibri" w:hAnsi="Segoe UI" w:cs="Segoe UI"/>
                <w:bCs/>
                <w:sz w:val="16"/>
                <w:szCs w:val="16"/>
              </w:rPr>
            </w:pPr>
          </w:p>
        </w:tc>
        <w:tc>
          <w:tcPr>
            <w:tcW w:w="1701" w:type="dxa"/>
          </w:tcPr>
          <w:p w14:paraId="41BD9DC9" w14:textId="77777777" w:rsidR="00AD757D" w:rsidRPr="0091723D" w:rsidRDefault="00AD757D" w:rsidP="00DB3759">
            <w:pPr>
              <w:spacing w:after="0"/>
              <w:jc w:val="center"/>
              <w:rPr>
                <w:rFonts w:ascii="Segoe UI" w:eastAsia="Calibri" w:hAnsi="Segoe UI" w:cs="Segoe UI"/>
                <w:bCs/>
                <w:sz w:val="16"/>
                <w:szCs w:val="16"/>
              </w:rPr>
            </w:pPr>
          </w:p>
        </w:tc>
      </w:tr>
    </w:tbl>
    <w:p w14:paraId="014C6653" w14:textId="3A49905F" w:rsidR="00841F48" w:rsidRPr="00DE0858" w:rsidRDefault="00AD757D" w:rsidP="00841F48">
      <w:pPr>
        <w:spacing w:after="0" w:line="240" w:lineRule="auto"/>
        <w:rPr>
          <w:rFonts w:ascii="Segoe UI" w:hAnsi="Segoe UI" w:cs="Segoe UI"/>
          <w:b/>
          <w:sz w:val="18"/>
          <w:szCs w:val="18"/>
        </w:rPr>
      </w:pPr>
      <w:r>
        <w:rPr>
          <w:rFonts w:ascii="Segoe UI" w:hAnsi="Segoe UI"/>
          <w:b/>
          <w:i/>
          <w:sz w:val="18"/>
        </w:rPr>
        <w:t xml:space="preserve">Fuente de los datos: </w:t>
      </w:r>
      <w:r w:rsidR="00841F48">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841F48">
        <w:rPr>
          <w:rFonts w:ascii="Segoe UI" w:hAnsi="Segoe UI"/>
          <w:i/>
          <w:color w:val="FF0000"/>
          <w:sz w:val="18"/>
        </w:rPr>
        <w:t xml:space="preserve"> de referencia</w:t>
      </w:r>
      <w:r w:rsidR="00DB3759">
        <w:rPr>
          <w:rFonts w:ascii="Segoe UI" w:hAnsi="Segoe UI"/>
          <w:i/>
          <w:color w:val="FF0000"/>
          <w:sz w:val="18"/>
        </w:rPr>
        <w:t>, cuando corresponda</w:t>
      </w:r>
      <w:r w:rsidR="00841F48">
        <w:rPr>
          <w:rFonts w:ascii="Segoe UI" w:hAnsi="Segoe UI"/>
          <w:i/>
          <w:color w:val="FF0000"/>
          <w:sz w:val="18"/>
        </w:rPr>
        <w:t>.</w:t>
      </w:r>
    </w:p>
    <w:p w14:paraId="4453CCD8" w14:textId="77777777" w:rsidR="00AD757D" w:rsidRDefault="00AD757D" w:rsidP="00AD757D">
      <w:pPr>
        <w:spacing w:after="0" w:line="240" w:lineRule="auto"/>
        <w:contextualSpacing/>
        <w:rPr>
          <w:rFonts w:ascii="Segoe UI" w:eastAsiaTheme="minorEastAsia" w:hAnsi="Segoe UI" w:cs="Segoe UI"/>
          <w:bCs/>
          <w:color w:val="000000" w:themeColor="text1"/>
        </w:rPr>
      </w:pPr>
    </w:p>
    <w:p w14:paraId="5DE6634B" w14:textId="77777777" w:rsidR="00AD757D" w:rsidRPr="006B0166" w:rsidRDefault="00AD757D" w:rsidP="00E35BC8">
      <w:pPr>
        <w:keepNext/>
        <w:spacing w:after="0" w:line="240" w:lineRule="auto"/>
        <w:rPr>
          <w:rFonts w:ascii="Segoe UI" w:hAnsi="Segoe UI" w:cs="Segoe UI"/>
          <w:b/>
          <w:color w:val="25456B"/>
          <w:spacing w:val="-1"/>
          <w:sz w:val="20"/>
          <w:szCs w:val="20"/>
        </w:rPr>
      </w:pPr>
      <w:r>
        <w:rPr>
          <w:rFonts w:ascii="Segoe UI" w:hAnsi="Segoe UI"/>
          <w:b/>
          <w:sz w:val="20"/>
        </w:rPr>
        <w:t>Cuadro 20.3: Conciliación de cuentas sobre ingresos (al momento de la evaluación)</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45"/>
        <w:gridCol w:w="1060"/>
        <w:gridCol w:w="1260"/>
        <w:gridCol w:w="1285"/>
        <w:gridCol w:w="1170"/>
        <w:gridCol w:w="1080"/>
        <w:gridCol w:w="810"/>
        <w:gridCol w:w="990"/>
      </w:tblGrid>
      <w:tr w:rsidR="006C6664" w:rsidRPr="0091723D" w14:paraId="3C12F9AD" w14:textId="77777777" w:rsidTr="00E064B8">
        <w:trPr>
          <w:trHeight w:hRule="exact" w:val="478"/>
        </w:trPr>
        <w:tc>
          <w:tcPr>
            <w:tcW w:w="1345" w:type="dxa"/>
            <w:vMerge w:val="restart"/>
            <w:shd w:val="clear" w:color="auto" w:fill="F2F2F2" w:themeFill="background1" w:themeFillShade="F2"/>
          </w:tcPr>
          <w:p w14:paraId="6A7C1281" w14:textId="77777777" w:rsidR="00AD757D" w:rsidRPr="0091723D" w:rsidRDefault="00AD757D" w:rsidP="00E064B8">
            <w:pPr>
              <w:pStyle w:val="TableParagraph"/>
              <w:ind w:left="201"/>
              <w:jc w:val="center"/>
              <w:rPr>
                <w:rFonts w:ascii="Segoe UI" w:hAnsi="Segoe UI" w:cs="Segoe UI"/>
                <w:b/>
                <w:sz w:val="16"/>
                <w:szCs w:val="16"/>
              </w:rPr>
            </w:pPr>
            <w:r w:rsidRPr="0091723D">
              <w:rPr>
                <w:rFonts w:ascii="Segoe UI" w:hAnsi="Segoe UI"/>
                <w:b/>
                <w:sz w:val="16"/>
                <w:szCs w:val="16"/>
              </w:rPr>
              <w:t>Entidad recaudadora</w:t>
            </w:r>
          </w:p>
        </w:tc>
        <w:tc>
          <w:tcPr>
            <w:tcW w:w="1060" w:type="dxa"/>
            <w:vMerge w:val="restart"/>
            <w:shd w:val="clear" w:color="auto" w:fill="F2F2F2" w:themeFill="background1" w:themeFillShade="F2"/>
          </w:tcPr>
          <w:p w14:paraId="34DECC09" w14:textId="0807D9C1" w:rsidR="00AD757D" w:rsidRPr="0091723D" w:rsidRDefault="00AD757D" w:rsidP="00E064B8">
            <w:pPr>
              <w:pStyle w:val="TableParagraph"/>
              <w:jc w:val="center"/>
              <w:rPr>
                <w:rFonts w:ascii="Segoe UI" w:hAnsi="Segoe UI" w:cs="Segoe UI"/>
                <w:b/>
                <w:sz w:val="16"/>
                <w:szCs w:val="16"/>
              </w:rPr>
            </w:pPr>
            <w:r w:rsidRPr="0091723D">
              <w:rPr>
                <w:rFonts w:ascii="Segoe UI" w:hAnsi="Segoe UI"/>
                <w:b/>
                <w:sz w:val="16"/>
                <w:szCs w:val="16"/>
              </w:rPr>
              <w:t xml:space="preserve">Ingresos y </w:t>
            </w:r>
            <w:r w:rsidR="00841F48" w:rsidRPr="0091723D">
              <w:rPr>
                <w:rFonts w:ascii="Segoe UI" w:hAnsi="Segoe UI"/>
                <w:b/>
                <w:sz w:val="16"/>
                <w:szCs w:val="16"/>
              </w:rPr>
              <w:t xml:space="preserve">proporción </w:t>
            </w:r>
            <w:r w:rsidRPr="0091723D">
              <w:rPr>
                <w:rFonts w:ascii="Segoe UI" w:hAnsi="Segoe UI"/>
                <w:b/>
                <w:sz w:val="16"/>
                <w:szCs w:val="16"/>
              </w:rPr>
              <w:t>de los ingresos totales del Gobierno central</w:t>
            </w:r>
          </w:p>
        </w:tc>
        <w:tc>
          <w:tcPr>
            <w:tcW w:w="1260" w:type="dxa"/>
            <w:vMerge w:val="restart"/>
            <w:shd w:val="clear" w:color="auto" w:fill="F2F2F2" w:themeFill="background1" w:themeFillShade="F2"/>
          </w:tcPr>
          <w:p w14:paraId="624641B2" w14:textId="77777777" w:rsidR="00AD757D" w:rsidRPr="0091723D" w:rsidRDefault="00AD757D" w:rsidP="00E064B8">
            <w:pPr>
              <w:pStyle w:val="TableParagraph"/>
              <w:jc w:val="center"/>
              <w:rPr>
                <w:rFonts w:ascii="Segoe UI" w:hAnsi="Segoe UI" w:cs="Segoe UI"/>
                <w:b/>
                <w:sz w:val="16"/>
                <w:szCs w:val="16"/>
              </w:rPr>
            </w:pPr>
            <w:r w:rsidRPr="0091723D">
              <w:rPr>
                <w:rFonts w:ascii="Segoe UI" w:hAnsi="Segoe UI"/>
                <w:b/>
                <w:sz w:val="16"/>
                <w:szCs w:val="16"/>
              </w:rPr>
              <w:t>Frecuencia de la conciliación</w:t>
            </w:r>
          </w:p>
          <w:p w14:paraId="3C532DFE" w14:textId="77777777" w:rsidR="00AD757D" w:rsidRPr="0091723D" w:rsidRDefault="00AD757D" w:rsidP="00E064B8">
            <w:pPr>
              <w:pStyle w:val="TableParagraph"/>
              <w:jc w:val="center"/>
              <w:rPr>
                <w:rFonts w:ascii="Segoe UI" w:hAnsi="Segoe UI" w:cs="Segoe UI"/>
                <w:b/>
                <w:sz w:val="16"/>
                <w:szCs w:val="16"/>
              </w:rPr>
            </w:pPr>
            <w:r w:rsidRPr="0091723D">
              <w:rPr>
                <w:rFonts w:ascii="Segoe UI" w:hAnsi="Segoe UI"/>
                <w:sz w:val="16"/>
                <w:szCs w:val="16"/>
              </w:rPr>
              <w:t>(mensual, trimestral, semestral,</w:t>
            </w:r>
            <w:r w:rsidRPr="0091723D">
              <w:rPr>
                <w:rFonts w:ascii="Segoe UI" w:hAnsi="Segoe UI"/>
                <w:b/>
                <w:sz w:val="16"/>
                <w:szCs w:val="16"/>
              </w:rPr>
              <w:t xml:space="preserve"> </w:t>
            </w:r>
            <w:r w:rsidRPr="0091723D">
              <w:rPr>
                <w:rFonts w:ascii="Segoe UI" w:hAnsi="Segoe UI"/>
                <w:sz w:val="16"/>
                <w:szCs w:val="16"/>
              </w:rPr>
              <w:t>anual)</w:t>
            </w:r>
          </w:p>
        </w:tc>
        <w:tc>
          <w:tcPr>
            <w:tcW w:w="1285" w:type="dxa"/>
            <w:vMerge w:val="restart"/>
            <w:shd w:val="clear" w:color="auto" w:fill="F2F2F2" w:themeFill="background1" w:themeFillShade="F2"/>
          </w:tcPr>
          <w:p w14:paraId="5E184B6E" w14:textId="5BB3B023" w:rsidR="00AD757D" w:rsidRPr="0091723D" w:rsidRDefault="00AD757D" w:rsidP="00E064B8">
            <w:pPr>
              <w:pStyle w:val="TableParagraph"/>
              <w:jc w:val="center"/>
              <w:rPr>
                <w:rFonts w:ascii="Segoe UI" w:hAnsi="Segoe UI" w:cs="Segoe UI"/>
                <w:b/>
                <w:sz w:val="16"/>
                <w:szCs w:val="16"/>
              </w:rPr>
            </w:pPr>
            <w:r w:rsidRPr="0091723D">
              <w:rPr>
                <w:rFonts w:ascii="Segoe UI" w:hAnsi="Segoe UI"/>
                <w:b/>
                <w:sz w:val="16"/>
                <w:szCs w:val="16"/>
              </w:rPr>
              <w:t>Cronograma de conciliación</w:t>
            </w:r>
          </w:p>
          <w:p w14:paraId="651292DA" w14:textId="4E4E7FDB" w:rsidR="00AD757D" w:rsidRPr="0091723D" w:rsidRDefault="00AD757D" w:rsidP="00E064B8">
            <w:pPr>
              <w:pStyle w:val="TableParagraph"/>
              <w:jc w:val="center"/>
              <w:rPr>
                <w:rFonts w:ascii="Segoe UI" w:hAnsi="Segoe UI" w:cs="Segoe UI"/>
                <w:b/>
                <w:sz w:val="16"/>
                <w:szCs w:val="16"/>
              </w:rPr>
            </w:pPr>
            <w:r w:rsidRPr="0091723D">
              <w:rPr>
                <w:rFonts w:ascii="Segoe UI" w:hAnsi="Segoe UI"/>
                <w:sz w:val="16"/>
                <w:szCs w:val="16"/>
              </w:rPr>
              <w:t>(2 meses, 8 semanas, 4 semanas)</w:t>
            </w:r>
          </w:p>
        </w:tc>
        <w:tc>
          <w:tcPr>
            <w:tcW w:w="4050" w:type="dxa"/>
            <w:gridSpan w:val="4"/>
            <w:shd w:val="clear" w:color="auto" w:fill="F2F2F2" w:themeFill="background1" w:themeFillShade="F2"/>
          </w:tcPr>
          <w:p w14:paraId="14989183" w14:textId="77777777" w:rsidR="00AD757D" w:rsidRPr="0091723D" w:rsidRDefault="00AD757D" w:rsidP="00E064B8">
            <w:pPr>
              <w:pStyle w:val="TableParagraph"/>
              <w:jc w:val="center"/>
              <w:rPr>
                <w:rFonts w:ascii="Segoe UI" w:hAnsi="Segoe UI" w:cs="Segoe UI"/>
                <w:b/>
                <w:sz w:val="16"/>
                <w:szCs w:val="16"/>
              </w:rPr>
            </w:pPr>
            <w:r w:rsidRPr="0091723D">
              <w:rPr>
                <w:rFonts w:ascii="Segoe UI" w:hAnsi="Segoe UI"/>
                <w:b/>
                <w:bCs/>
                <w:sz w:val="16"/>
                <w:szCs w:val="16"/>
              </w:rPr>
              <w:t>Tipo de datos conciliados</w:t>
            </w:r>
            <w:r w:rsidRPr="0091723D">
              <w:rPr>
                <w:rFonts w:ascii="Segoe UI" w:hAnsi="Segoe UI"/>
                <w:sz w:val="16"/>
                <w:szCs w:val="16"/>
              </w:rPr>
              <w:t xml:space="preserve"> (sí/no):</w:t>
            </w:r>
          </w:p>
        </w:tc>
      </w:tr>
      <w:tr w:rsidR="006C6664" w:rsidRPr="0091723D" w14:paraId="6C1FA507" w14:textId="77777777" w:rsidTr="00E35BC8">
        <w:trPr>
          <w:trHeight w:hRule="exact" w:val="1001"/>
        </w:trPr>
        <w:tc>
          <w:tcPr>
            <w:tcW w:w="1345" w:type="dxa"/>
            <w:vMerge/>
            <w:shd w:val="clear" w:color="auto" w:fill="F2F2F2" w:themeFill="background1" w:themeFillShade="F2"/>
          </w:tcPr>
          <w:p w14:paraId="3F012655" w14:textId="77777777" w:rsidR="00AD757D" w:rsidRPr="0091723D" w:rsidRDefault="00AD757D" w:rsidP="00E064B8">
            <w:pPr>
              <w:pStyle w:val="TableParagraph"/>
              <w:ind w:left="170" w:right="352"/>
              <w:jc w:val="center"/>
              <w:rPr>
                <w:rFonts w:ascii="Segoe UI" w:hAnsi="Segoe UI" w:cs="Segoe UI"/>
                <w:spacing w:val="-1"/>
                <w:sz w:val="16"/>
                <w:szCs w:val="16"/>
              </w:rPr>
            </w:pPr>
          </w:p>
        </w:tc>
        <w:tc>
          <w:tcPr>
            <w:tcW w:w="1060" w:type="dxa"/>
            <w:vMerge/>
            <w:shd w:val="clear" w:color="auto" w:fill="F2F2F2" w:themeFill="background1" w:themeFillShade="F2"/>
          </w:tcPr>
          <w:p w14:paraId="2A286578" w14:textId="77777777" w:rsidR="00AD757D" w:rsidRPr="0091723D" w:rsidRDefault="00AD757D" w:rsidP="00E064B8">
            <w:pPr>
              <w:pStyle w:val="TableParagraph"/>
              <w:ind w:left="114" w:right="86"/>
              <w:jc w:val="center"/>
              <w:rPr>
                <w:rFonts w:ascii="Segoe UI" w:hAnsi="Segoe UI" w:cs="Segoe UI"/>
                <w:spacing w:val="-1"/>
                <w:sz w:val="16"/>
                <w:szCs w:val="16"/>
              </w:rPr>
            </w:pPr>
          </w:p>
        </w:tc>
        <w:tc>
          <w:tcPr>
            <w:tcW w:w="1260" w:type="dxa"/>
            <w:vMerge/>
            <w:shd w:val="clear" w:color="auto" w:fill="F2F2F2" w:themeFill="background1" w:themeFillShade="F2"/>
          </w:tcPr>
          <w:p w14:paraId="6AC97738" w14:textId="77777777" w:rsidR="00AD757D" w:rsidRPr="0091723D" w:rsidRDefault="00AD757D" w:rsidP="00E064B8">
            <w:pPr>
              <w:pStyle w:val="TableParagraph"/>
              <w:ind w:left="114" w:right="86"/>
              <w:jc w:val="center"/>
              <w:rPr>
                <w:rFonts w:ascii="Segoe UI" w:hAnsi="Segoe UI" w:cs="Segoe UI"/>
                <w:spacing w:val="-1"/>
                <w:sz w:val="16"/>
                <w:szCs w:val="16"/>
              </w:rPr>
            </w:pPr>
          </w:p>
        </w:tc>
        <w:tc>
          <w:tcPr>
            <w:tcW w:w="1285" w:type="dxa"/>
            <w:vMerge/>
            <w:shd w:val="clear" w:color="auto" w:fill="F2F2F2" w:themeFill="background1" w:themeFillShade="F2"/>
          </w:tcPr>
          <w:p w14:paraId="4DEF9C40" w14:textId="77777777" w:rsidR="00AD757D" w:rsidRPr="0091723D" w:rsidRDefault="00AD757D" w:rsidP="00E064B8">
            <w:pPr>
              <w:pStyle w:val="TableParagraph"/>
              <w:ind w:left="114" w:right="86"/>
              <w:jc w:val="center"/>
              <w:rPr>
                <w:rFonts w:ascii="Segoe UI" w:hAnsi="Segoe UI" w:cs="Segoe UI"/>
                <w:spacing w:val="-1"/>
                <w:sz w:val="16"/>
                <w:szCs w:val="16"/>
              </w:rPr>
            </w:pPr>
          </w:p>
        </w:tc>
        <w:tc>
          <w:tcPr>
            <w:tcW w:w="1170" w:type="dxa"/>
            <w:shd w:val="clear" w:color="auto" w:fill="F2F2F2" w:themeFill="background1" w:themeFillShade="F2"/>
          </w:tcPr>
          <w:p w14:paraId="7C4A154B" w14:textId="1D7880AE" w:rsidR="00AD757D" w:rsidRPr="0091723D" w:rsidRDefault="00AD757D" w:rsidP="00E064B8">
            <w:pPr>
              <w:pStyle w:val="TableParagraph"/>
              <w:ind w:left="114" w:right="86"/>
              <w:jc w:val="center"/>
              <w:rPr>
                <w:rFonts w:ascii="Segoe UI" w:hAnsi="Segoe UI" w:cs="Segoe UI"/>
                <w:spacing w:val="-1"/>
                <w:sz w:val="16"/>
                <w:szCs w:val="16"/>
              </w:rPr>
            </w:pPr>
            <w:proofErr w:type="spellStart"/>
            <w:r w:rsidRPr="0091723D">
              <w:rPr>
                <w:rFonts w:ascii="Segoe UI" w:hAnsi="Segoe UI"/>
                <w:b/>
                <w:sz w:val="16"/>
                <w:szCs w:val="16"/>
              </w:rPr>
              <w:t>Evaluacio</w:t>
            </w:r>
            <w:r w:rsidR="00D608B0" w:rsidRPr="0091723D">
              <w:rPr>
                <w:rFonts w:ascii="Segoe UI" w:hAnsi="Segoe UI"/>
                <w:b/>
                <w:sz w:val="16"/>
                <w:szCs w:val="16"/>
              </w:rPr>
              <w:t>-</w:t>
            </w:r>
            <w:r w:rsidRPr="0091723D">
              <w:rPr>
                <w:rFonts w:ascii="Segoe UI" w:hAnsi="Segoe UI"/>
                <w:b/>
                <w:sz w:val="16"/>
                <w:szCs w:val="16"/>
              </w:rPr>
              <w:t>nes</w:t>
            </w:r>
            <w:proofErr w:type="spellEnd"/>
          </w:p>
        </w:tc>
        <w:tc>
          <w:tcPr>
            <w:tcW w:w="1080" w:type="dxa"/>
            <w:shd w:val="clear" w:color="auto" w:fill="F2F2F2" w:themeFill="background1" w:themeFillShade="F2"/>
          </w:tcPr>
          <w:p w14:paraId="411FDA7A" w14:textId="77777777" w:rsidR="00AD757D" w:rsidRPr="0091723D" w:rsidRDefault="00AD757D" w:rsidP="00E064B8">
            <w:pPr>
              <w:pStyle w:val="TableParagraph"/>
              <w:ind w:left="114" w:right="86"/>
              <w:jc w:val="center"/>
              <w:rPr>
                <w:rFonts w:ascii="Segoe UI" w:hAnsi="Segoe UI" w:cs="Segoe UI"/>
                <w:spacing w:val="-1"/>
                <w:sz w:val="16"/>
                <w:szCs w:val="16"/>
              </w:rPr>
            </w:pPr>
            <w:r w:rsidRPr="0091723D">
              <w:rPr>
                <w:rFonts w:ascii="Segoe UI" w:hAnsi="Segoe UI"/>
                <w:b/>
                <w:sz w:val="16"/>
                <w:szCs w:val="16"/>
              </w:rPr>
              <w:t>Cobros</w:t>
            </w:r>
          </w:p>
        </w:tc>
        <w:tc>
          <w:tcPr>
            <w:tcW w:w="810" w:type="dxa"/>
            <w:shd w:val="clear" w:color="auto" w:fill="F2F2F2" w:themeFill="background1" w:themeFillShade="F2"/>
          </w:tcPr>
          <w:p w14:paraId="7E0D5A73" w14:textId="77777777" w:rsidR="00AD757D" w:rsidRPr="0091723D" w:rsidRDefault="00AD757D" w:rsidP="00E064B8">
            <w:pPr>
              <w:pStyle w:val="TableParagraph"/>
              <w:ind w:left="114" w:right="86"/>
              <w:jc w:val="center"/>
              <w:rPr>
                <w:rFonts w:ascii="Segoe UI" w:hAnsi="Segoe UI" w:cs="Segoe UI"/>
                <w:spacing w:val="-1"/>
                <w:sz w:val="16"/>
                <w:szCs w:val="16"/>
              </w:rPr>
            </w:pPr>
            <w:r w:rsidRPr="0091723D">
              <w:rPr>
                <w:rFonts w:ascii="Segoe UI" w:hAnsi="Segoe UI"/>
                <w:b/>
                <w:sz w:val="16"/>
                <w:szCs w:val="16"/>
              </w:rPr>
              <w:t>Atrasos</w:t>
            </w:r>
          </w:p>
        </w:tc>
        <w:tc>
          <w:tcPr>
            <w:tcW w:w="990" w:type="dxa"/>
            <w:shd w:val="clear" w:color="auto" w:fill="F2F2F2" w:themeFill="background1" w:themeFillShade="F2"/>
          </w:tcPr>
          <w:p w14:paraId="6153EFB4" w14:textId="023E720A" w:rsidR="00AD757D" w:rsidRPr="0091723D" w:rsidRDefault="00AD757D" w:rsidP="00E064B8">
            <w:pPr>
              <w:pStyle w:val="TableParagraph"/>
              <w:ind w:left="114" w:right="86"/>
              <w:jc w:val="center"/>
              <w:rPr>
                <w:rFonts w:ascii="Segoe UI" w:hAnsi="Segoe UI" w:cs="Segoe UI"/>
                <w:b/>
                <w:sz w:val="16"/>
                <w:szCs w:val="16"/>
              </w:rPr>
            </w:pPr>
            <w:proofErr w:type="spellStart"/>
            <w:r w:rsidRPr="0091723D">
              <w:rPr>
                <w:rFonts w:ascii="Segoe UI" w:hAnsi="Segoe UI"/>
                <w:b/>
                <w:sz w:val="16"/>
                <w:szCs w:val="16"/>
              </w:rPr>
              <w:t>Transfe</w:t>
            </w:r>
            <w:r w:rsidR="00D608B0" w:rsidRPr="0091723D">
              <w:rPr>
                <w:rFonts w:ascii="Segoe UI" w:hAnsi="Segoe UI"/>
                <w:b/>
                <w:sz w:val="16"/>
                <w:szCs w:val="16"/>
              </w:rPr>
              <w:t>-</w:t>
            </w:r>
            <w:r w:rsidRPr="0091723D">
              <w:rPr>
                <w:rFonts w:ascii="Segoe UI" w:hAnsi="Segoe UI"/>
                <w:b/>
                <w:sz w:val="16"/>
                <w:szCs w:val="16"/>
              </w:rPr>
              <w:t>rencias</w:t>
            </w:r>
            <w:proofErr w:type="spellEnd"/>
            <w:r w:rsidRPr="0091723D">
              <w:rPr>
                <w:rFonts w:ascii="Segoe UI" w:hAnsi="Segoe UI"/>
                <w:b/>
                <w:sz w:val="16"/>
                <w:szCs w:val="16"/>
              </w:rPr>
              <w:t xml:space="preserve"> a la Tesorería</w:t>
            </w:r>
          </w:p>
        </w:tc>
      </w:tr>
      <w:tr w:rsidR="006C6664" w:rsidRPr="0091723D" w14:paraId="2FA9980E" w14:textId="77777777" w:rsidTr="006C6664">
        <w:trPr>
          <w:trHeight w:hRule="exact" w:val="271"/>
        </w:trPr>
        <w:tc>
          <w:tcPr>
            <w:tcW w:w="1345" w:type="dxa"/>
          </w:tcPr>
          <w:p w14:paraId="150AF92D" w14:textId="77777777" w:rsidR="00AD757D" w:rsidRPr="0091723D" w:rsidRDefault="00AD757D">
            <w:pPr>
              <w:pStyle w:val="TableParagraph"/>
              <w:ind w:left="170" w:right="352"/>
              <w:rPr>
                <w:rFonts w:cstheme="minorHAnsi"/>
                <w:spacing w:val="-1"/>
                <w:sz w:val="16"/>
                <w:szCs w:val="16"/>
              </w:rPr>
            </w:pPr>
            <w:r w:rsidRPr="0091723D">
              <w:rPr>
                <w:rFonts w:ascii="Segoe UI" w:hAnsi="Segoe UI"/>
                <w:color w:val="000000"/>
                <w:sz w:val="16"/>
                <w:szCs w:val="16"/>
              </w:rPr>
              <w:t>1.</w:t>
            </w:r>
          </w:p>
        </w:tc>
        <w:tc>
          <w:tcPr>
            <w:tcW w:w="1060" w:type="dxa"/>
          </w:tcPr>
          <w:p w14:paraId="61060218" w14:textId="77777777" w:rsidR="00AD757D" w:rsidRPr="0091723D" w:rsidRDefault="00AD757D">
            <w:pPr>
              <w:pStyle w:val="TableParagraph"/>
              <w:ind w:left="114" w:right="86"/>
              <w:rPr>
                <w:rFonts w:cstheme="minorHAnsi"/>
                <w:spacing w:val="-1"/>
                <w:sz w:val="16"/>
                <w:szCs w:val="16"/>
              </w:rPr>
            </w:pPr>
          </w:p>
        </w:tc>
        <w:tc>
          <w:tcPr>
            <w:tcW w:w="1260" w:type="dxa"/>
          </w:tcPr>
          <w:p w14:paraId="3E8B4F40" w14:textId="77777777" w:rsidR="00AD757D" w:rsidRPr="0091723D" w:rsidRDefault="00AD757D">
            <w:pPr>
              <w:pStyle w:val="TableParagraph"/>
              <w:ind w:left="114" w:right="86"/>
              <w:rPr>
                <w:rFonts w:cstheme="minorHAnsi"/>
                <w:spacing w:val="-1"/>
                <w:sz w:val="16"/>
                <w:szCs w:val="16"/>
              </w:rPr>
            </w:pPr>
          </w:p>
        </w:tc>
        <w:tc>
          <w:tcPr>
            <w:tcW w:w="1285" w:type="dxa"/>
          </w:tcPr>
          <w:p w14:paraId="016C1FBF" w14:textId="77777777" w:rsidR="00AD757D" w:rsidRPr="0091723D" w:rsidRDefault="00AD757D">
            <w:pPr>
              <w:pStyle w:val="TableParagraph"/>
              <w:ind w:left="114" w:right="86"/>
              <w:rPr>
                <w:rFonts w:cstheme="minorHAnsi"/>
                <w:spacing w:val="-1"/>
                <w:sz w:val="16"/>
                <w:szCs w:val="16"/>
              </w:rPr>
            </w:pPr>
          </w:p>
        </w:tc>
        <w:tc>
          <w:tcPr>
            <w:tcW w:w="1170" w:type="dxa"/>
          </w:tcPr>
          <w:p w14:paraId="2C0A9F88" w14:textId="77777777" w:rsidR="00AD757D" w:rsidRPr="0091723D" w:rsidRDefault="00AD757D">
            <w:pPr>
              <w:pStyle w:val="TableParagraph"/>
              <w:ind w:left="114" w:right="86"/>
              <w:rPr>
                <w:rFonts w:cstheme="minorHAnsi"/>
                <w:spacing w:val="-1"/>
                <w:sz w:val="16"/>
                <w:szCs w:val="16"/>
              </w:rPr>
            </w:pPr>
          </w:p>
        </w:tc>
        <w:tc>
          <w:tcPr>
            <w:tcW w:w="1080" w:type="dxa"/>
          </w:tcPr>
          <w:p w14:paraId="2E96E047" w14:textId="77777777" w:rsidR="00AD757D" w:rsidRPr="0091723D" w:rsidRDefault="00AD757D">
            <w:pPr>
              <w:pStyle w:val="TableParagraph"/>
              <w:ind w:left="114" w:right="86"/>
              <w:rPr>
                <w:rFonts w:cstheme="minorHAnsi"/>
                <w:spacing w:val="-1"/>
                <w:sz w:val="16"/>
                <w:szCs w:val="16"/>
              </w:rPr>
            </w:pPr>
          </w:p>
        </w:tc>
        <w:tc>
          <w:tcPr>
            <w:tcW w:w="810" w:type="dxa"/>
          </w:tcPr>
          <w:p w14:paraId="6D26C7CA" w14:textId="77777777" w:rsidR="00AD757D" w:rsidRPr="0091723D" w:rsidRDefault="00AD757D">
            <w:pPr>
              <w:pStyle w:val="TableParagraph"/>
              <w:ind w:left="114" w:right="86"/>
              <w:rPr>
                <w:rFonts w:cstheme="minorHAnsi"/>
                <w:spacing w:val="-1"/>
                <w:sz w:val="16"/>
                <w:szCs w:val="16"/>
              </w:rPr>
            </w:pPr>
          </w:p>
        </w:tc>
        <w:tc>
          <w:tcPr>
            <w:tcW w:w="990" w:type="dxa"/>
          </w:tcPr>
          <w:p w14:paraId="03CB773A" w14:textId="77777777" w:rsidR="00AD757D" w:rsidRPr="0091723D" w:rsidRDefault="00AD757D">
            <w:pPr>
              <w:pStyle w:val="TableParagraph"/>
              <w:ind w:left="114" w:right="86"/>
              <w:rPr>
                <w:rFonts w:cstheme="minorHAnsi"/>
                <w:spacing w:val="-1"/>
                <w:sz w:val="16"/>
                <w:szCs w:val="16"/>
              </w:rPr>
            </w:pPr>
          </w:p>
        </w:tc>
      </w:tr>
      <w:tr w:rsidR="006C6664" w:rsidRPr="0091723D" w14:paraId="58D47C91" w14:textId="77777777" w:rsidTr="006C6664">
        <w:trPr>
          <w:trHeight w:hRule="exact" w:val="271"/>
        </w:trPr>
        <w:tc>
          <w:tcPr>
            <w:tcW w:w="1345" w:type="dxa"/>
          </w:tcPr>
          <w:p w14:paraId="183B1C77" w14:textId="77777777" w:rsidR="00AD757D" w:rsidRPr="0091723D" w:rsidRDefault="00AD757D">
            <w:pPr>
              <w:pStyle w:val="TableParagraph"/>
              <w:ind w:left="170" w:right="352"/>
              <w:rPr>
                <w:rFonts w:cstheme="minorHAnsi"/>
                <w:spacing w:val="-1"/>
                <w:sz w:val="16"/>
                <w:szCs w:val="16"/>
              </w:rPr>
            </w:pPr>
            <w:r w:rsidRPr="0091723D">
              <w:rPr>
                <w:rFonts w:ascii="Segoe UI" w:hAnsi="Segoe UI"/>
                <w:color w:val="000000"/>
                <w:sz w:val="16"/>
                <w:szCs w:val="16"/>
              </w:rPr>
              <w:t>2.</w:t>
            </w:r>
          </w:p>
        </w:tc>
        <w:tc>
          <w:tcPr>
            <w:tcW w:w="1060" w:type="dxa"/>
          </w:tcPr>
          <w:p w14:paraId="2EBFD0BB" w14:textId="77777777" w:rsidR="00AD757D" w:rsidRPr="0091723D" w:rsidRDefault="00AD757D">
            <w:pPr>
              <w:pStyle w:val="TableParagraph"/>
              <w:ind w:left="114" w:right="86"/>
              <w:rPr>
                <w:rFonts w:cstheme="minorHAnsi"/>
                <w:spacing w:val="-1"/>
                <w:sz w:val="16"/>
                <w:szCs w:val="16"/>
              </w:rPr>
            </w:pPr>
          </w:p>
        </w:tc>
        <w:tc>
          <w:tcPr>
            <w:tcW w:w="1260" w:type="dxa"/>
          </w:tcPr>
          <w:p w14:paraId="0FB76510" w14:textId="77777777" w:rsidR="00AD757D" w:rsidRPr="0091723D" w:rsidRDefault="00AD757D">
            <w:pPr>
              <w:pStyle w:val="TableParagraph"/>
              <w:ind w:left="114" w:right="86"/>
              <w:rPr>
                <w:rFonts w:cstheme="minorHAnsi"/>
                <w:spacing w:val="-1"/>
                <w:sz w:val="16"/>
                <w:szCs w:val="16"/>
              </w:rPr>
            </w:pPr>
          </w:p>
        </w:tc>
        <w:tc>
          <w:tcPr>
            <w:tcW w:w="1285" w:type="dxa"/>
          </w:tcPr>
          <w:p w14:paraId="09ACC319" w14:textId="77777777" w:rsidR="00AD757D" w:rsidRPr="0091723D" w:rsidRDefault="00AD757D">
            <w:pPr>
              <w:pStyle w:val="TableParagraph"/>
              <w:ind w:left="114" w:right="86"/>
              <w:rPr>
                <w:rFonts w:cstheme="minorHAnsi"/>
                <w:spacing w:val="-1"/>
                <w:sz w:val="16"/>
                <w:szCs w:val="16"/>
              </w:rPr>
            </w:pPr>
          </w:p>
        </w:tc>
        <w:tc>
          <w:tcPr>
            <w:tcW w:w="1170" w:type="dxa"/>
          </w:tcPr>
          <w:p w14:paraId="43C556F8" w14:textId="77777777" w:rsidR="00AD757D" w:rsidRPr="0091723D" w:rsidRDefault="00AD757D">
            <w:pPr>
              <w:pStyle w:val="TableParagraph"/>
              <w:ind w:left="114" w:right="86"/>
              <w:rPr>
                <w:rFonts w:cstheme="minorHAnsi"/>
                <w:spacing w:val="-1"/>
                <w:sz w:val="16"/>
                <w:szCs w:val="16"/>
              </w:rPr>
            </w:pPr>
          </w:p>
        </w:tc>
        <w:tc>
          <w:tcPr>
            <w:tcW w:w="1080" w:type="dxa"/>
          </w:tcPr>
          <w:p w14:paraId="04A64D7A" w14:textId="77777777" w:rsidR="00AD757D" w:rsidRPr="0091723D" w:rsidRDefault="00AD757D">
            <w:pPr>
              <w:pStyle w:val="TableParagraph"/>
              <w:ind w:left="114" w:right="86"/>
              <w:rPr>
                <w:rFonts w:cstheme="minorHAnsi"/>
                <w:spacing w:val="-1"/>
                <w:sz w:val="16"/>
                <w:szCs w:val="16"/>
              </w:rPr>
            </w:pPr>
          </w:p>
        </w:tc>
        <w:tc>
          <w:tcPr>
            <w:tcW w:w="810" w:type="dxa"/>
          </w:tcPr>
          <w:p w14:paraId="7AF6EB94" w14:textId="77777777" w:rsidR="00AD757D" w:rsidRPr="0091723D" w:rsidRDefault="00AD757D">
            <w:pPr>
              <w:pStyle w:val="TableParagraph"/>
              <w:ind w:left="114" w:right="86"/>
              <w:rPr>
                <w:rFonts w:cstheme="minorHAnsi"/>
                <w:spacing w:val="-1"/>
                <w:sz w:val="16"/>
                <w:szCs w:val="16"/>
              </w:rPr>
            </w:pPr>
          </w:p>
        </w:tc>
        <w:tc>
          <w:tcPr>
            <w:tcW w:w="990" w:type="dxa"/>
          </w:tcPr>
          <w:p w14:paraId="6DB877B0" w14:textId="77777777" w:rsidR="00AD757D" w:rsidRPr="0091723D" w:rsidRDefault="00AD757D">
            <w:pPr>
              <w:pStyle w:val="TableParagraph"/>
              <w:ind w:left="114" w:right="86"/>
              <w:rPr>
                <w:rFonts w:cstheme="minorHAnsi"/>
                <w:spacing w:val="-1"/>
                <w:sz w:val="16"/>
                <w:szCs w:val="16"/>
              </w:rPr>
            </w:pPr>
          </w:p>
        </w:tc>
      </w:tr>
      <w:tr w:rsidR="006C6664" w:rsidRPr="0091723D" w14:paraId="373C1320" w14:textId="77777777" w:rsidTr="006C6664">
        <w:trPr>
          <w:trHeight w:hRule="exact" w:val="271"/>
        </w:trPr>
        <w:tc>
          <w:tcPr>
            <w:tcW w:w="1345" w:type="dxa"/>
          </w:tcPr>
          <w:p w14:paraId="6ABBBA96" w14:textId="77777777" w:rsidR="00AD757D" w:rsidRPr="0091723D" w:rsidRDefault="00AD757D">
            <w:pPr>
              <w:pStyle w:val="TableParagraph"/>
              <w:ind w:left="170" w:right="352"/>
              <w:rPr>
                <w:rFonts w:cstheme="minorHAnsi"/>
                <w:spacing w:val="-1"/>
                <w:sz w:val="16"/>
                <w:szCs w:val="16"/>
              </w:rPr>
            </w:pPr>
            <w:r w:rsidRPr="0091723D">
              <w:rPr>
                <w:rFonts w:ascii="Segoe UI" w:hAnsi="Segoe UI"/>
                <w:color w:val="000000"/>
                <w:sz w:val="16"/>
                <w:szCs w:val="16"/>
              </w:rPr>
              <w:t>3.</w:t>
            </w:r>
          </w:p>
        </w:tc>
        <w:tc>
          <w:tcPr>
            <w:tcW w:w="1060" w:type="dxa"/>
          </w:tcPr>
          <w:p w14:paraId="3EF20C9F" w14:textId="77777777" w:rsidR="00AD757D" w:rsidRPr="0091723D" w:rsidRDefault="00AD757D">
            <w:pPr>
              <w:pStyle w:val="TableParagraph"/>
              <w:ind w:left="114" w:right="86"/>
              <w:rPr>
                <w:rFonts w:cstheme="minorHAnsi"/>
                <w:spacing w:val="-1"/>
                <w:sz w:val="16"/>
                <w:szCs w:val="16"/>
              </w:rPr>
            </w:pPr>
          </w:p>
        </w:tc>
        <w:tc>
          <w:tcPr>
            <w:tcW w:w="1260" w:type="dxa"/>
          </w:tcPr>
          <w:p w14:paraId="66DAFA77" w14:textId="77777777" w:rsidR="00AD757D" w:rsidRPr="0091723D" w:rsidRDefault="00AD757D">
            <w:pPr>
              <w:pStyle w:val="TableParagraph"/>
              <w:ind w:left="114" w:right="86"/>
              <w:rPr>
                <w:rFonts w:cstheme="minorHAnsi"/>
                <w:spacing w:val="-1"/>
                <w:sz w:val="16"/>
                <w:szCs w:val="16"/>
              </w:rPr>
            </w:pPr>
          </w:p>
        </w:tc>
        <w:tc>
          <w:tcPr>
            <w:tcW w:w="1285" w:type="dxa"/>
          </w:tcPr>
          <w:p w14:paraId="79C784BD" w14:textId="77777777" w:rsidR="00AD757D" w:rsidRPr="0091723D" w:rsidRDefault="00AD757D">
            <w:pPr>
              <w:pStyle w:val="TableParagraph"/>
              <w:ind w:left="114" w:right="86"/>
              <w:rPr>
                <w:rFonts w:cstheme="minorHAnsi"/>
                <w:spacing w:val="-1"/>
                <w:sz w:val="16"/>
                <w:szCs w:val="16"/>
              </w:rPr>
            </w:pPr>
          </w:p>
        </w:tc>
        <w:tc>
          <w:tcPr>
            <w:tcW w:w="1170" w:type="dxa"/>
          </w:tcPr>
          <w:p w14:paraId="763C3ADF" w14:textId="77777777" w:rsidR="00AD757D" w:rsidRPr="0091723D" w:rsidRDefault="00AD757D">
            <w:pPr>
              <w:pStyle w:val="TableParagraph"/>
              <w:ind w:left="114" w:right="86"/>
              <w:rPr>
                <w:rFonts w:cstheme="minorHAnsi"/>
                <w:spacing w:val="-1"/>
                <w:sz w:val="16"/>
                <w:szCs w:val="16"/>
              </w:rPr>
            </w:pPr>
          </w:p>
        </w:tc>
        <w:tc>
          <w:tcPr>
            <w:tcW w:w="1080" w:type="dxa"/>
          </w:tcPr>
          <w:p w14:paraId="7FAB72B8" w14:textId="77777777" w:rsidR="00AD757D" w:rsidRPr="0091723D" w:rsidRDefault="00AD757D">
            <w:pPr>
              <w:pStyle w:val="TableParagraph"/>
              <w:ind w:left="114" w:right="86"/>
              <w:rPr>
                <w:rFonts w:cstheme="minorHAnsi"/>
                <w:spacing w:val="-1"/>
                <w:sz w:val="16"/>
                <w:szCs w:val="16"/>
              </w:rPr>
            </w:pPr>
          </w:p>
        </w:tc>
        <w:tc>
          <w:tcPr>
            <w:tcW w:w="810" w:type="dxa"/>
          </w:tcPr>
          <w:p w14:paraId="6F5D0AD5" w14:textId="77777777" w:rsidR="00AD757D" w:rsidRPr="0091723D" w:rsidRDefault="00AD757D">
            <w:pPr>
              <w:pStyle w:val="TableParagraph"/>
              <w:ind w:left="114" w:right="86"/>
              <w:rPr>
                <w:rFonts w:cstheme="minorHAnsi"/>
                <w:spacing w:val="-1"/>
                <w:sz w:val="16"/>
                <w:szCs w:val="16"/>
              </w:rPr>
            </w:pPr>
          </w:p>
        </w:tc>
        <w:tc>
          <w:tcPr>
            <w:tcW w:w="990" w:type="dxa"/>
          </w:tcPr>
          <w:p w14:paraId="5F756F4F" w14:textId="77777777" w:rsidR="00AD757D" w:rsidRPr="0091723D" w:rsidRDefault="00AD757D">
            <w:pPr>
              <w:pStyle w:val="TableParagraph"/>
              <w:ind w:left="114" w:right="86"/>
              <w:rPr>
                <w:rFonts w:cstheme="minorHAnsi"/>
                <w:spacing w:val="-1"/>
                <w:sz w:val="16"/>
                <w:szCs w:val="16"/>
              </w:rPr>
            </w:pPr>
          </w:p>
        </w:tc>
      </w:tr>
      <w:tr w:rsidR="006C6664" w:rsidRPr="0091723D" w14:paraId="738A21F1" w14:textId="77777777" w:rsidTr="006C6664">
        <w:trPr>
          <w:trHeight w:hRule="exact" w:val="271"/>
        </w:trPr>
        <w:tc>
          <w:tcPr>
            <w:tcW w:w="1345" w:type="dxa"/>
          </w:tcPr>
          <w:p w14:paraId="16B67BE8" w14:textId="77777777" w:rsidR="00AD757D" w:rsidRPr="0091723D" w:rsidRDefault="00AD757D">
            <w:pPr>
              <w:pStyle w:val="TableParagraph"/>
              <w:ind w:left="170" w:right="352"/>
              <w:rPr>
                <w:rFonts w:cstheme="minorHAnsi"/>
                <w:spacing w:val="-1"/>
                <w:sz w:val="16"/>
                <w:szCs w:val="16"/>
              </w:rPr>
            </w:pPr>
            <w:r w:rsidRPr="0091723D">
              <w:rPr>
                <w:rFonts w:ascii="Segoe UI" w:hAnsi="Segoe UI"/>
                <w:sz w:val="16"/>
                <w:szCs w:val="16"/>
              </w:rPr>
              <w:t>…</w:t>
            </w:r>
          </w:p>
        </w:tc>
        <w:tc>
          <w:tcPr>
            <w:tcW w:w="1060" w:type="dxa"/>
          </w:tcPr>
          <w:p w14:paraId="71BC3F7B" w14:textId="77777777" w:rsidR="00AD757D" w:rsidRPr="0091723D" w:rsidRDefault="00AD757D">
            <w:pPr>
              <w:pStyle w:val="TableParagraph"/>
              <w:ind w:left="114" w:right="86"/>
              <w:rPr>
                <w:rFonts w:cstheme="minorHAnsi"/>
                <w:spacing w:val="-1"/>
                <w:sz w:val="16"/>
                <w:szCs w:val="16"/>
              </w:rPr>
            </w:pPr>
          </w:p>
        </w:tc>
        <w:tc>
          <w:tcPr>
            <w:tcW w:w="1260" w:type="dxa"/>
          </w:tcPr>
          <w:p w14:paraId="5DDC4778" w14:textId="77777777" w:rsidR="00AD757D" w:rsidRPr="0091723D" w:rsidRDefault="00AD757D">
            <w:pPr>
              <w:pStyle w:val="TableParagraph"/>
              <w:ind w:left="114" w:right="86"/>
              <w:rPr>
                <w:rFonts w:cstheme="minorHAnsi"/>
                <w:spacing w:val="-1"/>
                <w:sz w:val="16"/>
                <w:szCs w:val="16"/>
              </w:rPr>
            </w:pPr>
          </w:p>
        </w:tc>
        <w:tc>
          <w:tcPr>
            <w:tcW w:w="1285" w:type="dxa"/>
          </w:tcPr>
          <w:p w14:paraId="66AEB51C" w14:textId="77777777" w:rsidR="00AD757D" w:rsidRPr="0091723D" w:rsidRDefault="00AD757D">
            <w:pPr>
              <w:pStyle w:val="TableParagraph"/>
              <w:ind w:left="114" w:right="86"/>
              <w:rPr>
                <w:rFonts w:cstheme="minorHAnsi"/>
                <w:spacing w:val="-1"/>
                <w:sz w:val="16"/>
                <w:szCs w:val="16"/>
              </w:rPr>
            </w:pPr>
          </w:p>
        </w:tc>
        <w:tc>
          <w:tcPr>
            <w:tcW w:w="1170" w:type="dxa"/>
          </w:tcPr>
          <w:p w14:paraId="5766F04D" w14:textId="77777777" w:rsidR="00AD757D" w:rsidRPr="0091723D" w:rsidRDefault="00AD757D">
            <w:pPr>
              <w:pStyle w:val="TableParagraph"/>
              <w:ind w:left="114" w:right="86"/>
              <w:rPr>
                <w:rFonts w:cstheme="minorHAnsi"/>
                <w:spacing w:val="-1"/>
                <w:sz w:val="16"/>
                <w:szCs w:val="16"/>
              </w:rPr>
            </w:pPr>
          </w:p>
        </w:tc>
        <w:tc>
          <w:tcPr>
            <w:tcW w:w="1080" w:type="dxa"/>
          </w:tcPr>
          <w:p w14:paraId="231DA0DA" w14:textId="77777777" w:rsidR="00AD757D" w:rsidRPr="0091723D" w:rsidRDefault="00AD757D">
            <w:pPr>
              <w:pStyle w:val="TableParagraph"/>
              <w:ind w:left="114" w:right="86"/>
              <w:rPr>
                <w:rFonts w:cstheme="minorHAnsi"/>
                <w:spacing w:val="-1"/>
                <w:sz w:val="16"/>
                <w:szCs w:val="16"/>
              </w:rPr>
            </w:pPr>
          </w:p>
        </w:tc>
        <w:tc>
          <w:tcPr>
            <w:tcW w:w="810" w:type="dxa"/>
          </w:tcPr>
          <w:p w14:paraId="42B08DBB" w14:textId="77777777" w:rsidR="00AD757D" w:rsidRPr="0091723D" w:rsidRDefault="00AD757D">
            <w:pPr>
              <w:pStyle w:val="TableParagraph"/>
              <w:ind w:left="114" w:right="86"/>
              <w:rPr>
                <w:rFonts w:cstheme="minorHAnsi"/>
                <w:spacing w:val="-1"/>
                <w:sz w:val="16"/>
                <w:szCs w:val="16"/>
              </w:rPr>
            </w:pPr>
          </w:p>
        </w:tc>
        <w:tc>
          <w:tcPr>
            <w:tcW w:w="990" w:type="dxa"/>
          </w:tcPr>
          <w:p w14:paraId="0A3A242A" w14:textId="77777777" w:rsidR="00AD757D" w:rsidRPr="0091723D" w:rsidRDefault="00AD757D">
            <w:pPr>
              <w:pStyle w:val="TableParagraph"/>
              <w:ind w:left="114" w:right="86"/>
              <w:rPr>
                <w:rFonts w:cstheme="minorHAnsi"/>
                <w:spacing w:val="-1"/>
                <w:sz w:val="16"/>
                <w:szCs w:val="16"/>
              </w:rPr>
            </w:pPr>
          </w:p>
        </w:tc>
      </w:tr>
    </w:tbl>
    <w:p w14:paraId="15428785" w14:textId="7A5612BD" w:rsidR="00955EE8" w:rsidRPr="00DB3759" w:rsidRDefault="00AD757D" w:rsidP="00955EE8">
      <w:pPr>
        <w:spacing w:after="0" w:line="240" w:lineRule="auto"/>
        <w:rPr>
          <w:rFonts w:ascii="Segoe UI" w:hAnsi="Segoe UI"/>
          <w:i/>
          <w:color w:val="FF0000"/>
          <w:sz w:val="18"/>
        </w:rPr>
      </w:pPr>
      <w:r>
        <w:rPr>
          <w:rFonts w:ascii="Segoe UI" w:hAnsi="Segoe UI"/>
          <w:b/>
          <w:i/>
          <w:sz w:val="18"/>
        </w:rPr>
        <w:t xml:space="preserve">Fuente de los datos: </w:t>
      </w:r>
      <w:r w:rsidR="00955EE8">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955EE8">
        <w:rPr>
          <w:rFonts w:ascii="Segoe UI" w:hAnsi="Segoe UI"/>
          <w:i/>
          <w:color w:val="FF0000"/>
          <w:sz w:val="18"/>
        </w:rPr>
        <w:t xml:space="preserve"> de referencia</w:t>
      </w:r>
      <w:r w:rsidR="00DB3759">
        <w:rPr>
          <w:rFonts w:ascii="Segoe UI" w:hAnsi="Segoe UI"/>
          <w:i/>
          <w:color w:val="FF0000"/>
          <w:sz w:val="18"/>
        </w:rPr>
        <w:t>, cuando corresponda</w:t>
      </w:r>
      <w:r w:rsidR="00955EE8">
        <w:rPr>
          <w:rFonts w:ascii="Segoe UI" w:hAnsi="Segoe UI"/>
          <w:i/>
          <w:color w:val="FF0000"/>
          <w:sz w:val="18"/>
        </w:rPr>
        <w:t>.</w:t>
      </w:r>
    </w:p>
    <w:p w14:paraId="15450DB8" w14:textId="517C5905" w:rsidR="00AD757D" w:rsidRPr="00DE0858" w:rsidRDefault="00AD757D" w:rsidP="00AD757D">
      <w:pPr>
        <w:spacing w:after="0" w:line="240" w:lineRule="auto"/>
        <w:rPr>
          <w:rFonts w:ascii="Segoe UI" w:eastAsia="Calibri" w:hAnsi="Segoe UI" w:cs="Segoe UI"/>
          <w:i/>
          <w:sz w:val="18"/>
          <w:szCs w:val="18"/>
        </w:rPr>
      </w:pPr>
    </w:p>
    <w:p w14:paraId="152C065E" w14:textId="77777777" w:rsidR="00AD757D" w:rsidRDefault="00AD757D" w:rsidP="00AD757D">
      <w:pPr>
        <w:spacing w:after="0" w:line="240" w:lineRule="auto"/>
        <w:contextualSpacing/>
        <w:rPr>
          <w:rFonts w:ascii="Segoe UI" w:eastAsiaTheme="minorEastAsia" w:hAnsi="Segoe UI" w:cs="Segoe UI"/>
          <w:bCs/>
          <w:color w:val="000000" w:themeColor="text1"/>
        </w:rPr>
      </w:pPr>
    </w:p>
    <w:p w14:paraId="06E86FFC" w14:textId="77777777" w:rsidR="00AD757D" w:rsidRPr="00D20CAB" w:rsidRDefault="00AD757D" w:rsidP="00AD757D">
      <w:pPr>
        <w:pStyle w:val="IndicatorTitle"/>
      </w:pPr>
      <w:bookmarkStart w:id="318" w:name="_Toc28950288"/>
      <w:bookmarkStart w:id="319" w:name="_Toc41329547"/>
      <w:bookmarkStart w:id="320" w:name="_Toc135573934"/>
      <w:bookmarkStart w:id="321" w:name="_Toc135639717"/>
      <w:bookmarkStart w:id="322" w:name="_Toc135851048"/>
      <w:bookmarkStart w:id="323" w:name="_Toc144681138"/>
      <w:bookmarkStart w:id="324" w:name="_Toc159314738"/>
      <w:r>
        <w:t>ID-21. Previsibilidad de la asignación de recursos durante el ejercicio en curso</w:t>
      </w:r>
      <w:bookmarkEnd w:id="318"/>
      <w:bookmarkEnd w:id="319"/>
      <w:bookmarkEnd w:id="320"/>
      <w:bookmarkEnd w:id="321"/>
      <w:bookmarkEnd w:id="322"/>
      <w:bookmarkEnd w:id="323"/>
      <w:bookmarkEnd w:id="324"/>
    </w:p>
    <w:p w14:paraId="1E1CBB44" w14:textId="59F5FAC5" w:rsidR="00AD757D" w:rsidRPr="00125796" w:rsidRDefault="00AD757D" w:rsidP="00320B2C">
      <w:pPr>
        <w:spacing w:after="0" w:line="240" w:lineRule="auto"/>
        <w:jc w:val="both"/>
        <w:rPr>
          <w:rFonts w:ascii="Segoe UI" w:eastAsia="Calibri" w:hAnsi="Segoe UI" w:cs="Segoe UI"/>
          <w:sz w:val="20"/>
          <w:szCs w:val="20"/>
        </w:rPr>
      </w:pPr>
      <w:r>
        <w:rPr>
          <w:rFonts w:ascii="Segoe UI" w:hAnsi="Segoe UI"/>
          <w:sz w:val="20"/>
        </w:rPr>
        <w:t xml:space="preserve">Este indicador evalúa la medida en que el Ministerio de Finanzas puede prever los compromisos y las necesidades de efectivo, </w:t>
      </w:r>
      <w:r w:rsidR="00955EE8">
        <w:rPr>
          <w:rFonts w:ascii="Segoe UI" w:hAnsi="Segoe UI"/>
          <w:sz w:val="20"/>
        </w:rPr>
        <w:t xml:space="preserve">además de </w:t>
      </w:r>
      <w:r>
        <w:rPr>
          <w:rFonts w:ascii="Segoe UI" w:hAnsi="Segoe UI"/>
          <w:sz w:val="20"/>
        </w:rPr>
        <w:t xml:space="preserve">proporcionar información confiable sobre la disponibilidad de fondos a las entidades presupuestarias para la prestación de servicios. </w:t>
      </w:r>
      <w:r w:rsidR="00320B2C">
        <w:rPr>
          <w:rFonts w:ascii="Segoe UI" w:hAnsi="Segoe UI"/>
          <w:sz w:val="20"/>
        </w:rPr>
        <w:t>Alcanza</w:t>
      </w:r>
      <w:r w:rsidR="00955EE8">
        <w:rPr>
          <w:rFonts w:ascii="Segoe UI" w:hAnsi="Segoe UI"/>
          <w:sz w:val="20"/>
        </w:rPr>
        <w:t xml:space="preserve"> </w:t>
      </w:r>
      <w:r>
        <w:rPr>
          <w:rFonts w:ascii="Segoe UI" w:hAnsi="Segoe UI"/>
          <w:sz w:val="20"/>
        </w:rPr>
        <w:t>al Gobierno central presupuestario y se refiere al momento de la eva</w:t>
      </w:r>
      <w:r w:rsidR="00320B2C">
        <w:rPr>
          <w:rFonts w:ascii="Segoe UI" w:hAnsi="Segoe UI"/>
          <w:sz w:val="20"/>
        </w:rPr>
        <w:t xml:space="preserve">luación en el caso del ID-21.1 </w:t>
      </w:r>
      <w:r>
        <w:rPr>
          <w:rFonts w:ascii="Segoe UI" w:hAnsi="Segoe UI"/>
          <w:sz w:val="20"/>
        </w:rPr>
        <w:t>y al último ejercicio fiscal finalizado en el caso del ID-21.2, el ID-21.3 y el ID-21.4.</w:t>
      </w:r>
    </w:p>
    <w:p w14:paraId="4F48D354" w14:textId="77777777" w:rsidR="00AD757D" w:rsidRPr="00125796" w:rsidRDefault="00AD757D" w:rsidP="00AD757D">
      <w:pPr>
        <w:spacing w:after="0" w:line="240" w:lineRule="auto"/>
        <w:jc w:val="both"/>
        <w:rPr>
          <w:rFonts w:ascii="Segoe UI" w:eastAsia="Calibri" w:hAnsi="Segoe UI" w:cs="Segoe UI"/>
          <w:sz w:val="20"/>
          <w:szCs w:val="20"/>
        </w:rPr>
      </w:pPr>
    </w:p>
    <w:p w14:paraId="37E01D20" w14:textId="77777777" w:rsidR="00AD757D" w:rsidRPr="00125796" w:rsidRDefault="00AD757D" w:rsidP="00AD757D">
      <w:pPr>
        <w:spacing w:after="0" w:line="240" w:lineRule="auto"/>
        <w:jc w:val="both"/>
        <w:rPr>
          <w:rFonts w:ascii="Segoe UI" w:eastAsia="Calibri" w:hAnsi="Segoe UI" w:cs="Segoe UI"/>
          <w:b/>
          <w:i/>
        </w:rPr>
      </w:pPr>
      <w:r>
        <w:rPr>
          <w:rFonts w:ascii="Segoe UI" w:hAnsi="Segoe UI"/>
          <w:b/>
          <w:i/>
        </w:rPr>
        <w:t>Calificaciones y análisis de los indicadores y las dimensiones</w:t>
      </w:r>
    </w:p>
    <w:tbl>
      <w:tblPr>
        <w:tblW w:w="9027" w:type="dxa"/>
        <w:tblLayout w:type="fixed"/>
        <w:tblLook w:val="04A0" w:firstRow="1" w:lastRow="0" w:firstColumn="1" w:lastColumn="0" w:noHBand="0" w:noVBand="1"/>
      </w:tblPr>
      <w:tblGrid>
        <w:gridCol w:w="2607"/>
        <w:gridCol w:w="5468"/>
        <w:gridCol w:w="952"/>
      </w:tblGrid>
      <w:tr w:rsidR="00AD757D" w:rsidRPr="00B65F1F" w14:paraId="06EDC468" w14:textId="77777777" w:rsidTr="00E35BC8">
        <w:tc>
          <w:tcPr>
            <w:tcW w:w="2607" w:type="dxa"/>
            <w:tcBorders>
              <w:top w:val="single" w:sz="4" w:space="0" w:color="auto"/>
              <w:left w:val="single" w:sz="4" w:space="0" w:color="auto"/>
              <w:bottom w:val="single" w:sz="4" w:space="0" w:color="auto"/>
              <w:right w:val="single" w:sz="4" w:space="0" w:color="auto"/>
            </w:tcBorders>
            <w:shd w:val="clear" w:color="auto" w:fill="F2F2F2"/>
            <w:hideMark/>
          </w:tcPr>
          <w:p w14:paraId="2BCA25C6" w14:textId="77777777" w:rsidR="00AD757D" w:rsidRPr="00B65F1F" w:rsidRDefault="00AD757D" w:rsidP="00B65F1F">
            <w:pPr>
              <w:spacing w:after="0"/>
              <w:rPr>
                <w:rFonts w:ascii="Segoe UI" w:hAnsi="Segoe UI" w:cs="Segoe UI"/>
                <w:b/>
                <w:sz w:val="16"/>
                <w:szCs w:val="20"/>
              </w:rPr>
            </w:pPr>
            <w:r w:rsidRPr="00B65F1F">
              <w:rPr>
                <w:rFonts w:ascii="Segoe UI" w:hAnsi="Segoe UI"/>
                <w:b/>
                <w:sz w:val="16"/>
                <w:szCs w:val="20"/>
              </w:rPr>
              <w:t>INDICADORES/</w:t>
            </w:r>
            <w:r w:rsidRPr="00B65F1F">
              <w:rPr>
                <w:rFonts w:ascii="Segoe UI" w:hAnsi="Segoe UI"/>
                <w:b/>
                <w:sz w:val="16"/>
                <w:szCs w:val="20"/>
              </w:rPr>
              <w:br/>
              <w:t>DIMENSIONES</w:t>
            </w:r>
          </w:p>
        </w:tc>
        <w:tc>
          <w:tcPr>
            <w:tcW w:w="5468" w:type="dxa"/>
            <w:tcBorders>
              <w:top w:val="single" w:sz="4" w:space="0" w:color="auto"/>
              <w:left w:val="single" w:sz="4" w:space="0" w:color="auto"/>
              <w:bottom w:val="single" w:sz="4" w:space="0" w:color="auto"/>
              <w:right w:val="single" w:sz="4" w:space="0" w:color="auto"/>
            </w:tcBorders>
            <w:shd w:val="clear" w:color="auto" w:fill="F2F2F2"/>
            <w:hideMark/>
          </w:tcPr>
          <w:p w14:paraId="0517EBE8" w14:textId="77777777" w:rsidR="00AD757D" w:rsidRPr="00B65F1F" w:rsidRDefault="00AD757D" w:rsidP="00B65F1F">
            <w:pPr>
              <w:spacing w:after="0"/>
              <w:jc w:val="center"/>
              <w:rPr>
                <w:rFonts w:ascii="Segoe UI" w:hAnsi="Segoe UI" w:cs="Segoe UI"/>
                <w:b/>
                <w:sz w:val="16"/>
                <w:szCs w:val="20"/>
              </w:rPr>
            </w:pPr>
            <w:r w:rsidRPr="00B65F1F">
              <w:rPr>
                <w:rFonts w:ascii="Segoe UI" w:hAnsi="Segoe UI"/>
                <w:b/>
                <w:sz w:val="16"/>
                <w:szCs w:val="20"/>
              </w:rPr>
              <w:t>EVALUACIÓN DEL DESEMPEÑO</w:t>
            </w:r>
          </w:p>
        </w:tc>
        <w:tc>
          <w:tcPr>
            <w:tcW w:w="952" w:type="dxa"/>
            <w:tcBorders>
              <w:top w:val="single" w:sz="4" w:space="0" w:color="auto"/>
              <w:left w:val="single" w:sz="4" w:space="0" w:color="auto"/>
              <w:bottom w:val="single" w:sz="4" w:space="0" w:color="auto"/>
              <w:right w:val="single" w:sz="4" w:space="0" w:color="auto"/>
            </w:tcBorders>
            <w:shd w:val="clear" w:color="auto" w:fill="F2F2F2"/>
            <w:hideMark/>
          </w:tcPr>
          <w:p w14:paraId="01C1E7FF" w14:textId="7A818720" w:rsidR="00AD757D" w:rsidRPr="00B65F1F" w:rsidRDefault="00AD757D" w:rsidP="00B65F1F">
            <w:pPr>
              <w:spacing w:after="0"/>
              <w:jc w:val="center"/>
              <w:rPr>
                <w:rFonts w:ascii="Segoe UI" w:hAnsi="Segoe UI" w:cs="Segoe UI"/>
                <w:b/>
                <w:sz w:val="16"/>
                <w:szCs w:val="20"/>
              </w:rPr>
            </w:pPr>
            <w:r w:rsidRPr="00B65F1F">
              <w:rPr>
                <w:rFonts w:ascii="Segoe UI" w:hAnsi="Segoe UI"/>
                <w:b/>
                <w:sz w:val="16"/>
                <w:szCs w:val="20"/>
              </w:rPr>
              <w:t>CALIFI</w:t>
            </w:r>
            <w:r w:rsidR="00D608B0" w:rsidRPr="00B65F1F">
              <w:rPr>
                <w:rFonts w:ascii="Segoe UI" w:hAnsi="Segoe UI"/>
                <w:b/>
                <w:sz w:val="16"/>
                <w:szCs w:val="20"/>
              </w:rPr>
              <w:t>-</w:t>
            </w:r>
            <w:r w:rsidRPr="00B65F1F">
              <w:rPr>
                <w:rFonts w:ascii="Segoe UI" w:hAnsi="Segoe UI"/>
                <w:b/>
                <w:sz w:val="16"/>
                <w:szCs w:val="20"/>
              </w:rPr>
              <w:t>CACIÓN</w:t>
            </w:r>
          </w:p>
        </w:tc>
      </w:tr>
      <w:tr w:rsidR="00AD757D" w:rsidRPr="00B65F1F" w14:paraId="6E304C3B" w14:textId="77777777" w:rsidTr="00E35BC8">
        <w:tc>
          <w:tcPr>
            <w:tcW w:w="8075" w:type="dxa"/>
            <w:gridSpan w:val="2"/>
            <w:tcBorders>
              <w:top w:val="single" w:sz="4" w:space="0" w:color="auto"/>
              <w:left w:val="single" w:sz="4" w:space="0" w:color="auto"/>
              <w:bottom w:val="single" w:sz="4" w:space="0" w:color="auto"/>
              <w:right w:val="single" w:sz="4" w:space="0" w:color="auto"/>
            </w:tcBorders>
            <w:hideMark/>
          </w:tcPr>
          <w:p w14:paraId="6A94880C" w14:textId="77777777" w:rsidR="00AD757D" w:rsidRPr="00B65F1F" w:rsidRDefault="00AD757D" w:rsidP="00B65F1F">
            <w:pPr>
              <w:spacing w:after="0"/>
              <w:rPr>
                <w:rFonts w:ascii="Segoe UI" w:hAnsi="Segoe UI" w:cs="Segoe UI"/>
                <w:b/>
                <w:sz w:val="16"/>
                <w:szCs w:val="20"/>
              </w:rPr>
            </w:pPr>
            <w:r w:rsidRPr="00B65F1F">
              <w:rPr>
                <w:rFonts w:ascii="Segoe UI" w:hAnsi="Segoe UI"/>
                <w:b/>
                <w:sz w:val="16"/>
                <w:szCs w:val="20"/>
              </w:rPr>
              <w:t>ID-21. Previsibilidad de la asignación de recursos durante el ejercicio en curso (M2)</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5F342304" w14:textId="77777777" w:rsidR="00AD757D" w:rsidRPr="00B65F1F" w:rsidRDefault="00AD757D" w:rsidP="00B65F1F">
            <w:pPr>
              <w:spacing w:after="0"/>
              <w:jc w:val="center"/>
              <w:rPr>
                <w:rFonts w:ascii="Segoe UI" w:hAnsi="Segoe UI" w:cs="Segoe UI"/>
                <w:b/>
                <w:color w:val="FFFFFF"/>
                <w:sz w:val="16"/>
                <w:szCs w:val="20"/>
              </w:rPr>
            </w:pPr>
          </w:p>
        </w:tc>
      </w:tr>
      <w:tr w:rsidR="00AD757D" w:rsidRPr="00B65F1F" w14:paraId="166E86FA" w14:textId="77777777" w:rsidTr="00E35BC8">
        <w:tc>
          <w:tcPr>
            <w:tcW w:w="2607" w:type="dxa"/>
            <w:tcBorders>
              <w:top w:val="single" w:sz="4" w:space="0" w:color="auto"/>
              <w:left w:val="single" w:sz="4" w:space="0" w:color="auto"/>
              <w:bottom w:val="single" w:sz="4" w:space="0" w:color="auto"/>
              <w:right w:val="single" w:sz="4" w:space="0" w:color="auto"/>
            </w:tcBorders>
            <w:hideMark/>
          </w:tcPr>
          <w:p w14:paraId="4DE97655" w14:textId="77777777" w:rsidR="00AD757D" w:rsidRPr="00B65F1F" w:rsidRDefault="00AD757D" w:rsidP="00B65F1F">
            <w:pPr>
              <w:spacing w:after="0"/>
              <w:rPr>
                <w:rFonts w:ascii="Segoe UI" w:hAnsi="Segoe UI" w:cs="Segoe UI"/>
                <w:b/>
                <w:sz w:val="16"/>
                <w:szCs w:val="20"/>
              </w:rPr>
            </w:pPr>
            <w:r w:rsidRPr="00B65F1F">
              <w:rPr>
                <w:rFonts w:ascii="Segoe UI" w:hAnsi="Segoe UI"/>
                <w:b/>
                <w:sz w:val="16"/>
                <w:szCs w:val="20"/>
              </w:rPr>
              <w:t>21.1. Consolidación de los saldos de caja</w:t>
            </w:r>
          </w:p>
        </w:tc>
        <w:tc>
          <w:tcPr>
            <w:tcW w:w="5468" w:type="dxa"/>
            <w:tcBorders>
              <w:top w:val="single" w:sz="4" w:space="0" w:color="auto"/>
              <w:left w:val="single" w:sz="4" w:space="0" w:color="auto"/>
              <w:bottom w:val="single" w:sz="4" w:space="0" w:color="auto"/>
              <w:right w:val="single" w:sz="4" w:space="0" w:color="auto"/>
            </w:tcBorders>
          </w:tcPr>
          <w:p w14:paraId="106D814F" w14:textId="0638A7D9" w:rsidR="00AD757D" w:rsidRPr="00B65F1F" w:rsidRDefault="00392EB9" w:rsidP="00B65F1F">
            <w:pPr>
              <w:spacing w:after="0"/>
              <w:jc w:val="both"/>
              <w:rPr>
                <w:rFonts w:ascii="Segoe UI" w:hAnsi="Segoe UI" w:cs="Segoe UI"/>
                <w:sz w:val="16"/>
                <w:szCs w:val="20"/>
              </w:rPr>
            </w:pPr>
            <w:r w:rsidRPr="00B65F1F">
              <w:rPr>
                <w:rFonts w:ascii="Segoe UI" w:hAnsi="Segoe UI"/>
                <w:i/>
                <w:color w:val="FF0000"/>
                <w:sz w:val="16"/>
                <w:szCs w:val="20"/>
              </w:rPr>
              <w:t>Para cada dimensión, proporcione una descripción breve del desempeño alcanzado, haciendo énfasis en las evidencias que cumplen con los criterios requeridos.</w:t>
            </w: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540672CA" w14:textId="77777777" w:rsidR="00AD757D" w:rsidRPr="00B65F1F" w:rsidRDefault="00AD757D" w:rsidP="00B65F1F">
            <w:pPr>
              <w:spacing w:after="0"/>
              <w:jc w:val="center"/>
              <w:rPr>
                <w:rFonts w:ascii="Segoe UI" w:hAnsi="Segoe UI" w:cs="Segoe UI"/>
                <w:color w:val="FFFFFF"/>
                <w:sz w:val="16"/>
                <w:szCs w:val="20"/>
              </w:rPr>
            </w:pPr>
          </w:p>
        </w:tc>
      </w:tr>
      <w:tr w:rsidR="00AD757D" w:rsidRPr="00B65F1F" w14:paraId="3E8F082A" w14:textId="77777777" w:rsidTr="00E35BC8">
        <w:tc>
          <w:tcPr>
            <w:tcW w:w="2607" w:type="dxa"/>
            <w:tcBorders>
              <w:top w:val="single" w:sz="4" w:space="0" w:color="auto"/>
              <w:left w:val="single" w:sz="4" w:space="0" w:color="auto"/>
              <w:bottom w:val="single" w:sz="4" w:space="0" w:color="auto"/>
              <w:right w:val="single" w:sz="4" w:space="0" w:color="auto"/>
            </w:tcBorders>
            <w:hideMark/>
          </w:tcPr>
          <w:p w14:paraId="293CE543" w14:textId="77777777" w:rsidR="00AD757D" w:rsidRPr="00B65F1F" w:rsidRDefault="00AD757D" w:rsidP="00B65F1F">
            <w:pPr>
              <w:spacing w:after="0"/>
              <w:rPr>
                <w:rFonts w:ascii="Segoe UI" w:hAnsi="Segoe UI" w:cs="Segoe UI"/>
                <w:b/>
                <w:sz w:val="16"/>
                <w:szCs w:val="20"/>
              </w:rPr>
            </w:pPr>
            <w:r w:rsidRPr="00B65F1F">
              <w:rPr>
                <w:rFonts w:ascii="Segoe UI" w:hAnsi="Segoe UI"/>
                <w:b/>
                <w:sz w:val="16"/>
                <w:szCs w:val="20"/>
              </w:rPr>
              <w:t>21.2. Previsiones y seguimiento sobre la disponibilidad de efectivo</w:t>
            </w:r>
          </w:p>
        </w:tc>
        <w:tc>
          <w:tcPr>
            <w:tcW w:w="5468" w:type="dxa"/>
            <w:tcBorders>
              <w:top w:val="single" w:sz="4" w:space="0" w:color="auto"/>
              <w:left w:val="single" w:sz="4" w:space="0" w:color="auto"/>
              <w:bottom w:val="single" w:sz="4" w:space="0" w:color="auto"/>
              <w:right w:val="single" w:sz="4" w:space="0" w:color="auto"/>
            </w:tcBorders>
          </w:tcPr>
          <w:p w14:paraId="2033F6E9" w14:textId="77777777" w:rsidR="00AD757D" w:rsidRPr="00B65F1F" w:rsidRDefault="00AD757D" w:rsidP="00B65F1F">
            <w:pPr>
              <w:spacing w:after="0"/>
              <w:rPr>
                <w:rFonts w:ascii="Segoe UI" w:hAnsi="Segoe UI" w:cs="Segoe UI"/>
                <w:sz w:val="16"/>
                <w:szCs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04940BA2" w14:textId="77777777" w:rsidR="00AD757D" w:rsidRPr="00B65F1F" w:rsidRDefault="00AD757D" w:rsidP="00B65F1F">
            <w:pPr>
              <w:spacing w:after="0"/>
              <w:jc w:val="center"/>
              <w:rPr>
                <w:rFonts w:ascii="Segoe UI" w:hAnsi="Segoe UI" w:cs="Segoe UI"/>
                <w:color w:val="FFFFFF"/>
                <w:sz w:val="16"/>
                <w:szCs w:val="20"/>
              </w:rPr>
            </w:pPr>
          </w:p>
        </w:tc>
      </w:tr>
      <w:tr w:rsidR="00AD757D" w:rsidRPr="00B65F1F" w14:paraId="0E453B7E" w14:textId="77777777" w:rsidTr="00E35BC8">
        <w:tc>
          <w:tcPr>
            <w:tcW w:w="2607" w:type="dxa"/>
            <w:tcBorders>
              <w:top w:val="single" w:sz="4" w:space="0" w:color="auto"/>
              <w:left w:val="single" w:sz="4" w:space="0" w:color="auto"/>
              <w:bottom w:val="single" w:sz="4" w:space="0" w:color="auto"/>
              <w:right w:val="single" w:sz="4" w:space="0" w:color="auto"/>
            </w:tcBorders>
            <w:hideMark/>
          </w:tcPr>
          <w:p w14:paraId="10390396" w14:textId="1172A345" w:rsidR="00AD757D" w:rsidRPr="00B65F1F" w:rsidRDefault="00AD757D" w:rsidP="00B65F1F">
            <w:pPr>
              <w:spacing w:after="0"/>
              <w:rPr>
                <w:rFonts w:ascii="Segoe UI" w:hAnsi="Segoe UI" w:cs="Segoe UI"/>
                <w:b/>
                <w:sz w:val="16"/>
                <w:szCs w:val="20"/>
              </w:rPr>
            </w:pPr>
            <w:r w:rsidRPr="00B65F1F">
              <w:rPr>
                <w:rFonts w:ascii="Segoe UI" w:hAnsi="Segoe UI"/>
                <w:b/>
                <w:sz w:val="16"/>
                <w:szCs w:val="20"/>
              </w:rPr>
              <w:t xml:space="preserve">21.3. Información sobre límites máximos </w:t>
            </w:r>
            <w:r w:rsidR="00955EE8" w:rsidRPr="00B65F1F">
              <w:rPr>
                <w:rFonts w:ascii="Segoe UI" w:hAnsi="Segoe UI"/>
                <w:b/>
                <w:sz w:val="16"/>
                <w:szCs w:val="20"/>
              </w:rPr>
              <w:t xml:space="preserve">de </w:t>
            </w:r>
            <w:r w:rsidRPr="00B65F1F">
              <w:rPr>
                <w:rFonts w:ascii="Segoe UI" w:hAnsi="Segoe UI"/>
                <w:b/>
                <w:sz w:val="16"/>
                <w:szCs w:val="20"/>
              </w:rPr>
              <w:t>compromisos</w:t>
            </w:r>
          </w:p>
        </w:tc>
        <w:tc>
          <w:tcPr>
            <w:tcW w:w="5468" w:type="dxa"/>
            <w:tcBorders>
              <w:top w:val="single" w:sz="4" w:space="0" w:color="auto"/>
              <w:left w:val="single" w:sz="4" w:space="0" w:color="auto"/>
              <w:bottom w:val="single" w:sz="4" w:space="0" w:color="auto"/>
              <w:right w:val="single" w:sz="4" w:space="0" w:color="auto"/>
            </w:tcBorders>
          </w:tcPr>
          <w:p w14:paraId="764B3A2D" w14:textId="77777777" w:rsidR="00AD757D" w:rsidRPr="00B65F1F" w:rsidRDefault="00AD757D" w:rsidP="00B65F1F">
            <w:pPr>
              <w:spacing w:after="0"/>
              <w:rPr>
                <w:rFonts w:ascii="Segoe UI" w:hAnsi="Segoe UI" w:cs="Segoe UI"/>
                <w:sz w:val="16"/>
                <w:szCs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3F03C264" w14:textId="77777777" w:rsidR="00AD757D" w:rsidRPr="00B65F1F" w:rsidRDefault="00AD757D" w:rsidP="00B65F1F">
            <w:pPr>
              <w:spacing w:after="0"/>
              <w:jc w:val="center"/>
              <w:rPr>
                <w:rFonts w:ascii="Segoe UI" w:hAnsi="Segoe UI" w:cs="Segoe UI"/>
                <w:sz w:val="16"/>
                <w:szCs w:val="20"/>
              </w:rPr>
            </w:pPr>
          </w:p>
        </w:tc>
      </w:tr>
      <w:tr w:rsidR="00AD757D" w:rsidRPr="00B65F1F" w14:paraId="27A3DCF6" w14:textId="77777777" w:rsidTr="00E35BC8">
        <w:tc>
          <w:tcPr>
            <w:tcW w:w="2607" w:type="dxa"/>
            <w:tcBorders>
              <w:top w:val="single" w:sz="4" w:space="0" w:color="auto"/>
              <w:left w:val="single" w:sz="4" w:space="0" w:color="auto"/>
              <w:bottom w:val="single" w:sz="4" w:space="0" w:color="auto"/>
              <w:right w:val="single" w:sz="4" w:space="0" w:color="auto"/>
            </w:tcBorders>
            <w:hideMark/>
          </w:tcPr>
          <w:p w14:paraId="1107F6FD" w14:textId="77777777" w:rsidR="00AD757D" w:rsidRPr="00B65F1F" w:rsidRDefault="00AD757D" w:rsidP="00B65F1F">
            <w:pPr>
              <w:spacing w:after="0"/>
              <w:rPr>
                <w:rFonts w:ascii="Segoe UI" w:hAnsi="Segoe UI" w:cs="Segoe UI"/>
                <w:b/>
                <w:sz w:val="16"/>
                <w:szCs w:val="20"/>
              </w:rPr>
            </w:pPr>
            <w:r w:rsidRPr="00B65F1F">
              <w:rPr>
                <w:rFonts w:ascii="Segoe UI" w:hAnsi="Segoe UI"/>
                <w:b/>
                <w:sz w:val="16"/>
                <w:szCs w:val="20"/>
              </w:rPr>
              <w:t>21.4. Importancia de los ajustes presupuestarios en el curso del ejercicio</w:t>
            </w:r>
          </w:p>
        </w:tc>
        <w:tc>
          <w:tcPr>
            <w:tcW w:w="5468" w:type="dxa"/>
            <w:tcBorders>
              <w:top w:val="single" w:sz="4" w:space="0" w:color="auto"/>
              <w:left w:val="single" w:sz="4" w:space="0" w:color="auto"/>
              <w:bottom w:val="single" w:sz="4" w:space="0" w:color="auto"/>
              <w:right w:val="single" w:sz="4" w:space="0" w:color="auto"/>
            </w:tcBorders>
          </w:tcPr>
          <w:p w14:paraId="799B13CF" w14:textId="77777777" w:rsidR="00AD757D" w:rsidRPr="00B65F1F" w:rsidRDefault="00AD757D" w:rsidP="00B65F1F">
            <w:pPr>
              <w:spacing w:after="0"/>
              <w:rPr>
                <w:rFonts w:ascii="Segoe UI" w:hAnsi="Segoe UI" w:cs="Segoe UI"/>
                <w:sz w:val="16"/>
                <w:szCs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4D53EC7A" w14:textId="77777777" w:rsidR="00AD757D" w:rsidRPr="00B65F1F" w:rsidRDefault="00AD757D" w:rsidP="00B65F1F">
            <w:pPr>
              <w:spacing w:after="0"/>
              <w:jc w:val="center"/>
              <w:rPr>
                <w:rFonts w:ascii="Segoe UI" w:hAnsi="Segoe UI" w:cs="Segoe UI"/>
                <w:sz w:val="16"/>
                <w:szCs w:val="20"/>
              </w:rPr>
            </w:pPr>
          </w:p>
        </w:tc>
      </w:tr>
    </w:tbl>
    <w:p w14:paraId="54609EA2" w14:textId="77777777" w:rsidR="00AD757D" w:rsidRPr="00D20CAB" w:rsidRDefault="00AD757D" w:rsidP="00AD757D">
      <w:pPr>
        <w:spacing w:after="0" w:line="240" w:lineRule="auto"/>
        <w:jc w:val="both"/>
        <w:rPr>
          <w:rFonts w:ascii="Segoe UI" w:eastAsia="Calibri" w:hAnsi="Segoe UI" w:cs="Segoe UI"/>
        </w:rPr>
      </w:pPr>
    </w:p>
    <w:p w14:paraId="19B2A1D1" w14:textId="77777777" w:rsidR="00AD757D" w:rsidRPr="00D20CAB" w:rsidRDefault="00AD757D" w:rsidP="00AD757D">
      <w:pPr>
        <w:spacing w:after="0" w:line="240" w:lineRule="auto"/>
        <w:jc w:val="both"/>
        <w:rPr>
          <w:rFonts w:ascii="Segoe UI" w:eastAsia="Calibri" w:hAnsi="Segoe UI" w:cs="Segoe UI"/>
          <w:b/>
          <w:i/>
        </w:rPr>
      </w:pPr>
      <w:r>
        <w:rPr>
          <w:rFonts w:ascii="Segoe UI" w:hAnsi="Segoe UI"/>
          <w:b/>
          <w:i/>
        </w:rPr>
        <w:t>Evidencias para la calificación</w:t>
      </w:r>
    </w:p>
    <w:p w14:paraId="74F69727" w14:textId="30AEB4B4" w:rsidR="00AD757D" w:rsidRDefault="000F6A7B" w:rsidP="00AD757D">
      <w:pPr>
        <w:spacing w:after="0" w:line="240" w:lineRule="auto"/>
        <w:rPr>
          <w:rFonts w:ascii="Segoe UI" w:eastAsia="Calibri" w:hAnsi="Segoe UI" w:cs="Segoe UI"/>
          <w:i/>
          <w:iCs/>
          <w:color w:val="FF0000"/>
          <w:sz w:val="20"/>
          <w:szCs w:val="20"/>
        </w:rPr>
      </w:pPr>
      <w:r>
        <w:rPr>
          <w:rFonts w:ascii="Segoe UI" w:hAnsi="Segoe UI"/>
          <w:i/>
          <w:color w:val="FF0000"/>
          <w:sz w:val="20"/>
        </w:rPr>
        <w:t>Complete los siguientes cuadros</w:t>
      </w:r>
      <w:r w:rsidR="00AD757D">
        <w:rPr>
          <w:rFonts w:ascii="Segoe UI" w:hAnsi="Segoe UI"/>
          <w:i/>
          <w:color w:val="FF0000"/>
          <w:sz w:val="20"/>
        </w:rPr>
        <w:t xml:space="preserve"> </w:t>
      </w:r>
      <w:r w:rsidR="00955EE8">
        <w:rPr>
          <w:rFonts w:ascii="Segoe UI" w:hAnsi="Segoe UI"/>
          <w:i/>
          <w:color w:val="FF0000"/>
          <w:sz w:val="20"/>
        </w:rPr>
        <w:t>que</w:t>
      </w:r>
      <w:r w:rsidR="00AD757D">
        <w:rPr>
          <w:rFonts w:ascii="Segoe UI" w:hAnsi="Segoe UI"/>
          <w:i/>
          <w:color w:val="FF0000"/>
          <w:sz w:val="20"/>
        </w:rPr>
        <w:t xml:space="preserve"> describen las conclusiones de las evidencias observadas en relación con los </w:t>
      </w:r>
      <w:r w:rsidR="00320B2C">
        <w:rPr>
          <w:rFonts w:ascii="Segoe UI" w:hAnsi="Segoe UI"/>
          <w:i/>
          <w:color w:val="FF0000"/>
          <w:sz w:val="20"/>
        </w:rPr>
        <w:t>criterios</w:t>
      </w:r>
      <w:r w:rsidR="00AD757D">
        <w:rPr>
          <w:rFonts w:ascii="Segoe UI" w:hAnsi="Segoe UI"/>
          <w:i/>
          <w:color w:val="FF0000"/>
          <w:sz w:val="20"/>
        </w:rPr>
        <w:t xml:space="preserve"> necesarios para cada calificación.</w:t>
      </w:r>
    </w:p>
    <w:p w14:paraId="3311B745" w14:textId="77777777" w:rsidR="00AD757D" w:rsidRDefault="00AD757D" w:rsidP="00AD757D">
      <w:pPr>
        <w:pStyle w:val="BodyText"/>
        <w:widowControl w:val="0"/>
        <w:tabs>
          <w:tab w:val="left" w:pos="381"/>
        </w:tabs>
        <w:spacing w:after="0"/>
        <w:ind w:right="122"/>
        <w:jc w:val="both"/>
        <w:rPr>
          <w:rFonts w:ascii="Segoe UI" w:hAnsi="Segoe UI" w:cs="Segoe UI"/>
          <w:i/>
          <w:iCs/>
          <w:color w:val="FF0000"/>
          <w:spacing w:val="-1"/>
          <w:sz w:val="20"/>
        </w:rPr>
      </w:pPr>
    </w:p>
    <w:p w14:paraId="01815DB9" w14:textId="1C2307D7" w:rsidR="00320B2C" w:rsidRPr="000F6A7B" w:rsidRDefault="00320B2C" w:rsidP="00320B2C">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color w:val="FF0000"/>
          <w:spacing w:val="-1"/>
          <w:sz w:val="20"/>
          <w:szCs w:val="20"/>
        </w:rPr>
      </w:pPr>
      <w:r w:rsidRPr="000F6A7B">
        <w:rPr>
          <w:rFonts w:ascii="Segoe UI" w:eastAsia="Times New Roman" w:hAnsi="Segoe UI" w:cs="Times New Roman"/>
          <w:i/>
          <w:color w:val="FF0000"/>
          <w:sz w:val="20"/>
          <w:szCs w:val="20"/>
        </w:rPr>
        <w:t xml:space="preserve">Se debe resaltar cualquier discrepancia con respecto a las orientaciones o a la </w:t>
      </w:r>
      <w:r w:rsidR="008A6739" w:rsidRPr="000F6A7B">
        <w:rPr>
          <w:rFonts w:ascii="Segoe UI" w:eastAsia="Times New Roman" w:hAnsi="Segoe UI" w:cs="Times New Roman"/>
          <w:i/>
          <w:color w:val="FF0000"/>
          <w:sz w:val="20"/>
          <w:szCs w:val="20"/>
        </w:rPr>
        <w:t>disponibilidad y credibilidad de la información</w:t>
      </w:r>
      <w:r w:rsidRPr="000F6A7B">
        <w:rPr>
          <w:rFonts w:ascii="Segoe UI" w:eastAsia="Times New Roman" w:hAnsi="Segoe UI" w:cs="Times New Roman"/>
          <w:i/>
          <w:color w:val="FF0000"/>
          <w:sz w:val="20"/>
          <w:szCs w:val="20"/>
        </w:rPr>
        <w:t>.</w:t>
      </w:r>
    </w:p>
    <w:p w14:paraId="5AF523D9" w14:textId="77777777" w:rsidR="00320B2C" w:rsidRPr="000F6A7B" w:rsidRDefault="00320B2C" w:rsidP="00320B2C">
      <w:pPr>
        <w:spacing w:after="0" w:line="240" w:lineRule="auto"/>
        <w:ind w:right="-46"/>
        <w:rPr>
          <w:rFonts w:ascii="Segoe UI" w:eastAsia="Calibri" w:hAnsi="Segoe UI" w:cs="Segoe UI"/>
          <w:sz w:val="20"/>
          <w:szCs w:val="20"/>
        </w:rPr>
      </w:pPr>
    </w:p>
    <w:p w14:paraId="096D2B08" w14:textId="77777777" w:rsidR="00320B2C" w:rsidRPr="00DB3759" w:rsidRDefault="00320B2C" w:rsidP="00320B2C">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iCs/>
          <w:color w:val="FF0000"/>
          <w:spacing w:val="-1"/>
          <w:sz w:val="20"/>
          <w:szCs w:val="20"/>
        </w:rPr>
      </w:pPr>
      <w:r w:rsidRPr="000F6A7B">
        <w:rPr>
          <w:rFonts w:ascii="Segoe UI" w:eastAsia="Times New Roman" w:hAnsi="Segoe UI" w:cs="Times New Roman"/>
          <w:i/>
          <w:color w:val="FF0000"/>
          <w:sz w:val="20"/>
          <w:szCs w:val="20"/>
        </w:rPr>
        <w:t>Incluya a continuación cualquier descripción adicional con información referente a la evaluación que complemente los cuadros. El Equipo de Evaluación debe asegurarse de que dicha descripción sea concisa y pertinente, de modo que contribuya al análisis del desempeño.</w:t>
      </w:r>
    </w:p>
    <w:p w14:paraId="69713675" w14:textId="77777777" w:rsidR="00626295" w:rsidRDefault="00626295" w:rsidP="00AD757D">
      <w:pPr>
        <w:spacing w:after="0" w:line="240" w:lineRule="auto"/>
        <w:jc w:val="both"/>
        <w:rPr>
          <w:rFonts w:ascii="Segoe UI" w:eastAsia="Calibri" w:hAnsi="Segoe UI" w:cs="Segoe UI"/>
          <w:b/>
          <w:bCs/>
          <w:sz w:val="20"/>
          <w:szCs w:val="20"/>
        </w:rPr>
      </w:pPr>
    </w:p>
    <w:p w14:paraId="649AC094" w14:textId="77777777" w:rsidR="00AD757D" w:rsidRPr="00D20CAB" w:rsidRDefault="00AD757D" w:rsidP="00E35BC8">
      <w:pPr>
        <w:keepNext/>
        <w:spacing w:after="0" w:line="240" w:lineRule="auto"/>
        <w:jc w:val="both"/>
        <w:rPr>
          <w:rFonts w:ascii="Segoe UI" w:eastAsia="Calibri" w:hAnsi="Segoe UI" w:cs="Segoe UI"/>
          <w:b/>
          <w:sz w:val="20"/>
          <w:szCs w:val="20"/>
        </w:rPr>
      </w:pPr>
      <w:r>
        <w:rPr>
          <w:rFonts w:ascii="Segoe UI" w:hAnsi="Segoe UI"/>
          <w:b/>
          <w:sz w:val="20"/>
        </w:rPr>
        <w:t>Cuadro 21.1: Consolidación de los saldos bancarios y de caja (al momento de la evaluación)</w:t>
      </w:r>
    </w:p>
    <w:tbl>
      <w:tblPr>
        <w:tblW w:w="9004" w:type="dxa"/>
        <w:tblLook w:val="04A0" w:firstRow="1" w:lastRow="0" w:firstColumn="1" w:lastColumn="0" w:noHBand="0" w:noVBand="1"/>
      </w:tblPr>
      <w:tblGrid>
        <w:gridCol w:w="4531"/>
        <w:gridCol w:w="4473"/>
      </w:tblGrid>
      <w:tr w:rsidR="006C6664" w:rsidRPr="00B65F1F" w14:paraId="088982A4" w14:textId="77777777" w:rsidTr="006C6664">
        <w:tc>
          <w:tcPr>
            <w:tcW w:w="4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DAEA99" w14:textId="77777777" w:rsidR="00AD757D" w:rsidRPr="00B65F1F" w:rsidRDefault="00AD757D" w:rsidP="00B65F1F">
            <w:pPr>
              <w:keepNext/>
              <w:spacing w:after="0"/>
              <w:jc w:val="center"/>
              <w:rPr>
                <w:rFonts w:ascii="Segoe UI" w:eastAsia="Calibri" w:hAnsi="Segoe UI" w:cs="Segoe UI"/>
                <w:b/>
                <w:sz w:val="16"/>
                <w:szCs w:val="20"/>
              </w:rPr>
            </w:pPr>
            <w:r w:rsidRPr="00B65F1F">
              <w:rPr>
                <w:rFonts w:ascii="Segoe UI" w:hAnsi="Segoe UI"/>
                <w:b/>
                <w:sz w:val="16"/>
                <w:szCs w:val="20"/>
              </w:rPr>
              <w:t>Grado de consolidación</w:t>
            </w:r>
          </w:p>
          <w:p w14:paraId="2C66BA96" w14:textId="77777777" w:rsidR="00AD757D" w:rsidRPr="00B65F1F" w:rsidRDefault="00AD757D" w:rsidP="00B65F1F">
            <w:pPr>
              <w:keepNext/>
              <w:spacing w:after="0"/>
              <w:jc w:val="center"/>
              <w:rPr>
                <w:rFonts w:ascii="Segoe UI" w:eastAsia="Calibri" w:hAnsi="Segoe UI" w:cs="Segoe UI"/>
                <w:bCs/>
                <w:sz w:val="16"/>
                <w:szCs w:val="20"/>
              </w:rPr>
            </w:pPr>
            <w:r w:rsidRPr="00B65F1F">
              <w:rPr>
                <w:rFonts w:ascii="Segoe UI" w:hAnsi="Segoe UI"/>
                <w:sz w:val="16"/>
                <w:szCs w:val="20"/>
              </w:rPr>
              <w:t>(todos, la mayoría, &lt; la mayoría)</w:t>
            </w:r>
          </w:p>
        </w:tc>
        <w:tc>
          <w:tcPr>
            <w:tcW w:w="4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10DF82" w14:textId="77777777" w:rsidR="00AD757D" w:rsidRPr="00B65F1F" w:rsidRDefault="00AD757D" w:rsidP="00B65F1F">
            <w:pPr>
              <w:keepNext/>
              <w:spacing w:after="0"/>
              <w:jc w:val="center"/>
              <w:rPr>
                <w:rFonts w:ascii="Segoe UI" w:eastAsia="Calibri" w:hAnsi="Segoe UI" w:cs="Segoe UI"/>
                <w:b/>
                <w:sz w:val="16"/>
                <w:szCs w:val="20"/>
              </w:rPr>
            </w:pPr>
            <w:r w:rsidRPr="00B65F1F">
              <w:rPr>
                <w:rFonts w:ascii="Segoe UI" w:hAnsi="Segoe UI"/>
                <w:b/>
                <w:sz w:val="16"/>
                <w:szCs w:val="20"/>
              </w:rPr>
              <w:t>Frecuencia de la consolidación</w:t>
            </w:r>
          </w:p>
          <w:p w14:paraId="2E5B8852" w14:textId="77777777" w:rsidR="00AD757D" w:rsidRPr="00B65F1F" w:rsidRDefault="00AD757D" w:rsidP="00B65F1F">
            <w:pPr>
              <w:keepNext/>
              <w:spacing w:after="0"/>
              <w:jc w:val="center"/>
              <w:rPr>
                <w:rFonts w:ascii="Segoe UI" w:eastAsia="Calibri" w:hAnsi="Segoe UI" w:cs="Segoe UI"/>
                <w:bCs/>
                <w:sz w:val="16"/>
                <w:szCs w:val="20"/>
              </w:rPr>
            </w:pPr>
            <w:r w:rsidRPr="00B65F1F">
              <w:rPr>
                <w:rFonts w:ascii="Segoe UI" w:hAnsi="Segoe UI"/>
                <w:sz w:val="16"/>
                <w:szCs w:val="20"/>
              </w:rPr>
              <w:t>(D, S, M)</w:t>
            </w:r>
          </w:p>
        </w:tc>
      </w:tr>
      <w:tr w:rsidR="006C6664" w:rsidRPr="00B65F1F" w14:paraId="0BE0256B" w14:textId="77777777" w:rsidTr="006C6664">
        <w:tc>
          <w:tcPr>
            <w:tcW w:w="4531" w:type="dxa"/>
            <w:tcBorders>
              <w:top w:val="single" w:sz="4" w:space="0" w:color="auto"/>
              <w:left w:val="single" w:sz="4" w:space="0" w:color="auto"/>
              <w:bottom w:val="single" w:sz="4" w:space="0" w:color="auto"/>
              <w:right w:val="single" w:sz="4" w:space="0" w:color="auto"/>
            </w:tcBorders>
          </w:tcPr>
          <w:p w14:paraId="1E6580AE" w14:textId="77777777" w:rsidR="00AD757D" w:rsidRPr="00B65F1F" w:rsidRDefault="00AD757D" w:rsidP="00B65F1F">
            <w:pPr>
              <w:spacing w:after="0"/>
              <w:jc w:val="center"/>
              <w:rPr>
                <w:rFonts w:ascii="Segoe UI" w:eastAsia="Calibri" w:hAnsi="Segoe UI" w:cs="Segoe UI"/>
                <w:sz w:val="16"/>
                <w:szCs w:val="20"/>
              </w:rPr>
            </w:pPr>
          </w:p>
        </w:tc>
        <w:tc>
          <w:tcPr>
            <w:tcW w:w="4473" w:type="dxa"/>
            <w:tcBorders>
              <w:top w:val="single" w:sz="4" w:space="0" w:color="auto"/>
              <w:left w:val="single" w:sz="4" w:space="0" w:color="auto"/>
              <w:bottom w:val="single" w:sz="4" w:space="0" w:color="auto"/>
              <w:right w:val="single" w:sz="4" w:space="0" w:color="auto"/>
            </w:tcBorders>
          </w:tcPr>
          <w:p w14:paraId="37066868" w14:textId="77777777" w:rsidR="00AD757D" w:rsidRPr="00B65F1F" w:rsidRDefault="00AD757D" w:rsidP="00B65F1F">
            <w:pPr>
              <w:spacing w:after="0"/>
              <w:rPr>
                <w:rFonts w:ascii="Segoe UI" w:eastAsia="Calibri" w:hAnsi="Segoe UI" w:cs="Segoe UI"/>
                <w:sz w:val="16"/>
                <w:szCs w:val="20"/>
              </w:rPr>
            </w:pPr>
          </w:p>
        </w:tc>
      </w:tr>
    </w:tbl>
    <w:p w14:paraId="31081FDC" w14:textId="734327AC" w:rsidR="00AD757D" w:rsidRPr="0001773A" w:rsidRDefault="00AD757D" w:rsidP="00AD757D">
      <w:pPr>
        <w:spacing w:after="0" w:line="240" w:lineRule="auto"/>
        <w:jc w:val="both"/>
        <w:rPr>
          <w:rFonts w:ascii="Segoe UI" w:eastAsia="Calibri" w:hAnsi="Segoe UI" w:cs="Segoe UI"/>
          <w:i/>
          <w:sz w:val="18"/>
          <w:szCs w:val="18"/>
          <w:lang w:val="pt-BR"/>
        </w:rPr>
      </w:pPr>
      <w:r w:rsidRPr="0001773A">
        <w:rPr>
          <w:rFonts w:ascii="Segoe UI" w:hAnsi="Segoe UI"/>
          <w:b/>
          <w:i/>
          <w:iCs/>
          <w:sz w:val="18"/>
          <w:lang w:val="pt-BR"/>
        </w:rPr>
        <w:t>Nota:</w:t>
      </w:r>
      <w:r w:rsidRPr="0001773A">
        <w:rPr>
          <w:rFonts w:ascii="Segoe UI" w:hAnsi="Segoe UI"/>
          <w:i/>
          <w:sz w:val="18"/>
          <w:lang w:val="pt-BR"/>
        </w:rPr>
        <w:t xml:space="preserve"> D = diaria, S = semanal, M = mensual. </w:t>
      </w:r>
    </w:p>
    <w:p w14:paraId="1FBB1849" w14:textId="1FC55848" w:rsidR="00F22D97" w:rsidRPr="00320B2C" w:rsidRDefault="00AD757D" w:rsidP="00320B2C">
      <w:pPr>
        <w:spacing w:after="0" w:line="240" w:lineRule="auto"/>
        <w:rPr>
          <w:rFonts w:ascii="Segoe UI" w:hAnsi="Segoe UI"/>
          <w:i/>
          <w:color w:val="FF0000"/>
          <w:sz w:val="18"/>
        </w:rPr>
      </w:pPr>
      <w:r>
        <w:rPr>
          <w:rFonts w:ascii="Segoe UI" w:hAnsi="Segoe UI"/>
          <w:b/>
          <w:i/>
          <w:sz w:val="18"/>
        </w:rPr>
        <w:t xml:space="preserve">Fuente de los datos: </w:t>
      </w:r>
      <w:r w:rsidR="00955EE8">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320B2C">
        <w:rPr>
          <w:rFonts w:ascii="Segoe UI" w:hAnsi="Segoe UI"/>
          <w:i/>
          <w:color w:val="FF0000"/>
          <w:sz w:val="18"/>
        </w:rPr>
        <w:t xml:space="preserve"> de referencia,</w:t>
      </w:r>
      <w:r>
        <w:rPr>
          <w:rFonts w:ascii="Segoe UI" w:hAnsi="Segoe UI"/>
          <w:i/>
          <w:color w:val="FF0000"/>
          <w:sz w:val="18"/>
        </w:rPr>
        <w:t xml:space="preserve"> cuando corresponda.</w:t>
      </w:r>
    </w:p>
    <w:p w14:paraId="679F686E" w14:textId="77777777" w:rsidR="00AD757D" w:rsidRPr="00D20CAB" w:rsidRDefault="00AD757D" w:rsidP="00AD757D">
      <w:pPr>
        <w:spacing w:after="0" w:line="240" w:lineRule="auto"/>
        <w:jc w:val="both"/>
        <w:rPr>
          <w:rFonts w:ascii="Segoe UI" w:eastAsia="Calibri" w:hAnsi="Segoe UI" w:cs="Segoe UI"/>
        </w:rPr>
      </w:pPr>
    </w:p>
    <w:p w14:paraId="697641D7" w14:textId="77777777" w:rsidR="00AD757D" w:rsidRPr="00D20CAB" w:rsidRDefault="00AD757D" w:rsidP="00AD757D">
      <w:pPr>
        <w:spacing w:after="0" w:line="240" w:lineRule="auto"/>
        <w:jc w:val="both"/>
        <w:rPr>
          <w:rFonts w:ascii="Segoe UI" w:eastAsia="Calibri" w:hAnsi="Segoe UI" w:cs="Segoe UI"/>
          <w:b/>
          <w:sz w:val="20"/>
          <w:szCs w:val="20"/>
        </w:rPr>
      </w:pPr>
      <w:r>
        <w:rPr>
          <w:rFonts w:ascii="Segoe UI" w:hAnsi="Segoe UI"/>
          <w:b/>
          <w:sz w:val="20"/>
        </w:rPr>
        <w:t>Cuadro 21.2: Proyecciones del flujo de caja (último ejercicio fiscal finalizado)</w:t>
      </w:r>
    </w:p>
    <w:tbl>
      <w:tblPr>
        <w:tblW w:w="9067" w:type="dxa"/>
        <w:tblLook w:val="04A0" w:firstRow="1" w:lastRow="0" w:firstColumn="1" w:lastColumn="0" w:noHBand="0" w:noVBand="1"/>
      </w:tblPr>
      <w:tblGrid>
        <w:gridCol w:w="2547"/>
        <w:gridCol w:w="1984"/>
        <w:gridCol w:w="2085"/>
        <w:gridCol w:w="2451"/>
      </w:tblGrid>
      <w:tr w:rsidR="006C6664" w:rsidRPr="00B65F1F" w14:paraId="450878F9" w14:textId="77777777" w:rsidTr="006C6664">
        <w:trPr>
          <w:trHeight w:val="699"/>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C8B4F0" w14:textId="77777777" w:rsidR="00AD757D" w:rsidRPr="00B65F1F" w:rsidRDefault="00AD757D" w:rsidP="00B65F1F">
            <w:pPr>
              <w:spacing w:after="0"/>
              <w:jc w:val="center"/>
              <w:rPr>
                <w:rFonts w:ascii="Segoe UI" w:eastAsia="Calibri" w:hAnsi="Segoe UI" w:cs="Segoe UI"/>
                <w:b/>
                <w:sz w:val="16"/>
                <w:szCs w:val="16"/>
              </w:rPr>
            </w:pPr>
            <w:r w:rsidRPr="00B65F1F">
              <w:rPr>
                <w:rFonts w:ascii="Segoe UI" w:hAnsi="Segoe UI"/>
                <w:b/>
                <w:sz w:val="16"/>
                <w:szCs w:val="16"/>
              </w:rPr>
              <w:t xml:space="preserve">Proyecciones del flujo de caja </w:t>
            </w:r>
          </w:p>
          <w:p w14:paraId="46D2413D" w14:textId="77777777" w:rsidR="00AD757D" w:rsidRPr="00B65F1F" w:rsidRDefault="00AD757D" w:rsidP="00B65F1F">
            <w:pPr>
              <w:spacing w:after="0"/>
              <w:jc w:val="center"/>
              <w:rPr>
                <w:rFonts w:ascii="Segoe UI" w:eastAsia="Calibri" w:hAnsi="Segoe UI" w:cs="Segoe UI"/>
                <w:sz w:val="16"/>
                <w:szCs w:val="16"/>
              </w:rPr>
            </w:pPr>
            <w:r w:rsidRPr="00B65F1F">
              <w:rPr>
                <w:rFonts w:ascii="Segoe UI" w:hAnsi="Segoe UI"/>
                <w:sz w:val="16"/>
                <w:szCs w:val="16"/>
              </w:rPr>
              <w:t>(sí/no)</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1DAA4A" w14:textId="77777777" w:rsidR="00AD757D" w:rsidRPr="00B65F1F" w:rsidRDefault="00AD757D" w:rsidP="00B65F1F">
            <w:pPr>
              <w:spacing w:after="0"/>
              <w:jc w:val="center"/>
              <w:rPr>
                <w:rFonts w:ascii="Segoe UI" w:eastAsia="Calibri" w:hAnsi="Segoe UI" w:cs="Segoe UI"/>
                <w:b/>
                <w:sz w:val="16"/>
                <w:szCs w:val="16"/>
              </w:rPr>
            </w:pPr>
            <w:r w:rsidRPr="00B65F1F">
              <w:rPr>
                <w:rFonts w:ascii="Segoe UI" w:hAnsi="Segoe UI"/>
                <w:b/>
                <w:sz w:val="16"/>
                <w:szCs w:val="16"/>
              </w:rPr>
              <w:t xml:space="preserve">Frecuencia de actualización </w:t>
            </w:r>
            <w:r w:rsidRPr="00B65F1F">
              <w:rPr>
                <w:rFonts w:ascii="Segoe UI" w:hAnsi="Segoe UI"/>
                <w:sz w:val="16"/>
                <w:szCs w:val="16"/>
              </w:rPr>
              <w:t>(D/M/T/A)</w:t>
            </w:r>
          </w:p>
        </w:tc>
        <w:tc>
          <w:tcPr>
            <w:tcW w:w="2085" w:type="dxa"/>
            <w:tcBorders>
              <w:top w:val="single" w:sz="4" w:space="0" w:color="auto"/>
              <w:left w:val="single" w:sz="4" w:space="0" w:color="auto"/>
              <w:right w:val="single" w:sz="4" w:space="0" w:color="auto"/>
            </w:tcBorders>
            <w:shd w:val="clear" w:color="auto" w:fill="F2F2F2" w:themeFill="background1" w:themeFillShade="F2"/>
          </w:tcPr>
          <w:p w14:paraId="0C1A864B" w14:textId="77777777" w:rsidR="00AD757D" w:rsidRPr="00B65F1F" w:rsidRDefault="00AD757D" w:rsidP="00B65F1F">
            <w:pPr>
              <w:spacing w:after="0"/>
              <w:jc w:val="center"/>
              <w:rPr>
                <w:rFonts w:ascii="Segoe UI" w:eastAsia="Calibri" w:hAnsi="Segoe UI" w:cs="Segoe UI"/>
                <w:b/>
                <w:sz w:val="16"/>
                <w:szCs w:val="16"/>
              </w:rPr>
            </w:pPr>
            <w:r w:rsidRPr="00B65F1F">
              <w:rPr>
                <w:rFonts w:ascii="Segoe UI" w:hAnsi="Segoe UI"/>
                <w:b/>
                <w:sz w:val="16"/>
                <w:szCs w:val="16"/>
              </w:rPr>
              <w:t>Período de proyección</w:t>
            </w:r>
          </w:p>
          <w:p w14:paraId="709EA191" w14:textId="77777777" w:rsidR="00AD757D" w:rsidRPr="00B65F1F" w:rsidRDefault="00AD757D" w:rsidP="00B65F1F">
            <w:pPr>
              <w:spacing w:after="0"/>
              <w:jc w:val="center"/>
              <w:rPr>
                <w:rFonts w:ascii="Segoe UI" w:eastAsia="Calibri" w:hAnsi="Segoe UI" w:cs="Segoe UI"/>
                <w:b/>
                <w:sz w:val="16"/>
                <w:szCs w:val="16"/>
              </w:rPr>
            </w:pPr>
            <w:r w:rsidRPr="00B65F1F">
              <w:rPr>
                <w:rFonts w:ascii="Segoe UI" w:hAnsi="Segoe UI"/>
                <w:sz w:val="16"/>
                <w:szCs w:val="16"/>
              </w:rPr>
              <w:t>(D/M/T/A)</w:t>
            </w:r>
            <w:r w:rsidRPr="00B65F1F">
              <w:rPr>
                <w:rFonts w:ascii="Segoe UI" w:hAnsi="Segoe UI"/>
                <w:b/>
                <w:sz w:val="16"/>
                <w:szCs w:val="16"/>
              </w:rPr>
              <w:t xml:space="preserve"> </w:t>
            </w:r>
          </w:p>
        </w:tc>
        <w:tc>
          <w:tcPr>
            <w:tcW w:w="24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A92BF8" w14:textId="77777777" w:rsidR="00AD757D" w:rsidRPr="00B65F1F" w:rsidRDefault="00AD757D" w:rsidP="00B65F1F">
            <w:pPr>
              <w:spacing w:after="0"/>
              <w:jc w:val="center"/>
              <w:rPr>
                <w:rFonts w:ascii="Segoe UI" w:eastAsia="Calibri" w:hAnsi="Segoe UI" w:cs="Segoe UI"/>
                <w:b/>
                <w:sz w:val="16"/>
                <w:szCs w:val="16"/>
              </w:rPr>
            </w:pPr>
            <w:r w:rsidRPr="00B65F1F">
              <w:rPr>
                <w:rFonts w:ascii="Segoe UI" w:hAnsi="Segoe UI"/>
                <w:b/>
                <w:sz w:val="16"/>
                <w:szCs w:val="16"/>
              </w:rPr>
              <w:t xml:space="preserve">Actualización basada en los flujos de caja reales </w:t>
            </w:r>
            <w:r w:rsidRPr="00B65F1F">
              <w:rPr>
                <w:rFonts w:ascii="Segoe UI" w:hAnsi="Segoe UI"/>
                <w:sz w:val="16"/>
                <w:szCs w:val="16"/>
              </w:rPr>
              <w:t>(sí/no)</w:t>
            </w:r>
          </w:p>
        </w:tc>
      </w:tr>
      <w:tr w:rsidR="006C6664" w:rsidRPr="00B65F1F" w14:paraId="1A0B3E6C" w14:textId="77777777" w:rsidTr="006C6664">
        <w:tc>
          <w:tcPr>
            <w:tcW w:w="2547" w:type="dxa"/>
            <w:tcBorders>
              <w:top w:val="single" w:sz="4" w:space="0" w:color="auto"/>
              <w:left w:val="single" w:sz="4" w:space="0" w:color="auto"/>
              <w:bottom w:val="single" w:sz="4" w:space="0" w:color="auto"/>
              <w:right w:val="single" w:sz="4" w:space="0" w:color="auto"/>
            </w:tcBorders>
          </w:tcPr>
          <w:p w14:paraId="7115C4EA" w14:textId="77777777" w:rsidR="00AD757D" w:rsidRPr="00B65F1F" w:rsidRDefault="00AD757D" w:rsidP="00B65F1F">
            <w:pPr>
              <w:spacing w:after="0"/>
              <w:jc w:val="center"/>
              <w:rPr>
                <w:rFonts w:ascii="Segoe UI" w:eastAsia="Calibri" w:hAnsi="Segoe UI" w:cs="Segoe UI"/>
                <w:sz w:val="16"/>
                <w:szCs w:val="16"/>
              </w:rPr>
            </w:pPr>
          </w:p>
        </w:tc>
        <w:tc>
          <w:tcPr>
            <w:tcW w:w="1984" w:type="dxa"/>
            <w:tcBorders>
              <w:top w:val="single" w:sz="4" w:space="0" w:color="auto"/>
              <w:left w:val="single" w:sz="4" w:space="0" w:color="auto"/>
              <w:bottom w:val="single" w:sz="4" w:space="0" w:color="auto"/>
              <w:right w:val="single" w:sz="4" w:space="0" w:color="auto"/>
            </w:tcBorders>
          </w:tcPr>
          <w:p w14:paraId="6B304AC1" w14:textId="77777777" w:rsidR="00AD757D" w:rsidRPr="00B65F1F" w:rsidRDefault="00AD757D" w:rsidP="00B65F1F">
            <w:pPr>
              <w:spacing w:after="0"/>
              <w:jc w:val="center"/>
              <w:rPr>
                <w:rFonts w:ascii="Segoe UI" w:eastAsia="Calibri" w:hAnsi="Segoe UI" w:cs="Segoe UI"/>
                <w:sz w:val="16"/>
                <w:szCs w:val="16"/>
              </w:rPr>
            </w:pPr>
          </w:p>
        </w:tc>
        <w:tc>
          <w:tcPr>
            <w:tcW w:w="2085" w:type="dxa"/>
            <w:tcBorders>
              <w:top w:val="single" w:sz="4" w:space="0" w:color="auto"/>
              <w:left w:val="single" w:sz="4" w:space="0" w:color="auto"/>
              <w:bottom w:val="single" w:sz="4" w:space="0" w:color="auto"/>
              <w:right w:val="single" w:sz="4" w:space="0" w:color="auto"/>
            </w:tcBorders>
          </w:tcPr>
          <w:p w14:paraId="36B0B0CB" w14:textId="77777777" w:rsidR="00AD757D" w:rsidRPr="00B65F1F" w:rsidRDefault="00AD757D" w:rsidP="00B65F1F">
            <w:pPr>
              <w:spacing w:after="0"/>
              <w:jc w:val="center"/>
              <w:rPr>
                <w:rFonts w:ascii="Segoe UI" w:eastAsia="Calibri" w:hAnsi="Segoe UI" w:cs="Segoe UI"/>
                <w:sz w:val="16"/>
                <w:szCs w:val="16"/>
              </w:rPr>
            </w:pPr>
          </w:p>
        </w:tc>
        <w:tc>
          <w:tcPr>
            <w:tcW w:w="2451" w:type="dxa"/>
            <w:tcBorders>
              <w:top w:val="single" w:sz="4" w:space="0" w:color="auto"/>
              <w:left w:val="single" w:sz="4" w:space="0" w:color="auto"/>
              <w:bottom w:val="single" w:sz="4" w:space="0" w:color="auto"/>
              <w:right w:val="single" w:sz="4" w:space="0" w:color="auto"/>
            </w:tcBorders>
          </w:tcPr>
          <w:p w14:paraId="337B3E21" w14:textId="77777777" w:rsidR="00AD757D" w:rsidRPr="00B65F1F" w:rsidRDefault="00AD757D" w:rsidP="00B65F1F">
            <w:pPr>
              <w:spacing w:after="0"/>
              <w:jc w:val="center"/>
              <w:rPr>
                <w:rFonts w:ascii="Segoe UI" w:eastAsia="Calibri" w:hAnsi="Segoe UI" w:cs="Segoe UI"/>
                <w:sz w:val="16"/>
                <w:szCs w:val="16"/>
              </w:rPr>
            </w:pPr>
          </w:p>
        </w:tc>
      </w:tr>
    </w:tbl>
    <w:p w14:paraId="3F8F63B1" w14:textId="47782E1C" w:rsidR="00DA5503" w:rsidRPr="0001773A" w:rsidRDefault="00DA5503" w:rsidP="00AD757D">
      <w:pPr>
        <w:spacing w:after="0" w:line="240" w:lineRule="auto"/>
        <w:jc w:val="both"/>
        <w:rPr>
          <w:rFonts w:ascii="Segoe UI" w:eastAsia="Calibri" w:hAnsi="Segoe UI" w:cs="Segoe UI"/>
          <w:i/>
          <w:sz w:val="18"/>
          <w:szCs w:val="18"/>
          <w:lang w:val="pt-BR"/>
        </w:rPr>
      </w:pPr>
      <w:r w:rsidRPr="0001773A">
        <w:rPr>
          <w:rFonts w:ascii="Segoe UI" w:hAnsi="Segoe UI"/>
          <w:b/>
          <w:i/>
          <w:iCs/>
          <w:sz w:val="18"/>
          <w:lang w:val="pt-BR"/>
        </w:rPr>
        <w:t>Nota:</w:t>
      </w:r>
      <w:r w:rsidRPr="0001773A">
        <w:rPr>
          <w:rFonts w:ascii="Segoe UI" w:hAnsi="Segoe UI"/>
          <w:i/>
          <w:sz w:val="18"/>
          <w:lang w:val="pt-BR"/>
        </w:rPr>
        <w:t xml:space="preserve"> D = diaria, M = mensual, T = trimestral, A = anual.</w:t>
      </w:r>
    </w:p>
    <w:p w14:paraId="44102EA5" w14:textId="3E199783" w:rsidR="00AD757D" w:rsidRDefault="00AD757D" w:rsidP="00AD757D">
      <w:pPr>
        <w:pStyle w:val="NormalPEFAagile"/>
        <w:rPr>
          <w:i/>
          <w:color w:val="FF0000"/>
          <w:sz w:val="18"/>
        </w:rPr>
      </w:pPr>
      <w:r>
        <w:rPr>
          <w:b/>
          <w:i/>
          <w:sz w:val="18"/>
        </w:rPr>
        <w:t>Fuente de los datos:</w:t>
      </w:r>
      <w:r w:rsidR="00955EE8">
        <w:rPr>
          <w:b/>
          <w:i/>
          <w:sz w:val="18"/>
        </w:rPr>
        <w:t xml:space="preserve"> </w:t>
      </w:r>
      <w:r w:rsidR="00955EE8">
        <w:rPr>
          <w:i/>
          <w:color w:val="FF0000"/>
          <w:sz w:val="18"/>
        </w:rPr>
        <w:t xml:space="preserve">Especifique las fuentes o los documentos citados, incluyendo </w:t>
      </w:r>
      <w:r w:rsidR="00E36024">
        <w:rPr>
          <w:i/>
          <w:color w:val="FF0000"/>
          <w:sz w:val="18"/>
        </w:rPr>
        <w:t>los enlaces a las páginas web</w:t>
      </w:r>
      <w:r w:rsidR="00955EE8">
        <w:rPr>
          <w:i/>
          <w:color w:val="FF0000"/>
          <w:sz w:val="18"/>
        </w:rPr>
        <w:t xml:space="preserve"> de </w:t>
      </w:r>
      <w:r w:rsidR="000F0B55">
        <w:rPr>
          <w:i/>
          <w:color w:val="FF0000"/>
          <w:sz w:val="18"/>
        </w:rPr>
        <w:t>referencia, cuando corresponda.</w:t>
      </w:r>
    </w:p>
    <w:p w14:paraId="12128084" w14:textId="0149B84C" w:rsidR="00320B2C" w:rsidRDefault="00320B2C" w:rsidP="00AD757D">
      <w:pPr>
        <w:pStyle w:val="NormalPEFAagile"/>
      </w:pPr>
    </w:p>
    <w:p w14:paraId="042FF888" w14:textId="1DC77742" w:rsidR="008D5A6E" w:rsidRDefault="008D5A6E" w:rsidP="00AD757D">
      <w:pPr>
        <w:pStyle w:val="NormalPEFAagile"/>
      </w:pPr>
    </w:p>
    <w:p w14:paraId="5C2BF553" w14:textId="77777777" w:rsidR="008D5A6E" w:rsidRDefault="008D5A6E" w:rsidP="00AD757D">
      <w:pPr>
        <w:pStyle w:val="NormalPEFAagile"/>
      </w:pPr>
    </w:p>
    <w:p w14:paraId="3BDA503A" w14:textId="3D788DFB" w:rsidR="00AD757D" w:rsidRPr="00D20CAB" w:rsidRDefault="00AD757D" w:rsidP="00AD757D">
      <w:pPr>
        <w:spacing w:after="0" w:line="240" w:lineRule="auto"/>
        <w:jc w:val="both"/>
        <w:rPr>
          <w:rFonts w:ascii="Segoe UI" w:eastAsia="Calibri" w:hAnsi="Segoe UI" w:cs="Segoe UI"/>
          <w:b/>
          <w:sz w:val="20"/>
          <w:szCs w:val="20"/>
        </w:rPr>
      </w:pPr>
      <w:r>
        <w:rPr>
          <w:rFonts w:ascii="Segoe UI" w:hAnsi="Segoe UI"/>
          <w:b/>
          <w:sz w:val="20"/>
        </w:rPr>
        <w:t xml:space="preserve">Cuadro 21.3: Información sobre límites máximos </w:t>
      </w:r>
      <w:r w:rsidR="00955EE8">
        <w:rPr>
          <w:rFonts w:ascii="Segoe UI" w:hAnsi="Segoe UI"/>
          <w:b/>
          <w:sz w:val="20"/>
        </w:rPr>
        <w:t>de</w:t>
      </w:r>
      <w:r>
        <w:rPr>
          <w:rFonts w:ascii="Segoe UI" w:hAnsi="Segoe UI"/>
          <w:b/>
          <w:sz w:val="20"/>
        </w:rPr>
        <w:t xml:space="preserve"> compromisos </w:t>
      </w:r>
    </w:p>
    <w:tbl>
      <w:tblPr>
        <w:tblW w:w="9067" w:type="dxa"/>
        <w:tblLook w:val="04A0" w:firstRow="1" w:lastRow="0" w:firstColumn="1" w:lastColumn="0" w:noHBand="0" w:noVBand="1"/>
      </w:tblPr>
      <w:tblGrid>
        <w:gridCol w:w="2689"/>
        <w:gridCol w:w="3118"/>
        <w:gridCol w:w="3260"/>
      </w:tblGrid>
      <w:tr w:rsidR="006C6664" w:rsidRPr="00B65F1F" w14:paraId="7C90B580" w14:textId="77777777" w:rsidTr="006C6664">
        <w:tc>
          <w:tcPr>
            <w:tcW w:w="9067" w:type="dxa"/>
            <w:gridSpan w:val="3"/>
            <w:tcBorders>
              <w:top w:val="single" w:sz="4" w:space="0" w:color="auto"/>
              <w:left w:val="single" w:sz="4" w:space="0" w:color="auto"/>
              <w:bottom w:val="single" w:sz="4" w:space="0" w:color="auto"/>
              <w:right w:val="single" w:sz="4" w:space="0" w:color="auto"/>
            </w:tcBorders>
            <w:shd w:val="clear" w:color="auto" w:fill="F2F2F2"/>
          </w:tcPr>
          <w:p w14:paraId="41448435" w14:textId="1470E3DD" w:rsidR="00AD757D" w:rsidRPr="00B65F1F" w:rsidRDefault="00AD757D" w:rsidP="00B65F1F">
            <w:pPr>
              <w:spacing w:after="0"/>
              <w:jc w:val="center"/>
              <w:rPr>
                <w:rFonts w:ascii="Segoe UI" w:eastAsia="Calibri" w:hAnsi="Segoe UI" w:cs="Segoe UI"/>
                <w:b/>
                <w:sz w:val="16"/>
                <w:szCs w:val="16"/>
              </w:rPr>
            </w:pPr>
            <w:r w:rsidRPr="00B65F1F">
              <w:rPr>
                <w:rFonts w:ascii="Segoe UI" w:hAnsi="Segoe UI"/>
                <w:b/>
                <w:sz w:val="16"/>
                <w:szCs w:val="16"/>
              </w:rPr>
              <w:t xml:space="preserve">Información sobre límites máximos </w:t>
            </w:r>
            <w:r w:rsidR="00955EE8" w:rsidRPr="00B65F1F">
              <w:rPr>
                <w:rFonts w:ascii="Segoe UI" w:hAnsi="Segoe UI"/>
                <w:b/>
                <w:sz w:val="16"/>
                <w:szCs w:val="16"/>
              </w:rPr>
              <w:t>de</w:t>
            </w:r>
            <w:r w:rsidRPr="00B65F1F">
              <w:rPr>
                <w:rFonts w:ascii="Segoe UI" w:hAnsi="Segoe UI"/>
                <w:b/>
                <w:sz w:val="16"/>
                <w:szCs w:val="16"/>
              </w:rPr>
              <w:t xml:space="preserve"> compromisos</w:t>
            </w:r>
          </w:p>
        </w:tc>
      </w:tr>
      <w:tr w:rsidR="006C6664" w:rsidRPr="00B65F1F" w14:paraId="5B92CC8E" w14:textId="77777777" w:rsidTr="006C6664">
        <w:tc>
          <w:tcPr>
            <w:tcW w:w="2689" w:type="dxa"/>
            <w:tcBorders>
              <w:top w:val="single" w:sz="4" w:space="0" w:color="auto"/>
              <w:left w:val="single" w:sz="4" w:space="0" w:color="auto"/>
              <w:bottom w:val="single" w:sz="4" w:space="0" w:color="auto"/>
              <w:right w:val="single" w:sz="4" w:space="0" w:color="auto"/>
            </w:tcBorders>
            <w:shd w:val="clear" w:color="auto" w:fill="F2F2F2"/>
          </w:tcPr>
          <w:p w14:paraId="568FDDF1" w14:textId="77777777" w:rsidR="006C6664" w:rsidRPr="00B65F1F" w:rsidRDefault="00AD757D" w:rsidP="00B65F1F">
            <w:pPr>
              <w:spacing w:after="0"/>
              <w:jc w:val="center"/>
              <w:rPr>
                <w:rFonts w:ascii="Segoe UI" w:eastAsia="Calibri" w:hAnsi="Segoe UI" w:cs="Segoe UI"/>
                <w:b/>
                <w:sz w:val="16"/>
                <w:szCs w:val="16"/>
              </w:rPr>
            </w:pPr>
            <w:r w:rsidRPr="00B65F1F">
              <w:rPr>
                <w:rFonts w:ascii="Segoe UI" w:hAnsi="Segoe UI"/>
                <w:b/>
                <w:sz w:val="16"/>
                <w:szCs w:val="16"/>
              </w:rPr>
              <w:t xml:space="preserve">Es confiable </w:t>
            </w:r>
          </w:p>
          <w:p w14:paraId="68425CDC" w14:textId="77777777" w:rsidR="00AD757D" w:rsidRPr="00B65F1F" w:rsidRDefault="00AD757D" w:rsidP="00B65F1F">
            <w:pPr>
              <w:spacing w:after="0"/>
              <w:jc w:val="center"/>
              <w:rPr>
                <w:rFonts w:ascii="Segoe UI" w:eastAsia="Calibri" w:hAnsi="Segoe UI" w:cs="Segoe UI"/>
                <w:bCs/>
                <w:sz w:val="16"/>
                <w:szCs w:val="16"/>
              </w:rPr>
            </w:pPr>
            <w:r w:rsidRPr="00B65F1F">
              <w:rPr>
                <w:rFonts w:ascii="Segoe UI" w:hAnsi="Segoe UI"/>
                <w:sz w:val="16"/>
                <w:szCs w:val="16"/>
              </w:rPr>
              <w:t>(sí/no)</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54F15CDB" w14:textId="47639826" w:rsidR="00AD757D" w:rsidRPr="00B65F1F" w:rsidRDefault="00AD757D" w:rsidP="00B65F1F">
            <w:pPr>
              <w:spacing w:after="0"/>
              <w:jc w:val="center"/>
              <w:rPr>
                <w:rFonts w:ascii="Segoe UI" w:eastAsia="Calibri" w:hAnsi="Segoe UI" w:cs="Segoe UI"/>
                <w:b/>
                <w:sz w:val="16"/>
                <w:szCs w:val="16"/>
              </w:rPr>
            </w:pPr>
            <w:r w:rsidRPr="00B65F1F">
              <w:rPr>
                <w:rFonts w:ascii="Segoe UI" w:hAnsi="Segoe UI"/>
                <w:b/>
                <w:sz w:val="16"/>
                <w:szCs w:val="16"/>
              </w:rPr>
              <w:t>Frecuencia con que se liberan los límites máximos</w:t>
            </w:r>
            <w:r w:rsidR="00955EE8" w:rsidRPr="00B65F1F">
              <w:rPr>
                <w:rFonts w:ascii="Segoe UI" w:hAnsi="Segoe UI"/>
                <w:b/>
                <w:sz w:val="16"/>
                <w:szCs w:val="16"/>
              </w:rPr>
              <w:t xml:space="preserve"> de</w:t>
            </w:r>
            <w:r w:rsidRPr="00B65F1F">
              <w:rPr>
                <w:rFonts w:ascii="Segoe UI" w:hAnsi="Segoe UI"/>
                <w:b/>
                <w:sz w:val="16"/>
                <w:szCs w:val="16"/>
              </w:rPr>
              <w:t xml:space="preserve"> compromisos</w:t>
            </w:r>
          </w:p>
          <w:p w14:paraId="4A841DD7" w14:textId="77777777" w:rsidR="00AD757D" w:rsidRPr="00B65F1F" w:rsidRDefault="00AD757D" w:rsidP="00B65F1F">
            <w:pPr>
              <w:spacing w:after="0"/>
              <w:jc w:val="center"/>
              <w:rPr>
                <w:rFonts w:ascii="Segoe UI" w:eastAsia="Calibri" w:hAnsi="Segoe UI" w:cs="Segoe UI"/>
                <w:b/>
                <w:sz w:val="16"/>
                <w:szCs w:val="16"/>
              </w:rPr>
            </w:pPr>
            <w:r w:rsidRPr="00B65F1F">
              <w:rPr>
                <w:rFonts w:ascii="Segoe UI" w:hAnsi="Segoe UI"/>
                <w:sz w:val="16"/>
                <w:szCs w:val="16"/>
              </w:rPr>
              <w:t>(M/T/S/A)</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14:paraId="4979AA9B" w14:textId="77777777" w:rsidR="00AD757D" w:rsidRPr="00B65F1F" w:rsidRDefault="00AD757D" w:rsidP="00B65F1F">
            <w:pPr>
              <w:spacing w:after="0"/>
              <w:jc w:val="center"/>
              <w:rPr>
                <w:rFonts w:ascii="Segoe UI" w:eastAsia="Calibri" w:hAnsi="Segoe UI" w:cs="Segoe UI"/>
                <w:b/>
                <w:sz w:val="16"/>
                <w:szCs w:val="16"/>
              </w:rPr>
            </w:pPr>
            <w:r w:rsidRPr="00B65F1F">
              <w:rPr>
                <w:rFonts w:ascii="Segoe UI" w:hAnsi="Segoe UI"/>
                <w:b/>
                <w:sz w:val="16"/>
                <w:szCs w:val="16"/>
              </w:rPr>
              <w:t xml:space="preserve">De acuerdo con las asignaciones y las liberaciones de efectivo/compromisos </w:t>
            </w:r>
            <w:r w:rsidRPr="00B65F1F">
              <w:rPr>
                <w:rFonts w:ascii="Segoe UI" w:hAnsi="Segoe UI"/>
                <w:sz w:val="16"/>
                <w:szCs w:val="16"/>
              </w:rPr>
              <w:t>(sí/no)</w:t>
            </w:r>
          </w:p>
        </w:tc>
      </w:tr>
      <w:tr w:rsidR="006C6664" w:rsidRPr="00B65F1F" w14:paraId="0EB2BE7E" w14:textId="77777777" w:rsidTr="006C6664">
        <w:tc>
          <w:tcPr>
            <w:tcW w:w="2689" w:type="dxa"/>
            <w:tcBorders>
              <w:top w:val="single" w:sz="4" w:space="0" w:color="auto"/>
              <w:left w:val="single" w:sz="4" w:space="0" w:color="auto"/>
              <w:bottom w:val="single" w:sz="4" w:space="0" w:color="auto"/>
              <w:right w:val="single" w:sz="4" w:space="0" w:color="auto"/>
            </w:tcBorders>
          </w:tcPr>
          <w:p w14:paraId="29BE5208" w14:textId="77777777" w:rsidR="00AD757D" w:rsidRPr="00B65F1F" w:rsidRDefault="00AD757D" w:rsidP="00B65F1F">
            <w:pPr>
              <w:spacing w:after="0"/>
              <w:jc w:val="center"/>
              <w:rPr>
                <w:rFonts w:ascii="Segoe UI" w:eastAsia="Calibri" w:hAnsi="Segoe UI" w:cs="Segoe UI"/>
                <w:sz w:val="16"/>
                <w:szCs w:val="16"/>
              </w:rPr>
            </w:pPr>
          </w:p>
        </w:tc>
        <w:tc>
          <w:tcPr>
            <w:tcW w:w="3118" w:type="dxa"/>
            <w:tcBorders>
              <w:top w:val="single" w:sz="4" w:space="0" w:color="auto"/>
              <w:left w:val="single" w:sz="4" w:space="0" w:color="auto"/>
              <w:bottom w:val="single" w:sz="4" w:space="0" w:color="auto"/>
              <w:right w:val="single" w:sz="4" w:space="0" w:color="auto"/>
            </w:tcBorders>
          </w:tcPr>
          <w:p w14:paraId="055DCCB5" w14:textId="77777777" w:rsidR="00AD757D" w:rsidRPr="00B65F1F" w:rsidRDefault="00AD757D" w:rsidP="00B65F1F">
            <w:pPr>
              <w:spacing w:after="0"/>
              <w:jc w:val="center"/>
              <w:rPr>
                <w:rFonts w:ascii="Segoe UI" w:eastAsia="Calibri" w:hAnsi="Segoe UI" w:cs="Segoe UI"/>
                <w:sz w:val="16"/>
                <w:szCs w:val="16"/>
              </w:rPr>
            </w:pPr>
          </w:p>
        </w:tc>
        <w:tc>
          <w:tcPr>
            <w:tcW w:w="3260" w:type="dxa"/>
            <w:tcBorders>
              <w:top w:val="single" w:sz="4" w:space="0" w:color="auto"/>
              <w:left w:val="single" w:sz="4" w:space="0" w:color="auto"/>
              <w:bottom w:val="single" w:sz="4" w:space="0" w:color="auto"/>
              <w:right w:val="single" w:sz="4" w:space="0" w:color="auto"/>
            </w:tcBorders>
          </w:tcPr>
          <w:p w14:paraId="7A830063" w14:textId="77777777" w:rsidR="00AD757D" w:rsidRPr="00B65F1F" w:rsidRDefault="00AD757D" w:rsidP="00B65F1F">
            <w:pPr>
              <w:spacing w:after="0"/>
              <w:jc w:val="center"/>
              <w:rPr>
                <w:rFonts w:ascii="Segoe UI" w:eastAsia="Calibri" w:hAnsi="Segoe UI" w:cs="Segoe UI"/>
                <w:sz w:val="16"/>
                <w:szCs w:val="16"/>
              </w:rPr>
            </w:pPr>
          </w:p>
        </w:tc>
      </w:tr>
    </w:tbl>
    <w:p w14:paraId="223EB46B" w14:textId="03B0E7C0" w:rsidR="00DA5503" w:rsidRPr="0001773A" w:rsidRDefault="00DA5503" w:rsidP="00AD757D">
      <w:pPr>
        <w:spacing w:after="0" w:line="240" w:lineRule="auto"/>
        <w:jc w:val="both"/>
        <w:rPr>
          <w:rFonts w:ascii="Segoe UI" w:eastAsia="Calibri" w:hAnsi="Segoe UI" w:cs="Segoe UI"/>
          <w:i/>
          <w:sz w:val="18"/>
          <w:szCs w:val="18"/>
          <w:lang w:val="pt-BR"/>
        </w:rPr>
      </w:pPr>
      <w:r w:rsidRPr="0001773A">
        <w:rPr>
          <w:rFonts w:ascii="Segoe UI" w:hAnsi="Segoe UI"/>
          <w:b/>
          <w:i/>
          <w:iCs/>
          <w:sz w:val="18"/>
          <w:lang w:val="pt-BR"/>
        </w:rPr>
        <w:t>Nota:</w:t>
      </w:r>
      <w:r w:rsidRPr="0001773A">
        <w:rPr>
          <w:rFonts w:ascii="Segoe UI" w:hAnsi="Segoe UI"/>
          <w:i/>
          <w:sz w:val="18"/>
          <w:lang w:val="pt-BR"/>
        </w:rPr>
        <w:t xml:space="preserve"> M = mensual, T = trimestral, S = semestral, A = anual. </w:t>
      </w:r>
    </w:p>
    <w:p w14:paraId="7A42AA3B" w14:textId="163D5CF7" w:rsidR="00AD757D" w:rsidRPr="00320B2C" w:rsidRDefault="00AD757D" w:rsidP="00320B2C">
      <w:pPr>
        <w:spacing w:after="0" w:line="240" w:lineRule="auto"/>
        <w:rPr>
          <w:rFonts w:ascii="Segoe UI" w:hAnsi="Segoe UI"/>
          <w:i/>
          <w:color w:val="FF0000"/>
          <w:sz w:val="18"/>
        </w:rPr>
      </w:pPr>
      <w:r>
        <w:rPr>
          <w:rFonts w:ascii="Segoe UI" w:hAnsi="Segoe UI"/>
          <w:b/>
          <w:i/>
          <w:sz w:val="18"/>
        </w:rPr>
        <w:t xml:space="preserve">Fuente de los datos: </w:t>
      </w:r>
      <w:r w:rsidR="00955EE8">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955EE8">
        <w:rPr>
          <w:rFonts w:ascii="Segoe UI" w:hAnsi="Segoe UI"/>
          <w:i/>
          <w:color w:val="FF0000"/>
          <w:sz w:val="18"/>
        </w:rPr>
        <w:t xml:space="preserve"> de </w:t>
      </w:r>
      <w:r w:rsidR="00320B2C">
        <w:rPr>
          <w:rFonts w:ascii="Segoe UI" w:hAnsi="Segoe UI"/>
          <w:i/>
          <w:color w:val="FF0000"/>
          <w:sz w:val="18"/>
        </w:rPr>
        <w:t>referencia, cuando corresponda.</w:t>
      </w:r>
    </w:p>
    <w:p w14:paraId="6A899E0E" w14:textId="77777777" w:rsidR="00AD757D" w:rsidRDefault="00AD757D" w:rsidP="00AD757D">
      <w:pPr>
        <w:spacing w:after="0" w:line="240" w:lineRule="auto"/>
        <w:jc w:val="both"/>
      </w:pPr>
    </w:p>
    <w:p w14:paraId="3C816C68" w14:textId="77777777" w:rsidR="00AD757D" w:rsidRPr="00D20CAB" w:rsidRDefault="00AD757D" w:rsidP="00AD757D">
      <w:pPr>
        <w:spacing w:after="0" w:line="240" w:lineRule="auto"/>
        <w:jc w:val="both"/>
        <w:rPr>
          <w:rFonts w:ascii="Segoe UI" w:eastAsia="Calibri" w:hAnsi="Segoe UI" w:cs="Segoe UI"/>
          <w:b/>
          <w:sz w:val="20"/>
          <w:szCs w:val="20"/>
        </w:rPr>
      </w:pPr>
      <w:r>
        <w:rPr>
          <w:rFonts w:ascii="Segoe UI" w:hAnsi="Segoe UI"/>
          <w:b/>
          <w:sz w:val="20"/>
        </w:rPr>
        <w:t>Cuadro 21.4: Importancia de los ajustes presupuestarios en el curso del ejercicio (último ejercicio fiscal finalizado)</w:t>
      </w:r>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1423"/>
        <w:gridCol w:w="1524"/>
        <w:gridCol w:w="1390"/>
        <w:gridCol w:w="1091"/>
        <w:gridCol w:w="1381"/>
      </w:tblGrid>
      <w:tr w:rsidR="006C6664" w:rsidRPr="00B65F1F" w14:paraId="3CE96F8D" w14:textId="77777777" w:rsidTr="006C6664">
        <w:tc>
          <w:tcPr>
            <w:tcW w:w="2263" w:type="dxa"/>
            <w:vMerge w:val="restart"/>
            <w:shd w:val="clear" w:color="auto" w:fill="F2F2F2" w:themeFill="background1" w:themeFillShade="F2"/>
          </w:tcPr>
          <w:p w14:paraId="4C28AC25" w14:textId="77777777" w:rsidR="00AD757D" w:rsidRPr="00B65F1F" w:rsidRDefault="00AD757D" w:rsidP="00B65F1F">
            <w:pPr>
              <w:spacing w:after="0"/>
              <w:jc w:val="center"/>
              <w:rPr>
                <w:rFonts w:ascii="Segoe UI" w:eastAsia="Calibri" w:hAnsi="Segoe UI" w:cs="Segoe UI"/>
                <w:b/>
                <w:sz w:val="16"/>
                <w:szCs w:val="20"/>
              </w:rPr>
            </w:pPr>
            <w:r w:rsidRPr="00B65F1F">
              <w:rPr>
                <w:rFonts w:ascii="Segoe UI" w:hAnsi="Segoe UI"/>
                <w:b/>
                <w:sz w:val="16"/>
                <w:szCs w:val="20"/>
              </w:rPr>
              <w:t xml:space="preserve">Frecuencia </w:t>
            </w:r>
            <w:r w:rsidRPr="00B65F1F">
              <w:rPr>
                <w:rFonts w:ascii="Segoe UI" w:hAnsi="Segoe UI"/>
                <w:i/>
                <w:iCs/>
                <w:sz w:val="16"/>
                <w:szCs w:val="20"/>
              </w:rPr>
              <w:t>(describa)</w:t>
            </w:r>
          </w:p>
        </w:tc>
        <w:tc>
          <w:tcPr>
            <w:tcW w:w="1425" w:type="dxa"/>
            <w:vMerge w:val="restart"/>
            <w:shd w:val="clear" w:color="auto" w:fill="F2F2F2" w:themeFill="background1" w:themeFillShade="F2"/>
          </w:tcPr>
          <w:p w14:paraId="4F60E387" w14:textId="77777777" w:rsidR="00AD757D" w:rsidRPr="00B65F1F" w:rsidRDefault="00AD757D" w:rsidP="00B65F1F">
            <w:pPr>
              <w:spacing w:after="0"/>
              <w:jc w:val="center"/>
              <w:rPr>
                <w:rFonts w:ascii="Segoe UI" w:eastAsia="Calibri" w:hAnsi="Segoe UI" w:cs="Segoe UI"/>
                <w:b/>
                <w:sz w:val="16"/>
                <w:szCs w:val="20"/>
              </w:rPr>
            </w:pPr>
            <w:r w:rsidRPr="00B65F1F">
              <w:rPr>
                <w:rFonts w:ascii="Segoe UI" w:hAnsi="Segoe UI"/>
                <w:b/>
                <w:sz w:val="16"/>
                <w:szCs w:val="20"/>
              </w:rPr>
              <w:t>Porcentaje del gasto del Gobierno central presupuestario</w:t>
            </w:r>
          </w:p>
        </w:tc>
        <w:tc>
          <w:tcPr>
            <w:tcW w:w="1530" w:type="dxa"/>
            <w:vMerge w:val="restart"/>
            <w:shd w:val="clear" w:color="auto" w:fill="F2F2F2" w:themeFill="background1" w:themeFillShade="F2"/>
          </w:tcPr>
          <w:p w14:paraId="530594F3" w14:textId="77777777" w:rsidR="00AD757D" w:rsidRPr="00B65F1F" w:rsidRDefault="00AD757D" w:rsidP="00B65F1F">
            <w:pPr>
              <w:spacing w:after="0"/>
              <w:jc w:val="center"/>
              <w:rPr>
                <w:rFonts w:ascii="Segoe UI" w:eastAsia="Calibri" w:hAnsi="Segoe UI" w:cs="Segoe UI"/>
                <w:b/>
                <w:sz w:val="16"/>
                <w:szCs w:val="20"/>
              </w:rPr>
            </w:pPr>
            <w:r w:rsidRPr="00B65F1F">
              <w:rPr>
                <w:rFonts w:ascii="Segoe UI" w:hAnsi="Segoe UI"/>
                <w:b/>
                <w:sz w:val="16"/>
                <w:szCs w:val="20"/>
              </w:rPr>
              <w:t xml:space="preserve">Transparencia </w:t>
            </w:r>
            <w:r w:rsidRPr="00B65F1F">
              <w:rPr>
                <w:rFonts w:ascii="Segoe UI" w:hAnsi="Segoe UI"/>
                <w:sz w:val="16"/>
                <w:szCs w:val="20"/>
              </w:rPr>
              <w:t>(parcial, suficiente, total)</w:t>
            </w:r>
          </w:p>
        </w:tc>
        <w:tc>
          <w:tcPr>
            <w:tcW w:w="1350" w:type="dxa"/>
            <w:vMerge w:val="restart"/>
            <w:shd w:val="clear" w:color="auto" w:fill="F2F2F2" w:themeFill="background1" w:themeFillShade="F2"/>
          </w:tcPr>
          <w:p w14:paraId="182FFF21" w14:textId="77777777" w:rsidR="00AD757D" w:rsidRPr="00B65F1F" w:rsidRDefault="00AD757D" w:rsidP="00B65F1F">
            <w:pPr>
              <w:spacing w:after="0"/>
              <w:jc w:val="center"/>
              <w:rPr>
                <w:rFonts w:ascii="Segoe UI" w:eastAsia="Calibri" w:hAnsi="Segoe UI" w:cs="Segoe UI"/>
                <w:b/>
                <w:sz w:val="16"/>
                <w:szCs w:val="20"/>
              </w:rPr>
            </w:pPr>
            <w:r w:rsidRPr="00B65F1F">
              <w:rPr>
                <w:rFonts w:ascii="Segoe UI" w:hAnsi="Segoe UI"/>
                <w:b/>
                <w:sz w:val="16"/>
                <w:szCs w:val="20"/>
              </w:rPr>
              <w:t xml:space="preserve">Procedimientos documentados </w:t>
            </w:r>
            <w:r w:rsidRPr="00B65F1F">
              <w:rPr>
                <w:rFonts w:ascii="Segoe UI" w:hAnsi="Segoe UI"/>
                <w:sz w:val="16"/>
                <w:szCs w:val="20"/>
              </w:rPr>
              <w:t>(sí/no)</w:t>
            </w:r>
          </w:p>
        </w:tc>
        <w:tc>
          <w:tcPr>
            <w:tcW w:w="2478" w:type="dxa"/>
            <w:gridSpan w:val="2"/>
            <w:shd w:val="clear" w:color="auto" w:fill="F2F2F2" w:themeFill="background1" w:themeFillShade="F2"/>
          </w:tcPr>
          <w:p w14:paraId="045B4818" w14:textId="77777777" w:rsidR="00AD757D" w:rsidRPr="00B65F1F" w:rsidRDefault="00AD757D" w:rsidP="00B65F1F">
            <w:pPr>
              <w:spacing w:after="0"/>
              <w:jc w:val="center"/>
              <w:rPr>
                <w:rFonts w:ascii="Segoe UI" w:eastAsia="Calibri" w:hAnsi="Segoe UI" w:cs="Segoe UI"/>
                <w:b/>
                <w:sz w:val="16"/>
                <w:szCs w:val="20"/>
              </w:rPr>
            </w:pPr>
            <w:r w:rsidRPr="00B65F1F">
              <w:rPr>
                <w:rFonts w:ascii="Segoe UI" w:hAnsi="Segoe UI"/>
                <w:b/>
                <w:sz w:val="16"/>
                <w:szCs w:val="20"/>
              </w:rPr>
              <w:t>Reglas para los ajustes</w:t>
            </w:r>
          </w:p>
        </w:tc>
      </w:tr>
      <w:tr w:rsidR="006C6664" w:rsidRPr="00B65F1F" w14:paraId="57C4A26C" w14:textId="77777777" w:rsidTr="006C6664">
        <w:tc>
          <w:tcPr>
            <w:tcW w:w="2263" w:type="dxa"/>
            <w:vMerge/>
            <w:hideMark/>
          </w:tcPr>
          <w:p w14:paraId="62693BDA" w14:textId="77777777" w:rsidR="00AD757D" w:rsidRPr="00B65F1F" w:rsidRDefault="00AD757D" w:rsidP="00B65F1F">
            <w:pPr>
              <w:spacing w:after="0"/>
              <w:jc w:val="center"/>
              <w:rPr>
                <w:rFonts w:ascii="Segoe UI" w:eastAsia="Calibri" w:hAnsi="Segoe UI" w:cs="Segoe UI"/>
                <w:b/>
                <w:sz w:val="16"/>
                <w:szCs w:val="20"/>
              </w:rPr>
            </w:pPr>
          </w:p>
        </w:tc>
        <w:tc>
          <w:tcPr>
            <w:tcW w:w="1425" w:type="dxa"/>
            <w:vMerge/>
            <w:hideMark/>
          </w:tcPr>
          <w:p w14:paraId="7A2A0CE8" w14:textId="77777777" w:rsidR="00AD757D" w:rsidRPr="00B65F1F" w:rsidRDefault="00AD757D" w:rsidP="00B65F1F">
            <w:pPr>
              <w:spacing w:after="0"/>
              <w:jc w:val="center"/>
              <w:rPr>
                <w:rFonts w:ascii="Segoe UI" w:eastAsia="Calibri" w:hAnsi="Segoe UI" w:cs="Segoe UI"/>
                <w:b/>
                <w:sz w:val="16"/>
                <w:szCs w:val="20"/>
              </w:rPr>
            </w:pPr>
          </w:p>
        </w:tc>
        <w:tc>
          <w:tcPr>
            <w:tcW w:w="1530" w:type="dxa"/>
            <w:vMerge/>
            <w:hideMark/>
          </w:tcPr>
          <w:p w14:paraId="3A3E2402" w14:textId="77777777" w:rsidR="00AD757D" w:rsidRPr="00B65F1F" w:rsidRDefault="00AD757D" w:rsidP="00B65F1F">
            <w:pPr>
              <w:spacing w:after="0"/>
              <w:jc w:val="center"/>
              <w:rPr>
                <w:rFonts w:ascii="Segoe UI" w:eastAsia="Calibri" w:hAnsi="Segoe UI" w:cs="Segoe UI"/>
                <w:b/>
                <w:sz w:val="16"/>
                <w:szCs w:val="20"/>
              </w:rPr>
            </w:pPr>
          </w:p>
        </w:tc>
        <w:tc>
          <w:tcPr>
            <w:tcW w:w="1350" w:type="dxa"/>
            <w:vMerge/>
          </w:tcPr>
          <w:p w14:paraId="7CF820C9" w14:textId="77777777" w:rsidR="00AD757D" w:rsidRPr="00B65F1F" w:rsidRDefault="00AD757D" w:rsidP="00B65F1F">
            <w:pPr>
              <w:spacing w:after="0"/>
              <w:jc w:val="center"/>
              <w:rPr>
                <w:rFonts w:ascii="Segoe UI" w:eastAsia="Calibri" w:hAnsi="Segoe UI" w:cs="Segoe UI"/>
                <w:b/>
                <w:sz w:val="16"/>
                <w:szCs w:val="20"/>
              </w:rPr>
            </w:pPr>
          </w:p>
        </w:tc>
        <w:tc>
          <w:tcPr>
            <w:tcW w:w="1095" w:type="dxa"/>
            <w:shd w:val="clear" w:color="auto" w:fill="F2F2F2" w:themeFill="background1" w:themeFillShade="F2"/>
          </w:tcPr>
          <w:p w14:paraId="560ECAD6" w14:textId="77777777" w:rsidR="00AD757D" w:rsidRPr="00B65F1F" w:rsidRDefault="00AD757D" w:rsidP="00B65F1F">
            <w:pPr>
              <w:spacing w:after="0"/>
              <w:jc w:val="center"/>
              <w:rPr>
                <w:rFonts w:ascii="Segoe UI" w:eastAsia="Calibri" w:hAnsi="Segoe UI" w:cs="Segoe UI"/>
                <w:b/>
                <w:sz w:val="16"/>
                <w:szCs w:val="20"/>
              </w:rPr>
            </w:pPr>
            <w:r w:rsidRPr="00B65F1F">
              <w:rPr>
                <w:rFonts w:ascii="Segoe UI" w:hAnsi="Segoe UI"/>
                <w:b/>
                <w:sz w:val="16"/>
                <w:szCs w:val="20"/>
              </w:rPr>
              <w:t xml:space="preserve">Reglas definidas </w:t>
            </w:r>
            <w:r w:rsidRPr="00B65F1F">
              <w:rPr>
                <w:rFonts w:ascii="Segoe UI" w:hAnsi="Segoe UI"/>
                <w:sz w:val="16"/>
                <w:szCs w:val="20"/>
              </w:rPr>
              <w:t>(sí/no)</w:t>
            </w:r>
          </w:p>
        </w:tc>
        <w:tc>
          <w:tcPr>
            <w:tcW w:w="1383" w:type="dxa"/>
            <w:shd w:val="clear" w:color="auto" w:fill="F2F2F2" w:themeFill="background1" w:themeFillShade="F2"/>
          </w:tcPr>
          <w:p w14:paraId="10884B7D" w14:textId="77777777" w:rsidR="00AD757D" w:rsidRPr="00B65F1F" w:rsidRDefault="00AD757D" w:rsidP="00B65F1F">
            <w:pPr>
              <w:spacing w:after="0"/>
              <w:jc w:val="center"/>
              <w:rPr>
                <w:rFonts w:ascii="Segoe UI" w:eastAsia="Calibri" w:hAnsi="Segoe UI" w:cs="Segoe UI"/>
                <w:b/>
                <w:sz w:val="16"/>
                <w:szCs w:val="20"/>
              </w:rPr>
            </w:pPr>
            <w:r w:rsidRPr="00B65F1F">
              <w:rPr>
                <w:rFonts w:ascii="Segoe UI" w:hAnsi="Segoe UI"/>
                <w:b/>
                <w:sz w:val="16"/>
                <w:szCs w:val="20"/>
              </w:rPr>
              <w:t xml:space="preserve">Cumplimiento de las reglas </w:t>
            </w:r>
            <w:r w:rsidRPr="00B65F1F">
              <w:rPr>
                <w:rFonts w:ascii="Segoe UI" w:hAnsi="Segoe UI"/>
                <w:sz w:val="16"/>
                <w:szCs w:val="20"/>
              </w:rPr>
              <w:t>(sí/no)</w:t>
            </w:r>
          </w:p>
        </w:tc>
      </w:tr>
      <w:tr w:rsidR="006C6664" w:rsidRPr="00B65F1F" w14:paraId="2EDD24CB" w14:textId="77777777" w:rsidTr="006C6664">
        <w:tc>
          <w:tcPr>
            <w:tcW w:w="2263" w:type="dxa"/>
          </w:tcPr>
          <w:p w14:paraId="2D97E2ED" w14:textId="77777777" w:rsidR="00AD757D" w:rsidRPr="00B65F1F" w:rsidRDefault="00AD757D" w:rsidP="00B65F1F">
            <w:pPr>
              <w:spacing w:after="0"/>
              <w:jc w:val="center"/>
              <w:rPr>
                <w:rFonts w:ascii="Segoe UI" w:eastAsia="Calibri" w:hAnsi="Segoe UI" w:cs="Segoe UI"/>
                <w:sz w:val="16"/>
                <w:szCs w:val="20"/>
              </w:rPr>
            </w:pPr>
          </w:p>
        </w:tc>
        <w:tc>
          <w:tcPr>
            <w:tcW w:w="1425" w:type="dxa"/>
          </w:tcPr>
          <w:p w14:paraId="36E961D5" w14:textId="77777777" w:rsidR="00AD757D" w:rsidRPr="00B65F1F" w:rsidRDefault="00AD757D" w:rsidP="00B65F1F">
            <w:pPr>
              <w:spacing w:after="0"/>
              <w:jc w:val="center"/>
              <w:rPr>
                <w:rFonts w:ascii="Segoe UI" w:eastAsia="Calibri" w:hAnsi="Segoe UI" w:cs="Segoe UI"/>
                <w:sz w:val="16"/>
                <w:szCs w:val="20"/>
              </w:rPr>
            </w:pPr>
          </w:p>
        </w:tc>
        <w:tc>
          <w:tcPr>
            <w:tcW w:w="1530" w:type="dxa"/>
          </w:tcPr>
          <w:p w14:paraId="325B0A03" w14:textId="77777777" w:rsidR="00AD757D" w:rsidRPr="00B65F1F" w:rsidRDefault="00AD757D" w:rsidP="00B65F1F">
            <w:pPr>
              <w:spacing w:after="0"/>
              <w:jc w:val="center"/>
              <w:rPr>
                <w:rFonts w:ascii="Segoe UI" w:eastAsia="Calibri" w:hAnsi="Segoe UI" w:cs="Segoe UI"/>
                <w:sz w:val="16"/>
                <w:szCs w:val="20"/>
              </w:rPr>
            </w:pPr>
          </w:p>
        </w:tc>
        <w:tc>
          <w:tcPr>
            <w:tcW w:w="1350" w:type="dxa"/>
          </w:tcPr>
          <w:p w14:paraId="699BE290" w14:textId="77777777" w:rsidR="00AD757D" w:rsidRPr="00B65F1F" w:rsidRDefault="00AD757D" w:rsidP="00B65F1F">
            <w:pPr>
              <w:spacing w:after="0"/>
              <w:jc w:val="center"/>
              <w:rPr>
                <w:rFonts w:ascii="Segoe UI" w:eastAsia="Calibri" w:hAnsi="Segoe UI" w:cs="Segoe UI"/>
                <w:sz w:val="16"/>
                <w:szCs w:val="20"/>
              </w:rPr>
            </w:pPr>
          </w:p>
        </w:tc>
        <w:tc>
          <w:tcPr>
            <w:tcW w:w="1095" w:type="dxa"/>
          </w:tcPr>
          <w:p w14:paraId="1C4FA779" w14:textId="77777777" w:rsidR="00AD757D" w:rsidRPr="00B65F1F" w:rsidRDefault="00AD757D" w:rsidP="00B65F1F">
            <w:pPr>
              <w:spacing w:after="0"/>
              <w:jc w:val="center"/>
              <w:rPr>
                <w:rFonts w:ascii="Segoe UI" w:eastAsia="Calibri" w:hAnsi="Segoe UI" w:cs="Segoe UI"/>
                <w:sz w:val="16"/>
                <w:szCs w:val="20"/>
              </w:rPr>
            </w:pPr>
          </w:p>
        </w:tc>
        <w:tc>
          <w:tcPr>
            <w:tcW w:w="1383" w:type="dxa"/>
          </w:tcPr>
          <w:p w14:paraId="36D89BC8" w14:textId="77777777" w:rsidR="00AD757D" w:rsidRPr="00B65F1F" w:rsidRDefault="00AD757D" w:rsidP="00B65F1F">
            <w:pPr>
              <w:spacing w:after="0"/>
              <w:jc w:val="center"/>
              <w:rPr>
                <w:rFonts w:ascii="Segoe UI" w:eastAsia="Calibri" w:hAnsi="Segoe UI" w:cs="Segoe UI"/>
                <w:sz w:val="16"/>
                <w:szCs w:val="20"/>
              </w:rPr>
            </w:pPr>
          </w:p>
        </w:tc>
      </w:tr>
    </w:tbl>
    <w:p w14:paraId="74D9511E" w14:textId="469AE094" w:rsidR="00AD757D" w:rsidRPr="00320B2C" w:rsidRDefault="00AD757D" w:rsidP="00320B2C">
      <w:pPr>
        <w:spacing w:after="0" w:line="240" w:lineRule="auto"/>
        <w:rPr>
          <w:i/>
          <w:color w:val="FF0000"/>
          <w:sz w:val="18"/>
        </w:rPr>
      </w:pPr>
      <w:r>
        <w:rPr>
          <w:b/>
          <w:i/>
          <w:sz w:val="18"/>
        </w:rPr>
        <w:t xml:space="preserve">Fuente de los datos: </w:t>
      </w:r>
      <w:r w:rsidR="00955EE8">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955EE8">
        <w:rPr>
          <w:rFonts w:ascii="Segoe UI" w:hAnsi="Segoe UI"/>
          <w:i/>
          <w:color w:val="FF0000"/>
          <w:sz w:val="18"/>
        </w:rPr>
        <w:t xml:space="preserve"> de referencia</w:t>
      </w:r>
      <w:r>
        <w:rPr>
          <w:i/>
          <w:color w:val="FF0000"/>
          <w:sz w:val="18"/>
        </w:rPr>
        <w:t>, cuando corresponda.</w:t>
      </w:r>
    </w:p>
    <w:p w14:paraId="5009CFC7" w14:textId="77777777" w:rsidR="00AD757D" w:rsidRPr="00D20CAB" w:rsidRDefault="00AD757D" w:rsidP="00AD757D">
      <w:pPr>
        <w:pStyle w:val="NormalPEFAagile"/>
      </w:pPr>
    </w:p>
    <w:p w14:paraId="565EA47D" w14:textId="165069D4" w:rsidR="00AD757D" w:rsidRPr="00D20CAB" w:rsidRDefault="00AD757D" w:rsidP="00AD757D">
      <w:pPr>
        <w:pStyle w:val="IndicatorTitle"/>
        <w:rPr>
          <w:color w:val="84C346"/>
          <w:sz w:val="21"/>
          <w:szCs w:val="21"/>
        </w:rPr>
      </w:pPr>
      <w:bookmarkStart w:id="325" w:name="_Toc28950289"/>
      <w:bookmarkStart w:id="326" w:name="_Toc41329548"/>
      <w:bookmarkStart w:id="327" w:name="_Toc135573935"/>
      <w:bookmarkStart w:id="328" w:name="_Toc135639718"/>
      <w:bookmarkStart w:id="329" w:name="_Toc135851049"/>
      <w:bookmarkStart w:id="330" w:name="_Toc144681139"/>
      <w:bookmarkStart w:id="331" w:name="_Toc159314739"/>
      <w:r>
        <w:t>ID-22. Atrasos en el pago de gastos</w:t>
      </w:r>
      <w:bookmarkEnd w:id="325"/>
      <w:bookmarkEnd w:id="326"/>
      <w:bookmarkEnd w:id="327"/>
      <w:bookmarkEnd w:id="328"/>
      <w:bookmarkEnd w:id="329"/>
      <w:bookmarkEnd w:id="330"/>
      <w:bookmarkEnd w:id="331"/>
    </w:p>
    <w:p w14:paraId="07D9255B" w14:textId="23C11CD5" w:rsidR="00AD757D" w:rsidRPr="00125796" w:rsidRDefault="00AD757D" w:rsidP="00AD757D">
      <w:pPr>
        <w:spacing w:after="0" w:line="240" w:lineRule="auto"/>
        <w:jc w:val="both"/>
        <w:rPr>
          <w:rFonts w:ascii="Segoe UI" w:eastAsia="Times New Roman" w:hAnsi="Segoe UI" w:cs="Segoe UI"/>
          <w:sz w:val="20"/>
          <w:szCs w:val="20"/>
        </w:rPr>
      </w:pPr>
      <w:r>
        <w:rPr>
          <w:rFonts w:ascii="Segoe UI" w:hAnsi="Segoe UI"/>
          <w:sz w:val="20"/>
        </w:rPr>
        <w:t>Este indicador mide el grado en que existen atrasos en el pago de gastos y la forma en que se está tratando de resolver y controlar todo problema sistémico en este sentido.</w:t>
      </w:r>
      <w:r>
        <w:rPr>
          <w:sz w:val="20"/>
        </w:rPr>
        <w:t xml:space="preserve"> </w:t>
      </w:r>
      <w:r w:rsidR="00320B2C">
        <w:rPr>
          <w:rFonts w:ascii="Segoe UI" w:hAnsi="Segoe UI"/>
          <w:sz w:val="20"/>
        </w:rPr>
        <w:t>Alcanza</w:t>
      </w:r>
      <w:r w:rsidR="00E11146">
        <w:rPr>
          <w:rFonts w:ascii="Segoe UI" w:hAnsi="Segoe UI"/>
          <w:sz w:val="20"/>
        </w:rPr>
        <w:t xml:space="preserve"> </w:t>
      </w:r>
      <w:r>
        <w:rPr>
          <w:rFonts w:ascii="Segoe UI" w:hAnsi="Segoe UI"/>
          <w:sz w:val="20"/>
        </w:rPr>
        <w:t>al Gobierno central presupuestario y se refiere al último ejercicio fiscal finalizado en el caso del ID-22.1 y al momento de la evaluación en el caso del ID-22.2.</w:t>
      </w:r>
    </w:p>
    <w:p w14:paraId="307AD4A6" w14:textId="77777777" w:rsidR="00AD757D" w:rsidRPr="00E35BC8" w:rsidRDefault="00AD757D" w:rsidP="00AD757D">
      <w:pPr>
        <w:spacing w:after="0" w:line="240" w:lineRule="auto"/>
        <w:jc w:val="both"/>
        <w:rPr>
          <w:rFonts w:ascii="Segoe UI" w:eastAsia="Times New Roman" w:hAnsi="Segoe UI" w:cs="Segoe UI"/>
          <w:sz w:val="20"/>
          <w:szCs w:val="20"/>
          <w:lang w:val="es-AR"/>
        </w:rPr>
      </w:pPr>
    </w:p>
    <w:p w14:paraId="733CADCE" w14:textId="77777777" w:rsidR="00AD757D" w:rsidRPr="00D20CAB" w:rsidRDefault="00AD757D" w:rsidP="00E35BC8">
      <w:pPr>
        <w:keepNext/>
        <w:spacing w:after="0" w:line="240" w:lineRule="auto"/>
        <w:jc w:val="both"/>
        <w:rPr>
          <w:rFonts w:ascii="Segoe UI" w:eastAsia="Times New Roman" w:hAnsi="Segoe UI" w:cs="Segoe UI"/>
          <w:b/>
          <w:i/>
          <w:sz w:val="21"/>
          <w:szCs w:val="21"/>
        </w:rPr>
      </w:pPr>
      <w:bookmarkStart w:id="332" w:name="_Hlk19452016"/>
      <w:r>
        <w:rPr>
          <w:rFonts w:ascii="Segoe UI" w:hAnsi="Segoe UI"/>
          <w:b/>
          <w:i/>
          <w:sz w:val="21"/>
        </w:rPr>
        <w:t>Calificaciones y análisis de los indicadores y las dimensiones</w:t>
      </w:r>
    </w:p>
    <w:tbl>
      <w:tblPr>
        <w:tblStyle w:val="TabelEcorys16"/>
        <w:tblW w:w="9027" w:type="dxa"/>
        <w:tblLayout w:type="fixed"/>
        <w:tblLook w:val="04A0" w:firstRow="1" w:lastRow="0" w:firstColumn="1" w:lastColumn="0" w:noHBand="0" w:noVBand="1"/>
      </w:tblPr>
      <w:tblGrid>
        <w:gridCol w:w="2605"/>
        <w:gridCol w:w="5470"/>
        <w:gridCol w:w="952"/>
      </w:tblGrid>
      <w:tr w:rsidR="00AD757D" w:rsidRPr="003E1574" w14:paraId="4F97E755" w14:textId="77777777" w:rsidTr="00E35BC8">
        <w:tc>
          <w:tcPr>
            <w:tcW w:w="2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E4BF4E" w14:textId="77777777" w:rsidR="00AD757D" w:rsidRPr="003E1574" w:rsidRDefault="00AD757D">
            <w:pPr>
              <w:rPr>
                <w:rFonts w:ascii="Segoe UI" w:eastAsia="Calibri" w:hAnsi="Segoe UI" w:cs="Segoe UI"/>
                <w:b/>
                <w:sz w:val="16"/>
                <w:szCs w:val="20"/>
              </w:rPr>
            </w:pPr>
            <w:r w:rsidRPr="003E1574">
              <w:rPr>
                <w:rFonts w:ascii="Segoe UI" w:hAnsi="Segoe UI"/>
                <w:b/>
                <w:sz w:val="16"/>
                <w:szCs w:val="20"/>
              </w:rPr>
              <w:t>INDICADORES/</w:t>
            </w:r>
            <w:r w:rsidRPr="003E1574">
              <w:rPr>
                <w:rFonts w:ascii="Segoe UI" w:hAnsi="Segoe UI"/>
                <w:b/>
                <w:sz w:val="16"/>
                <w:szCs w:val="20"/>
              </w:rPr>
              <w:br/>
              <w:t>DIMENSIONES</w:t>
            </w:r>
          </w:p>
        </w:tc>
        <w:tc>
          <w:tcPr>
            <w:tcW w:w="5470" w:type="dxa"/>
            <w:tcBorders>
              <w:top w:val="single" w:sz="4" w:space="0" w:color="auto"/>
              <w:left w:val="single" w:sz="4" w:space="0" w:color="auto"/>
              <w:bottom w:val="single" w:sz="4" w:space="0" w:color="auto"/>
            </w:tcBorders>
            <w:shd w:val="clear" w:color="auto" w:fill="F2F2F2" w:themeFill="background1" w:themeFillShade="F2"/>
          </w:tcPr>
          <w:p w14:paraId="578BFCC2" w14:textId="77777777" w:rsidR="00AD757D" w:rsidRPr="003E1574" w:rsidRDefault="00AD757D">
            <w:pPr>
              <w:jc w:val="center"/>
              <w:rPr>
                <w:rFonts w:ascii="Segoe UI" w:eastAsia="Calibri" w:hAnsi="Segoe UI" w:cs="Segoe UI"/>
                <w:b/>
                <w:sz w:val="16"/>
                <w:szCs w:val="20"/>
              </w:rPr>
            </w:pPr>
            <w:r w:rsidRPr="003E1574">
              <w:rPr>
                <w:rFonts w:ascii="Segoe UI" w:hAnsi="Segoe UI"/>
                <w:b/>
                <w:sz w:val="16"/>
                <w:szCs w:val="20"/>
              </w:rPr>
              <w:t>EVALUACIÓN DEL DESEMPEÑO</w:t>
            </w:r>
          </w:p>
        </w:tc>
        <w:tc>
          <w:tcPr>
            <w:tcW w:w="952" w:type="dxa"/>
            <w:shd w:val="clear" w:color="auto" w:fill="F2F2F2" w:themeFill="background1" w:themeFillShade="F2"/>
          </w:tcPr>
          <w:p w14:paraId="306C8E32" w14:textId="350E9E34" w:rsidR="00AD757D" w:rsidRPr="003E1574" w:rsidRDefault="00AD757D">
            <w:pPr>
              <w:jc w:val="center"/>
              <w:rPr>
                <w:rFonts w:ascii="Segoe UI" w:eastAsia="Calibri" w:hAnsi="Segoe UI" w:cs="Segoe UI"/>
                <w:b/>
                <w:sz w:val="16"/>
                <w:szCs w:val="20"/>
              </w:rPr>
            </w:pPr>
            <w:r w:rsidRPr="003E1574">
              <w:rPr>
                <w:rFonts w:ascii="Segoe UI" w:hAnsi="Segoe UI"/>
                <w:b/>
                <w:sz w:val="16"/>
                <w:szCs w:val="20"/>
              </w:rPr>
              <w:t>CALIFI</w:t>
            </w:r>
            <w:r w:rsidR="00D608B0" w:rsidRPr="003E1574">
              <w:rPr>
                <w:rFonts w:ascii="Segoe UI" w:hAnsi="Segoe UI"/>
                <w:b/>
                <w:sz w:val="16"/>
                <w:szCs w:val="20"/>
              </w:rPr>
              <w:t>-</w:t>
            </w:r>
            <w:r w:rsidRPr="003E1574">
              <w:rPr>
                <w:rFonts w:ascii="Segoe UI" w:hAnsi="Segoe UI"/>
                <w:b/>
                <w:sz w:val="16"/>
                <w:szCs w:val="20"/>
              </w:rPr>
              <w:t>CACIÓN</w:t>
            </w:r>
          </w:p>
        </w:tc>
      </w:tr>
      <w:tr w:rsidR="00AD757D" w:rsidRPr="003E1574" w14:paraId="2760C793" w14:textId="77777777" w:rsidTr="00E35BC8">
        <w:tc>
          <w:tcPr>
            <w:tcW w:w="8075" w:type="dxa"/>
            <w:gridSpan w:val="2"/>
          </w:tcPr>
          <w:p w14:paraId="1192998C" w14:textId="77777777" w:rsidR="00AD757D" w:rsidRPr="003E1574" w:rsidRDefault="00AD757D">
            <w:pPr>
              <w:rPr>
                <w:rFonts w:ascii="Segoe UI" w:eastAsia="Calibri" w:hAnsi="Segoe UI" w:cs="Segoe UI"/>
                <w:b/>
                <w:sz w:val="16"/>
                <w:szCs w:val="20"/>
              </w:rPr>
            </w:pPr>
            <w:r w:rsidRPr="003E1574">
              <w:rPr>
                <w:rFonts w:ascii="Segoe UI" w:hAnsi="Segoe UI"/>
                <w:b/>
                <w:sz w:val="16"/>
                <w:szCs w:val="20"/>
              </w:rPr>
              <w:t>ID-22. Atrasos en el pago de gastos (M1)</w:t>
            </w:r>
          </w:p>
        </w:tc>
        <w:tc>
          <w:tcPr>
            <w:tcW w:w="952" w:type="dxa"/>
            <w:shd w:val="clear" w:color="auto" w:fill="auto"/>
          </w:tcPr>
          <w:p w14:paraId="40195864" w14:textId="77777777" w:rsidR="00AD757D" w:rsidRPr="003E1574" w:rsidRDefault="00AD757D">
            <w:pPr>
              <w:jc w:val="center"/>
              <w:rPr>
                <w:rFonts w:ascii="Segoe UI" w:eastAsia="Calibri" w:hAnsi="Segoe UI" w:cs="Segoe UI"/>
                <w:b/>
                <w:sz w:val="16"/>
                <w:szCs w:val="20"/>
                <w:lang w:val="es-AR"/>
              </w:rPr>
            </w:pPr>
          </w:p>
        </w:tc>
      </w:tr>
      <w:tr w:rsidR="00AD757D" w:rsidRPr="003E1574" w14:paraId="54E5E455" w14:textId="77777777" w:rsidTr="00E35BC8">
        <w:tc>
          <w:tcPr>
            <w:tcW w:w="2605" w:type="dxa"/>
            <w:tcBorders>
              <w:top w:val="single" w:sz="4" w:space="0" w:color="auto"/>
              <w:left w:val="single" w:sz="4" w:space="0" w:color="auto"/>
              <w:bottom w:val="single" w:sz="4" w:space="0" w:color="auto"/>
              <w:right w:val="single" w:sz="4" w:space="0" w:color="auto"/>
            </w:tcBorders>
            <w:shd w:val="clear" w:color="auto" w:fill="auto"/>
          </w:tcPr>
          <w:p w14:paraId="46D524AC" w14:textId="100CA1F0" w:rsidR="00AD757D" w:rsidRPr="003E1574" w:rsidRDefault="00AD757D">
            <w:pPr>
              <w:rPr>
                <w:rFonts w:ascii="Segoe UI" w:eastAsia="Calibri" w:hAnsi="Segoe UI" w:cs="Segoe UI"/>
                <w:b/>
                <w:sz w:val="16"/>
                <w:szCs w:val="20"/>
              </w:rPr>
            </w:pPr>
            <w:bookmarkStart w:id="333" w:name="_Hlk19622548"/>
            <w:r w:rsidRPr="003E1574">
              <w:rPr>
                <w:rFonts w:ascii="Segoe UI" w:hAnsi="Segoe UI"/>
                <w:b/>
                <w:sz w:val="16"/>
                <w:szCs w:val="20"/>
              </w:rPr>
              <w:t>22.1. Volumen de los atrasos en el pago de</w:t>
            </w:r>
            <w:bookmarkEnd w:id="333"/>
            <w:r w:rsidRPr="003E1574">
              <w:rPr>
                <w:rFonts w:ascii="Segoe UI" w:hAnsi="Segoe UI"/>
                <w:b/>
                <w:sz w:val="16"/>
                <w:szCs w:val="20"/>
              </w:rPr>
              <w:t xml:space="preserve"> gastos</w:t>
            </w:r>
          </w:p>
        </w:tc>
        <w:tc>
          <w:tcPr>
            <w:tcW w:w="5470" w:type="dxa"/>
          </w:tcPr>
          <w:p w14:paraId="79ECC541" w14:textId="607B242F" w:rsidR="00AD757D" w:rsidRPr="003E1574" w:rsidRDefault="00392EB9" w:rsidP="00320B2C">
            <w:pPr>
              <w:jc w:val="both"/>
              <w:rPr>
                <w:rFonts w:ascii="Segoe UI" w:eastAsia="Calibri" w:hAnsi="Segoe UI" w:cs="Segoe UI"/>
                <w:sz w:val="16"/>
                <w:szCs w:val="20"/>
              </w:rPr>
            </w:pPr>
            <w:r w:rsidRPr="003E1574">
              <w:rPr>
                <w:rFonts w:ascii="Segoe UI" w:hAnsi="Segoe UI"/>
                <w:i/>
                <w:color w:val="FF0000"/>
                <w:sz w:val="16"/>
                <w:szCs w:val="20"/>
              </w:rPr>
              <w:t>Para cada dimensión, proporcione una descripción breve del desempeño alcanzado, haciendo énfasis en las evidencias que cumplen con los criterios requeridos.</w:t>
            </w:r>
          </w:p>
        </w:tc>
        <w:tc>
          <w:tcPr>
            <w:tcW w:w="952" w:type="dxa"/>
            <w:shd w:val="clear" w:color="auto" w:fill="auto"/>
          </w:tcPr>
          <w:p w14:paraId="0B58489A" w14:textId="77777777" w:rsidR="00AD757D" w:rsidRPr="003E1574" w:rsidRDefault="00AD757D">
            <w:pPr>
              <w:jc w:val="center"/>
              <w:rPr>
                <w:rFonts w:ascii="Segoe UI" w:eastAsia="Calibri" w:hAnsi="Segoe UI" w:cs="Segoe UI"/>
                <w:sz w:val="16"/>
                <w:szCs w:val="20"/>
                <w:lang w:val="es-AR"/>
              </w:rPr>
            </w:pPr>
          </w:p>
        </w:tc>
      </w:tr>
      <w:tr w:rsidR="00AD757D" w:rsidRPr="003E1574" w14:paraId="61E4B742" w14:textId="77777777" w:rsidTr="00E35BC8">
        <w:tc>
          <w:tcPr>
            <w:tcW w:w="2605" w:type="dxa"/>
            <w:tcBorders>
              <w:top w:val="single" w:sz="4" w:space="0" w:color="auto"/>
              <w:left w:val="single" w:sz="4" w:space="0" w:color="auto"/>
              <w:bottom w:val="single" w:sz="4" w:space="0" w:color="auto"/>
              <w:right w:val="single" w:sz="4" w:space="0" w:color="auto"/>
            </w:tcBorders>
            <w:shd w:val="clear" w:color="auto" w:fill="auto"/>
          </w:tcPr>
          <w:p w14:paraId="1275670D" w14:textId="1E792F7F" w:rsidR="00AD757D" w:rsidRPr="003E1574" w:rsidRDefault="00AD757D">
            <w:pPr>
              <w:rPr>
                <w:rFonts w:ascii="Segoe UI" w:eastAsia="Calibri" w:hAnsi="Segoe UI" w:cs="Segoe UI"/>
                <w:b/>
                <w:sz w:val="16"/>
                <w:szCs w:val="20"/>
              </w:rPr>
            </w:pPr>
            <w:r w:rsidRPr="003E1574">
              <w:rPr>
                <w:rFonts w:ascii="Segoe UI" w:hAnsi="Segoe UI"/>
                <w:b/>
                <w:sz w:val="16"/>
                <w:szCs w:val="20"/>
              </w:rPr>
              <w:t xml:space="preserve">22.2. Seguimiento </w:t>
            </w:r>
            <w:proofErr w:type="gramStart"/>
            <w:r w:rsidR="003F284E" w:rsidRPr="003E1574">
              <w:rPr>
                <w:rFonts w:ascii="Segoe UI" w:hAnsi="Segoe UI"/>
                <w:b/>
                <w:sz w:val="16"/>
                <w:szCs w:val="20"/>
              </w:rPr>
              <w:t xml:space="preserve">a </w:t>
            </w:r>
            <w:r w:rsidRPr="003E1574">
              <w:rPr>
                <w:rFonts w:ascii="Segoe UI" w:hAnsi="Segoe UI"/>
                <w:b/>
                <w:sz w:val="16"/>
                <w:szCs w:val="20"/>
              </w:rPr>
              <w:t xml:space="preserve"> los</w:t>
            </w:r>
            <w:proofErr w:type="gramEnd"/>
            <w:r w:rsidRPr="003E1574">
              <w:rPr>
                <w:rFonts w:ascii="Segoe UI" w:hAnsi="Segoe UI"/>
                <w:b/>
                <w:sz w:val="16"/>
                <w:szCs w:val="20"/>
              </w:rPr>
              <w:t xml:space="preserve"> atrasos en el pago de gastos</w:t>
            </w:r>
          </w:p>
        </w:tc>
        <w:tc>
          <w:tcPr>
            <w:tcW w:w="5470" w:type="dxa"/>
          </w:tcPr>
          <w:p w14:paraId="3CFF0CDA" w14:textId="77777777" w:rsidR="00AD757D" w:rsidRPr="003E1574" w:rsidRDefault="00AD757D">
            <w:pPr>
              <w:rPr>
                <w:rFonts w:ascii="Segoe UI" w:eastAsia="Calibri" w:hAnsi="Segoe UI" w:cs="Segoe UI"/>
                <w:sz w:val="16"/>
                <w:szCs w:val="20"/>
                <w:lang w:val="es-AR"/>
              </w:rPr>
            </w:pPr>
          </w:p>
        </w:tc>
        <w:tc>
          <w:tcPr>
            <w:tcW w:w="952" w:type="dxa"/>
            <w:shd w:val="clear" w:color="auto" w:fill="auto"/>
          </w:tcPr>
          <w:p w14:paraId="1F9CEAB4" w14:textId="77777777" w:rsidR="00AD757D" w:rsidRPr="003E1574" w:rsidRDefault="00AD757D">
            <w:pPr>
              <w:jc w:val="center"/>
              <w:rPr>
                <w:rFonts w:ascii="Segoe UI" w:eastAsia="Calibri" w:hAnsi="Segoe UI" w:cs="Segoe UI"/>
                <w:sz w:val="16"/>
                <w:szCs w:val="20"/>
                <w:lang w:val="es-AR"/>
              </w:rPr>
            </w:pPr>
          </w:p>
        </w:tc>
      </w:tr>
    </w:tbl>
    <w:p w14:paraId="1E573DD7" w14:textId="77777777" w:rsidR="00AD757D" w:rsidRPr="00E35BC8" w:rsidRDefault="00AD757D" w:rsidP="00AD757D">
      <w:pPr>
        <w:spacing w:after="0" w:line="240" w:lineRule="auto"/>
        <w:jc w:val="both"/>
        <w:rPr>
          <w:rFonts w:ascii="Segoe UI" w:eastAsia="Times New Roman" w:hAnsi="Segoe UI" w:cs="Segoe UI"/>
          <w:sz w:val="21"/>
          <w:szCs w:val="21"/>
          <w:lang w:val="es-AR"/>
        </w:rPr>
      </w:pPr>
    </w:p>
    <w:p w14:paraId="13EC12F0" w14:textId="77777777" w:rsidR="00AD757D" w:rsidRPr="009E6C07" w:rsidRDefault="00AD757D" w:rsidP="00AD757D">
      <w:pPr>
        <w:spacing w:after="0" w:line="240" w:lineRule="auto"/>
        <w:jc w:val="both"/>
        <w:rPr>
          <w:rFonts w:ascii="Segoe UI" w:eastAsia="Times New Roman" w:hAnsi="Segoe UI" w:cs="Segoe UI"/>
          <w:b/>
          <w:i/>
        </w:rPr>
      </w:pPr>
      <w:r>
        <w:rPr>
          <w:rFonts w:ascii="Segoe UI" w:hAnsi="Segoe UI"/>
          <w:b/>
          <w:i/>
        </w:rPr>
        <w:t>Evidencias para la calificación</w:t>
      </w:r>
    </w:p>
    <w:bookmarkEnd w:id="332"/>
    <w:p w14:paraId="629F2CA5" w14:textId="3EE8A27C" w:rsidR="00AD757D" w:rsidRDefault="00AD757D" w:rsidP="00320B2C">
      <w:pPr>
        <w:spacing w:after="0" w:line="240" w:lineRule="auto"/>
        <w:jc w:val="both"/>
        <w:rPr>
          <w:rFonts w:ascii="Segoe UI" w:eastAsia="Calibri" w:hAnsi="Segoe UI" w:cs="Segoe UI"/>
          <w:i/>
          <w:iCs/>
          <w:color w:val="FF0000"/>
          <w:sz w:val="20"/>
          <w:szCs w:val="20"/>
        </w:rPr>
      </w:pPr>
      <w:r>
        <w:rPr>
          <w:rFonts w:ascii="Segoe UI" w:hAnsi="Segoe UI"/>
          <w:i/>
          <w:color w:val="FF0000"/>
          <w:sz w:val="20"/>
        </w:rPr>
        <w:t xml:space="preserve">Complete los siguientes </w:t>
      </w:r>
      <w:r w:rsidR="008D5A6E">
        <w:rPr>
          <w:rFonts w:ascii="Segoe UI" w:hAnsi="Segoe UI"/>
          <w:i/>
          <w:color w:val="FF0000"/>
          <w:sz w:val="20"/>
        </w:rPr>
        <w:t>cuadros</w:t>
      </w:r>
      <w:r w:rsidR="00320B2C">
        <w:rPr>
          <w:rFonts w:ascii="Segoe UI" w:hAnsi="Segoe UI"/>
          <w:i/>
          <w:color w:val="FF0000"/>
          <w:sz w:val="20"/>
        </w:rPr>
        <w:t xml:space="preserve"> que</w:t>
      </w:r>
      <w:r>
        <w:rPr>
          <w:rFonts w:ascii="Segoe UI" w:hAnsi="Segoe UI"/>
          <w:i/>
          <w:color w:val="FF0000"/>
          <w:sz w:val="20"/>
        </w:rPr>
        <w:t xml:space="preserve"> describen las conclusiones de las evidencias observadas en relación con los </w:t>
      </w:r>
      <w:r w:rsidR="00E53693">
        <w:rPr>
          <w:rFonts w:ascii="Segoe UI" w:hAnsi="Segoe UI"/>
          <w:i/>
          <w:color w:val="FF0000"/>
          <w:sz w:val="20"/>
        </w:rPr>
        <w:t>criterios</w:t>
      </w:r>
      <w:r>
        <w:rPr>
          <w:rFonts w:ascii="Segoe UI" w:hAnsi="Segoe UI"/>
          <w:i/>
          <w:color w:val="FF0000"/>
          <w:sz w:val="20"/>
        </w:rPr>
        <w:t xml:space="preserve"> necesarios para cada calificación.</w:t>
      </w:r>
      <w:r>
        <w:rPr>
          <w:rFonts w:ascii="Segoe UI" w:hAnsi="Segoe UI"/>
          <w:i/>
          <w:sz w:val="20"/>
        </w:rPr>
        <w:t xml:space="preserve"> </w:t>
      </w:r>
      <w:r w:rsidR="00E53693">
        <w:rPr>
          <w:rFonts w:ascii="Segoe UI" w:hAnsi="Segoe UI"/>
          <w:i/>
          <w:color w:val="FF0000"/>
          <w:sz w:val="20"/>
        </w:rPr>
        <w:t>El Equipo de Evaluación puede</w:t>
      </w:r>
      <w:r>
        <w:rPr>
          <w:rFonts w:ascii="Segoe UI" w:hAnsi="Segoe UI"/>
          <w:i/>
          <w:color w:val="FF0000"/>
          <w:sz w:val="20"/>
        </w:rPr>
        <w:t xml:space="preserve"> agregar filas adicionales </w:t>
      </w:r>
      <w:r w:rsidR="003F284E">
        <w:rPr>
          <w:rFonts w:ascii="Segoe UI" w:hAnsi="Segoe UI"/>
          <w:i/>
          <w:color w:val="FF0000"/>
          <w:sz w:val="20"/>
        </w:rPr>
        <w:t xml:space="preserve">en </w:t>
      </w:r>
      <w:r w:rsidR="00E53693">
        <w:rPr>
          <w:rFonts w:ascii="Segoe UI" w:hAnsi="Segoe UI"/>
          <w:i/>
          <w:color w:val="FF0000"/>
          <w:sz w:val="20"/>
        </w:rPr>
        <w:t>el cuadro</w:t>
      </w:r>
      <w:r>
        <w:rPr>
          <w:rFonts w:ascii="Segoe UI" w:hAnsi="Segoe UI"/>
          <w:i/>
          <w:color w:val="FF0000"/>
          <w:sz w:val="20"/>
        </w:rPr>
        <w:t xml:space="preserve"> 22.2 para </w:t>
      </w:r>
      <w:r w:rsidR="003F284E">
        <w:rPr>
          <w:rFonts w:ascii="Segoe UI" w:hAnsi="Segoe UI"/>
          <w:i/>
          <w:color w:val="FF0000"/>
          <w:sz w:val="20"/>
        </w:rPr>
        <w:t xml:space="preserve">incluir </w:t>
      </w:r>
      <w:r w:rsidR="00E53693">
        <w:rPr>
          <w:rFonts w:ascii="Segoe UI" w:hAnsi="Segoe UI"/>
          <w:i/>
          <w:color w:val="FF0000"/>
          <w:sz w:val="20"/>
        </w:rPr>
        <w:t>otras categorías</w:t>
      </w:r>
      <w:r>
        <w:rPr>
          <w:rFonts w:ascii="Segoe UI" w:hAnsi="Segoe UI"/>
          <w:i/>
          <w:color w:val="FF0000"/>
          <w:sz w:val="20"/>
        </w:rPr>
        <w:t xml:space="preserve"> relacionadas con el análisis de los atrasos</w:t>
      </w:r>
      <w:r w:rsidR="003F284E">
        <w:rPr>
          <w:rFonts w:ascii="Segoe UI" w:hAnsi="Segoe UI"/>
          <w:i/>
          <w:color w:val="FF0000"/>
          <w:sz w:val="20"/>
        </w:rPr>
        <w:t xml:space="preserve"> en el pago de gastos</w:t>
      </w:r>
      <w:r>
        <w:rPr>
          <w:rFonts w:ascii="Segoe UI" w:hAnsi="Segoe UI"/>
          <w:i/>
          <w:color w:val="FF0000"/>
          <w:sz w:val="20"/>
        </w:rPr>
        <w:t xml:space="preserve"> (por ejemplo, atrasos en los pagos </w:t>
      </w:r>
      <w:r w:rsidR="00E53693">
        <w:rPr>
          <w:rFonts w:ascii="Segoe UI" w:hAnsi="Segoe UI"/>
          <w:i/>
          <w:color w:val="FF0000"/>
          <w:sz w:val="20"/>
        </w:rPr>
        <w:t>generales o</w:t>
      </w:r>
      <w:r>
        <w:rPr>
          <w:rFonts w:ascii="Segoe UI" w:hAnsi="Segoe UI"/>
          <w:i/>
          <w:color w:val="FF0000"/>
          <w:sz w:val="20"/>
        </w:rPr>
        <w:t xml:space="preserve"> atrasos en el pago del servicio de la deuda).</w:t>
      </w:r>
    </w:p>
    <w:p w14:paraId="0F809D45" w14:textId="77777777" w:rsidR="00AD757D" w:rsidRDefault="00AD757D" w:rsidP="00AD757D">
      <w:pPr>
        <w:pStyle w:val="BodyText"/>
        <w:widowControl w:val="0"/>
        <w:tabs>
          <w:tab w:val="left" w:pos="381"/>
        </w:tabs>
        <w:spacing w:after="0"/>
        <w:ind w:right="122"/>
        <w:jc w:val="both"/>
        <w:rPr>
          <w:rFonts w:ascii="Segoe UI" w:hAnsi="Segoe UI" w:cs="Segoe UI"/>
          <w:i/>
          <w:iCs/>
          <w:color w:val="FF0000"/>
          <w:spacing w:val="-1"/>
          <w:sz w:val="20"/>
        </w:rPr>
      </w:pPr>
    </w:p>
    <w:p w14:paraId="1A4C8012" w14:textId="537D72BB" w:rsidR="00E53693" w:rsidRPr="008D5A6E" w:rsidRDefault="00E53693" w:rsidP="00E53693">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color w:val="FF0000"/>
          <w:spacing w:val="-1"/>
          <w:sz w:val="20"/>
          <w:szCs w:val="20"/>
        </w:rPr>
      </w:pPr>
      <w:r w:rsidRPr="008D5A6E">
        <w:rPr>
          <w:rFonts w:ascii="Segoe UI" w:eastAsia="Times New Roman" w:hAnsi="Segoe UI" w:cs="Times New Roman"/>
          <w:i/>
          <w:color w:val="FF0000"/>
          <w:sz w:val="20"/>
          <w:szCs w:val="20"/>
        </w:rPr>
        <w:t xml:space="preserve">Se debe resaltar cualquier discrepancia con respecto a las orientaciones o a la </w:t>
      </w:r>
      <w:r w:rsidR="008A6739" w:rsidRPr="008D5A6E">
        <w:rPr>
          <w:rFonts w:ascii="Segoe UI" w:eastAsia="Times New Roman" w:hAnsi="Segoe UI" w:cs="Times New Roman"/>
          <w:i/>
          <w:color w:val="FF0000"/>
          <w:sz w:val="20"/>
          <w:szCs w:val="20"/>
        </w:rPr>
        <w:t>disponibilidad y credibilidad de la información</w:t>
      </w:r>
      <w:r w:rsidRPr="008D5A6E">
        <w:rPr>
          <w:rFonts w:ascii="Segoe UI" w:eastAsia="Times New Roman" w:hAnsi="Segoe UI" w:cs="Times New Roman"/>
          <w:i/>
          <w:color w:val="FF0000"/>
          <w:sz w:val="20"/>
          <w:szCs w:val="20"/>
        </w:rPr>
        <w:t>.</w:t>
      </w:r>
    </w:p>
    <w:p w14:paraId="03D9FC1F" w14:textId="77777777" w:rsidR="00E53693" w:rsidRPr="008D5A6E" w:rsidRDefault="00E53693" w:rsidP="00E53693">
      <w:pPr>
        <w:spacing w:after="0" w:line="240" w:lineRule="auto"/>
        <w:ind w:right="-46"/>
        <w:rPr>
          <w:rFonts w:ascii="Segoe UI" w:eastAsia="Calibri" w:hAnsi="Segoe UI" w:cs="Segoe UI"/>
          <w:sz w:val="20"/>
          <w:szCs w:val="20"/>
        </w:rPr>
      </w:pPr>
    </w:p>
    <w:p w14:paraId="5CA9F2F9" w14:textId="77777777" w:rsidR="00E53693" w:rsidRPr="00DB3759" w:rsidRDefault="00E53693" w:rsidP="00E53693">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iCs/>
          <w:color w:val="FF0000"/>
          <w:spacing w:val="-1"/>
          <w:sz w:val="20"/>
          <w:szCs w:val="20"/>
        </w:rPr>
      </w:pPr>
      <w:r w:rsidRPr="008D5A6E">
        <w:rPr>
          <w:rFonts w:ascii="Segoe UI" w:eastAsia="Times New Roman" w:hAnsi="Segoe UI" w:cs="Times New Roman"/>
          <w:i/>
          <w:color w:val="FF0000"/>
          <w:sz w:val="20"/>
          <w:szCs w:val="20"/>
        </w:rPr>
        <w:t>Incluya a continuación cualquier descripción adicional con información referente a la evaluación que complemente los cuadros. El Equipo de Evaluación debe asegurarse de que dicha descripción sea concisa y pertinente, de modo que contribuya al análisis del desempeño.</w:t>
      </w:r>
    </w:p>
    <w:p w14:paraId="0ACEFC53" w14:textId="77777777" w:rsidR="00AD757D" w:rsidRPr="00E35BC8" w:rsidRDefault="00AD757D" w:rsidP="00AD757D">
      <w:pPr>
        <w:spacing w:after="0" w:line="240" w:lineRule="auto"/>
        <w:jc w:val="both"/>
        <w:rPr>
          <w:rFonts w:ascii="Segoe UI" w:eastAsia="Times New Roman" w:hAnsi="Segoe UI" w:cs="Segoe UI"/>
          <w:b/>
          <w:sz w:val="20"/>
          <w:szCs w:val="20"/>
          <w:lang w:val="es-AR"/>
        </w:rPr>
      </w:pPr>
    </w:p>
    <w:p w14:paraId="41B2AE94" w14:textId="77777777" w:rsidR="00AD757D" w:rsidRPr="00D20CAB" w:rsidRDefault="00AD757D" w:rsidP="00AD757D">
      <w:pPr>
        <w:spacing w:after="0" w:line="240" w:lineRule="auto"/>
        <w:jc w:val="both"/>
        <w:rPr>
          <w:rFonts w:ascii="Segoe UI" w:eastAsia="Times New Roman" w:hAnsi="Segoe UI" w:cs="Segoe UI"/>
          <w:b/>
          <w:sz w:val="20"/>
          <w:szCs w:val="20"/>
        </w:rPr>
      </w:pPr>
      <w:r>
        <w:rPr>
          <w:rFonts w:ascii="Segoe UI" w:hAnsi="Segoe UI"/>
          <w:b/>
          <w:sz w:val="20"/>
        </w:rPr>
        <w:t>Cuadro 22.1: Volumen de los atrasos en el pago de gastos (últimos tres ejercicios fiscales finalizados)</w:t>
      </w:r>
    </w:p>
    <w:tbl>
      <w:tblPr>
        <w:tblStyle w:val="TabelEcorys16"/>
        <w:tblW w:w="9067" w:type="dxa"/>
        <w:tblLook w:val="04A0" w:firstRow="1" w:lastRow="0" w:firstColumn="1" w:lastColumn="0" w:noHBand="0" w:noVBand="1"/>
      </w:tblPr>
      <w:tblGrid>
        <w:gridCol w:w="2547"/>
        <w:gridCol w:w="2476"/>
        <w:gridCol w:w="4044"/>
      </w:tblGrid>
      <w:tr w:rsidR="00EA3757" w:rsidRPr="003E1574" w14:paraId="7D0F84D0" w14:textId="77777777" w:rsidTr="00EA3757">
        <w:tc>
          <w:tcPr>
            <w:tcW w:w="9067" w:type="dxa"/>
            <w:gridSpan w:val="3"/>
            <w:shd w:val="clear" w:color="auto" w:fill="F2F2F2" w:themeFill="background1" w:themeFillShade="F2"/>
          </w:tcPr>
          <w:p w14:paraId="7EE046F8" w14:textId="77777777" w:rsidR="00EA3757" w:rsidRPr="003E1574" w:rsidRDefault="00EA3757">
            <w:pPr>
              <w:jc w:val="center"/>
              <w:rPr>
                <w:rFonts w:ascii="Segoe UI" w:eastAsia="Calibri" w:hAnsi="Segoe UI" w:cs="Segoe UI"/>
                <w:b/>
                <w:sz w:val="16"/>
                <w:szCs w:val="20"/>
              </w:rPr>
            </w:pPr>
            <w:r w:rsidRPr="003E1574">
              <w:rPr>
                <w:rFonts w:ascii="Segoe UI" w:hAnsi="Segoe UI"/>
                <w:b/>
                <w:sz w:val="16"/>
                <w:szCs w:val="20"/>
              </w:rPr>
              <w:t>Volumen de los atrasos</w:t>
            </w:r>
          </w:p>
        </w:tc>
      </w:tr>
      <w:tr w:rsidR="00EA3757" w:rsidRPr="003E1574" w14:paraId="060E36E7" w14:textId="77777777" w:rsidTr="00EA3757">
        <w:tc>
          <w:tcPr>
            <w:tcW w:w="2547" w:type="dxa"/>
            <w:shd w:val="clear" w:color="auto" w:fill="F2F2F2" w:themeFill="background1" w:themeFillShade="F2"/>
          </w:tcPr>
          <w:p w14:paraId="57670EFB" w14:textId="77777777" w:rsidR="00EA3757" w:rsidRPr="003E1574" w:rsidRDefault="00EA3757">
            <w:pPr>
              <w:jc w:val="center"/>
              <w:rPr>
                <w:rFonts w:ascii="Segoe UI" w:eastAsia="Calibri" w:hAnsi="Segoe UI" w:cs="Segoe UI"/>
                <w:b/>
                <w:sz w:val="16"/>
                <w:szCs w:val="20"/>
              </w:rPr>
            </w:pPr>
            <w:r w:rsidRPr="003E1574">
              <w:rPr>
                <w:rFonts w:ascii="Segoe UI" w:hAnsi="Segoe UI"/>
                <w:b/>
                <w:sz w:val="16"/>
                <w:szCs w:val="20"/>
              </w:rPr>
              <w:t>Ejercicio</w:t>
            </w:r>
          </w:p>
        </w:tc>
        <w:tc>
          <w:tcPr>
            <w:tcW w:w="2476" w:type="dxa"/>
            <w:shd w:val="clear" w:color="auto" w:fill="F2F2F2" w:themeFill="background1" w:themeFillShade="F2"/>
          </w:tcPr>
          <w:p w14:paraId="27B690EC" w14:textId="77777777" w:rsidR="00EA3757" w:rsidRPr="003E1574" w:rsidRDefault="00EA3757">
            <w:pPr>
              <w:jc w:val="center"/>
              <w:rPr>
                <w:rFonts w:ascii="Segoe UI" w:eastAsia="Calibri" w:hAnsi="Segoe UI" w:cs="Segoe UI"/>
                <w:b/>
                <w:sz w:val="16"/>
                <w:szCs w:val="20"/>
              </w:rPr>
            </w:pPr>
            <w:r w:rsidRPr="003E1574">
              <w:rPr>
                <w:rFonts w:ascii="Segoe UI" w:hAnsi="Segoe UI"/>
                <w:b/>
                <w:sz w:val="16"/>
                <w:szCs w:val="20"/>
              </w:rPr>
              <w:t>USD</w:t>
            </w:r>
          </w:p>
        </w:tc>
        <w:tc>
          <w:tcPr>
            <w:tcW w:w="4044" w:type="dxa"/>
            <w:shd w:val="clear" w:color="auto" w:fill="F2F2F2" w:themeFill="background1" w:themeFillShade="F2"/>
          </w:tcPr>
          <w:p w14:paraId="21E26A21" w14:textId="1E3A6FA3" w:rsidR="00EA3757" w:rsidRPr="003E1574" w:rsidRDefault="00EA3757">
            <w:pPr>
              <w:jc w:val="center"/>
              <w:rPr>
                <w:rFonts w:ascii="Segoe UI" w:eastAsia="Calibri" w:hAnsi="Segoe UI" w:cs="Segoe UI"/>
                <w:b/>
                <w:sz w:val="16"/>
                <w:szCs w:val="20"/>
              </w:rPr>
            </w:pPr>
            <w:r w:rsidRPr="003E1574">
              <w:rPr>
                <w:rFonts w:ascii="Segoe UI" w:hAnsi="Segoe UI"/>
                <w:b/>
                <w:sz w:val="16"/>
                <w:szCs w:val="20"/>
              </w:rPr>
              <w:t xml:space="preserve">Como </w:t>
            </w:r>
            <w:r w:rsidR="003F284E" w:rsidRPr="003E1574">
              <w:rPr>
                <w:rFonts w:ascii="Segoe UI" w:hAnsi="Segoe UI"/>
                <w:b/>
                <w:sz w:val="16"/>
                <w:szCs w:val="20"/>
              </w:rPr>
              <w:t xml:space="preserve">proporción </w:t>
            </w:r>
            <w:r w:rsidRPr="003E1574">
              <w:rPr>
                <w:rFonts w:ascii="Segoe UI" w:hAnsi="Segoe UI"/>
                <w:b/>
                <w:sz w:val="16"/>
                <w:szCs w:val="20"/>
              </w:rPr>
              <w:t>del gasto del Gobierno central presupuestario</w:t>
            </w:r>
          </w:p>
        </w:tc>
      </w:tr>
      <w:tr w:rsidR="00EA3757" w:rsidRPr="003E1574" w14:paraId="6B90B5DC" w14:textId="77777777" w:rsidTr="00EA3757">
        <w:tc>
          <w:tcPr>
            <w:tcW w:w="2547" w:type="dxa"/>
          </w:tcPr>
          <w:p w14:paraId="6A5CF742" w14:textId="77777777" w:rsidR="00EA3757" w:rsidRPr="003E1574" w:rsidRDefault="00EA3757">
            <w:pPr>
              <w:jc w:val="center"/>
              <w:rPr>
                <w:rFonts w:ascii="Segoe UI" w:eastAsia="Times New Roman" w:hAnsi="Segoe UI" w:cs="Segoe UI"/>
                <w:sz w:val="16"/>
                <w:szCs w:val="20"/>
                <w:lang w:val="es-AR"/>
              </w:rPr>
            </w:pPr>
          </w:p>
        </w:tc>
        <w:tc>
          <w:tcPr>
            <w:tcW w:w="2476" w:type="dxa"/>
          </w:tcPr>
          <w:p w14:paraId="0B8699CA" w14:textId="77777777" w:rsidR="00EA3757" w:rsidRPr="003E1574" w:rsidRDefault="00EA3757">
            <w:pPr>
              <w:jc w:val="center"/>
              <w:rPr>
                <w:rFonts w:ascii="Segoe UI" w:eastAsia="Times New Roman" w:hAnsi="Segoe UI" w:cs="Segoe UI"/>
                <w:sz w:val="16"/>
                <w:szCs w:val="20"/>
                <w:lang w:val="es-AR"/>
              </w:rPr>
            </w:pPr>
          </w:p>
        </w:tc>
        <w:tc>
          <w:tcPr>
            <w:tcW w:w="4044" w:type="dxa"/>
          </w:tcPr>
          <w:p w14:paraId="45C682B2" w14:textId="77777777" w:rsidR="00EA3757" w:rsidRPr="003E1574" w:rsidRDefault="00EA3757">
            <w:pPr>
              <w:jc w:val="center"/>
              <w:rPr>
                <w:rFonts w:ascii="Segoe UI" w:eastAsia="Times New Roman" w:hAnsi="Segoe UI" w:cs="Segoe UI"/>
                <w:sz w:val="16"/>
                <w:szCs w:val="20"/>
                <w:lang w:val="es-AR"/>
              </w:rPr>
            </w:pPr>
          </w:p>
        </w:tc>
      </w:tr>
      <w:tr w:rsidR="00EA3757" w:rsidRPr="003E1574" w14:paraId="6A5DE89D" w14:textId="77777777" w:rsidTr="00EA3757">
        <w:tc>
          <w:tcPr>
            <w:tcW w:w="2547" w:type="dxa"/>
          </w:tcPr>
          <w:p w14:paraId="299DB8E7" w14:textId="77777777" w:rsidR="00EA3757" w:rsidRPr="003E1574" w:rsidRDefault="00EA3757">
            <w:pPr>
              <w:jc w:val="center"/>
              <w:rPr>
                <w:rFonts w:ascii="Segoe UI" w:eastAsia="Times New Roman" w:hAnsi="Segoe UI" w:cs="Segoe UI"/>
                <w:sz w:val="16"/>
                <w:szCs w:val="20"/>
                <w:lang w:val="es-AR"/>
              </w:rPr>
            </w:pPr>
          </w:p>
        </w:tc>
        <w:tc>
          <w:tcPr>
            <w:tcW w:w="2476" w:type="dxa"/>
          </w:tcPr>
          <w:p w14:paraId="22CB32B0" w14:textId="77777777" w:rsidR="00EA3757" w:rsidRPr="003E1574" w:rsidRDefault="00EA3757">
            <w:pPr>
              <w:jc w:val="center"/>
              <w:rPr>
                <w:rFonts w:ascii="Segoe UI" w:eastAsia="Times New Roman" w:hAnsi="Segoe UI" w:cs="Segoe UI"/>
                <w:sz w:val="16"/>
                <w:szCs w:val="20"/>
                <w:lang w:val="es-AR"/>
              </w:rPr>
            </w:pPr>
          </w:p>
        </w:tc>
        <w:tc>
          <w:tcPr>
            <w:tcW w:w="4044" w:type="dxa"/>
          </w:tcPr>
          <w:p w14:paraId="68644953" w14:textId="77777777" w:rsidR="00EA3757" w:rsidRPr="003E1574" w:rsidRDefault="00EA3757">
            <w:pPr>
              <w:jc w:val="center"/>
              <w:rPr>
                <w:rFonts w:ascii="Segoe UI" w:eastAsia="Times New Roman" w:hAnsi="Segoe UI" w:cs="Segoe UI"/>
                <w:sz w:val="16"/>
                <w:szCs w:val="20"/>
                <w:lang w:val="es-AR"/>
              </w:rPr>
            </w:pPr>
          </w:p>
        </w:tc>
      </w:tr>
      <w:tr w:rsidR="00EA3757" w:rsidRPr="003E1574" w14:paraId="3ED23643" w14:textId="77777777" w:rsidTr="00EA3757">
        <w:tc>
          <w:tcPr>
            <w:tcW w:w="2547" w:type="dxa"/>
          </w:tcPr>
          <w:p w14:paraId="2FB1CBB8" w14:textId="77777777" w:rsidR="00EA3757" w:rsidRPr="003E1574" w:rsidRDefault="00EA3757">
            <w:pPr>
              <w:jc w:val="center"/>
              <w:rPr>
                <w:rFonts w:ascii="Segoe UI" w:eastAsia="Times New Roman" w:hAnsi="Segoe UI" w:cs="Segoe UI"/>
                <w:sz w:val="16"/>
                <w:szCs w:val="20"/>
                <w:lang w:val="es-AR"/>
              </w:rPr>
            </w:pPr>
          </w:p>
        </w:tc>
        <w:tc>
          <w:tcPr>
            <w:tcW w:w="2476" w:type="dxa"/>
          </w:tcPr>
          <w:p w14:paraId="52E10EE9" w14:textId="77777777" w:rsidR="00EA3757" w:rsidRPr="003E1574" w:rsidRDefault="00EA3757">
            <w:pPr>
              <w:jc w:val="center"/>
              <w:rPr>
                <w:rFonts w:ascii="Segoe UI" w:eastAsia="Times New Roman" w:hAnsi="Segoe UI" w:cs="Segoe UI"/>
                <w:sz w:val="16"/>
                <w:szCs w:val="20"/>
                <w:lang w:val="es-AR"/>
              </w:rPr>
            </w:pPr>
          </w:p>
        </w:tc>
        <w:tc>
          <w:tcPr>
            <w:tcW w:w="4044" w:type="dxa"/>
          </w:tcPr>
          <w:p w14:paraId="1F05DBE9" w14:textId="77777777" w:rsidR="00EA3757" w:rsidRPr="003E1574" w:rsidRDefault="00EA3757">
            <w:pPr>
              <w:jc w:val="center"/>
              <w:rPr>
                <w:rFonts w:ascii="Segoe UI" w:eastAsia="Times New Roman" w:hAnsi="Segoe UI" w:cs="Segoe UI"/>
                <w:sz w:val="16"/>
                <w:szCs w:val="20"/>
                <w:lang w:val="es-AR"/>
              </w:rPr>
            </w:pPr>
          </w:p>
        </w:tc>
      </w:tr>
    </w:tbl>
    <w:p w14:paraId="21788028" w14:textId="107FBB61" w:rsidR="00AD757D" w:rsidRPr="00DE0858" w:rsidRDefault="00AD757D" w:rsidP="00AD757D">
      <w:pPr>
        <w:spacing w:after="0" w:line="240" w:lineRule="auto"/>
        <w:jc w:val="both"/>
        <w:rPr>
          <w:rFonts w:ascii="Segoe UI" w:eastAsia="Times New Roman" w:hAnsi="Segoe UI" w:cs="Segoe UI"/>
          <w:sz w:val="18"/>
          <w:szCs w:val="18"/>
        </w:rPr>
      </w:pPr>
      <w:r>
        <w:rPr>
          <w:rFonts w:ascii="Segoe UI" w:hAnsi="Segoe UI"/>
          <w:b/>
          <w:i/>
          <w:sz w:val="18"/>
        </w:rPr>
        <w:t>Fuente de los datos:</w:t>
      </w:r>
      <w:r w:rsidR="00E53693">
        <w:rPr>
          <w:rFonts w:ascii="Segoe UI" w:hAnsi="Segoe UI"/>
          <w:b/>
          <w:i/>
          <w:sz w:val="18"/>
        </w:rPr>
        <w:t xml:space="preserve"> </w:t>
      </w:r>
      <w:r w:rsidR="003F284E">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3F284E">
        <w:rPr>
          <w:rFonts w:ascii="Segoe UI" w:hAnsi="Segoe UI"/>
          <w:i/>
          <w:color w:val="FF0000"/>
          <w:sz w:val="18"/>
        </w:rPr>
        <w:t xml:space="preserve"> de referencia</w:t>
      </w:r>
      <w:r>
        <w:rPr>
          <w:rFonts w:ascii="Segoe UI" w:hAnsi="Segoe UI"/>
          <w:i/>
          <w:color w:val="FF0000"/>
          <w:sz w:val="18"/>
        </w:rPr>
        <w:t>, cuando corresponda.</w:t>
      </w:r>
    </w:p>
    <w:p w14:paraId="7A738DF1" w14:textId="77777777" w:rsidR="00AD757D" w:rsidRPr="00E53693" w:rsidRDefault="00AD757D" w:rsidP="00AD757D">
      <w:pPr>
        <w:spacing w:after="0" w:line="240" w:lineRule="auto"/>
        <w:jc w:val="both"/>
        <w:rPr>
          <w:rFonts w:ascii="Segoe UI" w:eastAsia="Times New Roman" w:hAnsi="Segoe UI" w:cs="Segoe UI"/>
          <w:b/>
          <w:sz w:val="20"/>
          <w:szCs w:val="20"/>
        </w:rPr>
      </w:pPr>
    </w:p>
    <w:p w14:paraId="3E194106" w14:textId="1B40BC34" w:rsidR="00AD757D" w:rsidRPr="00C65849" w:rsidRDefault="00AD757D" w:rsidP="00AD757D">
      <w:pPr>
        <w:spacing w:after="0" w:line="240" w:lineRule="auto"/>
        <w:jc w:val="both"/>
        <w:rPr>
          <w:rFonts w:ascii="Segoe UI" w:eastAsia="Times New Roman" w:hAnsi="Segoe UI" w:cs="Segoe UI"/>
          <w:sz w:val="20"/>
          <w:szCs w:val="20"/>
        </w:rPr>
      </w:pPr>
      <w:r>
        <w:rPr>
          <w:rFonts w:ascii="Segoe UI" w:hAnsi="Segoe UI"/>
          <w:b/>
          <w:sz w:val="20"/>
        </w:rPr>
        <w:t xml:space="preserve">Cuadro 22.2: Seguimiento </w:t>
      </w:r>
      <w:r w:rsidR="004F25F7">
        <w:rPr>
          <w:rFonts w:ascii="Segoe UI" w:hAnsi="Segoe UI"/>
          <w:b/>
          <w:sz w:val="20"/>
        </w:rPr>
        <w:t>a</w:t>
      </w:r>
      <w:r>
        <w:rPr>
          <w:rFonts w:ascii="Segoe UI" w:hAnsi="Segoe UI"/>
          <w:b/>
          <w:sz w:val="20"/>
        </w:rPr>
        <w:t xml:space="preserve"> los atrasos en el pago de gastos (al momento de la evaluación)</w:t>
      </w:r>
    </w:p>
    <w:tbl>
      <w:tblPr>
        <w:tblStyle w:val="TabelEcorys16"/>
        <w:tblW w:w="9016" w:type="dxa"/>
        <w:tblLook w:val="04A0" w:firstRow="1" w:lastRow="0" w:firstColumn="1" w:lastColumn="0" w:noHBand="0" w:noVBand="1"/>
      </w:tblPr>
      <w:tblGrid>
        <w:gridCol w:w="2482"/>
        <w:gridCol w:w="2237"/>
        <w:gridCol w:w="2256"/>
        <w:gridCol w:w="2041"/>
      </w:tblGrid>
      <w:tr w:rsidR="00AD757D" w:rsidRPr="003E1574" w14:paraId="1719875C" w14:textId="77777777" w:rsidTr="00EA3757">
        <w:tc>
          <w:tcPr>
            <w:tcW w:w="2482" w:type="dxa"/>
            <w:shd w:val="clear" w:color="auto" w:fill="F2F2F2" w:themeFill="background1" w:themeFillShade="F2"/>
          </w:tcPr>
          <w:p w14:paraId="69E0615D" w14:textId="77777777" w:rsidR="00AD757D" w:rsidRPr="003E1574" w:rsidRDefault="00AD757D">
            <w:pPr>
              <w:jc w:val="center"/>
              <w:rPr>
                <w:rFonts w:ascii="Segoe UI" w:eastAsia="Calibri" w:hAnsi="Segoe UI" w:cs="Segoe UI"/>
                <w:b/>
                <w:sz w:val="16"/>
                <w:szCs w:val="20"/>
              </w:rPr>
            </w:pPr>
            <w:r w:rsidRPr="003E1574">
              <w:rPr>
                <w:rFonts w:ascii="Segoe UI" w:hAnsi="Segoe UI"/>
                <w:b/>
                <w:sz w:val="16"/>
                <w:szCs w:val="20"/>
              </w:rPr>
              <w:t>Saldo y composición</w:t>
            </w:r>
          </w:p>
          <w:p w14:paraId="600412FC" w14:textId="77777777" w:rsidR="00AD757D" w:rsidRPr="003E1574" w:rsidRDefault="00AD757D">
            <w:pPr>
              <w:jc w:val="center"/>
              <w:rPr>
                <w:rFonts w:ascii="Segoe UI" w:eastAsia="Calibri" w:hAnsi="Segoe UI" w:cs="Segoe UI"/>
                <w:bCs/>
                <w:sz w:val="16"/>
                <w:szCs w:val="20"/>
              </w:rPr>
            </w:pPr>
            <w:r w:rsidRPr="003E1574">
              <w:rPr>
                <w:rFonts w:ascii="Segoe UI" w:hAnsi="Segoe UI"/>
                <w:sz w:val="16"/>
                <w:szCs w:val="20"/>
              </w:rPr>
              <w:t>(sí/no/NA)</w:t>
            </w:r>
          </w:p>
        </w:tc>
        <w:tc>
          <w:tcPr>
            <w:tcW w:w="2237" w:type="dxa"/>
            <w:shd w:val="clear" w:color="auto" w:fill="F2F2F2" w:themeFill="background1" w:themeFillShade="F2"/>
          </w:tcPr>
          <w:p w14:paraId="17594476" w14:textId="77777777" w:rsidR="00AD757D" w:rsidRPr="003E1574" w:rsidRDefault="00AD757D">
            <w:pPr>
              <w:jc w:val="center"/>
              <w:rPr>
                <w:rFonts w:ascii="Segoe UI" w:eastAsia="Calibri" w:hAnsi="Segoe UI" w:cs="Segoe UI"/>
                <w:b/>
                <w:sz w:val="16"/>
                <w:szCs w:val="20"/>
              </w:rPr>
            </w:pPr>
            <w:r w:rsidRPr="003E1574">
              <w:rPr>
                <w:rFonts w:ascii="Segoe UI" w:hAnsi="Segoe UI"/>
                <w:b/>
                <w:sz w:val="16"/>
                <w:szCs w:val="20"/>
              </w:rPr>
              <w:t>Perfil de antigüedad</w:t>
            </w:r>
          </w:p>
          <w:p w14:paraId="56A42075" w14:textId="77777777" w:rsidR="00AD757D" w:rsidRPr="003E1574" w:rsidRDefault="00AD757D">
            <w:pPr>
              <w:jc w:val="center"/>
              <w:rPr>
                <w:rFonts w:ascii="Segoe UI" w:eastAsia="Calibri" w:hAnsi="Segoe UI" w:cs="Segoe UI"/>
                <w:bCs/>
                <w:sz w:val="16"/>
                <w:szCs w:val="20"/>
              </w:rPr>
            </w:pPr>
            <w:r w:rsidRPr="003E1574">
              <w:rPr>
                <w:rFonts w:ascii="Segoe UI" w:hAnsi="Segoe UI"/>
                <w:bCs/>
                <w:sz w:val="16"/>
                <w:szCs w:val="20"/>
              </w:rPr>
              <w:t>(sí/no/NA)</w:t>
            </w:r>
          </w:p>
        </w:tc>
        <w:tc>
          <w:tcPr>
            <w:tcW w:w="2256" w:type="dxa"/>
            <w:shd w:val="clear" w:color="auto" w:fill="F2F2F2" w:themeFill="background1" w:themeFillShade="F2"/>
          </w:tcPr>
          <w:p w14:paraId="717E0E2E" w14:textId="77777777" w:rsidR="00AD757D" w:rsidRPr="003E1574" w:rsidRDefault="00AD757D">
            <w:pPr>
              <w:jc w:val="center"/>
              <w:rPr>
                <w:rFonts w:ascii="Segoe UI" w:eastAsia="Calibri" w:hAnsi="Segoe UI" w:cs="Segoe UI"/>
                <w:b/>
                <w:sz w:val="16"/>
                <w:szCs w:val="20"/>
              </w:rPr>
            </w:pPr>
            <w:r w:rsidRPr="003E1574">
              <w:rPr>
                <w:rFonts w:ascii="Segoe UI" w:hAnsi="Segoe UI"/>
                <w:b/>
                <w:sz w:val="16"/>
                <w:szCs w:val="20"/>
              </w:rPr>
              <w:t xml:space="preserve">Frecuencia de los informes </w:t>
            </w:r>
          </w:p>
          <w:p w14:paraId="0BF2E736" w14:textId="77777777" w:rsidR="00AD757D" w:rsidRPr="003E1574" w:rsidRDefault="00AD757D">
            <w:pPr>
              <w:jc w:val="center"/>
              <w:rPr>
                <w:rFonts w:ascii="Segoe UI" w:eastAsia="Calibri" w:hAnsi="Segoe UI" w:cs="Segoe UI"/>
                <w:bCs/>
                <w:sz w:val="16"/>
                <w:szCs w:val="20"/>
              </w:rPr>
            </w:pPr>
            <w:r w:rsidRPr="003E1574">
              <w:rPr>
                <w:rFonts w:ascii="Segoe UI" w:hAnsi="Segoe UI"/>
                <w:sz w:val="16"/>
                <w:szCs w:val="20"/>
              </w:rPr>
              <w:t>(</w:t>
            </w:r>
            <w:bookmarkStart w:id="334" w:name="_Hlk162968585"/>
            <w:r w:rsidRPr="003E1574">
              <w:rPr>
                <w:rFonts w:ascii="Segoe UI" w:hAnsi="Segoe UI"/>
                <w:sz w:val="16"/>
                <w:szCs w:val="20"/>
              </w:rPr>
              <w:t>M/T/A</w:t>
            </w:r>
            <w:bookmarkEnd w:id="334"/>
            <w:r w:rsidRPr="003E1574">
              <w:rPr>
                <w:rFonts w:ascii="Segoe UI" w:hAnsi="Segoe UI"/>
                <w:sz w:val="16"/>
                <w:szCs w:val="20"/>
              </w:rPr>
              <w:t>)</w:t>
            </w:r>
          </w:p>
        </w:tc>
        <w:tc>
          <w:tcPr>
            <w:tcW w:w="2041" w:type="dxa"/>
            <w:shd w:val="clear" w:color="auto" w:fill="F2F2F2" w:themeFill="background1" w:themeFillShade="F2"/>
          </w:tcPr>
          <w:p w14:paraId="009CB6B2" w14:textId="77777777" w:rsidR="00AD757D" w:rsidRPr="003E1574" w:rsidRDefault="00AD757D">
            <w:pPr>
              <w:jc w:val="center"/>
              <w:rPr>
                <w:rFonts w:ascii="Segoe UI" w:eastAsia="Calibri" w:hAnsi="Segoe UI" w:cs="Segoe UI"/>
                <w:b/>
                <w:sz w:val="16"/>
                <w:szCs w:val="20"/>
              </w:rPr>
            </w:pPr>
            <w:r w:rsidRPr="003E1574">
              <w:rPr>
                <w:rFonts w:ascii="Segoe UI" w:hAnsi="Segoe UI"/>
                <w:b/>
                <w:sz w:val="16"/>
                <w:szCs w:val="20"/>
              </w:rPr>
              <w:t xml:space="preserve">Tiempo necesario para generar datos </w:t>
            </w:r>
            <w:r w:rsidRPr="003E1574">
              <w:rPr>
                <w:rFonts w:ascii="Segoe UI" w:hAnsi="Segoe UI"/>
                <w:sz w:val="16"/>
                <w:szCs w:val="20"/>
              </w:rPr>
              <w:t>(4 semanas, 8 semanas, más de 8 semanas)</w:t>
            </w:r>
          </w:p>
        </w:tc>
      </w:tr>
      <w:tr w:rsidR="00AD757D" w:rsidRPr="003E1574" w14:paraId="25513415" w14:textId="77777777">
        <w:tc>
          <w:tcPr>
            <w:tcW w:w="2482" w:type="dxa"/>
          </w:tcPr>
          <w:p w14:paraId="496A8CD8" w14:textId="77777777" w:rsidR="00AD757D" w:rsidRPr="003E1574" w:rsidRDefault="00AD757D">
            <w:pPr>
              <w:jc w:val="center"/>
              <w:rPr>
                <w:rFonts w:ascii="Segoe UI" w:eastAsia="Times New Roman" w:hAnsi="Segoe UI" w:cs="Segoe UI"/>
                <w:sz w:val="16"/>
                <w:szCs w:val="20"/>
                <w:lang w:val="es-AR"/>
              </w:rPr>
            </w:pPr>
          </w:p>
        </w:tc>
        <w:tc>
          <w:tcPr>
            <w:tcW w:w="2237" w:type="dxa"/>
          </w:tcPr>
          <w:p w14:paraId="17AA1732" w14:textId="77777777" w:rsidR="00AD757D" w:rsidRPr="003E1574" w:rsidRDefault="00AD757D">
            <w:pPr>
              <w:jc w:val="center"/>
              <w:rPr>
                <w:rFonts w:ascii="Segoe UI" w:eastAsia="Times New Roman" w:hAnsi="Segoe UI" w:cs="Segoe UI"/>
                <w:sz w:val="16"/>
                <w:szCs w:val="20"/>
                <w:lang w:val="es-AR"/>
              </w:rPr>
            </w:pPr>
          </w:p>
        </w:tc>
        <w:tc>
          <w:tcPr>
            <w:tcW w:w="2256" w:type="dxa"/>
          </w:tcPr>
          <w:p w14:paraId="7348975A" w14:textId="77777777" w:rsidR="00AD757D" w:rsidRPr="003E1574" w:rsidRDefault="00AD757D">
            <w:pPr>
              <w:jc w:val="center"/>
              <w:rPr>
                <w:rFonts w:ascii="Segoe UI" w:eastAsia="Times New Roman" w:hAnsi="Segoe UI" w:cs="Segoe UI"/>
                <w:sz w:val="16"/>
                <w:szCs w:val="20"/>
                <w:lang w:val="es-AR"/>
              </w:rPr>
            </w:pPr>
          </w:p>
        </w:tc>
        <w:tc>
          <w:tcPr>
            <w:tcW w:w="2041" w:type="dxa"/>
          </w:tcPr>
          <w:p w14:paraId="42E34EC2" w14:textId="77777777" w:rsidR="00AD757D" w:rsidRPr="003E1574" w:rsidRDefault="00AD757D">
            <w:pPr>
              <w:jc w:val="center"/>
              <w:rPr>
                <w:rFonts w:ascii="Segoe UI" w:eastAsia="Times New Roman" w:hAnsi="Segoe UI" w:cs="Segoe UI"/>
                <w:sz w:val="16"/>
                <w:szCs w:val="20"/>
                <w:lang w:val="es-AR"/>
              </w:rPr>
            </w:pPr>
          </w:p>
        </w:tc>
      </w:tr>
    </w:tbl>
    <w:p w14:paraId="17FC0AA4" w14:textId="3E6CA200" w:rsidR="00C439AE" w:rsidRPr="00835495" w:rsidRDefault="00835495" w:rsidP="00AD757D">
      <w:pPr>
        <w:spacing w:after="0" w:line="240" w:lineRule="auto"/>
        <w:jc w:val="both"/>
        <w:rPr>
          <w:rFonts w:ascii="Segoe UI" w:hAnsi="Segoe UI"/>
          <w:b/>
          <w:i/>
          <w:sz w:val="18"/>
          <w:lang w:val="pt-BR"/>
        </w:rPr>
      </w:pPr>
      <w:r w:rsidRPr="00835495">
        <w:rPr>
          <w:rFonts w:ascii="Segoe UI" w:hAnsi="Segoe UI"/>
          <w:b/>
          <w:bCs/>
          <w:sz w:val="18"/>
          <w:lang w:val="pt-BR"/>
        </w:rPr>
        <w:t>Nota</w:t>
      </w:r>
      <w:r w:rsidRPr="00835495">
        <w:rPr>
          <w:rFonts w:ascii="Segoe UI" w:hAnsi="Segoe UI"/>
          <w:sz w:val="18"/>
          <w:lang w:val="pt-BR"/>
        </w:rPr>
        <w:t>: M = mensual, T = trimestral, A = anual</w:t>
      </w:r>
    </w:p>
    <w:p w14:paraId="3747C7AC" w14:textId="00174699" w:rsidR="00AD757D" w:rsidRDefault="00AD757D" w:rsidP="00AD757D">
      <w:pPr>
        <w:spacing w:after="0" w:line="240" w:lineRule="auto"/>
        <w:jc w:val="both"/>
        <w:rPr>
          <w:rFonts w:ascii="Segoe UI" w:eastAsia="Calibri" w:hAnsi="Segoe UI" w:cs="Segoe UI"/>
          <w:i/>
          <w:color w:val="FF0000"/>
          <w:sz w:val="18"/>
          <w:szCs w:val="18"/>
        </w:rPr>
      </w:pPr>
      <w:r>
        <w:rPr>
          <w:rFonts w:ascii="Segoe UI" w:hAnsi="Segoe UI"/>
          <w:b/>
          <w:i/>
          <w:sz w:val="18"/>
        </w:rPr>
        <w:t xml:space="preserve">Fuente de los datos: </w:t>
      </w:r>
      <w:r w:rsidR="004F25F7">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4F25F7">
        <w:rPr>
          <w:rFonts w:ascii="Segoe UI" w:hAnsi="Segoe UI"/>
          <w:i/>
          <w:color w:val="FF0000"/>
          <w:sz w:val="18"/>
        </w:rPr>
        <w:t xml:space="preserve"> de referencia</w:t>
      </w:r>
      <w:r>
        <w:rPr>
          <w:rFonts w:ascii="Segoe UI" w:hAnsi="Segoe UI"/>
          <w:i/>
          <w:color w:val="FF0000"/>
          <w:sz w:val="18"/>
        </w:rPr>
        <w:t>, cuando corresponda.</w:t>
      </w:r>
      <w:bookmarkStart w:id="335" w:name="_Toc28950290"/>
      <w:bookmarkStart w:id="336" w:name="_Toc41329549"/>
    </w:p>
    <w:p w14:paraId="57C3D43F" w14:textId="77777777" w:rsidR="00AD757D" w:rsidRDefault="00AD757D" w:rsidP="00AD757D">
      <w:pPr>
        <w:spacing w:after="0" w:line="240" w:lineRule="auto"/>
        <w:jc w:val="both"/>
        <w:rPr>
          <w:rFonts w:ascii="Segoe UI" w:eastAsia="Calibri" w:hAnsi="Segoe UI" w:cs="Segoe UI"/>
          <w:i/>
          <w:color w:val="FF0000"/>
          <w:sz w:val="18"/>
          <w:szCs w:val="18"/>
        </w:rPr>
      </w:pPr>
    </w:p>
    <w:p w14:paraId="689A31B7" w14:textId="77777777" w:rsidR="00AD757D" w:rsidRPr="00D20CAB" w:rsidRDefault="00AD757D" w:rsidP="00AD757D">
      <w:pPr>
        <w:pStyle w:val="IndicatorTitle"/>
      </w:pPr>
      <w:bookmarkStart w:id="337" w:name="_Toc135573936"/>
      <w:bookmarkStart w:id="338" w:name="_Toc135639719"/>
      <w:bookmarkStart w:id="339" w:name="_Toc135851050"/>
      <w:bookmarkStart w:id="340" w:name="_Toc144681140"/>
      <w:bookmarkStart w:id="341" w:name="_Toc159314740"/>
      <w:r>
        <w:t>ID-23. Controles de la nómina</w:t>
      </w:r>
      <w:bookmarkEnd w:id="335"/>
      <w:bookmarkEnd w:id="336"/>
      <w:bookmarkEnd w:id="337"/>
      <w:bookmarkEnd w:id="338"/>
      <w:bookmarkEnd w:id="339"/>
      <w:bookmarkEnd w:id="340"/>
      <w:bookmarkEnd w:id="341"/>
    </w:p>
    <w:p w14:paraId="7E722DC4" w14:textId="5C7ED496" w:rsidR="00AD757D" w:rsidRPr="00125796" w:rsidRDefault="00AD757D" w:rsidP="00C37973">
      <w:pPr>
        <w:spacing w:after="0" w:line="240" w:lineRule="auto"/>
        <w:jc w:val="both"/>
        <w:rPr>
          <w:rFonts w:ascii="Segoe UI" w:eastAsia="Times New Roman" w:hAnsi="Segoe UI" w:cs="Segoe UI"/>
          <w:sz w:val="20"/>
          <w:szCs w:val="20"/>
        </w:rPr>
      </w:pPr>
      <w:r>
        <w:rPr>
          <w:rFonts w:ascii="Segoe UI" w:hAnsi="Segoe UI"/>
          <w:sz w:val="20"/>
        </w:rPr>
        <w:t xml:space="preserve">Este indicador se refiere únicamente a la nómina de los empleados públicos: </w:t>
      </w:r>
      <w:r w:rsidR="00865F13">
        <w:rPr>
          <w:rFonts w:ascii="Segoe UI" w:hAnsi="Segoe UI"/>
          <w:sz w:val="20"/>
        </w:rPr>
        <w:t xml:space="preserve">Busca establecer </w:t>
      </w:r>
      <w:r>
        <w:rPr>
          <w:rFonts w:ascii="Segoe UI" w:hAnsi="Segoe UI"/>
          <w:sz w:val="20"/>
        </w:rPr>
        <w:t>cómo se administra, cómo se manejan las modificaciones y cómo se logra la coherencia con la gestión de los registros de personal</w:t>
      </w:r>
      <w:r w:rsidR="00865F13">
        <w:rPr>
          <w:rFonts w:ascii="Segoe UI" w:hAnsi="Segoe UI"/>
          <w:sz w:val="20"/>
        </w:rPr>
        <w:t>.</w:t>
      </w:r>
      <w:r>
        <w:rPr>
          <w:sz w:val="20"/>
        </w:rPr>
        <w:t xml:space="preserve"> Los salarios de los trabajadores ocasionales y los pagos discrecionales que no forman parte del sistema de nóminas se incluyen en la evaluación de los controles internos del gasto no salarial (ID-25). </w:t>
      </w:r>
      <w:r w:rsidR="00865F13">
        <w:rPr>
          <w:sz w:val="20"/>
        </w:rPr>
        <w:t>Este indicador a</w:t>
      </w:r>
      <w:r w:rsidR="00865F13">
        <w:rPr>
          <w:rFonts w:ascii="Segoe UI" w:hAnsi="Segoe UI"/>
          <w:sz w:val="20"/>
        </w:rPr>
        <w:t>lcanza</w:t>
      </w:r>
      <w:r w:rsidR="004D1C46">
        <w:rPr>
          <w:rFonts w:ascii="Segoe UI" w:hAnsi="Segoe UI"/>
          <w:sz w:val="20"/>
        </w:rPr>
        <w:t xml:space="preserve"> </w:t>
      </w:r>
      <w:r>
        <w:rPr>
          <w:rFonts w:ascii="Segoe UI" w:hAnsi="Segoe UI"/>
          <w:sz w:val="20"/>
        </w:rPr>
        <w:t>al Gobierno central y se refiere al momento de la evaluación en el caso del ID-23.1, el ID-23.2 y el ID-23.3, y a los últimos tres ejercicios fiscales finalizados en el caso del ID-23.4.</w:t>
      </w:r>
    </w:p>
    <w:p w14:paraId="7D52B4CE" w14:textId="77777777" w:rsidR="00AD757D" w:rsidRPr="00E35BC8" w:rsidRDefault="00AD757D" w:rsidP="00AD757D">
      <w:pPr>
        <w:spacing w:after="0" w:line="240" w:lineRule="auto"/>
        <w:jc w:val="both"/>
        <w:rPr>
          <w:rFonts w:ascii="Segoe UI" w:eastAsia="Times New Roman" w:hAnsi="Segoe UI" w:cs="Segoe UI"/>
          <w:sz w:val="20"/>
          <w:szCs w:val="20"/>
          <w:lang w:val="es-AR"/>
        </w:rPr>
      </w:pPr>
    </w:p>
    <w:p w14:paraId="68EF45BC" w14:textId="77777777" w:rsidR="00AD757D" w:rsidRPr="00D20CAB" w:rsidRDefault="00AD757D" w:rsidP="00AD757D">
      <w:pPr>
        <w:spacing w:after="0" w:line="240" w:lineRule="auto"/>
        <w:jc w:val="both"/>
        <w:rPr>
          <w:rFonts w:ascii="Segoe UI" w:eastAsia="Times New Roman" w:hAnsi="Segoe UI" w:cs="Segoe UI"/>
          <w:b/>
          <w:i/>
          <w:sz w:val="21"/>
          <w:szCs w:val="21"/>
        </w:rPr>
      </w:pPr>
      <w:r>
        <w:rPr>
          <w:rFonts w:ascii="Segoe UI" w:hAnsi="Segoe UI"/>
          <w:b/>
          <w:i/>
          <w:sz w:val="21"/>
        </w:rPr>
        <w:t>Calificaciones y análisis de los indicadores y las dimensiones</w:t>
      </w:r>
    </w:p>
    <w:tbl>
      <w:tblPr>
        <w:tblStyle w:val="TabelEcorys16"/>
        <w:tblW w:w="9027" w:type="dxa"/>
        <w:tblLayout w:type="fixed"/>
        <w:tblLook w:val="04A0" w:firstRow="1" w:lastRow="0" w:firstColumn="1" w:lastColumn="0" w:noHBand="0" w:noVBand="1"/>
      </w:tblPr>
      <w:tblGrid>
        <w:gridCol w:w="2605"/>
        <w:gridCol w:w="5470"/>
        <w:gridCol w:w="952"/>
      </w:tblGrid>
      <w:tr w:rsidR="00AD757D" w:rsidRPr="00D20CAB" w14:paraId="57CDA959" w14:textId="77777777" w:rsidTr="00E35BC8">
        <w:tc>
          <w:tcPr>
            <w:tcW w:w="2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5323B9" w14:textId="77777777" w:rsidR="00AD757D" w:rsidRPr="00D20CAB" w:rsidRDefault="00AD757D">
            <w:pPr>
              <w:rPr>
                <w:rFonts w:ascii="Segoe UI" w:eastAsia="Calibri" w:hAnsi="Segoe UI" w:cs="Segoe UI"/>
                <w:b/>
                <w:sz w:val="18"/>
                <w:szCs w:val="18"/>
              </w:rPr>
            </w:pPr>
            <w:r>
              <w:rPr>
                <w:rFonts w:ascii="Segoe UI" w:hAnsi="Segoe UI"/>
                <w:b/>
                <w:sz w:val="18"/>
              </w:rPr>
              <w:t>INDICADORES/</w:t>
            </w:r>
            <w:r>
              <w:rPr>
                <w:rFonts w:ascii="Segoe UI" w:hAnsi="Segoe UI"/>
                <w:b/>
                <w:sz w:val="18"/>
              </w:rPr>
              <w:br/>
              <w:t>DIMENSIONES</w:t>
            </w:r>
          </w:p>
        </w:tc>
        <w:tc>
          <w:tcPr>
            <w:tcW w:w="5470" w:type="dxa"/>
            <w:tcBorders>
              <w:top w:val="single" w:sz="4" w:space="0" w:color="auto"/>
              <w:left w:val="single" w:sz="4" w:space="0" w:color="auto"/>
              <w:bottom w:val="single" w:sz="4" w:space="0" w:color="auto"/>
            </w:tcBorders>
            <w:shd w:val="clear" w:color="auto" w:fill="F2F2F2" w:themeFill="background1" w:themeFillShade="F2"/>
          </w:tcPr>
          <w:p w14:paraId="168E55AA" w14:textId="77777777" w:rsidR="00AD757D" w:rsidRPr="00D20CAB" w:rsidRDefault="00AD757D">
            <w:pPr>
              <w:jc w:val="center"/>
              <w:rPr>
                <w:rFonts w:ascii="Segoe UI" w:eastAsia="Calibri" w:hAnsi="Segoe UI" w:cs="Segoe UI"/>
                <w:b/>
                <w:sz w:val="18"/>
                <w:szCs w:val="18"/>
              </w:rPr>
            </w:pPr>
            <w:r>
              <w:rPr>
                <w:rFonts w:ascii="Segoe UI" w:hAnsi="Segoe UI"/>
                <w:b/>
                <w:sz w:val="18"/>
              </w:rPr>
              <w:t>EVALUACIÓN DEL DESEMPEÑO</w:t>
            </w:r>
          </w:p>
        </w:tc>
        <w:tc>
          <w:tcPr>
            <w:tcW w:w="952" w:type="dxa"/>
            <w:shd w:val="clear" w:color="auto" w:fill="F2F2F2" w:themeFill="background1" w:themeFillShade="F2"/>
          </w:tcPr>
          <w:p w14:paraId="6D790BFC" w14:textId="2BEFDC89" w:rsidR="00AD757D" w:rsidRPr="00D20CAB" w:rsidRDefault="00AD757D">
            <w:pPr>
              <w:jc w:val="center"/>
              <w:rPr>
                <w:rFonts w:ascii="Segoe UI" w:eastAsia="Calibri" w:hAnsi="Segoe UI" w:cs="Segoe UI"/>
                <w:b/>
                <w:sz w:val="18"/>
                <w:szCs w:val="18"/>
              </w:rPr>
            </w:pPr>
            <w:r>
              <w:rPr>
                <w:rFonts w:ascii="Segoe UI" w:hAnsi="Segoe UI"/>
                <w:b/>
                <w:sz w:val="18"/>
              </w:rPr>
              <w:t>CALIFI</w:t>
            </w:r>
            <w:r w:rsidR="00D608B0">
              <w:rPr>
                <w:rFonts w:ascii="Segoe UI" w:hAnsi="Segoe UI"/>
                <w:b/>
                <w:sz w:val="18"/>
              </w:rPr>
              <w:t>-</w:t>
            </w:r>
            <w:r>
              <w:rPr>
                <w:rFonts w:ascii="Segoe UI" w:hAnsi="Segoe UI"/>
                <w:b/>
                <w:sz w:val="18"/>
              </w:rPr>
              <w:t>CACIÓN</w:t>
            </w:r>
          </w:p>
        </w:tc>
      </w:tr>
      <w:tr w:rsidR="00AD757D" w:rsidRPr="00D20CAB" w14:paraId="7389D49C" w14:textId="77777777" w:rsidTr="00E35BC8">
        <w:tc>
          <w:tcPr>
            <w:tcW w:w="8075" w:type="dxa"/>
            <w:gridSpan w:val="2"/>
          </w:tcPr>
          <w:p w14:paraId="07E69D44" w14:textId="77777777" w:rsidR="00AD757D" w:rsidRPr="00D20CAB" w:rsidRDefault="00AD757D">
            <w:pPr>
              <w:rPr>
                <w:rFonts w:ascii="Segoe UI" w:eastAsia="Calibri" w:hAnsi="Segoe UI" w:cs="Segoe UI"/>
                <w:b/>
                <w:sz w:val="18"/>
                <w:szCs w:val="18"/>
              </w:rPr>
            </w:pPr>
            <w:r>
              <w:rPr>
                <w:rFonts w:ascii="Segoe UI" w:hAnsi="Segoe UI"/>
                <w:b/>
                <w:sz w:val="18"/>
              </w:rPr>
              <w:t>ID-23. Controles de la nómina (M1)</w:t>
            </w:r>
          </w:p>
        </w:tc>
        <w:tc>
          <w:tcPr>
            <w:tcW w:w="952" w:type="dxa"/>
            <w:shd w:val="clear" w:color="auto" w:fill="auto"/>
          </w:tcPr>
          <w:p w14:paraId="352BFCB1" w14:textId="77777777" w:rsidR="00AD757D" w:rsidRPr="00E35BC8" w:rsidRDefault="00AD757D">
            <w:pPr>
              <w:jc w:val="center"/>
              <w:rPr>
                <w:rFonts w:ascii="Segoe UI" w:eastAsia="Calibri" w:hAnsi="Segoe UI" w:cs="Segoe UI"/>
                <w:b/>
                <w:sz w:val="18"/>
                <w:szCs w:val="18"/>
                <w:lang w:val="es-AR"/>
              </w:rPr>
            </w:pPr>
          </w:p>
        </w:tc>
      </w:tr>
      <w:tr w:rsidR="00AD757D" w:rsidRPr="00D20CAB" w14:paraId="47286A3A" w14:textId="77777777" w:rsidTr="00E35BC8">
        <w:tc>
          <w:tcPr>
            <w:tcW w:w="2605" w:type="dxa"/>
            <w:tcBorders>
              <w:top w:val="single" w:sz="4" w:space="0" w:color="auto"/>
              <w:left w:val="single" w:sz="4" w:space="0" w:color="auto"/>
              <w:bottom w:val="single" w:sz="4" w:space="0" w:color="auto"/>
              <w:right w:val="single" w:sz="4" w:space="0" w:color="auto"/>
            </w:tcBorders>
            <w:shd w:val="clear" w:color="auto" w:fill="auto"/>
          </w:tcPr>
          <w:p w14:paraId="09AE5B5D" w14:textId="77777777" w:rsidR="00AD757D" w:rsidRPr="00D20CAB" w:rsidRDefault="00AD757D">
            <w:pPr>
              <w:rPr>
                <w:rFonts w:ascii="Segoe UI" w:eastAsia="Calibri" w:hAnsi="Segoe UI" w:cs="Segoe UI"/>
                <w:b/>
                <w:sz w:val="18"/>
                <w:szCs w:val="18"/>
              </w:rPr>
            </w:pPr>
            <w:r>
              <w:rPr>
                <w:rFonts w:ascii="Segoe UI" w:hAnsi="Segoe UI"/>
                <w:b/>
                <w:sz w:val="18"/>
              </w:rPr>
              <w:t>23.1. Integración de la información de la nómina y los registros de personal</w:t>
            </w:r>
          </w:p>
        </w:tc>
        <w:tc>
          <w:tcPr>
            <w:tcW w:w="5470" w:type="dxa"/>
          </w:tcPr>
          <w:p w14:paraId="00F3A77A" w14:textId="16DADB1E" w:rsidR="00AD757D" w:rsidRPr="00D20CAB" w:rsidRDefault="00392EB9" w:rsidP="00865F13">
            <w:pPr>
              <w:jc w:val="both"/>
              <w:rPr>
                <w:rFonts w:ascii="Segoe UI" w:eastAsia="Calibri" w:hAnsi="Segoe UI" w:cs="Segoe UI"/>
                <w:sz w:val="18"/>
                <w:szCs w:val="18"/>
              </w:rPr>
            </w:pPr>
            <w:r w:rsidRPr="00A7655A">
              <w:rPr>
                <w:rFonts w:ascii="Segoe UI" w:hAnsi="Segoe UI"/>
                <w:i/>
                <w:color w:val="FF0000"/>
                <w:sz w:val="18"/>
              </w:rPr>
              <w:t>Para cada dimensión, proporcione una descripción breve del desempeño alcanzado, haciendo énfasis en las evidencias que cumplen con los criterios requeridos.</w:t>
            </w:r>
          </w:p>
        </w:tc>
        <w:tc>
          <w:tcPr>
            <w:tcW w:w="952" w:type="dxa"/>
            <w:shd w:val="clear" w:color="auto" w:fill="auto"/>
          </w:tcPr>
          <w:p w14:paraId="1E6C98A3" w14:textId="77777777" w:rsidR="00AD757D" w:rsidRPr="00E35BC8" w:rsidRDefault="00AD757D">
            <w:pPr>
              <w:jc w:val="center"/>
              <w:rPr>
                <w:rFonts w:ascii="Segoe UI" w:eastAsia="Calibri" w:hAnsi="Segoe UI" w:cs="Segoe UI"/>
                <w:sz w:val="18"/>
                <w:szCs w:val="18"/>
                <w:lang w:val="es-AR"/>
              </w:rPr>
            </w:pPr>
          </w:p>
        </w:tc>
      </w:tr>
      <w:tr w:rsidR="00AD757D" w:rsidRPr="00D20CAB" w14:paraId="0CBD6C8C" w14:textId="77777777" w:rsidTr="00E35BC8">
        <w:tc>
          <w:tcPr>
            <w:tcW w:w="2605" w:type="dxa"/>
            <w:tcBorders>
              <w:top w:val="single" w:sz="4" w:space="0" w:color="auto"/>
              <w:left w:val="single" w:sz="4" w:space="0" w:color="auto"/>
              <w:bottom w:val="single" w:sz="4" w:space="0" w:color="auto"/>
              <w:right w:val="single" w:sz="4" w:space="0" w:color="auto"/>
            </w:tcBorders>
            <w:shd w:val="clear" w:color="auto" w:fill="auto"/>
          </w:tcPr>
          <w:p w14:paraId="747FFD35" w14:textId="77777777" w:rsidR="00AD757D" w:rsidRPr="00D20CAB" w:rsidRDefault="00AD757D">
            <w:pPr>
              <w:rPr>
                <w:rFonts w:ascii="Segoe UI" w:eastAsia="Calibri" w:hAnsi="Segoe UI" w:cs="Segoe UI"/>
                <w:b/>
                <w:sz w:val="18"/>
                <w:szCs w:val="18"/>
              </w:rPr>
            </w:pPr>
            <w:r>
              <w:rPr>
                <w:rFonts w:ascii="Segoe UI" w:hAnsi="Segoe UI"/>
                <w:b/>
                <w:sz w:val="18"/>
              </w:rPr>
              <w:t>23.2. Gestión de cambios a la nómina</w:t>
            </w:r>
          </w:p>
        </w:tc>
        <w:tc>
          <w:tcPr>
            <w:tcW w:w="5470" w:type="dxa"/>
          </w:tcPr>
          <w:p w14:paraId="6D21E35F" w14:textId="77777777" w:rsidR="00AD757D" w:rsidRPr="00E35BC8" w:rsidRDefault="00AD757D">
            <w:pPr>
              <w:rPr>
                <w:rFonts w:ascii="Segoe UI" w:eastAsia="Calibri" w:hAnsi="Segoe UI" w:cs="Segoe UI"/>
                <w:sz w:val="18"/>
                <w:szCs w:val="18"/>
                <w:lang w:val="es-AR"/>
              </w:rPr>
            </w:pPr>
          </w:p>
        </w:tc>
        <w:tc>
          <w:tcPr>
            <w:tcW w:w="952" w:type="dxa"/>
            <w:shd w:val="clear" w:color="auto" w:fill="auto"/>
          </w:tcPr>
          <w:p w14:paraId="481C9CF0" w14:textId="77777777" w:rsidR="00AD757D" w:rsidRPr="00E35BC8" w:rsidRDefault="00AD757D">
            <w:pPr>
              <w:jc w:val="center"/>
              <w:rPr>
                <w:rFonts w:ascii="Segoe UI" w:eastAsia="Calibri" w:hAnsi="Segoe UI" w:cs="Segoe UI"/>
                <w:sz w:val="18"/>
                <w:szCs w:val="18"/>
                <w:lang w:val="es-AR"/>
              </w:rPr>
            </w:pPr>
          </w:p>
        </w:tc>
      </w:tr>
      <w:tr w:rsidR="00AD757D" w:rsidRPr="00D20CAB" w14:paraId="5E7C1D3B" w14:textId="77777777" w:rsidTr="00E35BC8">
        <w:tc>
          <w:tcPr>
            <w:tcW w:w="2605" w:type="dxa"/>
            <w:tcBorders>
              <w:top w:val="single" w:sz="4" w:space="0" w:color="auto"/>
              <w:left w:val="single" w:sz="4" w:space="0" w:color="auto"/>
              <w:bottom w:val="single" w:sz="4" w:space="0" w:color="auto"/>
              <w:right w:val="single" w:sz="4" w:space="0" w:color="auto"/>
            </w:tcBorders>
            <w:shd w:val="clear" w:color="auto" w:fill="auto"/>
          </w:tcPr>
          <w:p w14:paraId="59F9E3AA" w14:textId="77777777" w:rsidR="00AD757D" w:rsidRPr="00D20CAB" w:rsidRDefault="00AD757D">
            <w:pPr>
              <w:rPr>
                <w:rFonts w:ascii="Segoe UI" w:eastAsia="Calibri" w:hAnsi="Segoe UI" w:cs="Segoe UI"/>
                <w:b/>
                <w:sz w:val="18"/>
                <w:szCs w:val="18"/>
              </w:rPr>
            </w:pPr>
            <w:r>
              <w:rPr>
                <w:rFonts w:ascii="Segoe UI" w:hAnsi="Segoe UI"/>
                <w:b/>
                <w:sz w:val="18"/>
              </w:rPr>
              <w:t>23.3. Controles internos a la nómina</w:t>
            </w:r>
          </w:p>
        </w:tc>
        <w:tc>
          <w:tcPr>
            <w:tcW w:w="5470" w:type="dxa"/>
          </w:tcPr>
          <w:p w14:paraId="629FE26C" w14:textId="77777777" w:rsidR="00AD757D" w:rsidRPr="00E35BC8" w:rsidRDefault="00AD757D">
            <w:pPr>
              <w:rPr>
                <w:rFonts w:ascii="Segoe UI" w:eastAsia="Calibri" w:hAnsi="Segoe UI" w:cs="Segoe UI"/>
                <w:sz w:val="18"/>
                <w:szCs w:val="18"/>
                <w:lang w:val="es-AR"/>
              </w:rPr>
            </w:pPr>
          </w:p>
        </w:tc>
        <w:tc>
          <w:tcPr>
            <w:tcW w:w="952" w:type="dxa"/>
            <w:shd w:val="clear" w:color="auto" w:fill="auto"/>
          </w:tcPr>
          <w:p w14:paraId="2ABE3821" w14:textId="77777777" w:rsidR="00AD757D" w:rsidRPr="00E35BC8" w:rsidRDefault="00AD757D">
            <w:pPr>
              <w:jc w:val="center"/>
              <w:rPr>
                <w:rFonts w:ascii="Segoe UI" w:eastAsia="Calibri" w:hAnsi="Segoe UI" w:cs="Segoe UI"/>
                <w:sz w:val="18"/>
                <w:szCs w:val="18"/>
                <w:lang w:val="es-AR"/>
              </w:rPr>
            </w:pPr>
          </w:p>
        </w:tc>
      </w:tr>
      <w:tr w:rsidR="00AD757D" w:rsidRPr="00D20CAB" w14:paraId="334DD24E" w14:textId="77777777" w:rsidTr="00E35BC8">
        <w:tc>
          <w:tcPr>
            <w:tcW w:w="2605" w:type="dxa"/>
            <w:tcBorders>
              <w:top w:val="single" w:sz="4" w:space="0" w:color="auto"/>
              <w:left w:val="single" w:sz="4" w:space="0" w:color="auto"/>
              <w:bottom w:val="single" w:sz="4" w:space="0" w:color="auto"/>
              <w:right w:val="single" w:sz="4" w:space="0" w:color="auto"/>
            </w:tcBorders>
            <w:shd w:val="clear" w:color="auto" w:fill="auto"/>
          </w:tcPr>
          <w:p w14:paraId="5A7A5911" w14:textId="6E2D7102" w:rsidR="00AD757D" w:rsidRPr="00D20CAB" w:rsidRDefault="00AD757D">
            <w:pPr>
              <w:rPr>
                <w:rFonts w:ascii="Segoe UI" w:eastAsia="Calibri" w:hAnsi="Segoe UI" w:cs="Segoe UI"/>
                <w:b/>
                <w:sz w:val="18"/>
                <w:szCs w:val="18"/>
              </w:rPr>
            </w:pPr>
            <w:r>
              <w:rPr>
                <w:rFonts w:ascii="Segoe UI" w:hAnsi="Segoe UI"/>
                <w:b/>
                <w:sz w:val="18"/>
              </w:rPr>
              <w:t>23.4. Auditoría</w:t>
            </w:r>
            <w:r w:rsidR="004D1C46">
              <w:rPr>
                <w:rFonts w:ascii="Segoe UI" w:hAnsi="Segoe UI"/>
                <w:b/>
                <w:sz w:val="18"/>
              </w:rPr>
              <w:t>s</w:t>
            </w:r>
            <w:r>
              <w:rPr>
                <w:rFonts w:ascii="Segoe UI" w:hAnsi="Segoe UI"/>
                <w:b/>
                <w:sz w:val="18"/>
              </w:rPr>
              <w:t xml:space="preserve"> a la nómina</w:t>
            </w:r>
          </w:p>
        </w:tc>
        <w:tc>
          <w:tcPr>
            <w:tcW w:w="5470" w:type="dxa"/>
          </w:tcPr>
          <w:p w14:paraId="22B7CBF3" w14:textId="77777777" w:rsidR="00AD757D" w:rsidRPr="00D20CAB" w:rsidRDefault="00AD757D">
            <w:pPr>
              <w:rPr>
                <w:rFonts w:ascii="Segoe UI" w:eastAsia="Calibri" w:hAnsi="Segoe UI" w:cs="Segoe UI"/>
                <w:sz w:val="18"/>
                <w:szCs w:val="18"/>
                <w:lang w:val="en-AU"/>
              </w:rPr>
            </w:pPr>
          </w:p>
        </w:tc>
        <w:tc>
          <w:tcPr>
            <w:tcW w:w="952" w:type="dxa"/>
            <w:shd w:val="clear" w:color="auto" w:fill="auto"/>
          </w:tcPr>
          <w:p w14:paraId="0017FCE7" w14:textId="77777777" w:rsidR="00AD757D" w:rsidRPr="00D20CAB" w:rsidRDefault="00AD757D">
            <w:pPr>
              <w:jc w:val="center"/>
              <w:rPr>
                <w:rFonts w:ascii="Segoe UI" w:eastAsia="Calibri" w:hAnsi="Segoe UI" w:cs="Segoe UI"/>
                <w:sz w:val="18"/>
                <w:szCs w:val="18"/>
                <w:lang w:val="en-AU"/>
              </w:rPr>
            </w:pPr>
          </w:p>
        </w:tc>
      </w:tr>
    </w:tbl>
    <w:p w14:paraId="7BD54106" w14:textId="4AD5197D" w:rsidR="0037637B" w:rsidRPr="00865F13" w:rsidRDefault="00AD757D" w:rsidP="00865F13">
      <w:pPr>
        <w:spacing w:after="0" w:line="240" w:lineRule="auto"/>
        <w:rPr>
          <w:rFonts w:ascii="Segoe UI" w:eastAsia="Times New Roman" w:hAnsi="Segoe UI" w:cs="Segoe UI"/>
          <w:b/>
          <w:sz w:val="21"/>
          <w:szCs w:val="21"/>
          <w:lang w:val="en-AU"/>
        </w:rPr>
      </w:pPr>
      <w:r>
        <w:rPr>
          <w:rFonts w:ascii="Segoe UI" w:hAnsi="Segoe UI"/>
          <w:b/>
          <w:i/>
          <w:sz w:val="16"/>
        </w:rPr>
        <w:t xml:space="preserve"> </w:t>
      </w:r>
    </w:p>
    <w:p w14:paraId="27D079E0" w14:textId="77777777" w:rsidR="00AD757D" w:rsidRPr="00A90295" w:rsidRDefault="00AD757D" w:rsidP="00AD757D">
      <w:pPr>
        <w:spacing w:after="0" w:line="240" w:lineRule="auto"/>
        <w:jc w:val="both"/>
        <w:rPr>
          <w:rFonts w:ascii="Segoe UI" w:eastAsia="Times New Roman" w:hAnsi="Segoe UI" w:cs="Segoe UI"/>
          <w:b/>
          <w:i/>
        </w:rPr>
      </w:pPr>
      <w:r>
        <w:rPr>
          <w:rFonts w:ascii="Segoe UI" w:hAnsi="Segoe UI"/>
          <w:b/>
          <w:i/>
        </w:rPr>
        <w:t>Evidencias para la calificación</w:t>
      </w:r>
    </w:p>
    <w:p w14:paraId="03E0495D" w14:textId="7076AF99" w:rsidR="00AD757D" w:rsidRDefault="008D5A6E" w:rsidP="00C37973">
      <w:pPr>
        <w:spacing w:after="0" w:line="240" w:lineRule="auto"/>
        <w:jc w:val="both"/>
        <w:rPr>
          <w:rFonts w:ascii="Segoe UI" w:eastAsia="Calibri" w:hAnsi="Segoe UI" w:cs="Segoe UI"/>
          <w:i/>
          <w:iCs/>
          <w:color w:val="FF0000"/>
          <w:sz w:val="20"/>
          <w:szCs w:val="20"/>
        </w:rPr>
      </w:pPr>
      <w:r>
        <w:rPr>
          <w:rFonts w:ascii="Segoe UI" w:hAnsi="Segoe UI"/>
          <w:i/>
          <w:color w:val="FF0000"/>
          <w:sz w:val="20"/>
        </w:rPr>
        <w:t>Complete los siguientes cuadros</w:t>
      </w:r>
      <w:r w:rsidR="00AD757D">
        <w:rPr>
          <w:rFonts w:ascii="Segoe UI" w:hAnsi="Segoe UI"/>
          <w:i/>
          <w:color w:val="FF0000"/>
          <w:sz w:val="20"/>
        </w:rPr>
        <w:t xml:space="preserve"> </w:t>
      </w:r>
      <w:r w:rsidR="004D1C46">
        <w:rPr>
          <w:rFonts w:ascii="Segoe UI" w:hAnsi="Segoe UI"/>
          <w:i/>
          <w:color w:val="FF0000"/>
          <w:sz w:val="20"/>
        </w:rPr>
        <w:t>que</w:t>
      </w:r>
      <w:r w:rsidR="00AD757D">
        <w:rPr>
          <w:rFonts w:ascii="Segoe UI" w:hAnsi="Segoe UI"/>
          <w:i/>
          <w:color w:val="FF0000"/>
          <w:sz w:val="20"/>
        </w:rPr>
        <w:t xml:space="preserve"> describen las conclusiones de las evidencias observadas en relación con los </w:t>
      </w:r>
      <w:r w:rsidR="00865F13">
        <w:rPr>
          <w:rFonts w:ascii="Segoe UI" w:hAnsi="Segoe UI"/>
          <w:i/>
          <w:color w:val="FF0000"/>
          <w:sz w:val="20"/>
        </w:rPr>
        <w:t>criterios</w:t>
      </w:r>
      <w:r w:rsidR="00AD757D">
        <w:rPr>
          <w:rFonts w:ascii="Segoe UI" w:hAnsi="Segoe UI"/>
          <w:i/>
          <w:color w:val="FF0000"/>
          <w:sz w:val="20"/>
        </w:rPr>
        <w:t xml:space="preserve"> necesarios para cada calificación.</w:t>
      </w:r>
    </w:p>
    <w:p w14:paraId="4E6B3719" w14:textId="77777777" w:rsidR="00AD757D" w:rsidRDefault="00AD757D" w:rsidP="00C37973">
      <w:pPr>
        <w:pStyle w:val="BodyText"/>
        <w:widowControl w:val="0"/>
        <w:tabs>
          <w:tab w:val="left" w:pos="381"/>
        </w:tabs>
        <w:spacing w:after="0"/>
        <w:ind w:right="122"/>
        <w:jc w:val="both"/>
        <w:rPr>
          <w:rFonts w:ascii="Segoe UI" w:hAnsi="Segoe UI" w:cs="Segoe UI"/>
          <w:i/>
          <w:iCs/>
          <w:color w:val="FF0000"/>
          <w:spacing w:val="-1"/>
          <w:sz w:val="20"/>
        </w:rPr>
      </w:pPr>
    </w:p>
    <w:p w14:paraId="49320F72" w14:textId="41AC4F47" w:rsidR="00865F13" w:rsidRPr="008D5A6E" w:rsidRDefault="00865F13" w:rsidP="00865F13">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color w:val="FF0000"/>
          <w:spacing w:val="-1"/>
          <w:sz w:val="20"/>
          <w:szCs w:val="20"/>
        </w:rPr>
      </w:pPr>
      <w:r w:rsidRPr="008D5A6E">
        <w:rPr>
          <w:rFonts w:ascii="Segoe UI" w:eastAsia="Times New Roman" w:hAnsi="Segoe UI" w:cs="Times New Roman"/>
          <w:i/>
          <w:color w:val="FF0000"/>
          <w:sz w:val="20"/>
          <w:szCs w:val="20"/>
        </w:rPr>
        <w:t xml:space="preserve">Se debe resaltar cualquier discrepancia con respecto a las orientaciones o a la </w:t>
      </w:r>
      <w:r w:rsidR="008A6739" w:rsidRPr="008D5A6E">
        <w:rPr>
          <w:rFonts w:ascii="Segoe UI" w:eastAsia="Times New Roman" w:hAnsi="Segoe UI" w:cs="Times New Roman"/>
          <w:i/>
          <w:color w:val="FF0000"/>
          <w:sz w:val="20"/>
          <w:szCs w:val="20"/>
        </w:rPr>
        <w:t>disponibilidad y credibilidad de la información</w:t>
      </w:r>
      <w:r w:rsidRPr="008D5A6E">
        <w:rPr>
          <w:rFonts w:ascii="Segoe UI" w:eastAsia="Times New Roman" w:hAnsi="Segoe UI" w:cs="Times New Roman"/>
          <w:i/>
          <w:color w:val="FF0000"/>
          <w:sz w:val="20"/>
          <w:szCs w:val="20"/>
        </w:rPr>
        <w:t>.</w:t>
      </w:r>
    </w:p>
    <w:p w14:paraId="208763C1" w14:textId="77777777" w:rsidR="00865F13" w:rsidRPr="008D5A6E" w:rsidRDefault="00865F13" w:rsidP="00865F13">
      <w:pPr>
        <w:spacing w:after="0" w:line="240" w:lineRule="auto"/>
        <w:ind w:right="-46"/>
        <w:rPr>
          <w:rFonts w:ascii="Segoe UI" w:eastAsia="Calibri" w:hAnsi="Segoe UI" w:cs="Segoe UI"/>
          <w:sz w:val="20"/>
          <w:szCs w:val="20"/>
        </w:rPr>
      </w:pPr>
    </w:p>
    <w:p w14:paraId="050AA6B4" w14:textId="77777777" w:rsidR="00865F13" w:rsidRPr="00DB3759" w:rsidRDefault="00865F13" w:rsidP="00865F13">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iCs/>
          <w:color w:val="FF0000"/>
          <w:spacing w:val="-1"/>
          <w:sz w:val="20"/>
          <w:szCs w:val="20"/>
        </w:rPr>
      </w:pPr>
      <w:r w:rsidRPr="008D5A6E">
        <w:rPr>
          <w:rFonts w:ascii="Segoe UI" w:eastAsia="Times New Roman" w:hAnsi="Segoe UI" w:cs="Times New Roman"/>
          <w:i/>
          <w:color w:val="FF0000"/>
          <w:sz w:val="20"/>
          <w:szCs w:val="20"/>
        </w:rPr>
        <w:t>Incluya a continuación cualquier descripción adicional con información referente a la evaluación que complemente los cuadros. El Equipo de Evaluación debe asegurarse de que dicha descripción sea concisa y pertinente, de modo que contribuya al análisis del desempeño.</w:t>
      </w:r>
    </w:p>
    <w:p w14:paraId="5549CC76" w14:textId="77777777" w:rsidR="00AD757D" w:rsidRPr="00B119A9" w:rsidRDefault="00AD757D" w:rsidP="00C37973">
      <w:pPr>
        <w:pStyle w:val="BodyText"/>
        <w:widowControl w:val="0"/>
        <w:tabs>
          <w:tab w:val="left" w:pos="381"/>
        </w:tabs>
        <w:spacing w:after="0"/>
        <w:ind w:right="125"/>
        <w:jc w:val="both"/>
        <w:rPr>
          <w:rFonts w:ascii="Segoe UI" w:hAnsi="Segoe UI" w:cs="Segoe UI"/>
          <w:i/>
          <w:color w:val="FF0000"/>
          <w:spacing w:val="-1"/>
          <w:sz w:val="20"/>
        </w:rPr>
      </w:pPr>
    </w:p>
    <w:p w14:paraId="0B35A6CF" w14:textId="6D5CD6CB" w:rsidR="00AD757D" w:rsidRPr="00B119A9" w:rsidRDefault="00AD757D" w:rsidP="00C37973">
      <w:pPr>
        <w:pStyle w:val="BodyText"/>
        <w:widowControl w:val="0"/>
        <w:tabs>
          <w:tab w:val="left" w:pos="381"/>
        </w:tabs>
        <w:spacing w:after="0"/>
        <w:ind w:right="125"/>
        <w:jc w:val="both"/>
        <w:rPr>
          <w:rFonts w:ascii="Segoe UI" w:hAnsi="Segoe UI" w:cs="Segoe UI"/>
          <w:i/>
          <w:color w:val="FF0000"/>
          <w:spacing w:val="-1"/>
          <w:sz w:val="20"/>
        </w:rPr>
      </w:pPr>
      <w:r>
        <w:rPr>
          <w:rFonts w:ascii="Segoe UI" w:hAnsi="Segoe UI"/>
          <w:i/>
          <w:color w:val="FF0000"/>
          <w:sz w:val="20"/>
        </w:rPr>
        <w:t xml:space="preserve">Se recuerda </w:t>
      </w:r>
      <w:r w:rsidR="00865F13">
        <w:rPr>
          <w:rFonts w:ascii="Segoe UI" w:hAnsi="Segoe UI"/>
          <w:i/>
          <w:color w:val="FF0000"/>
          <w:sz w:val="20"/>
        </w:rPr>
        <w:t>al Equipo de Evaluación</w:t>
      </w:r>
      <w:r>
        <w:rPr>
          <w:rFonts w:ascii="Segoe UI" w:hAnsi="Segoe UI"/>
          <w:i/>
          <w:color w:val="FF0000"/>
          <w:sz w:val="20"/>
        </w:rPr>
        <w:t xml:space="preserve"> que el ID-23 </w:t>
      </w:r>
      <w:r w:rsidR="00865F13">
        <w:rPr>
          <w:rFonts w:ascii="Segoe UI" w:hAnsi="Segoe UI"/>
          <w:i/>
          <w:color w:val="FF0000"/>
          <w:sz w:val="20"/>
        </w:rPr>
        <w:t>tiene como alcance</w:t>
      </w:r>
      <w:r>
        <w:rPr>
          <w:rFonts w:ascii="Segoe UI" w:hAnsi="Segoe UI"/>
          <w:i/>
          <w:color w:val="FF0000"/>
          <w:sz w:val="20"/>
        </w:rPr>
        <w:t xml:space="preserve"> todo el Gobierno central y que en la guía para la aplicación práctica se sugiere que se deben evaluar “todas las nóminas importantes”. Por lo tanto, las evidencias proporcionadas deben hacer referencia a la materialidad de los</w:t>
      </w:r>
      <w:r w:rsidR="004D1C46">
        <w:rPr>
          <w:rFonts w:ascii="Segoe UI" w:hAnsi="Segoe UI"/>
          <w:i/>
          <w:color w:val="FF0000"/>
          <w:sz w:val="20"/>
        </w:rPr>
        <w:t xml:space="preserve"> diversos arreglos existentes</w:t>
      </w:r>
      <w:r w:rsidR="00865F13">
        <w:rPr>
          <w:rFonts w:ascii="Segoe UI" w:hAnsi="Segoe UI"/>
          <w:i/>
          <w:color w:val="FF0000"/>
          <w:sz w:val="20"/>
        </w:rPr>
        <w:t xml:space="preserve"> </w:t>
      </w:r>
      <w:r>
        <w:rPr>
          <w:rFonts w:ascii="Segoe UI" w:hAnsi="Segoe UI"/>
          <w:i/>
          <w:color w:val="FF0000"/>
          <w:sz w:val="20"/>
        </w:rPr>
        <w:t xml:space="preserve">y, como también </w:t>
      </w:r>
      <w:r w:rsidR="00865F13">
        <w:rPr>
          <w:rFonts w:ascii="Segoe UI" w:hAnsi="Segoe UI"/>
          <w:i/>
          <w:color w:val="FF0000"/>
          <w:sz w:val="20"/>
        </w:rPr>
        <w:t xml:space="preserve">se </w:t>
      </w:r>
      <w:r>
        <w:rPr>
          <w:rFonts w:ascii="Segoe UI" w:hAnsi="Segoe UI"/>
          <w:i/>
          <w:color w:val="FF0000"/>
          <w:sz w:val="20"/>
        </w:rPr>
        <w:t xml:space="preserve">sugiere en la </w:t>
      </w:r>
      <w:r w:rsidR="00865F13">
        <w:rPr>
          <w:rFonts w:ascii="Segoe UI" w:hAnsi="Segoe UI"/>
          <w:i/>
          <w:color w:val="FF0000"/>
          <w:sz w:val="20"/>
        </w:rPr>
        <w:t>guía, se</w:t>
      </w:r>
      <w:r w:rsidR="007E5676">
        <w:rPr>
          <w:rFonts w:ascii="Segoe UI" w:hAnsi="Segoe UI"/>
          <w:i/>
          <w:color w:val="FF0000"/>
          <w:sz w:val="20"/>
        </w:rPr>
        <w:t xml:space="preserve"> recomienda </w:t>
      </w:r>
      <w:r w:rsidR="00865F13">
        <w:rPr>
          <w:rFonts w:ascii="Segoe UI" w:hAnsi="Segoe UI"/>
          <w:i/>
          <w:color w:val="FF0000"/>
          <w:sz w:val="20"/>
        </w:rPr>
        <w:t>al Equipo de Evaluación</w:t>
      </w:r>
      <w:r w:rsidR="007E5676">
        <w:rPr>
          <w:rFonts w:ascii="Segoe UI" w:hAnsi="Segoe UI"/>
          <w:i/>
          <w:color w:val="FF0000"/>
          <w:sz w:val="20"/>
        </w:rPr>
        <w:t xml:space="preserve"> </w:t>
      </w:r>
      <w:r w:rsidR="00865F13">
        <w:rPr>
          <w:rFonts w:ascii="Segoe UI" w:hAnsi="Segoe UI"/>
          <w:i/>
          <w:color w:val="FF0000"/>
          <w:sz w:val="20"/>
        </w:rPr>
        <w:t>preparar una muestra</w:t>
      </w:r>
      <w:r>
        <w:rPr>
          <w:rFonts w:ascii="Segoe UI" w:hAnsi="Segoe UI"/>
          <w:i/>
          <w:color w:val="FF0000"/>
          <w:sz w:val="20"/>
        </w:rPr>
        <w:t xml:space="preserve"> cuando los procedimientos no están estandarizados o la información de la nómina está descentralizada. </w:t>
      </w:r>
    </w:p>
    <w:p w14:paraId="244D01CE" w14:textId="77777777" w:rsidR="00AD757D" w:rsidRPr="00E35BC8" w:rsidRDefault="00AD757D" w:rsidP="00AD757D">
      <w:pPr>
        <w:spacing w:after="0" w:line="240" w:lineRule="auto"/>
        <w:jc w:val="both"/>
        <w:rPr>
          <w:rFonts w:ascii="Segoe UI" w:eastAsia="Times New Roman" w:hAnsi="Segoe UI" w:cs="Segoe UI"/>
          <w:b/>
          <w:i/>
          <w:sz w:val="21"/>
          <w:szCs w:val="21"/>
          <w:lang w:val="es-AR"/>
        </w:rPr>
      </w:pPr>
    </w:p>
    <w:p w14:paraId="394B14ED" w14:textId="77777777" w:rsidR="00AD757D" w:rsidRPr="00D20CAB" w:rsidRDefault="00AD757D" w:rsidP="00AD757D">
      <w:pPr>
        <w:spacing w:after="0" w:line="240" w:lineRule="auto"/>
        <w:jc w:val="both"/>
        <w:rPr>
          <w:rFonts w:ascii="Segoe UI" w:eastAsia="Times New Roman" w:hAnsi="Segoe UI" w:cs="Segoe UI"/>
          <w:b/>
          <w:i/>
          <w:sz w:val="21"/>
          <w:szCs w:val="21"/>
        </w:rPr>
      </w:pPr>
      <w:r>
        <w:rPr>
          <w:rFonts w:ascii="Segoe UI" w:hAnsi="Segoe UI"/>
          <w:b/>
          <w:sz w:val="20"/>
        </w:rPr>
        <w:t>Cuadro 23.1: Integración de la información de la nómina y los registros de personal (al momento de la evaluación)</w:t>
      </w:r>
    </w:p>
    <w:tbl>
      <w:tblPr>
        <w:tblW w:w="8998" w:type="dxa"/>
        <w:tblInd w:w="-3"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Look w:val="04A0" w:firstRow="1" w:lastRow="0" w:firstColumn="1" w:lastColumn="0" w:noHBand="0" w:noVBand="1"/>
      </w:tblPr>
      <w:tblGrid>
        <w:gridCol w:w="3261"/>
        <w:gridCol w:w="697"/>
        <w:gridCol w:w="1228"/>
        <w:gridCol w:w="1701"/>
        <w:gridCol w:w="2111"/>
      </w:tblGrid>
      <w:tr w:rsidR="00EA3757" w:rsidRPr="001808B4" w14:paraId="7265E83F" w14:textId="77777777" w:rsidTr="00EA3757">
        <w:tc>
          <w:tcPr>
            <w:tcW w:w="3261" w:type="dxa"/>
            <w:shd w:val="clear" w:color="auto" w:fill="F2F2F2" w:themeFill="background1" w:themeFillShade="F2"/>
            <w:tcMar>
              <w:top w:w="0" w:type="dxa"/>
              <w:left w:w="108" w:type="dxa"/>
              <w:bottom w:w="0" w:type="dxa"/>
              <w:right w:w="108" w:type="dxa"/>
            </w:tcMar>
          </w:tcPr>
          <w:p w14:paraId="106EA0D1" w14:textId="77777777" w:rsidR="00AD757D" w:rsidRPr="001808B4" w:rsidRDefault="00AD757D">
            <w:pPr>
              <w:spacing w:after="0" w:line="240" w:lineRule="auto"/>
              <w:rPr>
                <w:rFonts w:ascii="Segoe UI" w:eastAsia="Times New Roman" w:hAnsi="Segoe UI" w:cs="Segoe UI"/>
                <w:b/>
                <w:bCs/>
                <w:sz w:val="16"/>
                <w:szCs w:val="16"/>
              </w:rPr>
            </w:pPr>
            <w:r w:rsidRPr="001808B4">
              <w:rPr>
                <w:rFonts w:ascii="Segoe UI" w:hAnsi="Segoe UI"/>
                <w:b/>
                <w:sz w:val="16"/>
                <w:szCs w:val="16"/>
              </w:rPr>
              <w:t>Funciones</w:t>
            </w:r>
          </w:p>
        </w:tc>
        <w:tc>
          <w:tcPr>
            <w:tcW w:w="697" w:type="dxa"/>
            <w:shd w:val="clear" w:color="auto" w:fill="F2F2F2" w:themeFill="background1" w:themeFillShade="F2"/>
            <w:tcMar>
              <w:top w:w="0" w:type="dxa"/>
              <w:left w:w="108" w:type="dxa"/>
              <w:bottom w:w="0" w:type="dxa"/>
              <w:right w:w="108" w:type="dxa"/>
            </w:tcMar>
          </w:tcPr>
          <w:p w14:paraId="7F1C27CC" w14:textId="77777777" w:rsidR="00AD757D" w:rsidRPr="001808B4" w:rsidRDefault="00AD757D">
            <w:pPr>
              <w:spacing w:after="0" w:line="240" w:lineRule="auto"/>
              <w:jc w:val="center"/>
              <w:rPr>
                <w:rFonts w:ascii="Segoe UI" w:eastAsia="Times New Roman" w:hAnsi="Segoe UI" w:cs="Segoe UI"/>
                <w:b/>
                <w:bCs/>
                <w:sz w:val="16"/>
                <w:szCs w:val="16"/>
              </w:rPr>
            </w:pPr>
            <w:r w:rsidRPr="001808B4">
              <w:rPr>
                <w:rFonts w:ascii="Segoe UI" w:hAnsi="Segoe UI"/>
                <w:b/>
                <w:sz w:val="16"/>
                <w:szCs w:val="16"/>
              </w:rPr>
              <w:t>Sí/no</w:t>
            </w:r>
          </w:p>
        </w:tc>
        <w:tc>
          <w:tcPr>
            <w:tcW w:w="1228" w:type="dxa"/>
            <w:shd w:val="clear" w:color="auto" w:fill="F2F2F2" w:themeFill="background1" w:themeFillShade="F2"/>
            <w:tcMar>
              <w:top w:w="0" w:type="dxa"/>
              <w:left w:w="108" w:type="dxa"/>
              <w:bottom w:w="0" w:type="dxa"/>
              <w:right w:w="108" w:type="dxa"/>
            </w:tcMar>
          </w:tcPr>
          <w:p w14:paraId="762FADF3" w14:textId="77777777" w:rsidR="00AD757D" w:rsidRPr="001808B4" w:rsidRDefault="00AD757D">
            <w:pPr>
              <w:spacing w:after="0" w:line="240" w:lineRule="auto"/>
              <w:jc w:val="center"/>
              <w:rPr>
                <w:rFonts w:ascii="Segoe UI" w:eastAsia="Times New Roman" w:hAnsi="Segoe UI" w:cs="Segoe UI"/>
                <w:b/>
                <w:bCs/>
                <w:sz w:val="16"/>
                <w:szCs w:val="16"/>
              </w:rPr>
            </w:pPr>
            <w:r w:rsidRPr="001808B4">
              <w:rPr>
                <w:rFonts w:ascii="Segoe UI" w:hAnsi="Segoe UI"/>
                <w:b/>
                <w:sz w:val="16"/>
                <w:szCs w:val="16"/>
              </w:rPr>
              <w:t>A cargo de quién</w:t>
            </w:r>
          </w:p>
        </w:tc>
        <w:tc>
          <w:tcPr>
            <w:tcW w:w="1701" w:type="dxa"/>
            <w:shd w:val="clear" w:color="auto" w:fill="F2F2F2" w:themeFill="background1" w:themeFillShade="F2"/>
            <w:tcMar>
              <w:top w:w="0" w:type="dxa"/>
              <w:left w:w="108" w:type="dxa"/>
              <w:bottom w:w="0" w:type="dxa"/>
              <w:right w:w="108" w:type="dxa"/>
            </w:tcMar>
          </w:tcPr>
          <w:p w14:paraId="1E313266" w14:textId="77777777" w:rsidR="00AD757D" w:rsidRPr="001808B4" w:rsidRDefault="00AD757D">
            <w:pPr>
              <w:spacing w:after="0" w:line="240" w:lineRule="auto"/>
              <w:jc w:val="center"/>
              <w:rPr>
                <w:rFonts w:ascii="Segoe UI" w:eastAsia="Times New Roman" w:hAnsi="Segoe UI" w:cs="Segoe UI"/>
                <w:b/>
                <w:bCs/>
                <w:sz w:val="16"/>
                <w:szCs w:val="16"/>
              </w:rPr>
            </w:pPr>
            <w:r w:rsidRPr="001808B4">
              <w:rPr>
                <w:rFonts w:ascii="Segoe UI" w:hAnsi="Segoe UI"/>
                <w:b/>
                <w:sz w:val="16"/>
                <w:szCs w:val="16"/>
              </w:rPr>
              <w:t>Frecuencia (si corresponde)</w:t>
            </w:r>
          </w:p>
        </w:tc>
        <w:tc>
          <w:tcPr>
            <w:tcW w:w="2111" w:type="dxa"/>
            <w:shd w:val="clear" w:color="auto" w:fill="F2F2F2" w:themeFill="background1" w:themeFillShade="F2"/>
          </w:tcPr>
          <w:p w14:paraId="606734EA" w14:textId="5E9159D9" w:rsidR="00AD757D" w:rsidRPr="001808B4" w:rsidRDefault="00A114DA">
            <w:pPr>
              <w:spacing w:after="0" w:line="240" w:lineRule="auto"/>
              <w:jc w:val="center"/>
              <w:rPr>
                <w:rFonts w:ascii="Segoe UI" w:eastAsia="Times New Roman" w:hAnsi="Segoe UI" w:cs="Segoe UI"/>
                <w:b/>
                <w:bCs/>
                <w:sz w:val="16"/>
                <w:szCs w:val="16"/>
              </w:rPr>
            </w:pPr>
            <w:r w:rsidRPr="001808B4">
              <w:rPr>
                <w:rFonts w:ascii="Segoe UI" w:hAnsi="Segoe UI"/>
                <w:b/>
                <w:sz w:val="16"/>
                <w:szCs w:val="16"/>
              </w:rPr>
              <w:t xml:space="preserve">Discrepancia con/Desviación de </w:t>
            </w:r>
            <w:r w:rsidR="00AD757D" w:rsidRPr="001808B4">
              <w:rPr>
                <w:rFonts w:ascii="Segoe UI" w:hAnsi="Segoe UI"/>
                <w:b/>
                <w:sz w:val="16"/>
                <w:szCs w:val="16"/>
              </w:rPr>
              <w:t>la práctica en el Gobierno central (o la muestra)</w:t>
            </w:r>
          </w:p>
        </w:tc>
      </w:tr>
      <w:tr w:rsidR="00EA3757" w:rsidRPr="001808B4" w14:paraId="75ACD72A" w14:textId="77777777" w:rsidTr="00EA3757">
        <w:tc>
          <w:tcPr>
            <w:tcW w:w="3261" w:type="dxa"/>
            <w:tcMar>
              <w:top w:w="0" w:type="dxa"/>
              <w:left w:w="108" w:type="dxa"/>
              <w:bottom w:w="0" w:type="dxa"/>
              <w:right w:w="108" w:type="dxa"/>
            </w:tcMar>
            <w:hideMark/>
          </w:tcPr>
          <w:p w14:paraId="4A8BA0A9" w14:textId="2D2CA4C0" w:rsidR="00AD757D" w:rsidRPr="001808B4" w:rsidRDefault="00AD757D">
            <w:pPr>
              <w:spacing w:after="0" w:line="240" w:lineRule="auto"/>
              <w:rPr>
                <w:rFonts w:ascii="Segoe UI" w:eastAsia="Times New Roman" w:hAnsi="Segoe UI" w:cs="Segoe UI"/>
                <w:sz w:val="16"/>
                <w:szCs w:val="16"/>
              </w:rPr>
            </w:pPr>
            <w:r w:rsidRPr="001808B4">
              <w:rPr>
                <w:rFonts w:ascii="Segoe UI" w:hAnsi="Segoe UI"/>
                <w:sz w:val="16"/>
                <w:szCs w:val="16"/>
              </w:rPr>
              <w:t xml:space="preserve">Contrataciones y ascensos de </w:t>
            </w:r>
            <w:proofErr w:type="gramStart"/>
            <w:r w:rsidRPr="001808B4">
              <w:rPr>
                <w:rFonts w:ascii="Segoe UI" w:hAnsi="Segoe UI"/>
                <w:sz w:val="16"/>
                <w:szCs w:val="16"/>
              </w:rPr>
              <w:t xml:space="preserve">personal </w:t>
            </w:r>
            <w:r w:rsidR="00A114DA" w:rsidRPr="001808B4">
              <w:rPr>
                <w:rFonts w:ascii="Segoe UI" w:hAnsi="Segoe UI"/>
                <w:sz w:val="16"/>
                <w:szCs w:val="16"/>
              </w:rPr>
              <w:t xml:space="preserve"> comparados</w:t>
            </w:r>
            <w:proofErr w:type="gramEnd"/>
            <w:r w:rsidR="00A114DA" w:rsidRPr="001808B4">
              <w:rPr>
                <w:rFonts w:ascii="Segoe UI" w:hAnsi="Segoe UI"/>
                <w:sz w:val="16"/>
                <w:szCs w:val="16"/>
              </w:rPr>
              <w:t xml:space="preserve"> </w:t>
            </w:r>
            <w:r w:rsidRPr="001808B4">
              <w:rPr>
                <w:rFonts w:ascii="Segoe UI" w:hAnsi="Segoe UI"/>
                <w:sz w:val="16"/>
                <w:szCs w:val="16"/>
              </w:rPr>
              <w:t>con la lista de personal aprobada</w:t>
            </w:r>
          </w:p>
        </w:tc>
        <w:tc>
          <w:tcPr>
            <w:tcW w:w="697" w:type="dxa"/>
            <w:tcMar>
              <w:top w:w="0" w:type="dxa"/>
              <w:left w:w="108" w:type="dxa"/>
              <w:bottom w:w="0" w:type="dxa"/>
              <w:right w:w="108" w:type="dxa"/>
            </w:tcMar>
          </w:tcPr>
          <w:p w14:paraId="699F6343" w14:textId="77777777" w:rsidR="00AD757D" w:rsidRPr="001808B4" w:rsidRDefault="00AD757D">
            <w:pPr>
              <w:spacing w:after="0" w:line="240" w:lineRule="auto"/>
              <w:jc w:val="center"/>
              <w:rPr>
                <w:rFonts w:ascii="Segoe UI" w:eastAsia="Times New Roman" w:hAnsi="Segoe UI" w:cs="Segoe UI"/>
                <w:sz w:val="16"/>
                <w:szCs w:val="16"/>
                <w:lang w:val="es-AR"/>
              </w:rPr>
            </w:pPr>
          </w:p>
        </w:tc>
        <w:tc>
          <w:tcPr>
            <w:tcW w:w="1228" w:type="dxa"/>
            <w:tcMar>
              <w:top w:w="0" w:type="dxa"/>
              <w:left w:w="108" w:type="dxa"/>
              <w:bottom w:w="0" w:type="dxa"/>
              <w:right w:w="108" w:type="dxa"/>
            </w:tcMar>
          </w:tcPr>
          <w:p w14:paraId="22AFE273" w14:textId="77777777" w:rsidR="00AD757D" w:rsidRPr="001808B4" w:rsidRDefault="00AD757D">
            <w:pPr>
              <w:spacing w:after="0" w:line="240" w:lineRule="auto"/>
              <w:jc w:val="center"/>
              <w:rPr>
                <w:rFonts w:ascii="Segoe UI" w:eastAsia="Times New Roman" w:hAnsi="Segoe UI" w:cs="Segoe UI"/>
                <w:sz w:val="16"/>
                <w:szCs w:val="16"/>
                <w:lang w:val="es-AR"/>
              </w:rPr>
            </w:pPr>
          </w:p>
        </w:tc>
        <w:tc>
          <w:tcPr>
            <w:tcW w:w="1701" w:type="dxa"/>
            <w:tcMar>
              <w:top w:w="0" w:type="dxa"/>
              <w:left w:w="108" w:type="dxa"/>
              <w:bottom w:w="0" w:type="dxa"/>
              <w:right w:w="108" w:type="dxa"/>
            </w:tcMar>
          </w:tcPr>
          <w:p w14:paraId="508F18D6" w14:textId="77777777" w:rsidR="00AD757D" w:rsidRPr="001808B4" w:rsidRDefault="00AD757D">
            <w:pPr>
              <w:spacing w:after="0" w:line="240" w:lineRule="auto"/>
              <w:jc w:val="center"/>
              <w:rPr>
                <w:rFonts w:ascii="Segoe UI" w:eastAsia="Times New Roman" w:hAnsi="Segoe UI" w:cs="Segoe UI"/>
                <w:sz w:val="16"/>
                <w:szCs w:val="16"/>
                <w:lang w:val="es-AR"/>
              </w:rPr>
            </w:pPr>
          </w:p>
        </w:tc>
        <w:tc>
          <w:tcPr>
            <w:tcW w:w="2111" w:type="dxa"/>
          </w:tcPr>
          <w:p w14:paraId="1CB8B963" w14:textId="77777777" w:rsidR="00AD757D" w:rsidRPr="001808B4" w:rsidRDefault="00AD757D">
            <w:pPr>
              <w:spacing w:after="0" w:line="240" w:lineRule="auto"/>
              <w:jc w:val="center"/>
              <w:rPr>
                <w:rFonts w:ascii="Segoe UI" w:eastAsia="Times New Roman" w:hAnsi="Segoe UI" w:cs="Segoe UI"/>
                <w:sz w:val="16"/>
                <w:szCs w:val="16"/>
                <w:lang w:val="es-AR"/>
              </w:rPr>
            </w:pPr>
          </w:p>
        </w:tc>
      </w:tr>
      <w:tr w:rsidR="00EA3757" w:rsidRPr="001808B4" w14:paraId="685320AF" w14:textId="77777777" w:rsidTr="00EA3757">
        <w:tc>
          <w:tcPr>
            <w:tcW w:w="3261" w:type="dxa"/>
            <w:tcMar>
              <w:top w:w="0" w:type="dxa"/>
              <w:left w:w="108" w:type="dxa"/>
              <w:bottom w:w="0" w:type="dxa"/>
              <w:right w:w="108" w:type="dxa"/>
            </w:tcMar>
            <w:hideMark/>
          </w:tcPr>
          <w:p w14:paraId="02C75C0D" w14:textId="77777777" w:rsidR="00AD757D" w:rsidRPr="001808B4" w:rsidRDefault="00AD757D">
            <w:pPr>
              <w:spacing w:after="0" w:line="240" w:lineRule="auto"/>
              <w:rPr>
                <w:rFonts w:ascii="Segoe UI" w:eastAsia="Times New Roman" w:hAnsi="Segoe UI" w:cs="Segoe UI"/>
                <w:sz w:val="16"/>
                <w:szCs w:val="16"/>
              </w:rPr>
            </w:pPr>
            <w:r w:rsidRPr="001808B4">
              <w:rPr>
                <w:rFonts w:ascii="Segoe UI" w:hAnsi="Segoe UI"/>
                <w:sz w:val="16"/>
                <w:szCs w:val="16"/>
              </w:rPr>
              <w:t>Conciliación de la información de la nómina y la base de datos de personal</w:t>
            </w:r>
          </w:p>
        </w:tc>
        <w:tc>
          <w:tcPr>
            <w:tcW w:w="697" w:type="dxa"/>
            <w:tcMar>
              <w:top w:w="0" w:type="dxa"/>
              <w:left w:w="108" w:type="dxa"/>
              <w:bottom w:w="0" w:type="dxa"/>
              <w:right w:w="108" w:type="dxa"/>
            </w:tcMar>
          </w:tcPr>
          <w:p w14:paraId="35230084" w14:textId="77777777" w:rsidR="00AD757D" w:rsidRPr="001808B4" w:rsidRDefault="00AD757D">
            <w:pPr>
              <w:spacing w:after="0" w:line="240" w:lineRule="auto"/>
              <w:jc w:val="center"/>
              <w:rPr>
                <w:rFonts w:ascii="Segoe UI" w:eastAsia="Times New Roman" w:hAnsi="Segoe UI" w:cs="Segoe UI"/>
                <w:sz w:val="16"/>
                <w:szCs w:val="16"/>
                <w:lang w:val="es-AR"/>
              </w:rPr>
            </w:pPr>
          </w:p>
        </w:tc>
        <w:tc>
          <w:tcPr>
            <w:tcW w:w="1228" w:type="dxa"/>
            <w:tcMar>
              <w:top w:w="0" w:type="dxa"/>
              <w:left w:w="108" w:type="dxa"/>
              <w:bottom w:w="0" w:type="dxa"/>
              <w:right w:w="108" w:type="dxa"/>
            </w:tcMar>
          </w:tcPr>
          <w:p w14:paraId="1AD79EBA" w14:textId="77777777" w:rsidR="00AD757D" w:rsidRPr="001808B4" w:rsidRDefault="00AD757D">
            <w:pPr>
              <w:spacing w:after="0" w:line="240" w:lineRule="auto"/>
              <w:jc w:val="center"/>
              <w:rPr>
                <w:rFonts w:ascii="Segoe UI" w:eastAsia="Times New Roman" w:hAnsi="Segoe UI" w:cs="Segoe UI"/>
                <w:sz w:val="16"/>
                <w:szCs w:val="16"/>
                <w:lang w:val="es-AR"/>
              </w:rPr>
            </w:pPr>
          </w:p>
        </w:tc>
        <w:tc>
          <w:tcPr>
            <w:tcW w:w="1701" w:type="dxa"/>
            <w:tcMar>
              <w:top w:w="0" w:type="dxa"/>
              <w:left w:w="108" w:type="dxa"/>
              <w:bottom w:w="0" w:type="dxa"/>
              <w:right w:w="108" w:type="dxa"/>
            </w:tcMar>
          </w:tcPr>
          <w:p w14:paraId="5CF0F6B9" w14:textId="77777777" w:rsidR="00AD757D" w:rsidRPr="001808B4" w:rsidRDefault="00AD757D">
            <w:pPr>
              <w:spacing w:after="0" w:line="240" w:lineRule="auto"/>
              <w:jc w:val="center"/>
              <w:rPr>
                <w:rFonts w:ascii="Segoe UI" w:eastAsia="Times New Roman" w:hAnsi="Segoe UI" w:cs="Segoe UI"/>
                <w:sz w:val="16"/>
                <w:szCs w:val="16"/>
                <w:lang w:val="es-AR"/>
              </w:rPr>
            </w:pPr>
          </w:p>
        </w:tc>
        <w:tc>
          <w:tcPr>
            <w:tcW w:w="2111" w:type="dxa"/>
          </w:tcPr>
          <w:p w14:paraId="2335F70B" w14:textId="77777777" w:rsidR="00AD757D" w:rsidRPr="001808B4" w:rsidRDefault="00AD757D">
            <w:pPr>
              <w:spacing w:after="0" w:line="240" w:lineRule="auto"/>
              <w:jc w:val="center"/>
              <w:rPr>
                <w:rFonts w:ascii="Segoe UI" w:eastAsia="Times New Roman" w:hAnsi="Segoe UI" w:cs="Segoe UI"/>
                <w:sz w:val="16"/>
                <w:szCs w:val="16"/>
                <w:lang w:val="es-AR"/>
              </w:rPr>
            </w:pPr>
          </w:p>
        </w:tc>
      </w:tr>
      <w:tr w:rsidR="00EA3757" w:rsidRPr="001808B4" w14:paraId="37EEFB00" w14:textId="77777777" w:rsidTr="00EA3757">
        <w:tc>
          <w:tcPr>
            <w:tcW w:w="3261" w:type="dxa"/>
            <w:tcMar>
              <w:top w:w="0" w:type="dxa"/>
              <w:left w:w="108" w:type="dxa"/>
              <w:bottom w:w="0" w:type="dxa"/>
              <w:right w:w="108" w:type="dxa"/>
            </w:tcMar>
            <w:hideMark/>
          </w:tcPr>
          <w:p w14:paraId="5819C28C" w14:textId="77777777" w:rsidR="00AD757D" w:rsidRPr="001808B4" w:rsidRDefault="00AD757D">
            <w:pPr>
              <w:spacing w:after="0" w:line="240" w:lineRule="auto"/>
              <w:rPr>
                <w:rFonts w:ascii="Segoe UI" w:eastAsia="Times New Roman" w:hAnsi="Segoe UI" w:cs="Segoe UI"/>
                <w:sz w:val="16"/>
                <w:szCs w:val="16"/>
              </w:rPr>
            </w:pPr>
            <w:r w:rsidRPr="001808B4">
              <w:rPr>
                <w:rFonts w:ascii="Segoe UI" w:hAnsi="Segoe UI"/>
                <w:sz w:val="16"/>
                <w:szCs w:val="16"/>
              </w:rPr>
              <w:t>Se mantiene documentación relativa a las modificaciones a la nómina</w:t>
            </w:r>
          </w:p>
        </w:tc>
        <w:tc>
          <w:tcPr>
            <w:tcW w:w="697" w:type="dxa"/>
            <w:tcMar>
              <w:top w:w="0" w:type="dxa"/>
              <w:left w:w="108" w:type="dxa"/>
              <w:bottom w:w="0" w:type="dxa"/>
              <w:right w:w="108" w:type="dxa"/>
            </w:tcMar>
          </w:tcPr>
          <w:p w14:paraId="6F49610E" w14:textId="77777777" w:rsidR="00AD757D" w:rsidRPr="001808B4" w:rsidRDefault="00AD757D">
            <w:pPr>
              <w:spacing w:after="0" w:line="240" w:lineRule="auto"/>
              <w:jc w:val="center"/>
              <w:rPr>
                <w:rFonts w:ascii="Segoe UI" w:eastAsia="Times New Roman" w:hAnsi="Segoe UI" w:cs="Segoe UI"/>
                <w:sz w:val="16"/>
                <w:szCs w:val="16"/>
                <w:lang w:val="es-AR"/>
              </w:rPr>
            </w:pPr>
          </w:p>
        </w:tc>
        <w:tc>
          <w:tcPr>
            <w:tcW w:w="1228" w:type="dxa"/>
            <w:tcMar>
              <w:top w:w="0" w:type="dxa"/>
              <w:left w:w="108" w:type="dxa"/>
              <w:bottom w:w="0" w:type="dxa"/>
              <w:right w:w="108" w:type="dxa"/>
            </w:tcMar>
          </w:tcPr>
          <w:p w14:paraId="6D1D3B03" w14:textId="77777777" w:rsidR="00AD757D" w:rsidRPr="001808B4" w:rsidRDefault="00AD757D">
            <w:pPr>
              <w:spacing w:after="0" w:line="240" w:lineRule="auto"/>
              <w:jc w:val="center"/>
              <w:rPr>
                <w:rFonts w:ascii="Segoe UI" w:eastAsia="Times New Roman" w:hAnsi="Segoe UI" w:cs="Segoe UI"/>
                <w:sz w:val="16"/>
                <w:szCs w:val="16"/>
                <w:lang w:val="es-AR"/>
              </w:rPr>
            </w:pPr>
          </w:p>
        </w:tc>
        <w:tc>
          <w:tcPr>
            <w:tcW w:w="1701" w:type="dxa"/>
            <w:tcMar>
              <w:top w:w="0" w:type="dxa"/>
              <w:left w:w="108" w:type="dxa"/>
              <w:bottom w:w="0" w:type="dxa"/>
              <w:right w:w="108" w:type="dxa"/>
            </w:tcMar>
          </w:tcPr>
          <w:p w14:paraId="156DD5B5" w14:textId="77777777" w:rsidR="00AD757D" w:rsidRPr="001808B4" w:rsidRDefault="00AD757D">
            <w:pPr>
              <w:spacing w:after="0" w:line="240" w:lineRule="auto"/>
              <w:jc w:val="center"/>
              <w:rPr>
                <w:rFonts w:ascii="Segoe UI" w:eastAsia="Times New Roman" w:hAnsi="Segoe UI" w:cs="Segoe UI"/>
                <w:sz w:val="16"/>
                <w:szCs w:val="16"/>
                <w:lang w:val="es-AR"/>
              </w:rPr>
            </w:pPr>
          </w:p>
        </w:tc>
        <w:tc>
          <w:tcPr>
            <w:tcW w:w="2111" w:type="dxa"/>
          </w:tcPr>
          <w:p w14:paraId="31AC3EB9" w14:textId="77777777" w:rsidR="00AD757D" w:rsidRPr="001808B4" w:rsidRDefault="00AD757D">
            <w:pPr>
              <w:spacing w:after="0" w:line="240" w:lineRule="auto"/>
              <w:jc w:val="center"/>
              <w:rPr>
                <w:rFonts w:ascii="Segoe UI" w:eastAsia="Times New Roman" w:hAnsi="Segoe UI" w:cs="Segoe UI"/>
                <w:sz w:val="16"/>
                <w:szCs w:val="16"/>
                <w:lang w:val="es-AR"/>
              </w:rPr>
            </w:pPr>
          </w:p>
        </w:tc>
      </w:tr>
      <w:tr w:rsidR="00EA3757" w:rsidRPr="001808B4" w14:paraId="1C87A660" w14:textId="77777777" w:rsidTr="00EA3757">
        <w:tc>
          <w:tcPr>
            <w:tcW w:w="3261" w:type="dxa"/>
            <w:tcMar>
              <w:top w:w="0" w:type="dxa"/>
              <w:left w:w="108" w:type="dxa"/>
              <w:bottom w:w="0" w:type="dxa"/>
              <w:right w:w="108" w:type="dxa"/>
            </w:tcMar>
            <w:hideMark/>
          </w:tcPr>
          <w:p w14:paraId="662006E4" w14:textId="77777777" w:rsidR="00AD757D" w:rsidRPr="001808B4" w:rsidRDefault="00AD757D">
            <w:pPr>
              <w:spacing w:after="0" w:line="240" w:lineRule="auto"/>
              <w:rPr>
                <w:rFonts w:ascii="Segoe UI" w:eastAsia="Times New Roman" w:hAnsi="Segoe UI" w:cs="Segoe UI"/>
                <w:sz w:val="16"/>
                <w:szCs w:val="16"/>
              </w:rPr>
            </w:pPr>
            <w:r w:rsidRPr="001808B4">
              <w:rPr>
                <w:rFonts w:ascii="Segoe UI" w:hAnsi="Segoe UI"/>
                <w:sz w:val="16"/>
                <w:szCs w:val="16"/>
              </w:rPr>
              <w:t>Control de la nómina y revisión de variaciones respecto de la última nómina</w:t>
            </w:r>
          </w:p>
        </w:tc>
        <w:tc>
          <w:tcPr>
            <w:tcW w:w="697" w:type="dxa"/>
            <w:tcMar>
              <w:top w:w="0" w:type="dxa"/>
              <w:left w:w="108" w:type="dxa"/>
              <w:bottom w:w="0" w:type="dxa"/>
              <w:right w:w="108" w:type="dxa"/>
            </w:tcMar>
          </w:tcPr>
          <w:p w14:paraId="75B53523" w14:textId="77777777" w:rsidR="00AD757D" w:rsidRPr="001808B4" w:rsidRDefault="00AD757D">
            <w:pPr>
              <w:spacing w:after="0" w:line="240" w:lineRule="auto"/>
              <w:jc w:val="center"/>
              <w:rPr>
                <w:rFonts w:ascii="Segoe UI" w:eastAsia="Times New Roman" w:hAnsi="Segoe UI" w:cs="Segoe UI"/>
                <w:sz w:val="16"/>
                <w:szCs w:val="16"/>
                <w:lang w:val="es-AR"/>
              </w:rPr>
            </w:pPr>
          </w:p>
        </w:tc>
        <w:tc>
          <w:tcPr>
            <w:tcW w:w="1228" w:type="dxa"/>
            <w:tcMar>
              <w:top w:w="0" w:type="dxa"/>
              <w:left w:w="108" w:type="dxa"/>
              <w:bottom w:w="0" w:type="dxa"/>
              <w:right w:w="108" w:type="dxa"/>
            </w:tcMar>
          </w:tcPr>
          <w:p w14:paraId="43C47786" w14:textId="77777777" w:rsidR="00AD757D" w:rsidRPr="001808B4" w:rsidRDefault="00AD757D">
            <w:pPr>
              <w:spacing w:after="0" w:line="240" w:lineRule="auto"/>
              <w:jc w:val="center"/>
              <w:rPr>
                <w:rFonts w:ascii="Segoe UI" w:eastAsia="Times New Roman" w:hAnsi="Segoe UI" w:cs="Segoe UI"/>
                <w:sz w:val="16"/>
                <w:szCs w:val="16"/>
                <w:lang w:val="es-AR"/>
              </w:rPr>
            </w:pPr>
          </w:p>
        </w:tc>
        <w:tc>
          <w:tcPr>
            <w:tcW w:w="1701" w:type="dxa"/>
            <w:tcMar>
              <w:top w:w="0" w:type="dxa"/>
              <w:left w:w="108" w:type="dxa"/>
              <w:bottom w:w="0" w:type="dxa"/>
              <w:right w:w="108" w:type="dxa"/>
            </w:tcMar>
          </w:tcPr>
          <w:p w14:paraId="632A3A9A" w14:textId="77777777" w:rsidR="00AD757D" w:rsidRPr="001808B4" w:rsidRDefault="00AD757D">
            <w:pPr>
              <w:spacing w:after="0" w:line="240" w:lineRule="auto"/>
              <w:jc w:val="center"/>
              <w:rPr>
                <w:rFonts w:ascii="Segoe UI" w:eastAsia="Times New Roman" w:hAnsi="Segoe UI" w:cs="Segoe UI"/>
                <w:sz w:val="16"/>
                <w:szCs w:val="16"/>
                <w:lang w:val="es-AR"/>
              </w:rPr>
            </w:pPr>
          </w:p>
        </w:tc>
        <w:tc>
          <w:tcPr>
            <w:tcW w:w="2111" w:type="dxa"/>
          </w:tcPr>
          <w:p w14:paraId="66170780" w14:textId="77777777" w:rsidR="00AD757D" w:rsidRPr="001808B4" w:rsidRDefault="00AD757D">
            <w:pPr>
              <w:spacing w:after="0" w:line="240" w:lineRule="auto"/>
              <w:jc w:val="center"/>
              <w:rPr>
                <w:rFonts w:ascii="Segoe UI" w:eastAsia="Times New Roman" w:hAnsi="Segoe UI" w:cs="Segoe UI"/>
                <w:sz w:val="16"/>
                <w:szCs w:val="16"/>
                <w:lang w:val="es-AR"/>
              </w:rPr>
            </w:pPr>
          </w:p>
        </w:tc>
      </w:tr>
      <w:tr w:rsidR="00EA3757" w:rsidRPr="001808B4" w14:paraId="1B90C2FA" w14:textId="77777777" w:rsidTr="00EA3757">
        <w:tc>
          <w:tcPr>
            <w:tcW w:w="3261" w:type="dxa"/>
            <w:tcMar>
              <w:top w:w="0" w:type="dxa"/>
              <w:left w:w="108" w:type="dxa"/>
              <w:bottom w:w="0" w:type="dxa"/>
              <w:right w:w="108" w:type="dxa"/>
            </w:tcMar>
            <w:hideMark/>
          </w:tcPr>
          <w:p w14:paraId="1B06616E" w14:textId="77777777" w:rsidR="00AD757D" w:rsidRPr="001808B4" w:rsidRDefault="00AD757D">
            <w:pPr>
              <w:spacing w:after="0" w:line="240" w:lineRule="auto"/>
              <w:rPr>
                <w:rFonts w:ascii="Segoe UI" w:eastAsia="Times New Roman" w:hAnsi="Segoe UI" w:cs="Segoe UI"/>
                <w:sz w:val="16"/>
                <w:szCs w:val="16"/>
              </w:rPr>
            </w:pPr>
            <w:r w:rsidRPr="001808B4">
              <w:rPr>
                <w:rFonts w:ascii="Segoe UI" w:hAnsi="Segoe UI"/>
                <w:sz w:val="16"/>
                <w:szCs w:val="16"/>
              </w:rPr>
              <w:t>Actualizaciones de los registros de personal y la nómina </w:t>
            </w:r>
          </w:p>
        </w:tc>
        <w:tc>
          <w:tcPr>
            <w:tcW w:w="697" w:type="dxa"/>
            <w:tcMar>
              <w:top w:w="0" w:type="dxa"/>
              <w:left w:w="108" w:type="dxa"/>
              <w:bottom w:w="0" w:type="dxa"/>
              <w:right w:w="108" w:type="dxa"/>
            </w:tcMar>
          </w:tcPr>
          <w:p w14:paraId="5ED48769" w14:textId="77777777" w:rsidR="00AD757D" w:rsidRPr="001808B4" w:rsidRDefault="00AD757D">
            <w:pPr>
              <w:spacing w:after="0" w:line="240" w:lineRule="auto"/>
              <w:jc w:val="center"/>
              <w:rPr>
                <w:rFonts w:ascii="Segoe UI" w:eastAsia="Times New Roman" w:hAnsi="Segoe UI" w:cs="Segoe UI"/>
                <w:sz w:val="16"/>
                <w:szCs w:val="16"/>
                <w:lang w:val="es-AR"/>
              </w:rPr>
            </w:pPr>
          </w:p>
        </w:tc>
        <w:tc>
          <w:tcPr>
            <w:tcW w:w="1228" w:type="dxa"/>
            <w:tcMar>
              <w:top w:w="0" w:type="dxa"/>
              <w:left w:w="108" w:type="dxa"/>
              <w:bottom w:w="0" w:type="dxa"/>
              <w:right w:w="108" w:type="dxa"/>
            </w:tcMar>
          </w:tcPr>
          <w:p w14:paraId="1A5BA7CE" w14:textId="77777777" w:rsidR="00AD757D" w:rsidRPr="001808B4" w:rsidRDefault="00AD757D">
            <w:pPr>
              <w:spacing w:after="0" w:line="240" w:lineRule="auto"/>
              <w:jc w:val="center"/>
              <w:rPr>
                <w:rFonts w:ascii="Segoe UI" w:eastAsia="Times New Roman" w:hAnsi="Segoe UI" w:cs="Segoe UI"/>
                <w:sz w:val="16"/>
                <w:szCs w:val="16"/>
                <w:lang w:val="es-AR"/>
              </w:rPr>
            </w:pPr>
          </w:p>
        </w:tc>
        <w:tc>
          <w:tcPr>
            <w:tcW w:w="1701" w:type="dxa"/>
            <w:tcMar>
              <w:top w:w="0" w:type="dxa"/>
              <w:left w:w="108" w:type="dxa"/>
              <w:bottom w:w="0" w:type="dxa"/>
              <w:right w:w="108" w:type="dxa"/>
            </w:tcMar>
          </w:tcPr>
          <w:p w14:paraId="49414973" w14:textId="77777777" w:rsidR="00AD757D" w:rsidRPr="001808B4" w:rsidRDefault="00AD757D">
            <w:pPr>
              <w:spacing w:after="0" w:line="240" w:lineRule="auto"/>
              <w:jc w:val="center"/>
              <w:rPr>
                <w:rFonts w:ascii="Segoe UI" w:eastAsia="Times New Roman" w:hAnsi="Segoe UI" w:cs="Segoe UI"/>
                <w:sz w:val="16"/>
                <w:szCs w:val="16"/>
                <w:lang w:val="es-AR"/>
              </w:rPr>
            </w:pPr>
          </w:p>
        </w:tc>
        <w:tc>
          <w:tcPr>
            <w:tcW w:w="2111" w:type="dxa"/>
          </w:tcPr>
          <w:p w14:paraId="68ABA2C8" w14:textId="77777777" w:rsidR="00AD757D" w:rsidRPr="001808B4" w:rsidRDefault="00AD757D">
            <w:pPr>
              <w:spacing w:after="0" w:line="240" w:lineRule="auto"/>
              <w:jc w:val="center"/>
              <w:rPr>
                <w:rFonts w:ascii="Segoe UI" w:eastAsia="Times New Roman" w:hAnsi="Segoe UI" w:cs="Segoe UI"/>
                <w:sz w:val="16"/>
                <w:szCs w:val="16"/>
                <w:lang w:val="es-AR"/>
              </w:rPr>
            </w:pPr>
          </w:p>
        </w:tc>
      </w:tr>
      <w:tr w:rsidR="00EA3757" w:rsidRPr="001808B4" w14:paraId="77673EFB" w14:textId="77777777" w:rsidTr="00EA3757">
        <w:tc>
          <w:tcPr>
            <w:tcW w:w="3261" w:type="dxa"/>
            <w:tcMar>
              <w:top w:w="0" w:type="dxa"/>
              <w:left w:w="108" w:type="dxa"/>
              <w:bottom w:w="0" w:type="dxa"/>
              <w:right w:w="108" w:type="dxa"/>
            </w:tcMar>
            <w:hideMark/>
          </w:tcPr>
          <w:p w14:paraId="1B94AF03" w14:textId="4878B5CC" w:rsidR="00AD757D" w:rsidRPr="001808B4" w:rsidRDefault="00AD757D">
            <w:pPr>
              <w:spacing w:after="0" w:line="240" w:lineRule="auto"/>
              <w:rPr>
                <w:rFonts w:ascii="Segoe UI" w:eastAsia="Times New Roman" w:hAnsi="Segoe UI" w:cs="Segoe UI"/>
                <w:sz w:val="16"/>
                <w:szCs w:val="16"/>
              </w:rPr>
            </w:pPr>
            <w:r w:rsidRPr="001808B4">
              <w:rPr>
                <w:rFonts w:ascii="Segoe UI" w:hAnsi="Segoe UI"/>
                <w:sz w:val="16"/>
                <w:szCs w:val="16"/>
              </w:rPr>
              <w:t xml:space="preserve">Las actualizaciones </w:t>
            </w:r>
            <w:r w:rsidR="00A114DA" w:rsidRPr="001808B4">
              <w:rPr>
                <w:rFonts w:ascii="Segoe UI" w:hAnsi="Segoe UI"/>
                <w:sz w:val="16"/>
                <w:szCs w:val="16"/>
              </w:rPr>
              <w:t xml:space="preserve">son </w:t>
            </w:r>
            <w:proofErr w:type="gramStart"/>
            <w:r w:rsidR="00A114DA" w:rsidRPr="001808B4">
              <w:rPr>
                <w:rFonts w:ascii="Segoe UI" w:hAnsi="Segoe UI"/>
                <w:sz w:val="16"/>
                <w:szCs w:val="16"/>
              </w:rPr>
              <w:t xml:space="preserve">verificados </w:t>
            </w:r>
            <w:r w:rsidRPr="001808B4">
              <w:rPr>
                <w:rFonts w:ascii="Segoe UI" w:hAnsi="Segoe UI"/>
                <w:sz w:val="16"/>
                <w:szCs w:val="16"/>
              </w:rPr>
              <w:t xml:space="preserve"> con</w:t>
            </w:r>
            <w:proofErr w:type="gramEnd"/>
            <w:r w:rsidRPr="001808B4">
              <w:rPr>
                <w:rFonts w:ascii="Segoe UI" w:hAnsi="Segoe UI"/>
                <w:sz w:val="16"/>
                <w:szCs w:val="16"/>
              </w:rPr>
              <w:t xml:space="preserve"> la lista de personal aprobada</w:t>
            </w:r>
          </w:p>
        </w:tc>
        <w:tc>
          <w:tcPr>
            <w:tcW w:w="697" w:type="dxa"/>
            <w:tcMar>
              <w:top w:w="0" w:type="dxa"/>
              <w:left w:w="108" w:type="dxa"/>
              <w:bottom w:w="0" w:type="dxa"/>
              <w:right w:w="108" w:type="dxa"/>
            </w:tcMar>
          </w:tcPr>
          <w:p w14:paraId="320AD6CA" w14:textId="77777777" w:rsidR="00AD757D" w:rsidRPr="001808B4" w:rsidRDefault="00AD757D">
            <w:pPr>
              <w:spacing w:after="0" w:line="240" w:lineRule="auto"/>
              <w:jc w:val="center"/>
              <w:rPr>
                <w:rFonts w:ascii="Segoe UI" w:eastAsia="Times New Roman" w:hAnsi="Segoe UI" w:cs="Segoe UI"/>
                <w:sz w:val="16"/>
                <w:szCs w:val="16"/>
                <w:lang w:val="es-AR"/>
              </w:rPr>
            </w:pPr>
          </w:p>
        </w:tc>
        <w:tc>
          <w:tcPr>
            <w:tcW w:w="1228" w:type="dxa"/>
            <w:tcMar>
              <w:top w:w="0" w:type="dxa"/>
              <w:left w:w="108" w:type="dxa"/>
              <w:bottom w:w="0" w:type="dxa"/>
              <w:right w:w="108" w:type="dxa"/>
            </w:tcMar>
          </w:tcPr>
          <w:p w14:paraId="64DECEE9" w14:textId="77777777" w:rsidR="00AD757D" w:rsidRPr="001808B4" w:rsidRDefault="00AD757D">
            <w:pPr>
              <w:spacing w:after="0" w:line="240" w:lineRule="auto"/>
              <w:jc w:val="center"/>
              <w:rPr>
                <w:rFonts w:ascii="Segoe UI" w:eastAsia="Times New Roman" w:hAnsi="Segoe UI" w:cs="Segoe UI"/>
                <w:sz w:val="16"/>
                <w:szCs w:val="16"/>
                <w:lang w:val="es-AR"/>
              </w:rPr>
            </w:pPr>
          </w:p>
        </w:tc>
        <w:tc>
          <w:tcPr>
            <w:tcW w:w="1701" w:type="dxa"/>
            <w:tcMar>
              <w:top w:w="0" w:type="dxa"/>
              <w:left w:w="108" w:type="dxa"/>
              <w:bottom w:w="0" w:type="dxa"/>
              <w:right w:w="108" w:type="dxa"/>
            </w:tcMar>
          </w:tcPr>
          <w:p w14:paraId="52B49E14" w14:textId="77777777" w:rsidR="00AD757D" w:rsidRPr="001808B4" w:rsidRDefault="00AD757D">
            <w:pPr>
              <w:spacing w:after="0" w:line="240" w:lineRule="auto"/>
              <w:jc w:val="center"/>
              <w:rPr>
                <w:rFonts w:ascii="Segoe UI" w:eastAsia="Times New Roman" w:hAnsi="Segoe UI" w:cs="Segoe UI"/>
                <w:sz w:val="16"/>
                <w:szCs w:val="16"/>
                <w:lang w:val="es-AR"/>
              </w:rPr>
            </w:pPr>
          </w:p>
        </w:tc>
        <w:tc>
          <w:tcPr>
            <w:tcW w:w="2111" w:type="dxa"/>
          </w:tcPr>
          <w:p w14:paraId="76215282" w14:textId="77777777" w:rsidR="00AD757D" w:rsidRPr="001808B4" w:rsidRDefault="00AD757D">
            <w:pPr>
              <w:spacing w:after="0" w:line="240" w:lineRule="auto"/>
              <w:jc w:val="center"/>
              <w:rPr>
                <w:rFonts w:ascii="Segoe UI" w:eastAsia="Times New Roman" w:hAnsi="Segoe UI" w:cs="Segoe UI"/>
                <w:sz w:val="16"/>
                <w:szCs w:val="16"/>
                <w:lang w:val="es-AR"/>
              </w:rPr>
            </w:pPr>
          </w:p>
        </w:tc>
      </w:tr>
      <w:tr w:rsidR="00EA3757" w:rsidRPr="001808B4" w14:paraId="6D86BCFA" w14:textId="77777777" w:rsidTr="00EA3757">
        <w:tc>
          <w:tcPr>
            <w:tcW w:w="3261" w:type="dxa"/>
            <w:tcMar>
              <w:top w:w="0" w:type="dxa"/>
              <w:left w:w="108" w:type="dxa"/>
              <w:bottom w:w="0" w:type="dxa"/>
              <w:right w:w="108" w:type="dxa"/>
            </w:tcMar>
            <w:hideMark/>
          </w:tcPr>
          <w:p w14:paraId="4EE829D4" w14:textId="228E9B44" w:rsidR="00AD757D" w:rsidRPr="001808B4" w:rsidRDefault="00AD757D">
            <w:pPr>
              <w:spacing w:after="0" w:line="240" w:lineRule="auto"/>
              <w:rPr>
                <w:rFonts w:ascii="Segoe UI" w:eastAsia="Times New Roman" w:hAnsi="Segoe UI" w:cs="Segoe UI"/>
                <w:sz w:val="16"/>
                <w:szCs w:val="16"/>
              </w:rPr>
            </w:pPr>
            <w:r w:rsidRPr="001808B4">
              <w:rPr>
                <w:rFonts w:ascii="Segoe UI" w:hAnsi="Segoe UI"/>
                <w:sz w:val="16"/>
                <w:szCs w:val="16"/>
              </w:rPr>
              <w:t>Registro de auditoría</w:t>
            </w:r>
            <w:r w:rsidR="00A114DA" w:rsidRPr="001808B4">
              <w:rPr>
                <w:rFonts w:ascii="Segoe UI" w:hAnsi="Segoe UI"/>
                <w:sz w:val="16"/>
                <w:szCs w:val="16"/>
              </w:rPr>
              <w:t>s</w:t>
            </w:r>
            <w:r w:rsidRPr="001808B4">
              <w:rPr>
                <w:rFonts w:ascii="Segoe UI" w:hAnsi="Segoe UI"/>
                <w:sz w:val="16"/>
                <w:szCs w:val="16"/>
              </w:rPr>
              <w:t xml:space="preserve"> de los controles internos</w:t>
            </w:r>
          </w:p>
        </w:tc>
        <w:tc>
          <w:tcPr>
            <w:tcW w:w="697" w:type="dxa"/>
            <w:tcMar>
              <w:top w:w="0" w:type="dxa"/>
              <w:left w:w="108" w:type="dxa"/>
              <w:bottom w:w="0" w:type="dxa"/>
              <w:right w:w="108" w:type="dxa"/>
            </w:tcMar>
          </w:tcPr>
          <w:p w14:paraId="3B999397" w14:textId="77777777" w:rsidR="00AD757D" w:rsidRPr="001808B4" w:rsidRDefault="00AD757D">
            <w:pPr>
              <w:spacing w:after="0" w:line="240" w:lineRule="auto"/>
              <w:jc w:val="center"/>
              <w:rPr>
                <w:rFonts w:ascii="Segoe UI" w:eastAsia="Times New Roman" w:hAnsi="Segoe UI" w:cs="Segoe UI"/>
                <w:sz w:val="16"/>
                <w:szCs w:val="16"/>
                <w:lang w:val="es-AR"/>
              </w:rPr>
            </w:pPr>
          </w:p>
        </w:tc>
        <w:tc>
          <w:tcPr>
            <w:tcW w:w="1228" w:type="dxa"/>
            <w:tcMar>
              <w:top w:w="0" w:type="dxa"/>
              <w:left w:w="108" w:type="dxa"/>
              <w:bottom w:w="0" w:type="dxa"/>
              <w:right w:w="108" w:type="dxa"/>
            </w:tcMar>
          </w:tcPr>
          <w:p w14:paraId="0DBFDF13" w14:textId="77777777" w:rsidR="00AD757D" w:rsidRPr="001808B4" w:rsidRDefault="00AD757D">
            <w:pPr>
              <w:spacing w:after="0" w:line="240" w:lineRule="auto"/>
              <w:jc w:val="center"/>
              <w:rPr>
                <w:rFonts w:ascii="Segoe UI" w:eastAsia="Times New Roman" w:hAnsi="Segoe UI" w:cs="Segoe UI"/>
                <w:sz w:val="16"/>
                <w:szCs w:val="16"/>
                <w:lang w:val="es-AR"/>
              </w:rPr>
            </w:pPr>
          </w:p>
        </w:tc>
        <w:tc>
          <w:tcPr>
            <w:tcW w:w="1701" w:type="dxa"/>
            <w:tcMar>
              <w:top w:w="0" w:type="dxa"/>
              <w:left w:w="108" w:type="dxa"/>
              <w:bottom w:w="0" w:type="dxa"/>
              <w:right w:w="108" w:type="dxa"/>
            </w:tcMar>
          </w:tcPr>
          <w:p w14:paraId="14DD9FDE" w14:textId="77777777" w:rsidR="00AD757D" w:rsidRPr="001808B4" w:rsidRDefault="00AD757D">
            <w:pPr>
              <w:spacing w:after="0" w:line="240" w:lineRule="auto"/>
              <w:jc w:val="center"/>
              <w:rPr>
                <w:rFonts w:ascii="Segoe UI" w:eastAsia="Times New Roman" w:hAnsi="Segoe UI" w:cs="Segoe UI"/>
                <w:sz w:val="16"/>
                <w:szCs w:val="16"/>
                <w:lang w:val="es-AR"/>
              </w:rPr>
            </w:pPr>
          </w:p>
        </w:tc>
        <w:tc>
          <w:tcPr>
            <w:tcW w:w="2111" w:type="dxa"/>
          </w:tcPr>
          <w:p w14:paraId="154AB176" w14:textId="77777777" w:rsidR="00AD757D" w:rsidRPr="001808B4" w:rsidRDefault="00AD757D">
            <w:pPr>
              <w:spacing w:after="0" w:line="240" w:lineRule="auto"/>
              <w:jc w:val="center"/>
              <w:rPr>
                <w:rFonts w:ascii="Segoe UI" w:eastAsia="Times New Roman" w:hAnsi="Segoe UI" w:cs="Segoe UI"/>
                <w:sz w:val="16"/>
                <w:szCs w:val="16"/>
                <w:lang w:val="es-AR"/>
              </w:rPr>
            </w:pPr>
          </w:p>
        </w:tc>
      </w:tr>
      <w:tr w:rsidR="00EA3757" w:rsidRPr="001808B4" w14:paraId="05EA43F4" w14:textId="77777777" w:rsidTr="00EA3757">
        <w:tc>
          <w:tcPr>
            <w:tcW w:w="3261" w:type="dxa"/>
            <w:tcMar>
              <w:top w:w="0" w:type="dxa"/>
              <w:left w:w="108" w:type="dxa"/>
              <w:bottom w:w="0" w:type="dxa"/>
              <w:right w:w="108" w:type="dxa"/>
            </w:tcMar>
            <w:hideMark/>
          </w:tcPr>
          <w:p w14:paraId="650CBD1A" w14:textId="040192B4" w:rsidR="00AD757D" w:rsidRPr="001808B4" w:rsidRDefault="00AD757D">
            <w:pPr>
              <w:spacing w:after="0" w:line="240" w:lineRule="auto"/>
              <w:rPr>
                <w:rFonts w:ascii="Segoe UI" w:eastAsia="Times New Roman" w:hAnsi="Segoe UI" w:cs="Segoe UI"/>
                <w:sz w:val="16"/>
                <w:szCs w:val="16"/>
              </w:rPr>
            </w:pPr>
            <w:r w:rsidRPr="001808B4">
              <w:rPr>
                <w:rFonts w:ascii="Segoe UI" w:hAnsi="Segoe UI"/>
                <w:sz w:val="16"/>
                <w:szCs w:val="16"/>
              </w:rPr>
              <w:t>Auditorías de nómina en los últimos tres ejercicios (definir la cobertura)</w:t>
            </w:r>
          </w:p>
        </w:tc>
        <w:tc>
          <w:tcPr>
            <w:tcW w:w="697" w:type="dxa"/>
            <w:tcMar>
              <w:top w:w="0" w:type="dxa"/>
              <w:left w:w="108" w:type="dxa"/>
              <w:bottom w:w="0" w:type="dxa"/>
              <w:right w:w="108" w:type="dxa"/>
            </w:tcMar>
          </w:tcPr>
          <w:p w14:paraId="34BF7912" w14:textId="77777777" w:rsidR="00AD757D" w:rsidRPr="001808B4" w:rsidRDefault="00AD757D">
            <w:pPr>
              <w:spacing w:after="0" w:line="240" w:lineRule="auto"/>
              <w:jc w:val="center"/>
              <w:rPr>
                <w:rFonts w:ascii="Segoe UI" w:eastAsia="Times New Roman" w:hAnsi="Segoe UI" w:cs="Segoe UI"/>
                <w:sz w:val="16"/>
                <w:szCs w:val="16"/>
                <w:lang w:val="es-AR"/>
              </w:rPr>
            </w:pPr>
          </w:p>
        </w:tc>
        <w:tc>
          <w:tcPr>
            <w:tcW w:w="1228" w:type="dxa"/>
            <w:tcMar>
              <w:top w:w="0" w:type="dxa"/>
              <w:left w:w="108" w:type="dxa"/>
              <w:bottom w:w="0" w:type="dxa"/>
              <w:right w:w="108" w:type="dxa"/>
            </w:tcMar>
          </w:tcPr>
          <w:p w14:paraId="30946D39" w14:textId="77777777" w:rsidR="00AD757D" w:rsidRPr="001808B4" w:rsidRDefault="00AD757D">
            <w:pPr>
              <w:spacing w:after="0" w:line="240" w:lineRule="auto"/>
              <w:jc w:val="center"/>
              <w:rPr>
                <w:rFonts w:ascii="Segoe UI" w:eastAsia="Times New Roman" w:hAnsi="Segoe UI" w:cs="Segoe UI"/>
                <w:sz w:val="16"/>
                <w:szCs w:val="16"/>
                <w:lang w:val="es-AR"/>
              </w:rPr>
            </w:pPr>
          </w:p>
        </w:tc>
        <w:tc>
          <w:tcPr>
            <w:tcW w:w="1701" w:type="dxa"/>
            <w:tcMar>
              <w:top w:w="0" w:type="dxa"/>
              <w:left w:w="108" w:type="dxa"/>
              <w:bottom w:w="0" w:type="dxa"/>
              <w:right w:w="108" w:type="dxa"/>
            </w:tcMar>
          </w:tcPr>
          <w:p w14:paraId="492EFAB3" w14:textId="77777777" w:rsidR="00AD757D" w:rsidRPr="001808B4" w:rsidRDefault="00AD757D">
            <w:pPr>
              <w:spacing w:after="0" w:line="240" w:lineRule="auto"/>
              <w:jc w:val="center"/>
              <w:rPr>
                <w:rFonts w:ascii="Segoe UI" w:eastAsia="Times New Roman" w:hAnsi="Segoe UI" w:cs="Segoe UI"/>
                <w:sz w:val="16"/>
                <w:szCs w:val="16"/>
                <w:lang w:val="es-AR"/>
              </w:rPr>
            </w:pPr>
          </w:p>
        </w:tc>
        <w:tc>
          <w:tcPr>
            <w:tcW w:w="2111" w:type="dxa"/>
          </w:tcPr>
          <w:p w14:paraId="2A547A72" w14:textId="77777777" w:rsidR="00AD757D" w:rsidRPr="001808B4" w:rsidRDefault="00AD757D">
            <w:pPr>
              <w:spacing w:after="0" w:line="240" w:lineRule="auto"/>
              <w:jc w:val="center"/>
              <w:rPr>
                <w:rFonts w:ascii="Segoe UI" w:eastAsia="Times New Roman" w:hAnsi="Segoe UI" w:cs="Segoe UI"/>
                <w:sz w:val="16"/>
                <w:szCs w:val="16"/>
                <w:lang w:val="es-AR"/>
              </w:rPr>
            </w:pPr>
          </w:p>
        </w:tc>
      </w:tr>
    </w:tbl>
    <w:p w14:paraId="073DA7A2" w14:textId="3A44D0AF" w:rsidR="00AD757D" w:rsidRDefault="00AD757D" w:rsidP="00AD757D">
      <w:pPr>
        <w:spacing w:after="0" w:line="240" w:lineRule="auto"/>
        <w:jc w:val="both"/>
        <w:rPr>
          <w:rFonts w:ascii="Segoe UI" w:eastAsia="Calibri" w:hAnsi="Segoe UI" w:cs="Segoe UI"/>
          <w:i/>
          <w:color w:val="FF0000"/>
          <w:sz w:val="18"/>
          <w:szCs w:val="18"/>
        </w:rPr>
      </w:pPr>
      <w:r>
        <w:rPr>
          <w:rFonts w:ascii="Segoe UI" w:hAnsi="Segoe UI"/>
          <w:b/>
          <w:i/>
          <w:sz w:val="16"/>
        </w:rPr>
        <w:t xml:space="preserve"> </w:t>
      </w:r>
      <w:r>
        <w:rPr>
          <w:rFonts w:ascii="Segoe UI" w:hAnsi="Segoe UI"/>
          <w:b/>
          <w:i/>
          <w:sz w:val="18"/>
        </w:rPr>
        <w:t>Fuente de los datos:</w:t>
      </w:r>
      <w:r>
        <w:rPr>
          <w:rFonts w:ascii="Segoe UI" w:hAnsi="Segoe UI"/>
          <w:i/>
          <w:color w:val="FF0000"/>
          <w:sz w:val="18"/>
        </w:rPr>
        <w:t xml:space="preserve"> </w:t>
      </w:r>
      <w:r w:rsidR="00A114DA">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A114DA">
        <w:rPr>
          <w:rFonts w:ascii="Segoe UI" w:hAnsi="Segoe UI"/>
          <w:i/>
          <w:color w:val="FF0000"/>
          <w:sz w:val="18"/>
        </w:rPr>
        <w:t xml:space="preserve"> de referencia</w:t>
      </w:r>
      <w:r>
        <w:rPr>
          <w:rFonts w:ascii="Segoe UI" w:hAnsi="Segoe UI"/>
          <w:i/>
          <w:color w:val="FF0000"/>
          <w:sz w:val="18"/>
        </w:rPr>
        <w:t>, cuando corresponda.</w:t>
      </w:r>
    </w:p>
    <w:p w14:paraId="4209912B" w14:textId="79A2826E" w:rsidR="00AD757D" w:rsidRDefault="00AD757D" w:rsidP="00AD757D">
      <w:pPr>
        <w:spacing w:after="0" w:line="240" w:lineRule="auto"/>
        <w:jc w:val="both"/>
        <w:rPr>
          <w:rFonts w:ascii="Segoe UI" w:eastAsia="Calibri" w:hAnsi="Segoe UI" w:cs="Segoe UI"/>
          <w:color w:val="FF0000"/>
          <w:sz w:val="18"/>
          <w:szCs w:val="18"/>
        </w:rPr>
      </w:pPr>
    </w:p>
    <w:p w14:paraId="6A72AD78" w14:textId="77777777" w:rsidR="008D5A6E" w:rsidRDefault="008D5A6E" w:rsidP="00AD757D">
      <w:pPr>
        <w:spacing w:after="0" w:line="240" w:lineRule="auto"/>
        <w:jc w:val="both"/>
        <w:rPr>
          <w:rFonts w:ascii="Segoe UI" w:eastAsia="Calibri" w:hAnsi="Segoe UI" w:cs="Segoe UI"/>
          <w:color w:val="FF0000"/>
          <w:sz w:val="18"/>
          <w:szCs w:val="18"/>
        </w:rPr>
      </w:pPr>
    </w:p>
    <w:p w14:paraId="62618B31" w14:textId="77777777" w:rsidR="001808B4" w:rsidRDefault="001808B4" w:rsidP="00AD757D">
      <w:pPr>
        <w:spacing w:after="0" w:line="240" w:lineRule="auto"/>
        <w:jc w:val="both"/>
        <w:rPr>
          <w:rFonts w:ascii="Segoe UI" w:eastAsia="Calibri" w:hAnsi="Segoe UI" w:cs="Segoe UI"/>
          <w:color w:val="FF0000"/>
          <w:sz w:val="18"/>
          <w:szCs w:val="18"/>
        </w:rPr>
      </w:pPr>
    </w:p>
    <w:p w14:paraId="6C0CA62C" w14:textId="77777777" w:rsidR="001808B4" w:rsidRDefault="001808B4" w:rsidP="00AD757D">
      <w:pPr>
        <w:spacing w:after="0" w:line="240" w:lineRule="auto"/>
        <w:jc w:val="both"/>
        <w:rPr>
          <w:rFonts w:ascii="Segoe UI" w:eastAsia="Calibri" w:hAnsi="Segoe UI" w:cs="Segoe UI"/>
          <w:color w:val="FF0000"/>
          <w:sz w:val="18"/>
          <w:szCs w:val="18"/>
        </w:rPr>
      </w:pPr>
    </w:p>
    <w:p w14:paraId="181E78AC" w14:textId="77777777" w:rsidR="001808B4" w:rsidRDefault="001808B4" w:rsidP="00AD757D">
      <w:pPr>
        <w:spacing w:after="0" w:line="240" w:lineRule="auto"/>
        <w:jc w:val="both"/>
        <w:rPr>
          <w:rFonts w:ascii="Segoe UI" w:eastAsia="Calibri" w:hAnsi="Segoe UI" w:cs="Segoe UI"/>
          <w:color w:val="FF0000"/>
          <w:sz w:val="18"/>
          <w:szCs w:val="18"/>
        </w:rPr>
      </w:pPr>
    </w:p>
    <w:p w14:paraId="360E71F5" w14:textId="77777777" w:rsidR="001808B4" w:rsidRDefault="001808B4" w:rsidP="00AD757D">
      <w:pPr>
        <w:spacing w:after="0" w:line="240" w:lineRule="auto"/>
        <w:jc w:val="both"/>
        <w:rPr>
          <w:rFonts w:ascii="Segoe UI" w:eastAsia="Calibri" w:hAnsi="Segoe UI" w:cs="Segoe UI"/>
          <w:color w:val="FF0000"/>
          <w:sz w:val="18"/>
          <w:szCs w:val="18"/>
        </w:rPr>
      </w:pPr>
    </w:p>
    <w:p w14:paraId="711A14E4" w14:textId="77777777" w:rsidR="001808B4" w:rsidRPr="00865F13" w:rsidRDefault="001808B4" w:rsidP="00AD757D">
      <w:pPr>
        <w:spacing w:after="0" w:line="240" w:lineRule="auto"/>
        <w:jc w:val="both"/>
        <w:rPr>
          <w:rFonts w:ascii="Segoe UI" w:eastAsia="Calibri" w:hAnsi="Segoe UI" w:cs="Segoe UI"/>
          <w:color w:val="FF0000"/>
          <w:sz w:val="18"/>
          <w:szCs w:val="18"/>
        </w:rPr>
      </w:pPr>
    </w:p>
    <w:p w14:paraId="0413050D" w14:textId="77777777" w:rsidR="00AD757D" w:rsidRPr="00D20CAB" w:rsidRDefault="00AD757D" w:rsidP="00AD757D">
      <w:pPr>
        <w:pStyle w:val="IndicatorTitle"/>
      </w:pPr>
      <w:bookmarkStart w:id="342" w:name="_Toc28950291"/>
      <w:bookmarkStart w:id="343" w:name="_Toc41329550"/>
      <w:bookmarkStart w:id="344" w:name="_Toc135573937"/>
      <w:bookmarkStart w:id="345" w:name="_Toc135639720"/>
      <w:bookmarkStart w:id="346" w:name="_Toc135851051"/>
      <w:bookmarkStart w:id="347" w:name="_Toc144681141"/>
      <w:bookmarkStart w:id="348" w:name="_Toc159314741"/>
      <w:r>
        <w:t>ID-24. Adquisiciones</w:t>
      </w:r>
      <w:bookmarkEnd w:id="342"/>
      <w:bookmarkEnd w:id="343"/>
      <w:bookmarkEnd w:id="344"/>
      <w:bookmarkEnd w:id="345"/>
      <w:bookmarkEnd w:id="346"/>
      <w:bookmarkEnd w:id="347"/>
      <w:bookmarkEnd w:id="348"/>
    </w:p>
    <w:p w14:paraId="68B582CF" w14:textId="2B425A97" w:rsidR="00AD757D" w:rsidRPr="00125796" w:rsidRDefault="00AD757D" w:rsidP="00C37973">
      <w:pPr>
        <w:spacing w:after="0" w:line="240" w:lineRule="auto"/>
        <w:jc w:val="both"/>
        <w:rPr>
          <w:rFonts w:ascii="Segoe UI" w:eastAsia="Calibri" w:hAnsi="Segoe UI" w:cs="Segoe UI"/>
          <w:sz w:val="20"/>
          <w:szCs w:val="20"/>
        </w:rPr>
      </w:pPr>
      <w:r>
        <w:rPr>
          <w:rFonts w:ascii="Segoe UI" w:hAnsi="Segoe UI"/>
          <w:sz w:val="20"/>
        </w:rPr>
        <w:t xml:space="preserve">Este indicador examina aspectos clave de la gestión de las </w:t>
      </w:r>
      <w:r w:rsidR="00865F13">
        <w:rPr>
          <w:rFonts w:ascii="Segoe UI" w:hAnsi="Segoe UI"/>
          <w:sz w:val="20"/>
        </w:rPr>
        <w:t>compras y contrataciones públicas</w:t>
      </w:r>
      <w:r>
        <w:rPr>
          <w:rFonts w:ascii="Segoe UI" w:hAnsi="Segoe UI"/>
          <w:sz w:val="20"/>
        </w:rPr>
        <w:t>. Se centra en la transparencia de los mecanismos, la importancia de los procedimientos abiertos y competitivos, el seguimiento de los resultados de las adquisiciones y el acceso a mecanismos de apelación y resarcimiento.</w:t>
      </w:r>
      <w:r>
        <w:rPr>
          <w:sz w:val="20"/>
        </w:rPr>
        <w:t xml:space="preserve"> </w:t>
      </w:r>
      <w:r w:rsidR="00865F13">
        <w:rPr>
          <w:rFonts w:ascii="Segoe UI" w:hAnsi="Segoe UI"/>
          <w:sz w:val="20"/>
        </w:rPr>
        <w:t>Alcanza</w:t>
      </w:r>
      <w:r w:rsidR="00DA6B1B">
        <w:rPr>
          <w:rFonts w:ascii="Segoe UI" w:hAnsi="Segoe UI"/>
          <w:sz w:val="20"/>
        </w:rPr>
        <w:t xml:space="preserve"> </w:t>
      </w:r>
      <w:r>
        <w:rPr>
          <w:rFonts w:ascii="Segoe UI" w:hAnsi="Segoe UI"/>
          <w:sz w:val="20"/>
        </w:rPr>
        <w:t>al Gobierno central y se refiere al último ejercicio fiscal finalizado.</w:t>
      </w:r>
    </w:p>
    <w:p w14:paraId="16683D28" w14:textId="77777777" w:rsidR="00AD757D" w:rsidRPr="00125796" w:rsidRDefault="00AD757D" w:rsidP="00AD757D">
      <w:pPr>
        <w:spacing w:after="0" w:line="240" w:lineRule="auto"/>
        <w:jc w:val="both"/>
        <w:rPr>
          <w:rFonts w:ascii="Segoe UI" w:eastAsia="Calibri" w:hAnsi="Segoe UI" w:cs="Segoe UI"/>
          <w:b/>
          <w:i/>
          <w:sz w:val="20"/>
          <w:szCs w:val="20"/>
        </w:rPr>
      </w:pPr>
    </w:p>
    <w:p w14:paraId="37FEE7F8" w14:textId="77777777" w:rsidR="00AD757D" w:rsidRPr="00D20CAB" w:rsidRDefault="00AD757D" w:rsidP="00AD757D">
      <w:pPr>
        <w:spacing w:after="0" w:line="240" w:lineRule="auto"/>
        <w:jc w:val="both"/>
        <w:rPr>
          <w:rFonts w:ascii="Segoe UI" w:eastAsia="Calibri" w:hAnsi="Segoe UI" w:cs="Segoe UI"/>
          <w:b/>
          <w:i/>
          <w:sz w:val="21"/>
          <w:szCs w:val="21"/>
        </w:rPr>
      </w:pPr>
      <w:r>
        <w:rPr>
          <w:rFonts w:ascii="Segoe UI" w:hAnsi="Segoe UI"/>
          <w:b/>
          <w:i/>
          <w:sz w:val="21"/>
        </w:rPr>
        <w:t>Calificaciones y análisis de los indicadores y las dimensiones</w:t>
      </w:r>
    </w:p>
    <w:tbl>
      <w:tblPr>
        <w:tblW w:w="8975" w:type="dxa"/>
        <w:tblLayout w:type="fixed"/>
        <w:tblLook w:val="04A0" w:firstRow="1" w:lastRow="0" w:firstColumn="1" w:lastColumn="0" w:noHBand="0" w:noVBand="1"/>
      </w:tblPr>
      <w:tblGrid>
        <w:gridCol w:w="2607"/>
        <w:gridCol w:w="5326"/>
        <w:gridCol w:w="1042"/>
      </w:tblGrid>
      <w:tr w:rsidR="00AD757D" w:rsidRPr="001808B4" w14:paraId="6D74742A" w14:textId="77777777" w:rsidTr="00E35BC8">
        <w:tc>
          <w:tcPr>
            <w:tcW w:w="2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15F706" w14:textId="77777777" w:rsidR="00AD757D" w:rsidRPr="001808B4" w:rsidRDefault="00AD757D" w:rsidP="001808B4">
            <w:pPr>
              <w:spacing w:after="0"/>
              <w:rPr>
                <w:rFonts w:ascii="Segoe UI" w:hAnsi="Segoe UI" w:cs="Segoe UI"/>
                <w:b/>
                <w:sz w:val="16"/>
                <w:szCs w:val="16"/>
              </w:rPr>
            </w:pPr>
            <w:r w:rsidRPr="001808B4">
              <w:rPr>
                <w:rFonts w:ascii="Segoe UI" w:hAnsi="Segoe UI"/>
                <w:b/>
                <w:sz w:val="16"/>
                <w:szCs w:val="16"/>
              </w:rPr>
              <w:t>INDICADORES/</w:t>
            </w:r>
            <w:r w:rsidRPr="001808B4">
              <w:rPr>
                <w:rFonts w:ascii="Segoe UI" w:hAnsi="Segoe UI"/>
                <w:b/>
                <w:sz w:val="16"/>
                <w:szCs w:val="16"/>
              </w:rPr>
              <w:br/>
              <w:t>DIMENSIONES</w:t>
            </w:r>
          </w:p>
        </w:tc>
        <w:tc>
          <w:tcPr>
            <w:tcW w:w="5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B28A87" w14:textId="77777777" w:rsidR="00AD757D" w:rsidRPr="001808B4" w:rsidRDefault="00AD757D" w:rsidP="001808B4">
            <w:pPr>
              <w:spacing w:after="0"/>
              <w:jc w:val="center"/>
              <w:rPr>
                <w:rFonts w:ascii="Segoe UI" w:hAnsi="Segoe UI" w:cs="Segoe UI"/>
                <w:b/>
                <w:sz w:val="16"/>
                <w:szCs w:val="16"/>
              </w:rPr>
            </w:pPr>
            <w:r w:rsidRPr="001808B4">
              <w:rPr>
                <w:rFonts w:ascii="Segoe UI" w:hAnsi="Segoe UI"/>
                <w:b/>
                <w:sz w:val="16"/>
                <w:szCs w:val="16"/>
              </w:rPr>
              <w:t>EVALUACIÓN DEL DESEMPEÑO</w:t>
            </w:r>
          </w:p>
        </w:tc>
        <w:tc>
          <w:tcPr>
            <w:tcW w:w="10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7945B7" w14:textId="08443E86" w:rsidR="00AD757D" w:rsidRPr="001808B4" w:rsidRDefault="00AD757D" w:rsidP="001808B4">
            <w:pPr>
              <w:spacing w:after="0"/>
              <w:jc w:val="center"/>
              <w:rPr>
                <w:rFonts w:ascii="Segoe UI" w:hAnsi="Segoe UI" w:cs="Segoe UI"/>
                <w:b/>
                <w:sz w:val="16"/>
                <w:szCs w:val="16"/>
              </w:rPr>
            </w:pPr>
            <w:r w:rsidRPr="001808B4">
              <w:rPr>
                <w:rFonts w:ascii="Segoe UI" w:hAnsi="Segoe UI"/>
                <w:b/>
                <w:sz w:val="16"/>
                <w:szCs w:val="16"/>
              </w:rPr>
              <w:t>CALIFI</w:t>
            </w:r>
            <w:r w:rsidR="00D608B0" w:rsidRPr="001808B4">
              <w:rPr>
                <w:rFonts w:ascii="Segoe UI" w:hAnsi="Segoe UI"/>
                <w:b/>
                <w:sz w:val="16"/>
                <w:szCs w:val="16"/>
              </w:rPr>
              <w:t>-</w:t>
            </w:r>
            <w:r w:rsidRPr="001808B4">
              <w:rPr>
                <w:rFonts w:ascii="Segoe UI" w:hAnsi="Segoe UI"/>
                <w:b/>
                <w:sz w:val="16"/>
                <w:szCs w:val="16"/>
              </w:rPr>
              <w:t>CACIÓN</w:t>
            </w:r>
          </w:p>
        </w:tc>
      </w:tr>
      <w:tr w:rsidR="00AD757D" w:rsidRPr="001808B4" w14:paraId="24087E24" w14:textId="77777777" w:rsidTr="00E35BC8">
        <w:tc>
          <w:tcPr>
            <w:tcW w:w="7933" w:type="dxa"/>
            <w:gridSpan w:val="2"/>
            <w:tcBorders>
              <w:top w:val="single" w:sz="4" w:space="0" w:color="auto"/>
              <w:left w:val="single" w:sz="4" w:space="0" w:color="auto"/>
              <w:bottom w:val="single" w:sz="4" w:space="0" w:color="auto"/>
              <w:right w:val="single" w:sz="4" w:space="0" w:color="auto"/>
            </w:tcBorders>
            <w:hideMark/>
          </w:tcPr>
          <w:p w14:paraId="279964AC" w14:textId="77777777" w:rsidR="00AD757D" w:rsidRPr="001808B4" w:rsidRDefault="00AD757D" w:rsidP="001808B4">
            <w:pPr>
              <w:spacing w:after="0"/>
              <w:rPr>
                <w:rFonts w:ascii="Segoe UI" w:hAnsi="Segoe UI" w:cs="Segoe UI"/>
                <w:b/>
                <w:sz w:val="16"/>
                <w:szCs w:val="16"/>
              </w:rPr>
            </w:pPr>
            <w:r w:rsidRPr="001808B4">
              <w:rPr>
                <w:rFonts w:ascii="Segoe UI" w:hAnsi="Segoe UI"/>
                <w:b/>
                <w:sz w:val="16"/>
                <w:szCs w:val="16"/>
              </w:rPr>
              <w:t>ID-24. Adquisiciones (M2)</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14:paraId="42B7E63D" w14:textId="77777777" w:rsidR="00AD757D" w:rsidRPr="001808B4" w:rsidRDefault="00AD757D" w:rsidP="001808B4">
            <w:pPr>
              <w:spacing w:after="0"/>
              <w:jc w:val="center"/>
              <w:rPr>
                <w:rFonts w:ascii="Segoe UI" w:hAnsi="Segoe UI" w:cs="Segoe UI"/>
                <w:b/>
                <w:sz w:val="16"/>
                <w:szCs w:val="16"/>
              </w:rPr>
            </w:pPr>
          </w:p>
        </w:tc>
      </w:tr>
      <w:tr w:rsidR="00AD757D" w:rsidRPr="001808B4" w14:paraId="3166F76F" w14:textId="77777777" w:rsidTr="00E35BC8">
        <w:tc>
          <w:tcPr>
            <w:tcW w:w="2607" w:type="dxa"/>
            <w:tcBorders>
              <w:top w:val="single" w:sz="4" w:space="0" w:color="auto"/>
              <w:left w:val="single" w:sz="4" w:space="0" w:color="auto"/>
              <w:bottom w:val="single" w:sz="4" w:space="0" w:color="auto"/>
              <w:right w:val="single" w:sz="4" w:space="0" w:color="auto"/>
            </w:tcBorders>
            <w:hideMark/>
          </w:tcPr>
          <w:p w14:paraId="74DBE598" w14:textId="77777777" w:rsidR="00AD757D" w:rsidRPr="001808B4" w:rsidRDefault="00AD757D" w:rsidP="001808B4">
            <w:pPr>
              <w:spacing w:after="0"/>
              <w:rPr>
                <w:rFonts w:ascii="Segoe UI" w:hAnsi="Segoe UI" w:cs="Segoe UI"/>
                <w:b/>
                <w:sz w:val="16"/>
                <w:szCs w:val="16"/>
              </w:rPr>
            </w:pPr>
            <w:r w:rsidRPr="001808B4">
              <w:rPr>
                <w:rFonts w:ascii="Segoe UI" w:hAnsi="Segoe UI"/>
                <w:b/>
                <w:sz w:val="16"/>
                <w:szCs w:val="16"/>
              </w:rPr>
              <w:t>24.1. Seguimiento de las adquisiciones</w:t>
            </w:r>
          </w:p>
        </w:tc>
        <w:tc>
          <w:tcPr>
            <w:tcW w:w="5326" w:type="dxa"/>
            <w:tcBorders>
              <w:top w:val="single" w:sz="4" w:space="0" w:color="auto"/>
              <w:left w:val="single" w:sz="4" w:space="0" w:color="auto"/>
              <w:bottom w:val="single" w:sz="4" w:space="0" w:color="auto"/>
              <w:right w:val="single" w:sz="4" w:space="0" w:color="auto"/>
            </w:tcBorders>
          </w:tcPr>
          <w:p w14:paraId="3303F31A" w14:textId="14000BC3" w:rsidR="00AD757D" w:rsidRPr="001808B4" w:rsidRDefault="00392EB9" w:rsidP="001808B4">
            <w:pPr>
              <w:spacing w:after="0"/>
              <w:jc w:val="both"/>
              <w:rPr>
                <w:rFonts w:ascii="Segoe UI" w:hAnsi="Segoe UI" w:cs="Segoe UI"/>
                <w:sz w:val="16"/>
                <w:szCs w:val="16"/>
              </w:rPr>
            </w:pPr>
            <w:r w:rsidRPr="001808B4">
              <w:rPr>
                <w:rFonts w:ascii="Segoe UI" w:hAnsi="Segoe UI"/>
                <w:i/>
                <w:color w:val="FF0000"/>
                <w:sz w:val="16"/>
                <w:szCs w:val="16"/>
              </w:rPr>
              <w:t>Para cada dimensión, proporcione una descripción breve del desempeño alcanzado, haciendo énfasis en las evidencias que cumplen con los criterios requeridos.</w:t>
            </w: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39920217" w14:textId="77777777" w:rsidR="00AD757D" w:rsidRPr="001808B4" w:rsidRDefault="00AD757D" w:rsidP="001808B4">
            <w:pPr>
              <w:spacing w:after="0"/>
              <w:jc w:val="center"/>
              <w:rPr>
                <w:rFonts w:ascii="Segoe UI" w:hAnsi="Segoe UI" w:cs="Segoe UI"/>
                <w:sz w:val="16"/>
                <w:szCs w:val="16"/>
              </w:rPr>
            </w:pPr>
          </w:p>
        </w:tc>
      </w:tr>
      <w:tr w:rsidR="00AD757D" w:rsidRPr="001808B4" w14:paraId="5E68BFE6" w14:textId="77777777" w:rsidTr="00E35BC8">
        <w:tc>
          <w:tcPr>
            <w:tcW w:w="2607" w:type="dxa"/>
            <w:tcBorders>
              <w:top w:val="single" w:sz="4" w:space="0" w:color="auto"/>
              <w:left w:val="single" w:sz="4" w:space="0" w:color="auto"/>
              <w:bottom w:val="single" w:sz="4" w:space="0" w:color="auto"/>
              <w:right w:val="single" w:sz="4" w:space="0" w:color="auto"/>
            </w:tcBorders>
            <w:hideMark/>
          </w:tcPr>
          <w:p w14:paraId="562F3750" w14:textId="77777777" w:rsidR="00AD757D" w:rsidRPr="001808B4" w:rsidRDefault="00AD757D" w:rsidP="001808B4">
            <w:pPr>
              <w:spacing w:after="0"/>
              <w:rPr>
                <w:rFonts w:ascii="Segoe UI" w:hAnsi="Segoe UI" w:cs="Segoe UI"/>
                <w:b/>
                <w:sz w:val="16"/>
                <w:szCs w:val="16"/>
              </w:rPr>
            </w:pPr>
            <w:r w:rsidRPr="001808B4">
              <w:rPr>
                <w:rFonts w:ascii="Segoe UI" w:hAnsi="Segoe UI"/>
                <w:b/>
                <w:sz w:val="16"/>
                <w:szCs w:val="16"/>
              </w:rPr>
              <w:t>24.2. Modalidades de las adquisiciones</w:t>
            </w:r>
          </w:p>
        </w:tc>
        <w:tc>
          <w:tcPr>
            <w:tcW w:w="5326" w:type="dxa"/>
            <w:tcBorders>
              <w:top w:val="single" w:sz="4" w:space="0" w:color="auto"/>
              <w:left w:val="single" w:sz="4" w:space="0" w:color="auto"/>
              <w:bottom w:val="single" w:sz="4" w:space="0" w:color="auto"/>
              <w:right w:val="single" w:sz="4" w:space="0" w:color="auto"/>
            </w:tcBorders>
          </w:tcPr>
          <w:p w14:paraId="6C69D7AB" w14:textId="77777777" w:rsidR="00AD757D" w:rsidRPr="001808B4" w:rsidRDefault="00AD757D" w:rsidP="001808B4">
            <w:pPr>
              <w:spacing w:after="0"/>
              <w:rPr>
                <w:rFonts w:ascii="Segoe UI" w:hAnsi="Segoe UI" w:cs="Segoe UI"/>
                <w:sz w:val="16"/>
                <w:szCs w:val="16"/>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3383B2A2" w14:textId="77777777" w:rsidR="00AD757D" w:rsidRPr="001808B4" w:rsidRDefault="00AD757D" w:rsidP="001808B4">
            <w:pPr>
              <w:spacing w:after="0"/>
              <w:jc w:val="center"/>
              <w:rPr>
                <w:rFonts w:ascii="Segoe UI" w:hAnsi="Segoe UI" w:cs="Segoe UI"/>
                <w:sz w:val="16"/>
                <w:szCs w:val="16"/>
              </w:rPr>
            </w:pPr>
          </w:p>
        </w:tc>
      </w:tr>
      <w:tr w:rsidR="00AD757D" w:rsidRPr="001808B4" w14:paraId="6998BB02" w14:textId="77777777" w:rsidTr="00E35BC8">
        <w:tc>
          <w:tcPr>
            <w:tcW w:w="2607" w:type="dxa"/>
            <w:tcBorders>
              <w:top w:val="single" w:sz="4" w:space="0" w:color="auto"/>
              <w:left w:val="single" w:sz="4" w:space="0" w:color="auto"/>
              <w:bottom w:val="single" w:sz="4" w:space="0" w:color="auto"/>
              <w:right w:val="single" w:sz="4" w:space="0" w:color="auto"/>
            </w:tcBorders>
            <w:hideMark/>
          </w:tcPr>
          <w:p w14:paraId="7396CC98" w14:textId="22CF2B57" w:rsidR="00AD757D" w:rsidRPr="001808B4" w:rsidRDefault="00AD757D" w:rsidP="001808B4">
            <w:pPr>
              <w:spacing w:after="0"/>
              <w:rPr>
                <w:rFonts w:ascii="Segoe UI" w:hAnsi="Segoe UI" w:cs="Segoe UI"/>
                <w:b/>
                <w:sz w:val="16"/>
                <w:szCs w:val="16"/>
              </w:rPr>
            </w:pPr>
            <w:r w:rsidRPr="001808B4">
              <w:rPr>
                <w:rFonts w:ascii="Segoe UI" w:hAnsi="Segoe UI"/>
                <w:b/>
                <w:sz w:val="16"/>
                <w:szCs w:val="16"/>
              </w:rPr>
              <w:t xml:space="preserve">24.3. Acceso </w:t>
            </w:r>
            <w:r w:rsidR="00DA6B1B" w:rsidRPr="001808B4">
              <w:rPr>
                <w:rFonts w:ascii="Segoe UI" w:hAnsi="Segoe UI"/>
                <w:b/>
                <w:sz w:val="16"/>
                <w:szCs w:val="16"/>
              </w:rPr>
              <w:t xml:space="preserve">del </w:t>
            </w:r>
            <w:r w:rsidRPr="001808B4">
              <w:rPr>
                <w:rFonts w:ascii="Segoe UI" w:hAnsi="Segoe UI"/>
                <w:b/>
                <w:sz w:val="16"/>
                <w:szCs w:val="16"/>
              </w:rPr>
              <w:t>público a la información sobre las adquisiciones</w:t>
            </w:r>
          </w:p>
        </w:tc>
        <w:tc>
          <w:tcPr>
            <w:tcW w:w="5326" w:type="dxa"/>
            <w:tcBorders>
              <w:top w:val="single" w:sz="4" w:space="0" w:color="auto"/>
              <w:left w:val="single" w:sz="4" w:space="0" w:color="auto"/>
              <w:bottom w:val="single" w:sz="4" w:space="0" w:color="auto"/>
              <w:right w:val="single" w:sz="4" w:space="0" w:color="auto"/>
            </w:tcBorders>
          </w:tcPr>
          <w:p w14:paraId="7B33CE96" w14:textId="77777777" w:rsidR="00AD757D" w:rsidRPr="001808B4" w:rsidRDefault="00AD757D" w:rsidP="001808B4">
            <w:pPr>
              <w:spacing w:after="0"/>
              <w:rPr>
                <w:rFonts w:ascii="Segoe UI" w:hAnsi="Segoe UI" w:cs="Segoe UI"/>
                <w:sz w:val="16"/>
                <w:szCs w:val="16"/>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0D895BF0" w14:textId="77777777" w:rsidR="00AD757D" w:rsidRPr="001808B4" w:rsidRDefault="00AD757D" w:rsidP="001808B4">
            <w:pPr>
              <w:spacing w:after="0"/>
              <w:jc w:val="center"/>
              <w:rPr>
                <w:rFonts w:ascii="Segoe UI" w:hAnsi="Segoe UI" w:cs="Segoe UI"/>
                <w:sz w:val="16"/>
                <w:szCs w:val="16"/>
              </w:rPr>
            </w:pPr>
          </w:p>
        </w:tc>
      </w:tr>
      <w:tr w:rsidR="00AD757D" w:rsidRPr="001808B4" w14:paraId="3A466D21" w14:textId="77777777" w:rsidTr="00E35BC8">
        <w:tc>
          <w:tcPr>
            <w:tcW w:w="2607" w:type="dxa"/>
            <w:tcBorders>
              <w:top w:val="single" w:sz="4" w:space="0" w:color="auto"/>
              <w:left w:val="single" w:sz="4" w:space="0" w:color="auto"/>
              <w:bottom w:val="single" w:sz="4" w:space="0" w:color="auto"/>
              <w:right w:val="single" w:sz="4" w:space="0" w:color="auto"/>
            </w:tcBorders>
            <w:hideMark/>
          </w:tcPr>
          <w:p w14:paraId="234B3E1B" w14:textId="77777777" w:rsidR="00AD757D" w:rsidRPr="001808B4" w:rsidRDefault="00AD757D" w:rsidP="001808B4">
            <w:pPr>
              <w:spacing w:after="0"/>
              <w:rPr>
                <w:rFonts w:ascii="Segoe UI" w:hAnsi="Segoe UI" w:cs="Segoe UI"/>
                <w:b/>
                <w:sz w:val="16"/>
                <w:szCs w:val="16"/>
              </w:rPr>
            </w:pPr>
            <w:r w:rsidRPr="001808B4">
              <w:rPr>
                <w:rFonts w:ascii="Segoe UI" w:hAnsi="Segoe UI"/>
                <w:b/>
                <w:sz w:val="16"/>
                <w:szCs w:val="16"/>
              </w:rPr>
              <w:t>24.4. Gestión de las reclamaciones en materia de adquisiciones</w:t>
            </w:r>
          </w:p>
        </w:tc>
        <w:tc>
          <w:tcPr>
            <w:tcW w:w="5326" w:type="dxa"/>
            <w:tcBorders>
              <w:top w:val="single" w:sz="4" w:space="0" w:color="auto"/>
              <w:left w:val="single" w:sz="4" w:space="0" w:color="auto"/>
              <w:bottom w:val="single" w:sz="4" w:space="0" w:color="auto"/>
              <w:right w:val="single" w:sz="4" w:space="0" w:color="auto"/>
            </w:tcBorders>
          </w:tcPr>
          <w:p w14:paraId="189A4763" w14:textId="77777777" w:rsidR="00AD757D" w:rsidRPr="001808B4" w:rsidRDefault="00AD757D" w:rsidP="001808B4">
            <w:pPr>
              <w:spacing w:after="0"/>
              <w:rPr>
                <w:rFonts w:ascii="Segoe UI" w:hAnsi="Segoe UI" w:cs="Segoe UI"/>
                <w:sz w:val="16"/>
                <w:szCs w:val="16"/>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71B14F91" w14:textId="77777777" w:rsidR="00AD757D" w:rsidRPr="001808B4" w:rsidRDefault="00AD757D" w:rsidP="001808B4">
            <w:pPr>
              <w:spacing w:after="0"/>
              <w:jc w:val="center"/>
              <w:rPr>
                <w:rFonts w:ascii="Segoe UI" w:hAnsi="Segoe UI" w:cs="Segoe UI"/>
                <w:sz w:val="16"/>
                <w:szCs w:val="16"/>
              </w:rPr>
            </w:pPr>
          </w:p>
        </w:tc>
      </w:tr>
    </w:tbl>
    <w:p w14:paraId="3AD563C7" w14:textId="77777777" w:rsidR="00AD757D" w:rsidRDefault="00AD757D" w:rsidP="00AD757D">
      <w:pPr>
        <w:spacing w:after="0" w:line="240" w:lineRule="auto"/>
        <w:jc w:val="both"/>
        <w:rPr>
          <w:rFonts w:ascii="Segoe UI" w:eastAsia="Calibri" w:hAnsi="Segoe UI" w:cs="Segoe UI"/>
        </w:rPr>
      </w:pPr>
    </w:p>
    <w:p w14:paraId="2761AC80" w14:textId="77777777" w:rsidR="00AD757D" w:rsidRPr="00D20CAB" w:rsidRDefault="00AD757D" w:rsidP="00AD757D">
      <w:pPr>
        <w:spacing w:after="0" w:line="240" w:lineRule="auto"/>
        <w:jc w:val="both"/>
        <w:rPr>
          <w:rFonts w:ascii="Segoe UI" w:eastAsia="Calibri" w:hAnsi="Segoe UI" w:cs="Segoe UI"/>
          <w:b/>
          <w:i/>
        </w:rPr>
      </w:pPr>
      <w:r>
        <w:rPr>
          <w:rFonts w:ascii="Segoe UI" w:hAnsi="Segoe UI"/>
          <w:b/>
          <w:i/>
        </w:rPr>
        <w:t>Evidencias para la calificación</w:t>
      </w:r>
    </w:p>
    <w:p w14:paraId="692370DB" w14:textId="2887AC10" w:rsidR="00AD757D" w:rsidRDefault="00AD757D" w:rsidP="00C37973">
      <w:pPr>
        <w:spacing w:after="0" w:line="240" w:lineRule="auto"/>
        <w:jc w:val="both"/>
        <w:rPr>
          <w:rFonts w:ascii="Segoe UI" w:eastAsia="Calibri" w:hAnsi="Segoe UI" w:cs="Segoe UI"/>
          <w:i/>
          <w:iCs/>
          <w:color w:val="FF0000"/>
          <w:sz w:val="20"/>
          <w:szCs w:val="20"/>
        </w:rPr>
      </w:pPr>
      <w:r>
        <w:rPr>
          <w:rFonts w:ascii="Segoe UI" w:hAnsi="Segoe UI"/>
          <w:i/>
          <w:color w:val="FF0000"/>
          <w:sz w:val="20"/>
        </w:rPr>
        <w:t xml:space="preserve">Complete los siguientes cuadros </w:t>
      </w:r>
      <w:r w:rsidR="00DA6B1B">
        <w:rPr>
          <w:rFonts w:ascii="Segoe UI" w:hAnsi="Segoe UI"/>
          <w:i/>
          <w:color w:val="FF0000"/>
          <w:sz w:val="20"/>
        </w:rPr>
        <w:t xml:space="preserve">que </w:t>
      </w:r>
      <w:r>
        <w:rPr>
          <w:rFonts w:ascii="Segoe UI" w:hAnsi="Segoe UI"/>
          <w:i/>
          <w:color w:val="FF0000"/>
          <w:sz w:val="20"/>
        </w:rPr>
        <w:t xml:space="preserve">describen las conclusiones de las evidencias observadas en relación con los </w:t>
      </w:r>
      <w:r w:rsidR="00865F13">
        <w:rPr>
          <w:rFonts w:ascii="Segoe UI" w:hAnsi="Segoe UI"/>
          <w:i/>
          <w:color w:val="FF0000"/>
          <w:sz w:val="20"/>
        </w:rPr>
        <w:t>criterios</w:t>
      </w:r>
      <w:r>
        <w:rPr>
          <w:rFonts w:ascii="Segoe UI" w:hAnsi="Segoe UI"/>
          <w:i/>
          <w:color w:val="FF0000"/>
          <w:sz w:val="20"/>
        </w:rPr>
        <w:t xml:space="preserve"> necesarios para cada calificación.</w:t>
      </w:r>
    </w:p>
    <w:p w14:paraId="0FAD70E8" w14:textId="77777777" w:rsidR="00AD757D" w:rsidRDefault="00AD757D" w:rsidP="00C37973">
      <w:pPr>
        <w:pStyle w:val="BodyText"/>
        <w:widowControl w:val="0"/>
        <w:tabs>
          <w:tab w:val="left" w:pos="381"/>
        </w:tabs>
        <w:spacing w:after="0"/>
        <w:ind w:right="122"/>
        <w:jc w:val="both"/>
        <w:rPr>
          <w:rFonts w:ascii="Segoe UI" w:hAnsi="Segoe UI" w:cs="Segoe UI"/>
          <w:i/>
          <w:iCs/>
          <w:color w:val="FF0000"/>
          <w:spacing w:val="-1"/>
          <w:sz w:val="20"/>
        </w:rPr>
      </w:pPr>
    </w:p>
    <w:p w14:paraId="57F95104" w14:textId="240FA899" w:rsidR="00865F13" w:rsidRPr="008D5A6E" w:rsidRDefault="00865F13" w:rsidP="00865F13">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color w:val="FF0000"/>
          <w:spacing w:val="-1"/>
          <w:sz w:val="20"/>
          <w:szCs w:val="20"/>
        </w:rPr>
      </w:pPr>
      <w:r w:rsidRPr="008D5A6E">
        <w:rPr>
          <w:rFonts w:ascii="Segoe UI" w:eastAsia="Times New Roman" w:hAnsi="Segoe UI" w:cs="Times New Roman"/>
          <w:i/>
          <w:color w:val="FF0000"/>
          <w:sz w:val="20"/>
          <w:szCs w:val="20"/>
        </w:rPr>
        <w:t xml:space="preserve">Se debe resaltar cualquier discrepancia con respecto a las orientaciones o a la </w:t>
      </w:r>
      <w:r w:rsidR="008A6739" w:rsidRPr="008D5A6E">
        <w:rPr>
          <w:rFonts w:ascii="Segoe UI" w:eastAsia="Times New Roman" w:hAnsi="Segoe UI" w:cs="Times New Roman"/>
          <w:i/>
          <w:color w:val="FF0000"/>
          <w:sz w:val="20"/>
          <w:szCs w:val="20"/>
        </w:rPr>
        <w:t>disponibilidad y credibilidad de la información</w:t>
      </w:r>
      <w:r w:rsidRPr="008D5A6E">
        <w:rPr>
          <w:rFonts w:ascii="Segoe UI" w:eastAsia="Times New Roman" w:hAnsi="Segoe UI" w:cs="Times New Roman"/>
          <w:i/>
          <w:color w:val="FF0000"/>
          <w:sz w:val="20"/>
          <w:szCs w:val="20"/>
        </w:rPr>
        <w:t>.</w:t>
      </w:r>
    </w:p>
    <w:p w14:paraId="12A5DE6C" w14:textId="77777777" w:rsidR="00865F13" w:rsidRPr="008D5A6E" w:rsidRDefault="00865F13" w:rsidP="00865F13">
      <w:pPr>
        <w:spacing w:after="0" w:line="240" w:lineRule="auto"/>
        <w:ind w:right="-46"/>
        <w:rPr>
          <w:rFonts w:ascii="Segoe UI" w:eastAsia="Calibri" w:hAnsi="Segoe UI" w:cs="Segoe UI"/>
          <w:sz w:val="20"/>
          <w:szCs w:val="20"/>
        </w:rPr>
      </w:pPr>
    </w:p>
    <w:p w14:paraId="00529228" w14:textId="77777777" w:rsidR="00865F13" w:rsidRPr="00DB3759" w:rsidRDefault="00865F13" w:rsidP="00865F13">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iCs/>
          <w:color w:val="FF0000"/>
          <w:spacing w:val="-1"/>
          <w:sz w:val="20"/>
          <w:szCs w:val="20"/>
        </w:rPr>
      </w:pPr>
      <w:r w:rsidRPr="008D5A6E">
        <w:rPr>
          <w:rFonts w:ascii="Segoe UI" w:eastAsia="Times New Roman" w:hAnsi="Segoe UI" w:cs="Times New Roman"/>
          <w:i/>
          <w:color w:val="FF0000"/>
          <w:sz w:val="20"/>
          <w:szCs w:val="20"/>
        </w:rPr>
        <w:t>Incluya a continuación cualquier descripción adicional con información referente a la evaluación que complemente los cuadros. El Equipo de Evaluación debe asegurarse de que dicha descripción sea concisa y pertinente, de modo que contribuya al análisis del desempeño.</w:t>
      </w:r>
    </w:p>
    <w:p w14:paraId="4AB369F3" w14:textId="77777777" w:rsidR="00AD757D" w:rsidRDefault="00AD757D" w:rsidP="00AD757D">
      <w:pPr>
        <w:spacing w:after="0" w:line="240" w:lineRule="auto"/>
        <w:jc w:val="both"/>
        <w:rPr>
          <w:b/>
        </w:rPr>
      </w:pPr>
    </w:p>
    <w:p w14:paraId="5FF45C74" w14:textId="77777777" w:rsidR="00AD757D" w:rsidRDefault="00AD757D" w:rsidP="00E35BC8">
      <w:pPr>
        <w:keepNext/>
        <w:spacing w:after="0" w:line="240" w:lineRule="auto"/>
        <w:jc w:val="both"/>
        <w:rPr>
          <w:rFonts w:ascii="Segoe UI" w:eastAsia="Calibri" w:hAnsi="Segoe UI" w:cs="Segoe UI"/>
          <w:b/>
          <w:sz w:val="20"/>
          <w:szCs w:val="20"/>
        </w:rPr>
      </w:pPr>
      <w:r>
        <w:rPr>
          <w:rFonts w:ascii="Segoe UI" w:hAnsi="Segoe UI"/>
          <w:b/>
          <w:sz w:val="20"/>
        </w:rPr>
        <w:t>Cuadro 24.1: Seguimiento de las adquisiciones (último ejercicio fiscal finalizado)</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932"/>
        <w:gridCol w:w="1227"/>
        <w:gridCol w:w="1080"/>
        <w:gridCol w:w="953"/>
        <w:gridCol w:w="851"/>
        <w:gridCol w:w="1134"/>
        <w:gridCol w:w="1276"/>
      </w:tblGrid>
      <w:tr w:rsidR="00020466" w:rsidRPr="001808B4" w14:paraId="7516C6CE" w14:textId="77777777" w:rsidTr="00E35BC8">
        <w:tc>
          <w:tcPr>
            <w:tcW w:w="2547" w:type="dxa"/>
            <w:gridSpan w:val="2"/>
            <w:vMerge w:val="restart"/>
            <w:shd w:val="clear" w:color="auto" w:fill="F2F2F2" w:themeFill="background1" w:themeFillShade="F2"/>
          </w:tcPr>
          <w:p w14:paraId="3C8BAB6D" w14:textId="77777777" w:rsidR="00AD757D" w:rsidRPr="001808B4" w:rsidRDefault="00AD757D" w:rsidP="001808B4">
            <w:pPr>
              <w:keepNext/>
              <w:spacing w:after="0"/>
              <w:jc w:val="center"/>
              <w:rPr>
                <w:rFonts w:ascii="Segoe UI" w:hAnsi="Segoe UI" w:cs="Segoe UI"/>
                <w:b/>
                <w:sz w:val="16"/>
                <w:szCs w:val="16"/>
              </w:rPr>
            </w:pPr>
            <w:r w:rsidRPr="001808B4">
              <w:rPr>
                <w:rFonts w:ascii="Segoe UI" w:hAnsi="Segoe UI"/>
                <w:b/>
                <w:sz w:val="16"/>
                <w:szCs w:val="16"/>
              </w:rPr>
              <w:t>Modalidad de adquisición</w:t>
            </w:r>
          </w:p>
          <w:p w14:paraId="553C53E8" w14:textId="77777777" w:rsidR="00AD757D" w:rsidRPr="001808B4" w:rsidRDefault="00AD757D" w:rsidP="001808B4">
            <w:pPr>
              <w:keepNext/>
              <w:spacing w:after="0"/>
              <w:jc w:val="center"/>
              <w:rPr>
                <w:rFonts w:ascii="Segoe UI" w:hAnsi="Segoe UI" w:cs="Segoe UI"/>
                <w:bCs/>
                <w:sz w:val="16"/>
                <w:szCs w:val="16"/>
              </w:rPr>
            </w:pPr>
            <w:r w:rsidRPr="001808B4">
              <w:rPr>
                <w:rFonts w:ascii="Segoe UI" w:hAnsi="Segoe UI"/>
                <w:bCs/>
                <w:sz w:val="16"/>
                <w:szCs w:val="16"/>
              </w:rPr>
              <w:t>(especifique el método en la segunda columna)</w:t>
            </w:r>
          </w:p>
          <w:p w14:paraId="066BC6EC" w14:textId="77777777" w:rsidR="00AD757D" w:rsidRPr="001808B4" w:rsidRDefault="00AD757D" w:rsidP="001808B4">
            <w:pPr>
              <w:keepNext/>
              <w:spacing w:after="0"/>
              <w:jc w:val="center"/>
              <w:rPr>
                <w:rFonts w:ascii="Segoe UI" w:hAnsi="Segoe UI" w:cs="Segoe UI"/>
                <w:b/>
                <w:sz w:val="16"/>
                <w:szCs w:val="16"/>
              </w:rPr>
            </w:pPr>
          </w:p>
        </w:tc>
        <w:tc>
          <w:tcPr>
            <w:tcW w:w="1227" w:type="dxa"/>
            <w:vMerge w:val="restart"/>
            <w:shd w:val="clear" w:color="auto" w:fill="F2F2F2" w:themeFill="background1" w:themeFillShade="F2"/>
          </w:tcPr>
          <w:p w14:paraId="6FBB04D4" w14:textId="77777777" w:rsidR="00AD757D" w:rsidRPr="001808B4" w:rsidRDefault="00AD757D" w:rsidP="001808B4">
            <w:pPr>
              <w:keepNext/>
              <w:spacing w:after="0"/>
              <w:jc w:val="center"/>
              <w:rPr>
                <w:rFonts w:ascii="Segoe UI" w:hAnsi="Segoe UI" w:cs="Segoe UI"/>
                <w:b/>
                <w:sz w:val="16"/>
                <w:szCs w:val="16"/>
              </w:rPr>
            </w:pPr>
            <w:r w:rsidRPr="001808B4">
              <w:rPr>
                <w:rFonts w:ascii="Segoe UI" w:hAnsi="Segoe UI"/>
                <w:b/>
                <w:sz w:val="16"/>
                <w:szCs w:val="16"/>
              </w:rPr>
              <w:t xml:space="preserve">Cobertura </w:t>
            </w:r>
            <w:r w:rsidRPr="001808B4">
              <w:rPr>
                <w:rFonts w:ascii="Segoe UI" w:hAnsi="Segoe UI"/>
                <w:sz w:val="16"/>
                <w:szCs w:val="16"/>
              </w:rPr>
              <w:t>(a partir del cuadro 24.2)</w:t>
            </w:r>
          </w:p>
        </w:tc>
        <w:tc>
          <w:tcPr>
            <w:tcW w:w="2884" w:type="dxa"/>
            <w:gridSpan w:val="3"/>
            <w:shd w:val="clear" w:color="auto" w:fill="F2F2F2" w:themeFill="background1" w:themeFillShade="F2"/>
            <w:hideMark/>
          </w:tcPr>
          <w:p w14:paraId="74B52296" w14:textId="77777777" w:rsidR="00AD757D" w:rsidRPr="001808B4" w:rsidRDefault="00AD757D" w:rsidP="001808B4">
            <w:pPr>
              <w:keepNext/>
              <w:spacing w:after="0"/>
              <w:jc w:val="center"/>
              <w:rPr>
                <w:rFonts w:ascii="Segoe UI" w:hAnsi="Segoe UI" w:cs="Segoe UI"/>
                <w:b/>
                <w:sz w:val="16"/>
                <w:szCs w:val="16"/>
              </w:rPr>
            </w:pPr>
            <w:r w:rsidRPr="001808B4">
              <w:rPr>
                <w:rFonts w:ascii="Segoe UI" w:hAnsi="Segoe UI"/>
                <w:b/>
                <w:sz w:val="16"/>
                <w:szCs w:val="16"/>
              </w:rPr>
              <w:t xml:space="preserve">Se mantienen bases de datos o registros </w:t>
            </w:r>
            <w:r w:rsidRPr="001808B4">
              <w:rPr>
                <w:rFonts w:ascii="Segoe UI" w:hAnsi="Segoe UI"/>
                <w:sz w:val="16"/>
                <w:szCs w:val="16"/>
              </w:rPr>
              <w:t>(sí/no)</w:t>
            </w:r>
          </w:p>
        </w:tc>
        <w:tc>
          <w:tcPr>
            <w:tcW w:w="2410" w:type="dxa"/>
            <w:gridSpan w:val="2"/>
            <w:shd w:val="clear" w:color="auto" w:fill="F2F2F2" w:themeFill="background1" w:themeFillShade="F2"/>
          </w:tcPr>
          <w:p w14:paraId="63FCD225" w14:textId="77777777" w:rsidR="00AD757D" w:rsidRPr="001808B4" w:rsidRDefault="00AD757D" w:rsidP="001808B4">
            <w:pPr>
              <w:keepNext/>
              <w:spacing w:after="0"/>
              <w:jc w:val="center"/>
              <w:rPr>
                <w:rFonts w:ascii="Segoe UI" w:hAnsi="Segoe UI" w:cs="Segoe UI"/>
                <w:b/>
                <w:sz w:val="16"/>
                <w:szCs w:val="16"/>
              </w:rPr>
            </w:pPr>
            <w:r w:rsidRPr="001808B4">
              <w:rPr>
                <w:rFonts w:ascii="Segoe UI" w:hAnsi="Segoe UI"/>
                <w:b/>
                <w:sz w:val="16"/>
                <w:szCs w:val="16"/>
              </w:rPr>
              <w:t>Los datos son precisos y completos</w:t>
            </w:r>
          </w:p>
        </w:tc>
      </w:tr>
      <w:tr w:rsidR="00020466" w:rsidRPr="001808B4" w14:paraId="3DC3983A" w14:textId="77777777" w:rsidTr="00E35BC8">
        <w:tc>
          <w:tcPr>
            <w:tcW w:w="2547" w:type="dxa"/>
            <w:gridSpan w:val="2"/>
            <w:vMerge/>
          </w:tcPr>
          <w:p w14:paraId="05D5C639" w14:textId="77777777" w:rsidR="00AD757D" w:rsidRPr="001808B4" w:rsidRDefault="00AD757D" w:rsidP="001808B4">
            <w:pPr>
              <w:spacing w:after="0"/>
              <w:rPr>
                <w:rFonts w:ascii="Segoe UI" w:hAnsi="Segoe UI" w:cs="Segoe UI"/>
                <w:b/>
                <w:sz w:val="16"/>
                <w:szCs w:val="16"/>
              </w:rPr>
            </w:pPr>
          </w:p>
        </w:tc>
        <w:tc>
          <w:tcPr>
            <w:tcW w:w="1227" w:type="dxa"/>
            <w:vMerge/>
            <w:shd w:val="clear" w:color="auto" w:fill="F2F2F2" w:themeFill="background1" w:themeFillShade="F2"/>
          </w:tcPr>
          <w:p w14:paraId="75223612" w14:textId="77777777" w:rsidR="00AD757D" w:rsidRPr="001808B4" w:rsidRDefault="00AD757D" w:rsidP="001808B4">
            <w:pPr>
              <w:spacing w:after="0"/>
              <w:jc w:val="center"/>
              <w:rPr>
                <w:rFonts w:ascii="Segoe UI" w:hAnsi="Segoe UI" w:cs="Segoe UI"/>
                <w:b/>
                <w:sz w:val="16"/>
                <w:szCs w:val="16"/>
              </w:rPr>
            </w:pPr>
          </w:p>
        </w:tc>
        <w:tc>
          <w:tcPr>
            <w:tcW w:w="1080" w:type="dxa"/>
            <w:shd w:val="clear" w:color="auto" w:fill="F2F2F2" w:themeFill="background1" w:themeFillShade="F2"/>
            <w:hideMark/>
          </w:tcPr>
          <w:p w14:paraId="3C8147AD" w14:textId="77777777" w:rsidR="00AD757D" w:rsidRPr="001808B4" w:rsidRDefault="00AD757D" w:rsidP="001808B4">
            <w:pPr>
              <w:spacing w:after="0"/>
              <w:jc w:val="center"/>
              <w:rPr>
                <w:rFonts w:ascii="Segoe UI" w:hAnsi="Segoe UI" w:cs="Segoe UI"/>
                <w:b/>
                <w:sz w:val="16"/>
                <w:szCs w:val="16"/>
              </w:rPr>
            </w:pPr>
            <w:r w:rsidRPr="001808B4">
              <w:rPr>
                <w:rFonts w:ascii="Segoe UI" w:hAnsi="Segoe UI"/>
                <w:b/>
                <w:sz w:val="16"/>
                <w:szCs w:val="16"/>
              </w:rPr>
              <w:t>Lo que se ha adquirido</w:t>
            </w:r>
          </w:p>
          <w:p w14:paraId="46A78A7E" w14:textId="77777777" w:rsidR="00AD757D" w:rsidRPr="001808B4" w:rsidRDefault="00AD757D" w:rsidP="001808B4">
            <w:pPr>
              <w:spacing w:after="0"/>
              <w:jc w:val="center"/>
              <w:rPr>
                <w:rFonts w:ascii="Segoe UI" w:hAnsi="Segoe UI" w:cs="Segoe UI"/>
                <w:b/>
                <w:sz w:val="16"/>
                <w:szCs w:val="16"/>
              </w:rPr>
            </w:pPr>
          </w:p>
        </w:tc>
        <w:tc>
          <w:tcPr>
            <w:tcW w:w="953" w:type="dxa"/>
            <w:shd w:val="clear" w:color="auto" w:fill="F2F2F2" w:themeFill="background1" w:themeFillShade="F2"/>
            <w:hideMark/>
          </w:tcPr>
          <w:p w14:paraId="2478EB07" w14:textId="77777777" w:rsidR="00AD757D" w:rsidRPr="001808B4" w:rsidRDefault="00AD757D" w:rsidP="001808B4">
            <w:pPr>
              <w:spacing w:after="0"/>
              <w:jc w:val="center"/>
              <w:rPr>
                <w:rFonts w:ascii="Segoe UI" w:hAnsi="Segoe UI" w:cs="Segoe UI"/>
                <w:b/>
                <w:sz w:val="16"/>
                <w:szCs w:val="16"/>
              </w:rPr>
            </w:pPr>
            <w:r w:rsidRPr="001808B4">
              <w:rPr>
                <w:rFonts w:ascii="Segoe UI" w:hAnsi="Segoe UI"/>
                <w:b/>
                <w:sz w:val="16"/>
                <w:szCs w:val="16"/>
              </w:rPr>
              <w:t xml:space="preserve">Valor </w:t>
            </w:r>
          </w:p>
        </w:tc>
        <w:tc>
          <w:tcPr>
            <w:tcW w:w="851" w:type="dxa"/>
            <w:shd w:val="clear" w:color="auto" w:fill="F2F2F2" w:themeFill="background1" w:themeFillShade="F2"/>
            <w:hideMark/>
          </w:tcPr>
          <w:p w14:paraId="4DDD2A8F" w14:textId="77777777" w:rsidR="00AD757D" w:rsidRPr="001808B4" w:rsidRDefault="00AD757D" w:rsidP="001808B4">
            <w:pPr>
              <w:spacing w:after="0"/>
              <w:jc w:val="center"/>
              <w:rPr>
                <w:rFonts w:ascii="Segoe UI" w:hAnsi="Segoe UI" w:cs="Segoe UI"/>
                <w:b/>
                <w:sz w:val="16"/>
                <w:szCs w:val="16"/>
              </w:rPr>
            </w:pPr>
            <w:r w:rsidRPr="001808B4">
              <w:rPr>
                <w:rFonts w:ascii="Segoe UI" w:hAnsi="Segoe UI"/>
                <w:b/>
                <w:sz w:val="16"/>
                <w:szCs w:val="16"/>
              </w:rPr>
              <w:t xml:space="preserve">Contratista </w:t>
            </w:r>
          </w:p>
        </w:tc>
        <w:tc>
          <w:tcPr>
            <w:tcW w:w="1134" w:type="dxa"/>
            <w:shd w:val="clear" w:color="auto" w:fill="F2F2F2" w:themeFill="background1" w:themeFillShade="F2"/>
          </w:tcPr>
          <w:p w14:paraId="38B68093" w14:textId="77777777" w:rsidR="00AD757D" w:rsidRPr="001808B4" w:rsidRDefault="00AD757D" w:rsidP="001808B4">
            <w:pPr>
              <w:spacing w:after="0"/>
              <w:jc w:val="center"/>
              <w:rPr>
                <w:rFonts w:ascii="Segoe UI" w:hAnsi="Segoe UI" w:cs="Segoe UI"/>
                <w:b/>
                <w:sz w:val="16"/>
                <w:szCs w:val="16"/>
              </w:rPr>
            </w:pPr>
            <w:r w:rsidRPr="001808B4">
              <w:rPr>
                <w:rFonts w:ascii="Segoe UI" w:hAnsi="Segoe UI"/>
                <w:b/>
                <w:sz w:val="16"/>
                <w:szCs w:val="16"/>
              </w:rPr>
              <w:t>Garantía de terceros</w:t>
            </w:r>
          </w:p>
          <w:p w14:paraId="4C6F4BF6" w14:textId="77777777" w:rsidR="00AD757D" w:rsidRPr="001808B4" w:rsidRDefault="00AD757D" w:rsidP="001808B4">
            <w:pPr>
              <w:spacing w:after="0"/>
              <w:jc w:val="center"/>
              <w:rPr>
                <w:rFonts w:ascii="Segoe UI" w:hAnsi="Segoe UI" w:cs="Segoe UI"/>
                <w:bCs/>
                <w:sz w:val="16"/>
                <w:szCs w:val="16"/>
              </w:rPr>
            </w:pPr>
            <w:r w:rsidRPr="001808B4">
              <w:rPr>
                <w:rFonts w:ascii="Segoe UI" w:hAnsi="Segoe UI"/>
                <w:sz w:val="16"/>
                <w:szCs w:val="16"/>
              </w:rPr>
              <w:t>(sí/no, especifique)</w:t>
            </w:r>
          </w:p>
        </w:tc>
        <w:tc>
          <w:tcPr>
            <w:tcW w:w="1276" w:type="dxa"/>
            <w:shd w:val="clear" w:color="auto" w:fill="F2F2F2" w:themeFill="background1" w:themeFillShade="F2"/>
          </w:tcPr>
          <w:p w14:paraId="64C1FDEC" w14:textId="77777777" w:rsidR="00AD757D" w:rsidRPr="001808B4" w:rsidRDefault="00AD757D" w:rsidP="001808B4">
            <w:pPr>
              <w:spacing w:after="0"/>
              <w:jc w:val="center"/>
              <w:rPr>
                <w:rFonts w:ascii="Segoe UI" w:hAnsi="Segoe UI" w:cs="Segoe UI"/>
                <w:b/>
                <w:sz w:val="16"/>
                <w:szCs w:val="16"/>
              </w:rPr>
            </w:pPr>
            <w:r w:rsidRPr="001808B4">
              <w:rPr>
                <w:rFonts w:ascii="Segoe UI" w:hAnsi="Segoe UI"/>
                <w:b/>
                <w:sz w:val="16"/>
                <w:szCs w:val="16"/>
              </w:rPr>
              <w:t>Muestra</w:t>
            </w:r>
          </w:p>
          <w:p w14:paraId="0137339C" w14:textId="77777777" w:rsidR="00AD757D" w:rsidRPr="001808B4" w:rsidRDefault="00AD757D" w:rsidP="001808B4">
            <w:pPr>
              <w:spacing w:after="0"/>
              <w:jc w:val="center"/>
              <w:rPr>
                <w:rFonts w:ascii="Segoe UI" w:hAnsi="Segoe UI" w:cs="Segoe UI"/>
                <w:bCs/>
                <w:sz w:val="16"/>
                <w:szCs w:val="16"/>
              </w:rPr>
            </w:pPr>
            <w:r w:rsidRPr="001808B4">
              <w:rPr>
                <w:rFonts w:ascii="Segoe UI" w:hAnsi="Segoe UI"/>
                <w:sz w:val="16"/>
                <w:szCs w:val="16"/>
              </w:rPr>
              <w:t>(sí/no, especifique)</w:t>
            </w:r>
          </w:p>
        </w:tc>
      </w:tr>
      <w:tr w:rsidR="00AD757D" w:rsidRPr="001808B4" w14:paraId="6E905EBC" w14:textId="77777777" w:rsidTr="00E35BC8">
        <w:trPr>
          <w:trHeight w:val="151"/>
        </w:trPr>
        <w:tc>
          <w:tcPr>
            <w:tcW w:w="1615" w:type="dxa"/>
            <w:vMerge w:val="restart"/>
          </w:tcPr>
          <w:p w14:paraId="13B3B786" w14:textId="77777777" w:rsidR="00AD757D" w:rsidRPr="001808B4" w:rsidRDefault="00AD757D" w:rsidP="001808B4">
            <w:pPr>
              <w:spacing w:after="0"/>
              <w:rPr>
                <w:rFonts w:ascii="Segoe UI" w:hAnsi="Segoe UI" w:cs="Segoe UI"/>
                <w:sz w:val="16"/>
                <w:szCs w:val="16"/>
              </w:rPr>
            </w:pPr>
            <w:r w:rsidRPr="001808B4">
              <w:rPr>
                <w:rFonts w:ascii="Segoe UI" w:hAnsi="Segoe UI"/>
                <w:sz w:val="16"/>
                <w:szCs w:val="16"/>
              </w:rPr>
              <w:t>Con competencia/por encima del umbral</w:t>
            </w:r>
          </w:p>
        </w:tc>
        <w:tc>
          <w:tcPr>
            <w:tcW w:w="932" w:type="dxa"/>
          </w:tcPr>
          <w:p w14:paraId="7094556F" w14:textId="77777777" w:rsidR="00AD757D" w:rsidRPr="001808B4" w:rsidRDefault="00AD757D" w:rsidP="001808B4">
            <w:pPr>
              <w:spacing w:after="0"/>
              <w:rPr>
                <w:rFonts w:ascii="Segoe UI" w:hAnsi="Segoe UI" w:cs="Segoe UI"/>
                <w:sz w:val="16"/>
                <w:szCs w:val="16"/>
              </w:rPr>
            </w:pPr>
          </w:p>
        </w:tc>
        <w:tc>
          <w:tcPr>
            <w:tcW w:w="1227" w:type="dxa"/>
          </w:tcPr>
          <w:p w14:paraId="059E87A7" w14:textId="77777777" w:rsidR="00AD757D" w:rsidRPr="001808B4" w:rsidRDefault="00AD757D" w:rsidP="001808B4">
            <w:pPr>
              <w:spacing w:after="0"/>
              <w:rPr>
                <w:rFonts w:ascii="Segoe UI" w:hAnsi="Segoe UI" w:cs="Segoe UI"/>
                <w:sz w:val="16"/>
                <w:szCs w:val="16"/>
              </w:rPr>
            </w:pPr>
          </w:p>
        </w:tc>
        <w:tc>
          <w:tcPr>
            <w:tcW w:w="1080" w:type="dxa"/>
          </w:tcPr>
          <w:p w14:paraId="2DC6BCC1" w14:textId="77777777" w:rsidR="00AD757D" w:rsidRPr="001808B4" w:rsidRDefault="00AD757D" w:rsidP="001808B4">
            <w:pPr>
              <w:spacing w:after="0"/>
              <w:rPr>
                <w:rFonts w:ascii="Segoe UI" w:hAnsi="Segoe UI" w:cs="Segoe UI"/>
                <w:sz w:val="16"/>
                <w:szCs w:val="16"/>
              </w:rPr>
            </w:pPr>
          </w:p>
        </w:tc>
        <w:tc>
          <w:tcPr>
            <w:tcW w:w="953" w:type="dxa"/>
          </w:tcPr>
          <w:p w14:paraId="3C43FC99" w14:textId="77777777" w:rsidR="00AD757D" w:rsidRPr="001808B4" w:rsidRDefault="00AD757D" w:rsidP="001808B4">
            <w:pPr>
              <w:spacing w:after="0"/>
              <w:rPr>
                <w:rFonts w:ascii="Segoe UI" w:hAnsi="Segoe UI" w:cs="Segoe UI"/>
                <w:sz w:val="16"/>
                <w:szCs w:val="16"/>
              </w:rPr>
            </w:pPr>
          </w:p>
        </w:tc>
        <w:tc>
          <w:tcPr>
            <w:tcW w:w="851" w:type="dxa"/>
          </w:tcPr>
          <w:p w14:paraId="173E542C" w14:textId="77777777" w:rsidR="00AD757D" w:rsidRPr="001808B4" w:rsidRDefault="00AD757D" w:rsidP="001808B4">
            <w:pPr>
              <w:spacing w:after="0"/>
              <w:rPr>
                <w:rFonts w:ascii="Segoe UI" w:hAnsi="Segoe UI" w:cs="Segoe UI"/>
                <w:sz w:val="16"/>
                <w:szCs w:val="16"/>
              </w:rPr>
            </w:pPr>
          </w:p>
        </w:tc>
        <w:tc>
          <w:tcPr>
            <w:tcW w:w="1134" w:type="dxa"/>
          </w:tcPr>
          <w:p w14:paraId="4D2FE69D" w14:textId="77777777" w:rsidR="00AD757D" w:rsidRPr="001808B4" w:rsidRDefault="00AD757D" w:rsidP="001808B4">
            <w:pPr>
              <w:spacing w:after="0"/>
              <w:rPr>
                <w:rFonts w:ascii="Segoe UI" w:hAnsi="Segoe UI" w:cs="Segoe UI"/>
                <w:sz w:val="16"/>
                <w:szCs w:val="16"/>
              </w:rPr>
            </w:pPr>
          </w:p>
        </w:tc>
        <w:tc>
          <w:tcPr>
            <w:tcW w:w="1276" w:type="dxa"/>
          </w:tcPr>
          <w:p w14:paraId="41AEEB94" w14:textId="77777777" w:rsidR="00AD757D" w:rsidRPr="001808B4" w:rsidRDefault="00AD757D" w:rsidP="001808B4">
            <w:pPr>
              <w:spacing w:after="0"/>
              <w:rPr>
                <w:rFonts w:ascii="Segoe UI" w:hAnsi="Segoe UI" w:cs="Segoe UI"/>
                <w:sz w:val="16"/>
                <w:szCs w:val="16"/>
              </w:rPr>
            </w:pPr>
          </w:p>
        </w:tc>
      </w:tr>
      <w:tr w:rsidR="00AD757D" w:rsidRPr="001808B4" w14:paraId="5D5E455D" w14:textId="77777777" w:rsidTr="00E35BC8">
        <w:trPr>
          <w:trHeight w:val="150"/>
        </w:trPr>
        <w:tc>
          <w:tcPr>
            <w:tcW w:w="1615" w:type="dxa"/>
            <w:vMerge/>
          </w:tcPr>
          <w:p w14:paraId="338F4790" w14:textId="77777777" w:rsidR="00AD757D" w:rsidRPr="001808B4" w:rsidRDefault="00AD757D" w:rsidP="001808B4">
            <w:pPr>
              <w:spacing w:after="0"/>
              <w:rPr>
                <w:rFonts w:ascii="Segoe UI" w:hAnsi="Segoe UI" w:cs="Segoe UI"/>
                <w:sz w:val="16"/>
                <w:szCs w:val="16"/>
              </w:rPr>
            </w:pPr>
          </w:p>
        </w:tc>
        <w:tc>
          <w:tcPr>
            <w:tcW w:w="932" w:type="dxa"/>
          </w:tcPr>
          <w:p w14:paraId="1AB91D22" w14:textId="77777777" w:rsidR="00AD757D" w:rsidRPr="001808B4" w:rsidRDefault="00AD757D" w:rsidP="001808B4">
            <w:pPr>
              <w:spacing w:after="0"/>
              <w:rPr>
                <w:rFonts w:ascii="Segoe UI" w:hAnsi="Segoe UI" w:cs="Segoe UI"/>
                <w:sz w:val="16"/>
                <w:szCs w:val="16"/>
              </w:rPr>
            </w:pPr>
          </w:p>
        </w:tc>
        <w:tc>
          <w:tcPr>
            <w:tcW w:w="1227" w:type="dxa"/>
          </w:tcPr>
          <w:p w14:paraId="4A9F4F35" w14:textId="77777777" w:rsidR="00AD757D" w:rsidRPr="001808B4" w:rsidRDefault="00AD757D" w:rsidP="001808B4">
            <w:pPr>
              <w:spacing w:after="0"/>
              <w:rPr>
                <w:rFonts w:ascii="Segoe UI" w:hAnsi="Segoe UI" w:cs="Segoe UI"/>
                <w:sz w:val="16"/>
                <w:szCs w:val="16"/>
              </w:rPr>
            </w:pPr>
          </w:p>
        </w:tc>
        <w:tc>
          <w:tcPr>
            <w:tcW w:w="1080" w:type="dxa"/>
          </w:tcPr>
          <w:p w14:paraId="5CAE8463" w14:textId="77777777" w:rsidR="00AD757D" w:rsidRPr="001808B4" w:rsidRDefault="00AD757D" w:rsidP="001808B4">
            <w:pPr>
              <w:spacing w:after="0"/>
              <w:rPr>
                <w:rFonts w:ascii="Segoe UI" w:hAnsi="Segoe UI" w:cs="Segoe UI"/>
                <w:sz w:val="16"/>
                <w:szCs w:val="16"/>
              </w:rPr>
            </w:pPr>
          </w:p>
        </w:tc>
        <w:tc>
          <w:tcPr>
            <w:tcW w:w="953" w:type="dxa"/>
          </w:tcPr>
          <w:p w14:paraId="2E19A587" w14:textId="77777777" w:rsidR="00AD757D" w:rsidRPr="001808B4" w:rsidRDefault="00AD757D" w:rsidP="001808B4">
            <w:pPr>
              <w:spacing w:after="0"/>
              <w:rPr>
                <w:rFonts w:ascii="Segoe UI" w:hAnsi="Segoe UI" w:cs="Segoe UI"/>
                <w:sz w:val="16"/>
                <w:szCs w:val="16"/>
              </w:rPr>
            </w:pPr>
          </w:p>
        </w:tc>
        <w:tc>
          <w:tcPr>
            <w:tcW w:w="851" w:type="dxa"/>
          </w:tcPr>
          <w:p w14:paraId="28F00489" w14:textId="77777777" w:rsidR="00AD757D" w:rsidRPr="001808B4" w:rsidRDefault="00AD757D" w:rsidP="001808B4">
            <w:pPr>
              <w:spacing w:after="0"/>
              <w:rPr>
                <w:rFonts w:ascii="Segoe UI" w:hAnsi="Segoe UI" w:cs="Segoe UI"/>
                <w:sz w:val="16"/>
                <w:szCs w:val="16"/>
              </w:rPr>
            </w:pPr>
          </w:p>
        </w:tc>
        <w:tc>
          <w:tcPr>
            <w:tcW w:w="1134" w:type="dxa"/>
          </w:tcPr>
          <w:p w14:paraId="1AEAC31B" w14:textId="77777777" w:rsidR="00AD757D" w:rsidRPr="001808B4" w:rsidRDefault="00AD757D" w:rsidP="001808B4">
            <w:pPr>
              <w:spacing w:after="0"/>
              <w:rPr>
                <w:rFonts w:ascii="Segoe UI" w:hAnsi="Segoe UI" w:cs="Segoe UI"/>
                <w:sz w:val="16"/>
                <w:szCs w:val="16"/>
              </w:rPr>
            </w:pPr>
          </w:p>
        </w:tc>
        <w:tc>
          <w:tcPr>
            <w:tcW w:w="1276" w:type="dxa"/>
          </w:tcPr>
          <w:p w14:paraId="3B4B934A" w14:textId="77777777" w:rsidR="00AD757D" w:rsidRPr="001808B4" w:rsidRDefault="00AD757D" w:rsidP="001808B4">
            <w:pPr>
              <w:spacing w:after="0"/>
              <w:rPr>
                <w:rFonts w:ascii="Segoe UI" w:hAnsi="Segoe UI" w:cs="Segoe UI"/>
                <w:sz w:val="16"/>
                <w:szCs w:val="16"/>
              </w:rPr>
            </w:pPr>
          </w:p>
        </w:tc>
      </w:tr>
      <w:tr w:rsidR="00AD757D" w:rsidRPr="001808B4" w14:paraId="389D5188" w14:textId="77777777" w:rsidTr="00E35BC8">
        <w:trPr>
          <w:trHeight w:val="150"/>
        </w:trPr>
        <w:tc>
          <w:tcPr>
            <w:tcW w:w="1615" w:type="dxa"/>
            <w:vMerge/>
          </w:tcPr>
          <w:p w14:paraId="0497E591" w14:textId="77777777" w:rsidR="00AD757D" w:rsidRPr="001808B4" w:rsidRDefault="00AD757D" w:rsidP="001808B4">
            <w:pPr>
              <w:spacing w:after="0"/>
              <w:rPr>
                <w:rFonts w:ascii="Segoe UI" w:hAnsi="Segoe UI" w:cs="Segoe UI"/>
                <w:sz w:val="16"/>
                <w:szCs w:val="16"/>
              </w:rPr>
            </w:pPr>
          </w:p>
        </w:tc>
        <w:tc>
          <w:tcPr>
            <w:tcW w:w="932" w:type="dxa"/>
          </w:tcPr>
          <w:p w14:paraId="524EAAEA" w14:textId="77777777" w:rsidR="00AD757D" w:rsidRPr="001808B4" w:rsidRDefault="00AD757D" w:rsidP="001808B4">
            <w:pPr>
              <w:spacing w:after="0"/>
              <w:rPr>
                <w:rFonts w:ascii="Segoe UI" w:hAnsi="Segoe UI" w:cs="Segoe UI"/>
                <w:sz w:val="16"/>
                <w:szCs w:val="16"/>
              </w:rPr>
            </w:pPr>
          </w:p>
        </w:tc>
        <w:tc>
          <w:tcPr>
            <w:tcW w:w="1227" w:type="dxa"/>
          </w:tcPr>
          <w:p w14:paraId="2EFFB889" w14:textId="77777777" w:rsidR="00AD757D" w:rsidRPr="001808B4" w:rsidRDefault="00AD757D" w:rsidP="001808B4">
            <w:pPr>
              <w:spacing w:after="0"/>
              <w:rPr>
                <w:rFonts w:ascii="Segoe UI" w:hAnsi="Segoe UI" w:cs="Segoe UI"/>
                <w:sz w:val="16"/>
                <w:szCs w:val="16"/>
              </w:rPr>
            </w:pPr>
          </w:p>
        </w:tc>
        <w:tc>
          <w:tcPr>
            <w:tcW w:w="1080" w:type="dxa"/>
          </w:tcPr>
          <w:p w14:paraId="23573E55" w14:textId="77777777" w:rsidR="00AD757D" w:rsidRPr="001808B4" w:rsidRDefault="00AD757D" w:rsidP="001808B4">
            <w:pPr>
              <w:spacing w:after="0"/>
              <w:rPr>
                <w:rFonts w:ascii="Segoe UI" w:hAnsi="Segoe UI" w:cs="Segoe UI"/>
                <w:sz w:val="16"/>
                <w:szCs w:val="16"/>
              </w:rPr>
            </w:pPr>
          </w:p>
        </w:tc>
        <w:tc>
          <w:tcPr>
            <w:tcW w:w="953" w:type="dxa"/>
          </w:tcPr>
          <w:p w14:paraId="64FEFF32" w14:textId="77777777" w:rsidR="00AD757D" w:rsidRPr="001808B4" w:rsidRDefault="00AD757D" w:rsidP="001808B4">
            <w:pPr>
              <w:spacing w:after="0"/>
              <w:rPr>
                <w:rFonts w:ascii="Segoe UI" w:hAnsi="Segoe UI" w:cs="Segoe UI"/>
                <w:sz w:val="16"/>
                <w:szCs w:val="16"/>
              </w:rPr>
            </w:pPr>
          </w:p>
        </w:tc>
        <w:tc>
          <w:tcPr>
            <w:tcW w:w="851" w:type="dxa"/>
          </w:tcPr>
          <w:p w14:paraId="25910379" w14:textId="77777777" w:rsidR="00AD757D" w:rsidRPr="001808B4" w:rsidRDefault="00AD757D" w:rsidP="001808B4">
            <w:pPr>
              <w:spacing w:after="0"/>
              <w:rPr>
                <w:rFonts w:ascii="Segoe UI" w:hAnsi="Segoe UI" w:cs="Segoe UI"/>
                <w:sz w:val="16"/>
                <w:szCs w:val="16"/>
              </w:rPr>
            </w:pPr>
          </w:p>
        </w:tc>
        <w:tc>
          <w:tcPr>
            <w:tcW w:w="1134" w:type="dxa"/>
          </w:tcPr>
          <w:p w14:paraId="473EF86C" w14:textId="77777777" w:rsidR="00AD757D" w:rsidRPr="001808B4" w:rsidRDefault="00AD757D" w:rsidP="001808B4">
            <w:pPr>
              <w:spacing w:after="0"/>
              <w:rPr>
                <w:rFonts w:ascii="Segoe UI" w:hAnsi="Segoe UI" w:cs="Segoe UI"/>
                <w:sz w:val="16"/>
                <w:szCs w:val="16"/>
              </w:rPr>
            </w:pPr>
          </w:p>
        </w:tc>
        <w:tc>
          <w:tcPr>
            <w:tcW w:w="1276" w:type="dxa"/>
          </w:tcPr>
          <w:p w14:paraId="55CD1B4E" w14:textId="77777777" w:rsidR="00AD757D" w:rsidRPr="001808B4" w:rsidRDefault="00AD757D" w:rsidP="001808B4">
            <w:pPr>
              <w:spacing w:after="0"/>
              <w:rPr>
                <w:rFonts w:ascii="Segoe UI" w:hAnsi="Segoe UI" w:cs="Segoe UI"/>
                <w:sz w:val="16"/>
                <w:szCs w:val="16"/>
              </w:rPr>
            </w:pPr>
          </w:p>
        </w:tc>
      </w:tr>
      <w:tr w:rsidR="00AD757D" w:rsidRPr="001808B4" w14:paraId="49664573" w14:textId="77777777" w:rsidTr="00E35BC8">
        <w:trPr>
          <w:trHeight w:val="151"/>
        </w:trPr>
        <w:tc>
          <w:tcPr>
            <w:tcW w:w="1615" w:type="dxa"/>
            <w:vMerge w:val="restart"/>
          </w:tcPr>
          <w:p w14:paraId="064DB237" w14:textId="77777777" w:rsidR="00AD757D" w:rsidRPr="001808B4" w:rsidRDefault="00AD757D" w:rsidP="001808B4">
            <w:pPr>
              <w:spacing w:after="0"/>
              <w:rPr>
                <w:rFonts w:ascii="Segoe UI" w:hAnsi="Segoe UI" w:cs="Segoe UI"/>
                <w:sz w:val="16"/>
                <w:szCs w:val="16"/>
              </w:rPr>
            </w:pPr>
            <w:r w:rsidRPr="001808B4">
              <w:rPr>
                <w:rFonts w:ascii="Segoe UI" w:hAnsi="Segoe UI"/>
                <w:sz w:val="16"/>
                <w:szCs w:val="16"/>
              </w:rPr>
              <w:t>Sin competencia/por debajo del umbral</w:t>
            </w:r>
          </w:p>
        </w:tc>
        <w:tc>
          <w:tcPr>
            <w:tcW w:w="932" w:type="dxa"/>
          </w:tcPr>
          <w:p w14:paraId="6DBA995B" w14:textId="77777777" w:rsidR="00AD757D" w:rsidRPr="001808B4" w:rsidRDefault="00AD757D" w:rsidP="001808B4">
            <w:pPr>
              <w:spacing w:after="0"/>
              <w:rPr>
                <w:rFonts w:ascii="Segoe UI" w:hAnsi="Segoe UI" w:cs="Segoe UI"/>
                <w:sz w:val="16"/>
                <w:szCs w:val="16"/>
              </w:rPr>
            </w:pPr>
          </w:p>
        </w:tc>
        <w:tc>
          <w:tcPr>
            <w:tcW w:w="1227" w:type="dxa"/>
          </w:tcPr>
          <w:p w14:paraId="2A9A2CCC" w14:textId="77777777" w:rsidR="00AD757D" w:rsidRPr="001808B4" w:rsidRDefault="00AD757D" w:rsidP="001808B4">
            <w:pPr>
              <w:spacing w:after="0"/>
              <w:rPr>
                <w:rFonts w:ascii="Segoe UI" w:hAnsi="Segoe UI" w:cs="Segoe UI"/>
                <w:sz w:val="16"/>
                <w:szCs w:val="16"/>
              </w:rPr>
            </w:pPr>
          </w:p>
        </w:tc>
        <w:tc>
          <w:tcPr>
            <w:tcW w:w="1080" w:type="dxa"/>
          </w:tcPr>
          <w:p w14:paraId="77B567F2" w14:textId="77777777" w:rsidR="00AD757D" w:rsidRPr="001808B4" w:rsidRDefault="00AD757D" w:rsidP="001808B4">
            <w:pPr>
              <w:spacing w:after="0"/>
              <w:rPr>
                <w:rFonts w:ascii="Segoe UI" w:hAnsi="Segoe UI" w:cs="Segoe UI"/>
                <w:sz w:val="16"/>
                <w:szCs w:val="16"/>
              </w:rPr>
            </w:pPr>
          </w:p>
        </w:tc>
        <w:tc>
          <w:tcPr>
            <w:tcW w:w="953" w:type="dxa"/>
          </w:tcPr>
          <w:p w14:paraId="0561A6F4" w14:textId="77777777" w:rsidR="00AD757D" w:rsidRPr="001808B4" w:rsidRDefault="00AD757D" w:rsidP="001808B4">
            <w:pPr>
              <w:spacing w:after="0"/>
              <w:rPr>
                <w:rFonts w:ascii="Segoe UI" w:hAnsi="Segoe UI" w:cs="Segoe UI"/>
                <w:sz w:val="16"/>
                <w:szCs w:val="16"/>
              </w:rPr>
            </w:pPr>
          </w:p>
        </w:tc>
        <w:tc>
          <w:tcPr>
            <w:tcW w:w="851" w:type="dxa"/>
          </w:tcPr>
          <w:p w14:paraId="0E4E91D2" w14:textId="77777777" w:rsidR="00AD757D" w:rsidRPr="001808B4" w:rsidRDefault="00AD757D" w:rsidP="001808B4">
            <w:pPr>
              <w:spacing w:after="0"/>
              <w:rPr>
                <w:rFonts w:ascii="Segoe UI" w:hAnsi="Segoe UI" w:cs="Segoe UI"/>
                <w:sz w:val="16"/>
                <w:szCs w:val="16"/>
              </w:rPr>
            </w:pPr>
          </w:p>
        </w:tc>
        <w:tc>
          <w:tcPr>
            <w:tcW w:w="1134" w:type="dxa"/>
          </w:tcPr>
          <w:p w14:paraId="773CDB16" w14:textId="77777777" w:rsidR="00AD757D" w:rsidRPr="001808B4" w:rsidRDefault="00AD757D" w:rsidP="001808B4">
            <w:pPr>
              <w:spacing w:after="0"/>
              <w:rPr>
                <w:rFonts w:ascii="Segoe UI" w:hAnsi="Segoe UI" w:cs="Segoe UI"/>
                <w:sz w:val="16"/>
                <w:szCs w:val="16"/>
              </w:rPr>
            </w:pPr>
          </w:p>
        </w:tc>
        <w:tc>
          <w:tcPr>
            <w:tcW w:w="1276" w:type="dxa"/>
          </w:tcPr>
          <w:p w14:paraId="74ADC4DD" w14:textId="77777777" w:rsidR="00AD757D" w:rsidRPr="001808B4" w:rsidRDefault="00AD757D" w:rsidP="001808B4">
            <w:pPr>
              <w:spacing w:after="0"/>
              <w:rPr>
                <w:rFonts w:ascii="Segoe UI" w:hAnsi="Segoe UI" w:cs="Segoe UI"/>
                <w:sz w:val="16"/>
                <w:szCs w:val="16"/>
              </w:rPr>
            </w:pPr>
          </w:p>
        </w:tc>
      </w:tr>
      <w:tr w:rsidR="00AD757D" w:rsidRPr="001808B4" w14:paraId="56638F57" w14:textId="77777777" w:rsidTr="00E35BC8">
        <w:trPr>
          <w:trHeight w:val="150"/>
        </w:trPr>
        <w:tc>
          <w:tcPr>
            <w:tcW w:w="1615" w:type="dxa"/>
            <w:vMerge/>
          </w:tcPr>
          <w:p w14:paraId="73832DA8" w14:textId="77777777" w:rsidR="00AD757D" w:rsidRPr="001808B4" w:rsidRDefault="00AD757D" w:rsidP="001808B4">
            <w:pPr>
              <w:spacing w:after="0"/>
              <w:rPr>
                <w:rFonts w:ascii="Segoe UI" w:hAnsi="Segoe UI" w:cs="Segoe UI"/>
                <w:sz w:val="16"/>
                <w:szCs w:val="16"/>
              </w:rPr>
            </w:pPr>
          </w:p>
        </w:tc>
        <w:tc>
          <w:tcPr>
            <w:tcW w:w="932" w:type="dxa"/>
          </w:tcPr>
          <w:p w14:paraId="0A7B80EB" w14:textId="77777777" w:rsidR="00AD757D" w:rsidRPr="001808B4" w:rsidRDefault="00AD757D" w:rsidP="001808B4">
            <w:pPr>
              <w:spacing w:after="0"/>
              <w:rPr>
                <w:rFonts w:ascii="Segoe UI" w:hAnsi="Segoe UI" w:cs="Segoe UI"/>
                <w:sz w:val="16"/>
                <w:szCs w:val="16"/>
              </w:rPr>
            </w:pPr>
          </w:p>
        </w:tc>
        <w:tc>
          <w:tcPr>
            <w:tcW w:w="1227" w:type="dxa"/>
          </w:tcPr>
          <w:p w14:paraId="3F0D66A7" w14:textId="77777777" w:rsidR="00AD757D" w:rsidRPr="001808B4" w:rsidRDefault="00AD757D" w:rsidP="001808B4">
            <w:pPr>
              <w:spacing w:after="0"/>
              <w:rPr>
                <w:rFonts w:ascii="Segoe UI" w:hAnsi="Segoe UI" w:cs="Segoe UI"/>
                <w:sz w:val="16"/>
                <w:szCs w:val="16"/>
              </w:rPr>
            </w:pPr>
          </w:p>
        </w:tc>
        <w:tc>
          <w:tcPr>
            <w:tcW w:w="1080" w:type="dxa"/>
          </w:tcPr>
          <w:p w14:paraId="0027DFC0" w14:textId="77777777" w:rsidR="00AD757D" w:rsidRPr="001808B4" w:rsidRDefault="00AD757D" w:rsidP="001808B4">
            <w:pPr>
              <w:spacing w:after="0"/>
              <w:rPr>
                <w:rFonts w:ascii="Segoe UI" w:hAnsi="Segoe UI" w:cs="Segoe UI"/>
                <w:sz w:val="16"/>
                <w:szCs w:val="16"/>
              </w:rPr>
            </w:pPr>
          </w:p>
        </w:tc>
        <w:tc>
          <w:tcPr>
            <w:tcW w:w="953" w:type="dxa"/>
          </w:tcPr>
          <w:p w14:paraId="14BF7C61" w14:textId="77777777" w:rsidR="00AD757D" w:rsidRPr="001808B4" w:rsidRDefault="00AD757D" w:rsidP="001808B4">
            <w:pPr>
              <w:spacing w:after="0"/>
              <w:rPr>
                <w:rFonts w:ascii="Segoe UI" w:hAnsi="Segoe UI" w:cs="Segoe UI"/>
                <w:sz w:val="16"/>
                <w:szCs w:val="16"/>
              </w:rPr>
            </w:pPr>
          </w:p>
        </w:tc>
        <w:tc>
          <w:tcPr>
            <w:tcW w:w="851" w:type="dxa"/>
          </w:tcPr>
          <w:p w14:paraId="11134E7D" w14:textId="77777777" w:rsidR="00AD757D" w:rsidRPr="001808B4" w:rsidRDefault="00AD757D" w:rsidP="001808B4">
            <w:pPr>
              <w:spacing w:after="0"/>
              <w:rPr>
                <w:rFonts w:ascii="Segoe UI" w:hAnsi="Segoe UI" w:cs="Segoe UI"/>
                <w:sz w:val="16"/>
                <w:szCs w:val="16"/>
              </w:rPr>
            </w:pPr>
          </w:p>
        </w:tc>
        <w:tc>
          <w:tcPr>
            <w:tcW w:w="1134" w:type="dxa"/>
          </w:tcPr>
          <w:p w14:paraId="2CB6CA90" w14:textId="77777777" w:rsidR="00AD757D" w:rsidRPr="001808B4" w:rsidRDefault="00AD757D" w:rsidP="001808B4">
            <w:pPr>
              <w:spacing w:after="0"/>
              <w:rPr>
                <w:rFonts w:ascii="Segoe UI" w:hAnsi="Segoe UI" w:cs="Segoe UI"/>
                <w:sz w:val="16"/>
                <w:szCs w:val="16"/>
              </w:rPr>
            </w:pPr>
          </w:p>
        </w:tc>
        <w:tc>
          <w:tcPr>
            <w:tcW w:w="1276" w:type="dxa"/>
          </w:tcPr>
          <w:p w14:paraId="7B85C856" w14:textId="77777777" w:rsidR="00AD757D" w:rsidRPr="001808B4" w:rsidRDefault="00AD757D" w:rsidP="001808B4">
            <w:pPr>
              <w:spacing w:after="0"/>
              <w:rPr>
                <w:rFonts w:ascii="Segoe UI" w:hAnsi="Segoe UI" w:cs="Segoe UI"/>
                <w:sz w:val="16"/>
                <w:szCs w:val="16"/>
              </w:rPr>
            </w:pPr>
          </w:p>
        </w:tc>
      </w:tr>
      <w:tr w:rsidR="00AD757D" w:rsidRPr="001808B4" w14:paraId="4DED89DC" w14:textId="77777777" w:rsidTr="00E35BC8">
        <w:trPr>
          <w:trHeight w:val="150"/>
        </w:trPr>
        <w:tc>
          <w:tcPr>
            <w:tcW w:w="1615" w:type="dxa"/>
            <w:vMerge/>
          </w:tcPr>
          <w:p w14:paraId="447EDF70" w14:textId="77777777" w:rsidR="00AD757D" w:rsidRPr="001808B4" w:rsidRDefault="00AD757D" w:rsidP="001808B4">
            <w:pPr>
              <w:spacing w:after="0"/>
              <w:rPr>
                <w:rFonts w:ascii="Segoe UI" w:hAnsi="Segoe UI" w:cs="Segoe UI"/>
                <w:sz w:val="16"/>
                <w:szCs w:val="16"/>
              </w:rPr>
            </w:pPr>
          </w:p>
        </w:tc>
        <w:tc>
          <w:tcPr>
            <w:tcW w:w="932" w:type="dxa"/>
          </w:tcPr>
          <w:p w14:paraId="524E9591" w14:textId="77777777" w:rsidR="00AD757D" w:rsidRPr="001808B4" w:rsidRDefault="00AD757D" w:rsidP="001808B4">
            <w:pPr>
              <w:spacing w:after="0"/>
              <w:rPr>
                <w:rFonts w:ascii="Segoe UI" w:hAnsi="Segoe UI" w:cs="Segoe UI"/>
                <w:sz w:val="16"/>
                <w:szCs w:val="16"/>
              </w:rPr>
            </w:pPr>
          </w:p>
        </w:tc>
        <w:tc>
          <w:tcPr>
            <w:tcW w:w="1227" w:type="dxa"/>
          </w:tcPr>
          <w:p w14:paraId="2BCCB943" w14:textId="77777777" w:rsidR="00AD757D" w:rsidRPr="001808B4" w:rsidRDefault="00AD757D" w:rsidP="001808B4">
            <w:pPr>
              <w:spacing w:after="0"/>
              <w:rPr>
                <w:rFonts w:ascii="Segoe UI" w:hAnsi="Segoe UI" w:cs="Segoe UI"/>
                <w:sz w:val="16"/>
                <w:szCs w:val="16"/>
              </w:rPr>
            </w:pPr>
          </w:p>
        </w:tc>
        <w:tc>
          <w:tcPr>
            <w:tcW w:w="1080" w:type="dxa"/>
          </w:tcPr>
          <w:p w14:paraId="67EC1428" w14:textId="77777777" w:rsidR="00AD757D" w:rsidRPr="001808B4" w:rsidRDefault="00AD757D" w:rsidP="001808B4">
            <w:pPr>
              <w:spacing w:after="0"/>
              <w:rPr>
                <w:rFonts w:ascii="Segoe UI" w:hAnsi="Segoe UI" w:cs="Segoe UI"/>
                <w:sz w:val="16"/>
                <w:szCs w:val="16"/>
              </w:rPr>
            </w:pPr>
          </w:p>
        </w:tc>
        <w:tc>
          <w:tcPr>
            <w:tcW w:w="953" w:type="dxa"/>
          </w:tcPr>
          <w:p w14:paraId="66CE340C" w14:textId="77777777" w:rsidR="00AD757D" w:rsidRPr="001808B4" w:rsidRDefault="00AD757D" w:rsidP="001808B4">
            <w:pPr>
              <w:spacing w:after="0"/>
              <w:rPr>
                <w:rFonts w:ascii="Segoe UI" w:hAnsi="Segoe UI" w:cs="Segoe UI"/>
                <w:sz w:val="16"/>
                <w:szCs w:val="16"/>
              </w:rPr>
            </w:pPr>
          </w:p>
        </w:tc>
        <w:tc>
          <w:tcPr>
            <w:tcW w:w="851" w:type="dxa"/>
          </w:tcPr>
          <w:p w14:paraId="0FAF9152" w14:textId="77777777" w:rsidR="00AD757D" w:rsidRPr="001808B4" w:rsidRDefault="00AD757D" w:rsidP="001808B4">
            <w:pPr>
              <w:spacing w:after="0"/>
              <w:rPr>
                <w:rFonts w:ascii="Segoe UI" w:hAnsi="Segoe UI" w:cs="Segoe UI"/>
                <w:sz w:val="16"/>
                <w:szCs w:val="16"/>
              </w:rPr>
            </w:pPr>
          </w:p>
        </w:tc>
        <w:tc>
          <w:tcPr>
            <w:tcW w:w="1134" w:type="dxa"/>
          </w:tcPr>
          <w:p w14:paraId="5D66ABE9" w14:textId="77777777" w:rsidR="00AD757D" w:rsidRPr="001808B4" w:rsidRDefault="00AD757D" w:rsidP="001808B4">
            <w:pPr>
              <w:spacing w:after="0"/>
              <w:rPr>
                <w:rFonts w:ascii="Segoe UI" w:hAnsi="Segoe UI" w:cs="Segoe UI"/>
                <w:sz w:val="16"/>
                <w:szCs w:val="16"/>
              </w:rPr>
            </w:pPr>
          </w:p>
        </w:tc>
        <w:tc>
          <w:tcPr>
            <w:tcW w:w="1276" w:type="dxa"/>
          </w:tcPr>
          <w:p w14:paraId="46DE0188" w14:textId="77777777" w:rsidR="00AD757D" w:rsidRPr="001808B4" w:rsidRDefault="00AD757D" w:rsidP="001808B4">
            <w:pPr>
              <w:spacing w:after="0"/>
              <w:rPr>
                <w:rFonts w:ascii="Segoe UI" w:hAnsi="Segoe UI" w:cs="Segoe UI"/>
                <w:sz w:val="16"/>
                <w:szCs w:val="16"/>
              </w:rPr>
            </w:pPr>
          </w:p>
        </w:tc>
      </w:tr>
    </w:tbl>
    <w:p w14:paraId="2CCE9364" w14:textId="7FFA8ABB" w:rsidR="00AD757D" w:rsidRPr="00DE0858" w:rsidRDefault="00AD757D" w:rsidP="00AD757D">
      <w:pPr>
        <w:spacing w:after="0" w:line="240" w:lineRule="auto"/>
        <w:rPr>
          <w:rFonts w:ascii="Segoe UI" w:eastAsia="Calibri" w:hAnsi="Segoe UI" w:cs="Segoe UI"/>
          <w:i/>
          <w:sz w:val="18"/>
          <w:szCs w:val="18"/>
        </w:rPr>
      </w:pPr>
      <w:r>
        <w:rPr>
          <w:rFonts w:ascii="Segoe UI" w:hAnsi="Segoe UI"/>
          <w:b/>
          <w:i/>
          <w:sz w:val="18"/>
        </w:rPr>
        <w:t xml:space="preserve">Fuente de los datos: </w:t>
      </w:r>
      <w:r w:rsidR="00AA2E8E">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AA2E8E">
        <w:rPr>
          <w:rFonts w:ascii="Segoe UI" w:hAnsi="Segoe UI"/>
          <w:i/>
          <w:color w:val="FF0000"/>
          <w:sz w:val="18"/>
        </w:rPr>
        <w:t xml:space="preserve"> de referencia</w:t>
      </w:r>
      <w:r w:rsidR="00865F13">
        <w:rPr>
          <w:rFonts w:ascii="Segoe UI" w:hAnsi="Segoe UI"/>
          <w:i/>
          <w:color w:val="FF0000"/>
          <w:sz w:val="18"/>
        </w:rPr>
        <w:t>, cuando corresponda</w:t>
      </w:r>
      <w:r w:rsidR="00AA2E8E">
        <w:rPr>
          <w:rFonts w:ascii="Segoe UI" w:hAnsi="Segoe UI"/>
          <w:i/>
          <w:color w:val="FF0000"/>
          <w:sz w:val="18"/>
        </w:rPr>
        <w:t>.</w:t>
      </w:r>
      <w:r>
        <w:rPr>
          <w:rFonts w:ascii="Segoe UI" w:hAnsi="Segoe UI"/>
          <w:i/>
          <w:color w:val="FF0000"/>
          <w:sz w:val="18"/>
        </w:rPr>
        <w:t xml:space="preserve"> </w:t>
      </w:r>
    </w:p>
    <w:p w14:paraId="0BF92E56" w14:textId="77777777" w:rsidR="00AD757D" w:rsidRDefault="00AD757D" w:rsidP="00AD757D">
      <w:pPr>
        <w:spacing w:after="0" w:line="240" w:lineRule="auto"/>
        <w:jc w:val="both"/>
        <w:rPr>
          <w:rFonts w:ascii="Segoe UI" w:eastAsia="Calibri" w:hAnsi="Segoe UI" w:cs="Segoe UI"/>
        </w:rPr>
      </w:pPr>
    </w:p>
    <w:p w14:paraId="717345E6" w14:textId="7D8FCF21" w:rsidR="00AD757D" w:rsidRDefault="00AD757D" w:rsidP="00AD757D">
      <w:pPr>
        <w:spacing w:after="0" w:line="240" w:lineRule="auto"/>
        <w:jc w:val="both"/>
        <w:rPr>
          <w:rFonts w:ascii="Segoe UI" w:eastAsia="Calibri" w:hAnsi="Segoe UI" w:cs="Segoe UI"/>
          <w:b/>
          <w:sz w:val="20"/>
          <w:szCs w:val="20"/>
        </w:rPr>
      </w:pPr>
      <w:r>
        <w:rPr>
          <w:rFonts w:ascii="Segoe UI" w:hAnsi="Segoe UI"/>
          <w:b/>
          <w:sz w:val="20"/>
        </w:rPr>
        <w:t>Cuadro 24.2: Modalidad</w:t>
      </w:r>
      <w:r w:rsidR="00AA2E8E">
        <w:rPr>
          <w:rFonts w:ascii="Segoe UI" w:hAnsi="Segoe UI"/>
          <w:b/>
          <w:sz w:val="20"/>
        </w:rPr>
        <w:t>es</w:t>
      </w:r>
      <w:r>
        <w:rPr>
          <w:rFonts w:ascii="Segoe UI" w:hAnsi="Segoe UI"/>
          <w:b/>
          <w:sz w:val="20"/>
        </w:rPr>
        <w:t xml:space="preserve"> de</w:t>
      </w:r>
      <w:r w:rsidR="00AA2E8E">
        <w:rPr>
          <w:rFonts w:ascii="Segoe UI" w:hAnsi="Segoe UI"/>
          <w:b/>
          <w:sz w:val="20"/>
        </w:rPr>
        <w:t xml:space="preserve"> las</w:t>
      </w:r>
      <w:r>
        <w:rPr>
          <w:rFonts w:ascii="Segoe UI" w:hAnsi="Segoe UI"/>
          <w:b/>
          <w:sz w:val="20"/>
        </w:rPr>
        <w:t xml:space="preserve"> adquisici</w:t>
      </w:r>
      <w:r w:rsidR="00AA2E8E">
        <w:rPr>
          <w:rFonts w:ascii="Segoe UI" w:hAnsi="Segoe UI"/>
          <w:b/>
          <w:sz w:val="20"/>
        </w:rPr>
        <w:t>o</w:t>
      </w:r>
      <w:r>
        <w:rPr>
          <w:rFonts w:ascii="Segoe UI" w:hAnsi="Segoe UI"/>
          <w:b/>
          <w:sz w:val="20"/>
        </w:rPr>
        <w:t>n</w:t>
      </w:r>
      <w:r w:rsidR="00AA2E8E">
        <w:rPr>
          <w:rFonts w:ascii="Segoe UI" w:hAnsi="Segoe UI"/>
          <w:b/>
          <w:sz w:val="20"/>
        </w:rPr>
        <w:t>es</w:t>
      </w:r>
      <w:r>
        <w:rPr>
          <w:rFonts w:ascii="Segoe UI" w:hAnsi="Segoe UI"/>
          <w:b/>
          <w:sz w:val="20"/>
        </w:rPr>
        <w:t xml:space="preserve"> (último ejercicio fiscal finalizado)</w:t>
      </w:r>
    </w:p>
    <w:tbl>
      <w:tblPr>
        <w:tblW w:w="9067" w:type="dxa"/>
        <w:tblLayout w:type="fixed"/>
        <w:tblLook w:val="04A0" w:firstRow="1" w:lastRow="0" w:firstColumn="1" w:lastColumn="0" w:noHBand="0" w:noVBand="1"/>
      </w:tblPr>
      <w:tblGrid>
        <w:gridCol w:w="2830"/>
        <w:gridCol w:w="3119"/>
        <w:gridCol w:w="1276"/>
        <w:gridCol w:w="1842"/>
      </w:tblGrid>
      <w:tr w:rsidR="00EA3757" w14:paraId="3186E2C6" w14:textId="77777777" w:rsidTr="00EA3757">
        <w:trPr>
          <w:trHeight w:val="638"/>
        </w:trPr>
        <w:tc>
          <w:tcPr>
            <w:tcW w:w="59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4D6C48" w14:textId="77777777" w:rsidR="00AD757D" w:rsidRDefault="00AD757D" w:rsidP="00865F13">
            <w:pPr>
              <w:spacing w:after="0"/>
              <w:jc w:val="center"/>
              <w:rPr>
                <w:rFonts w:ascii="Segoe UI" w:hAnsi="Segoe UI" w:cs="Segoe UI"/>
                <w:b/>
                <w:sz w:val="16"/>
                <w:szCs w:val="16"/>
              </w:rPr>
            </w:pPr>
            <w:r>
              <w:rPr>
                <w:rFonts w:ascii="Segoe UI" w:hAnsi="Segoe UI"/>
                <w:b/>
                <w:sz w:val="16"/>
              </w:rPr>
              <w:t>Modalidad de adquisición</w:t>
            </w:r>
          </w:p>
          <w:p w14:paraId="2B3FFD5E" w14:textId="77777777" w:rsidR="00AD757D" w:rsidRPr="00E35BC8" w:rsidRDefault="00AD757D" w:rsidP="00865F13">
            <w:pPr>
              <w:spacing w:after="0"/>
              <w:jc w:val="center"/>
              <w:rPr>
                <w:rFonts w:ascii="Segoe UI" w:hAnsi="Segoe UI" w:cs="Segoe UI"/>
                <w:bCs/>
                <w:sz w:val="16"/>
                <w:szCs w:val="16"/>
              </w:rPr>
            </w:pPr>
            <w:r w:rsidRPr="00E35BC8">
              <w:rPr>
                <w:rFonts w:ascii="Segoe UI" w:hAnsi="Segoe UI"/>
                <w:bCs/>
                <w:sz w:val="16"/>
              </w:rPr>
              <w:t>(especifique el método en la segunda columna)</w:t>
            </w:r>
          </w:p>
          <w:p w14:paraId="50E7D8B0" w14:textId="77777777" w:rsidR="00AD757D" w:rsidRDefault="00AD757D" w:rsidP="00865F13">
            <w:pPr>
              <w:spacing w:after="0"/>
              <w:jc w:val="center"/>
              <w:rPr>
                <w:rFonts w:ascii="Segoe UI" w:hAnsi="Segoe UI" w:cs="Segoe UI"/>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70B419" w14:textId="77777777" w:rsidR="00AD757D" w:rsidRDefault="00AD757D" w:rsidP="00865F13">
            <w:pPr>
              <w:spacing w:after="0"/>
              <w:jc w:val="center"/>
              <w:rPr>
                <w:rFonts w:ascii="Segoe UI" w:hAnsi="Segoe UI" w:cs="Segoe UI"/>
                <w:b/>
                <w:sz w:val="16"/>
                <w:szCs w:val="16"/>
              </w:rPr>
            </w:pPr>
            <w:r>
              <w:rPr>
                <w:rFonts w:ascii="Segoe UI" w:hAnsi="Segoe UI"/>
                <w:b/>
                <w:sz w:val="16"/>
              </w:rPr>
              <w:t>Monto</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BA0CF5" w14:textId="77777777" w:rsidR="00AD757D" w:rsidRDefault="00AD757D" w:rsidP="00865F13">
            <w:pPr>
              <w:spacing w:after="0"/>
              <w:jc w:val="center"/>
              <w:rPr>
                <w:rFonts w:ascii="Segoe UI" w:hAnsi="Segoe UI" w:cs="Segoe UI"/>
                <w:b/>
                <w:sz w:val="16"/>
                <w:szCs w:val="16"/>
              </w:rPr>
            </w:pPr>
            <w:r>
              <w:rPr>
                <w:rFonts w:ascii="Segoe UI" w:hAnsi="Segoe UI"/>
                <w:b/>
                <w:sz w:val="16"/>
              </w:rPr>
              <w:t xml:space="preserve">Cobertura </w:t>
            </w:r>
          </w:p>
          <w:p w14:paraId="338FDFBB" w14:textId="77777777" w:rsidR="00AD757D" w:rsidRDefault="00AD757D" w:rsidP="00865F13">
            <w:pPr>
              <w:spacing w:after="0"/>
              <w:jc w:val="center"/>
              <w:rPr>
                <w:rFonts w:ascii="Segoe UI" w:hAnsi="Segoe UI" w:cs="Segoe UI"/>
                <w:b/>
                <w:sz w:val="16"/>
                <w:szCs w:val="16"/>
              </w:rPr>
            </w:pPr>
            <w:r>
              <w:rPr>
                <w:rFonts w:ascii="Segoe UI" w:hAnsi="Segoe UI"/>
                <w:sz w:val="16"/>
              </w:rPr>
              <w:t>(% del total)</w:t>
            </w:r>
          </w:p>
        </w:tc>
      </w:tr>
      <w:tr w:rsidR="00EA3757" w:rsidRPr="00EC3644" w14:paraId="2E594E50" w14:textId="77777777" w:rsidTr="00EA3757">
        <w:trPr>
          <w:trHeight w:val="151"/>
        </w:trPr>
        <w:tc>
          <w:tcPr>
            <w:tcW w:w="2830" w:type="dxa"/>
            <w:vMerge w:val="restart"/>
            <w:tcBorders>
              <w:top w:val="single" w:sz="4" w:space="0" w:color="auto"/>
              <w:left w:val="single" w:sz="4" w:space="0" w:color="auto"/>
              <w:right w:val="single" w:sz="4" w:space="0" w:color="auto"/>
            </w:tcBorders>
          </w:tcPr>
          <w:p w14:paraId="1EB6979B" w14:textId="77777777" w:rsidR="00AD757D" w:rsidRPr="00BF2979" w:rsidRDefault="00AD757D" w:rsidP="00865F13">
            <w:pPr>
              <w:spacing w:after="0"/>
              <w:rPr>
                <w:rFonts w:ascii="Segoe UI" w:hAnsi="Segoe UI" w:cs="Segoe UI"/>
                <w:sz w:val="16"/>
                <w:szCs w:val="16"/>
              </w:rPr>
            </w:pPr>
            <w:r>
              <w:rPr>
                <w:rFonts w:ascii="Segoe UI" w:hAnsi="Segoe UI"/>
                <w:sz w:val="16"/>
              </w:rPr>
              <w:t>Con competencia/por encima del umbral</w:t>
            </w:r>
          </w:p>
        </w:tc>
        <w:tc>
          <w:tcPr>
            <w:tcW w:w="3119" w:type="dxa"/>
            <w:tcBorders>
              <w:top w:val="single" w:sz="4" w:space="0" w:color="auto"/>
              <w:left w:val="single" w:sz="4" w:space="0" w:color="auto"/>
              <w:bottom w:val="single" w:sz="4" w:space="0" w:color="auto"/>
              <w:right w:val="single" w:sz="4" w:space="0" w:color="auto"/>
            </w:tcBorders>
          </w:tcPr>
          <w:p w14:paraId="5DE2C855" w14:textId="77777777" w:rsidR="00AD757D" w:rsidRPr="00BF2979" w:rsidRDefault="00AD757D" w:rsidP="00865F13">
            <w:pPr>
              <w:spacing w:after="0"/>
              <w:rPr>
                <w:rFonts w:ascii="Segoe UI" w:hAnsi="Segoe UI" w:cs="Segoe UI"/>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02C5977" w14:textId="77777777" w:rsidR="00AD757D" w:rsidRPr="00EC3644" w:rsidRDefault="00AD757D" w:rsidP="00865F13">
            <w:pPr>
              <w:spacing w:after="0"/>
              <w:rPr>
                <w:rFonts w:ascii="Segoe UI" w:hAnsi="Segoe UI" w:cs="Segoe UI"/>
                <w:sz w:val="16"/>
                <w:szCs w:val="16"/>
              </w:rPr>
            </w:pPr>
          </w:p>
        </w:tc>
        <w:tc>
          <w:tcPr>
            <w:tcW w:w="1842" w:type="dxa"/>
            <w:tcBorders>
              <w:top w:val="single" w:sz="4" w:space="0" w:color="auto"/>
              <w:left w:val="single" w:sz="4" w:space="0" w:color="auto"/>
              <w:bottom w:val="single" w:sz="4" w:space="0" w:color="auto"/>
              <w:right w:val="single" w:sz="4" w:space="0" w:color="auto"/>
            </w:tcBorders>
          </w:tcPr>
          <w:p w14:paraId="20711C59" w14:textId="77777777" w:rsidR="00AD757D" w:rsidRPr="00EC3644" w:rsidRDefault="00AD757D" w:rsidP="00865F13">
            <w:pPr>
              <w:spacing w:after="0"/>
              <w:rPr>
                <w:rFonts w:ascii="Segoe UI" w:hAnsi="Segoe UI" w:cs="Segoe UI"/>
                <w:sz w:val="16"/>
                <w:szCs w:val="16"/>
              </w:rPr>
            </w:pPr>
          </w:p>
        </w:tc>
      </w:tr>
      <w:tr w:rsidR="00EA3757" w:rsidRPr="00EC3644" w14:paraId="65C8400C" w14:textId="77777777" w:rsidTr="00EA3757">
        <w:trPr>
          <w:trHeight w:val="150"/>
        </w:trPr>
        <w:tc>
          <w:tcPr>
            <w:tcW w:w="2830" w:type="dxa"/>
            <w:vMerge/>
            <w:tcBorders>
              <w:left w:val="single" w:sz="4" w:space="0" w:color="auto"/>
              <w:right w:val="single" w:sz="4" w:space="0" w:color="auto"/>
            </w:tcBorders>
          </w:tcPr>
          <w:p w14:paraId="331E0D95" w14:textId="77777777" w:rsidR="00AD757D" w:rsidRPr="00BF2979" w:rsidRDefault="00AD757D" w:rsidP="00865F13">
            <w:pPr>
              <w:spacing w:after="0"/>
              <w:rPr>
                <w:rFonts w:ascii="Segoe UI" w:hAnsi="Segoe UI" w:cs="Segoe UI"/>
                <w:sz w:val="16"/>
                <w:szCs w:val="16"/>
              </w:rPr>
            </w:pPr>
          </w:p>
        </w:tc>
        <w:tc>
          <w:tcPr>
            <w:tcW w:w="3119" w:type="dxa"/>
            <w:tcBorders>
              <w:top w:val="single" w:sz="4" w:space="0" w:color="auto"/>
              <w:left w:val="single" w:sz="4" w:space="0" w:color="auto"/>
              <w:bottom w:val="single" w:sz="4" w:space="0" w:color="auto"/>
              <w:right w:val="single" w:sz="4" w:space="0" w:color="auto"/>
            </w:tcBorders>
          </w:tcPr>
          <w:p w14:paraId="22FBE1A6" w14:textId="77777777" w:rsidR="00AD757D" w:rsidRPr="00BF2979" w:rsidRDefault="00AD757D" w:rsidP="00865F13">
            <w:pPr>
              <w:spacing w:after="0"/>
              <w:rPr>
                <w:rFonts w:ascii="Segoe UI" w:hAnsi="Segoe UI" w:cs="Segoe UI"/>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40C72F3" w14:textId="77777777" w:rsidR="00AD757D" w:rsidRPr="00EC3644" w:rsidRDefault="00AD757D" w:rsidP="00865F13">
            <w:pPr>
              <w:spacing w:after="0"/>
              <w:rPr>
                <w:rFonts w:ascii="Segoe UI" w:hAnsi="Segoe UI" w:cs="Segoe UI"/>
                <w:sz w:val="16"/>
                <w:szCs w:val="16"/>
              </w:rPr>
            </w:pPr>
          </w:p>
        </w:tc>
        <w:tc>
          <w:tcPr>
            <w:tcW w:w="1842" w:type="dxa"/>
            <w:tcBorders>
              <w:top w:val="single" w:sz="4" w:space="0" w:color="auto"/>
              <w:left w:val="single" w:sz="4" w:space="0" w:color="auto"/>
              <w:bottom w:val="single" w:sz="4" w:space="0" w:color="auto"/>
              <w:right w:val="single" w:sz="4" w:space="0" w:color="auto"/>
            </w:tcBorders>
          </w:tcPr>
          <w:p w14:paraId="5CA29F5B" w14:textId="77777777" w:rsidR="00AD757D" w:rsidRPr="00EC3644" w:rsidRDefault="00AD757D" w:rsidP="00865F13">
            <w:pPr>
              <w:spacing w:after="0"/>
              <w:rPr>
                <w:rFonts w:ascii="Segoe UI" w:hAnsi="Segoe UI" w:cs="Segoe UI"/>
                <w:sz w:val="16"/>
                <w:szCs w:val="16"/>
              </w:rPr>
            </w:pPr>
          </w:p>
        </w:tc>
      </w:tr>
      <w:tr w:rsidR="00EA3757" w:rsidRPr="00EC3644" w14:paraId="0BCC8AC0" w14:textId="77777777" w:rsidTr="00EA3757">
        <w:trPr>
          <w:trHeight w:val="150"/>
        </w:trPr>
        <w:tc>
          <w:tcPr>
            <w:tcW w:w="2830" w:type="dxa"/>
            <w:vMerge/>
            <w:tcBorders>
              <w:left w:val="single" w:sz="4" w:space="0" w:color="auto"/>
              <w:bottom w:val="single" w:sz="4" w:space="0" w:color="auto"/>
              <w:right w:val="single" w:sz="4" w:space="0" w:color="auto"/>
            </w:tcBorders>
          </w:tcPr>
          <w:p w14:paraId="4E4DEBF8" w14:textId="77777777" w:rsidR="00AD757D" w:rsidRPr="00BF2979" w:rsidRDefault="00AD757D" w:rsidP="00865F13">
            <w:pPr>
              <w:spacing w:after="0"/>
              <w:rPr>
                <w:rFonts w:ascii="Segoe UI" w:hAnsi="Segoe UI" w:cs="Segoe UI"/>
                <w:sz w:val="16"/>
                <w:szCs w:val="16"/>
              </w:rPr>
            </w:pPr>
          </w:p>
        </w:tc>
        <w:tc>
          <w:tcPr>
            <w:tcW w:w="3119" w:type="dxa"/>
            <w:tcBorders>
              <w:top w:val="single" w:sz="4" w:space="0" w:color="auto"/>
              <w:left w:val="single" w:sz="4" w:space="0" w:color="auto"/>
              <w:bottom w:val="single" w:sz="4" w:space="0" w:color="auto"/>
              <w:right w:val="single" w:sz="4" w:space="0" w:color="auto"/>
            </w:tcBorders>
          </w:tcPr>
          <w:p w14:paraId="1E625A3E" w14:textId="77777777" w:rsidR="00AD757D" w:rsidRPr="00BF2979" w:rsidRDefault="00AD757D" w:rsidP="00865F13">
            <w:pPr>
              <w:spacing w:after="0"/>
              <w:rPr>
                <w:rFonts w:ascii="Segoe UI" w:hAnsi="Segoe UI" w:cs="Segoe UI"/>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E2CCB80" w14:textId="77777777" w:rsidR="00AD757D" w:rsidRPr="00EC3644" w:rsidRDefault="00AD757D" w:rsidP="00865F13">
            <w:pPr>
              <w:spacing w:after="0"/>
              <w:rPr>
                <w:rFonts w:ascii="Segoe UI" w:hAnsi="Segoe UI" w:cs="Segoe UI"/>
                <w:sz w:val="16"/>
                <w:szCs w:val="16"/>
              </w:rPr>
            </w:pPr>
          </w:p>
        </w:tc>
        <w:tc>
          <w:tcPr>
            <w:tcW w:w="1842" w:type="dxa"/>
            <w:tcBorders>
              <w:top w:val="single" w:sz="4" w:space="0" w:color="auto"/>
              <w:left w:val="single" w:sz="4" w:space="0" w:color="auto"/>
              <w:bottom w:val="single" w:sz="4" w:space="0" w:color="auto"/>
              <w:right w:val="single" w:sz="4" w:space="0" w:color="auto"/>
            </w:tcBorders>
          </w:tcPr>
          <w:p w14:paraId="5787B235" w14:textId="77777777" w:rsidR="00AD757D" w:rsidRPr="00EC3644" w:rsidRDefault="00AD757D" w:rsidP="00865F13">
            <w:pPr>
              <w:spacing w:after="0"/>
              <w:rPr>
                <w:rFonts w:ascii="Segoe UI" w:hAnsi="Segoe UI" w:cs="Segoe UI"/>
                <w:sz w:val="16"/>
                <w:szCs w:val="16"/>
              </w:rPr>
            </w:pPr>
          </w:p>
        </w:tc>
      </w:tr>
      <w:tr w:rsidR="00EA3757" w:rsidRPr="00EC3644" w14:paraId="6FEFB0EE" w14:textId="77777777" w:rsidTr="00EA3757">
        <w:trPr>
          <w:trHeight w:val="150"/>
        </w:trPr>
        <w:tc>
          <w:tcPr>
            <w:tcW w:w="5949" w:type="dxa"/>
            <w:gridSpan w:val="2"/>
            <w:tcBorders>
              <w:top w:val="single" w:sz="4" w:space="0" w:color="auto"/>
              <w:left w:val="single" w:sz="4" w:space="0" w:color="auto"/>
              <w:bottom w:val="single" w:sz="4" w:space="0" w:color="auto"/>
              <w:right w:val="single" w:sz="4" w:space="0" w:color="auto"/>
            </w:tcBorders>
          </w:tcPr>
          <w:p w14:paraId="40F3A604" w14:textId="77777777" w:rsidR="00AD757D" w:rsidRPr="00C6304E" w:rsidRDefault="00AD757D" w:rsidP="00865F13">
            <w:pPr>
              <w:spacing w:after="0"/>
              <w:jc w:val="right"/>
              <w:rPr>
                <w:rFonts w:ascii="Segoe UI" w:hAnsi="Segoe UI" w:cs="Segoe UI"/>
                <w:b/>
                <w:bCs/>
                <w:sz w:val="16"/>
                <w:szCs w:val="16"/>
              </w:rPr>
            </w:pPr>
            <w:r>
              <w:rPr>
                <w:rFonts w:ascii="Segoe UI" w:hAnsi="Segoe UI"/>
                <w:b/>
                <w:sz w:val="16"/>
              </w:rPr>
              <w:t>Subtotal 1/cobertura 1</w:t>
            </w:r>
          </w:p>
        </w:tc>
        <w:tc>
          <w:tcPr>
            <w:tcW w:w="1276" w:type="dxa"/>
            <w:tcBorders>
              <w:top w:val="single" w:sz="4" w:space="0" w:color="auto"/>
              <w:left w:val="single" w:sz="4" w:space="0" w:color="auto"/>
              <w:bottom w:val="single" w:sz="4" w:space="0" w:color="auto"/>
              <w:right w:val="single" w:sz="4" w:space="0" w:color="auto"/>
            </w:tcBorders>
          </w:tcPr>
          <w:p w14:paraId="5E34BF1E" w14:textId="77777777" w:rsidR="00AD757D" w:rsidRPr="00EC3644" w:rsidRDefault="00AD757D" w:rsidP="00865F13">
            <w:pPr>
              <w:spacing w:after="0"/>
              <w:rPr>
                <w:rFonts w:ascii="Segoe UI" w:hAnsi="Segoe UI" w:cs="Segoe UI"/>
                <w:sz w:val="16"/>
                <w:szCs w:val="16"/>
              </w:rPr>
            </w:pPr>
          </w:p>
        </w:tc>
        <w:tc>
          <w:tcPr>
            <w:tcW w:w="1842" w:type="dxa"/>
            <w:tcBorders>
              <w:top w:val="single" w:sz="4" w:space="0" w:color="auto"/>
              <w:left w:val="single" w:sz="4" w:space="0" w:color="auto"/>
              <w:bottom w:val="single" w:sz="4" w:space="0" w:color="auto"/>
              <w:right w:val="single" w:sz="4" w:space="0" w:color="auto"/>
            </w:tcBorders>
          </w:tcPr>
          <w:p w14:paraId="2894CFAC" w14:textId="77777777" w:rsidR="00AD757D" w:rsidRPr="00EC3644" w:rsidRDefault="00AD757D" w:rsidP="00865F13">
            <w:pPr>
              <w:spacing w:after="0"/>
              <w:rPr>
                <w:rFonts w:ascii="Segoe UI" w:hAnsi="Segoe UI" w:cs="Segoe UI"/>
                <w:sz w:val="16"/>
                <w:szCs w:val="16"/>
              </w:rPr>
            </w:pPr>
          </w:p>
        </w:tc>
      </w:tr>
      <w:tr w:rsidR="00EA3757" w:rsidRPr="00EC3644" w14:paraId="06EFE6FF" w14:textId="77777777" w:rsidTr="00EA3757">
        <w:trPr>
          <w:trHeight w:val="151"/>
        </w:trPr>
        <w:tc>
          <w:tcPr>
            <w:tcW w:w="2830" w:type="dxa"/>
            <w:vMerge w:val="restart"/>
            <w:tcBorders>
              <w:top w:val="single" w:sz="4" w:space="0" w:color="auto"/>
              <w:left w:val="single" w:sz="4" w:space="0" w:color="auto"/>
              <w:right w:val="single" w:sz="4" w:space="0" w:color="auto"/>
            </w:tcBorders>
          </w:tcPr>
          <w:p w14:paraId="5963842F" w14:textId="77777777" w:rsidR="00AD757D" w:rsidRPr="00BF2979" w:rsidRDefault="00AD757D" w:rsidP="00865F13">
            <w:pPr>
              <w:spacing w:after="0"/>
              <w:rPr>
                <w:rFonts w:ascii="Segoe UI" w:hAnsi="Segoe UI" w:cs="Segoe UI"/>
                <w:sz w:val="16"/>
                <w:szCs w:val="16"/>
              </w:rPr>
            </w:pPr>
            <w:r>
              <w:rPr>
                <w:rFonts w:ascii="Segoe UI" w:hAnsi="Segoe UI"/>
                <w:sz w:val="16"/>
              </w:rPr>
              <w:t>Sin competencia/por debajo del umbral</w:t>
            </w:r>
          </w:p>
        </w:tc>
        <w:tc>
          <w:tcPr>
            <w:tcW w:w="3119" w:type="dxa"/>
            <w:tcBorders>
              <w:top w:val="single" w:sz="4" w:space="0" w:color="auto"/>
              <w:left w:val="single" w:sz="4" w:space="0" w:color="auto"/>
              <w:bottom w:val="single" w:sz="4" w:space="0" w:color="auto"/>
              <w:right w:val="single" w:sz="4" w:space="0" w:color="auto"/>
            </w:tcBorders>
          </w:tcPr>
          <w:p w14:paraId="59D2E44D" w14:textId="77777777" w:rsidR="00AD757D" w:rsidRPr="00BF2979" w:rsidRDefault="00AD757D" w:rsidP="00865F13">
            <w:pPr>
              <w:spacing w:after="0"/>
              <w:rPr>
                <w:rFonts w:ascii="Segoe UI" w:hAnsi="Segoe UI" w:cs="Segoe UI"/>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A8D4707" w14:textId="77777777" w:rsidR="00AD757D" w:rsidRPr="00EC3644" w:rsidRDefault="00AD757D" w:rsidP="00865F13">
            <w:pPr>
              <w:spacing w:after="0"/>
              <w:rPr>
                <w:rFonts w:ascii="Segoe UI" w:hAnsi="Segoe UI" w:cs="Segoe UI"/>
                <w:sz w:val="16"/>
                <w:szCs w:val="16"/>
              </w:rPr>
            </w:pPr>
          </w:p>
        </w:tc>
        <w:tc>
          <w:tcPr>
            <w:tcW w:w="1842" w:type="dxa"/>
            <w:tcBorders>
              <w:top w:val="single" w:sz="4" w:space="0" w:color="auto"/>
              <w:left w:val="single" w:sz="4" w:space="0" w:color="auto"/>
              <w:bottom w:val="single" w:sz="4" w:space="0" w:color="auto"/>
              <w:right w:val="single" w:sz="4" w:space="0" w:color="auto"/>
            </w:tcBorders>
          </w:tcPr>
          <w:p w14:paraId="68EA7DFB" w14:textId="77777777" w:rsidR="00AD757D" w:rsidRPr="00EC3644" w:rsidRDefault="00AD757D" w:rsidP="00865F13">
            <w:pPr>
              <w:spacing w:after="0"/>
              <w:rPr>
                <w:rFonts w:ascii="Segoe UI" w:hAnsi="Segoe UI" w:cs="Segoe UI"/>
                <w:sz w:val="16"/>
                <w:szCs w:val="16"/>
              </w:rPr>
            </w:pPr>
          </w:p>
        </w:tc>
      </w:tr>
      <w:tr w:rsidR="00EA3757" w:rsidRPr="00EC3644" w14:paraId="092D10DD" w14:textId="77777777" w:rsidTr="00EA3757">
        <w:trPr>
          <w:trHeight w:val="150"/>
        </w:trPr>
        <w:tc>
          <w:tcPr>
            <w:tcW w:w="2830" w:type="dxa"/>
            <w:vMerge/>
            <w:tcBorders>
              <w:left w:val="single" w:sz="4" w:space="0" w:color="auto"/>
              <w:right w:val="single" w:sz="4" w:space="0" w:color="auto"/>
            </w:tcBorders>
          </w:tcPr>
          <w:p w14:paraId="3C7D6BD3" w14:textId="77777777" w:rsidR="00AD757D" w:rsidRPr="00BF2979" w:rsidRDefault="00AD757D" w:rsidP="00865F13">
            <w:pPr>
              <w:spacing w:after="0"/>
              <w:rPr>
                <w:rFonts w:ascii="Segoe UI" w:hAnsi="Segoe UI" w:cs="Segoe UI"/>
                <w:sz w:val="16"/>
                <w:szCs w:val="16"/>
              </w:rPr>
            </w:pPr>
          </w:p>
        </w:tc>
        <w:tc>
          <w:tcPr>
            <w:tcW w:w="3119" w:type="dxa"/>
            <w:tcBorders>
              <w:top w:val="single" w:sz="4" w:space="0" w:color="auto"/>
              <w:left w:val="single" w:sz="4" w:space="0" w:color="auto"/>
              <w:bottom w:val="single" w:sz="4" w:space="0" w:color="auto"/>
              <w:right w:val="single" w:sz="4" w:space="0" w:color="auto"/>
            </w:tcBorders>
          </w:tcPr>
          <w:p w14:paraId="329E576B" w14:textId="77777777" w:rsidR="00AD757D" w:rsidRPr="00BF2979" w:rsidRDefault="00AD757D" w:rsidP="00865F13">
            <w:pPr>
              <w:spacing w:after="0"/>
              <w:rPr>
                <w:rFonts w:ascii="Segoe UI" w:hAnsi="Segoe UI" w:cs="Segoe UI"/>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F8C6E92" w14:textId="77777777" w:rsidR="00AD757D" w:rsidRPr="00EC3644" w:rsidRDefault="00AD757D" w:rsidP="00865F13">
            <w:pPr>
              <w:spacing w:after="0"/>
              <w:rPr>
                <w:rFonts w:ascii="Segoe UI" w:hAnsi="Segoe UI" w:cs="Segoe UI"/>
                <w:sz w:val="16"/>
                <w:szCs w:val="16"/>
              </w:rPr>
            </w:pPr>
          </w:p>
        </w:tc>
        <w:tc>
          <w:tcPr>
            <w:tcW w:w="1842" w:type="dxa"/>
            <w:tcBorders>
              <w:top w:val="single" w:sz="4" w:space="0" w:color="auto"/>
              <w:left w:val="single" w:sz="4" w:space="0" w:color="auto"/>
              <w:bottom w:val="single" w:sz="4" w:space="0" w:color="auto"/>
              <w:right w:val="single" w:sz="4" w:space="0" w:color="auto"/>
            </w:tcBorders>
          </w:tcPr>
          <w:p w14:paraId="497ADAEA" w14:textId="77777777" w:rsidR="00AD757D" w:rsidRPr="00EC3644" w:rsidRDefault="00AD757D" w:rsidP="00865F13">
            <w:pPr>
              <w:spacing w:after="0"/>
              <w:rPr>
                <w:rFonts w:ascii="Segoe UI" w:hAnsi="Segoe UI" w:cs="Segoe UI"/>
                <w:sz w:val="16"/>
                <w:szCs w:val="16"/>
              </w:rPr>
            </w:pPr>
          </w:p>
        </w:tc>
      </w:tr>
      <w:tr w:rsidR="00EA3757" w:rsidRPr="00EC3644" w14:paraId="71E334DE" w14:textId="77777777" w:rsidTr="00EA3757">
        <w:trPr>
          <w:trHeight w:val="150"/>
        </w:trPr>
        <w:tc>
          <w:tcPr>
            <w:tcW w:w="2830" w:type="dxa"/>
            <w:vMerge/>
            <w:tcBorders>
              <w:left w:val="single" w:sz="4" w:space="0" w:color="auto"/>
              <w:right w:val="single" w:sz="4" w:space="0" w:color="auto"/>
            </w:tcBorders>
          </w:tcPr>
          <w:p w14:paraId="20EC9733" w14:textId="77777777" w:rsidR="00AD757D" w:rsidRPr="00BF2979" w:rsidRDefault="00AD757D" w:rsidP="00865F13">
            <w:pPr>
              <w:spacing w:after="0"/>
              <w:rPr>
                <w:rFonts w:ascii="Segoe UI" w:hAnsi="Segoe UI" w:cs="Segoe UI"/>
                <w:sz w:val="16"/>
                <w:szCs w:val="16"/>
              </w:rPr>
            </w:pPr>
          </w:p>
        </w:tc>
        <w:tc>
          <w:tcPr>
            <w:tcW w:w="3119" w:type="dxa"/>
            <w:tcBorders>
              <w:top w:val="single" w:sz="4" w:space="0" w:color="auto"/>
              <w:left w:val="single" w:sz="4" w:space="0" w:color="auto"/>
              <w:bottom w:val="single" w:sz="4" w:space="0" w:color="auto"/>
              <w:right w:val="single" w:sz="4" w:space="0" w:color="auto"/>
            </w:tcBorders>
          </w:tcPr>
          <w:p w14:paraId="2F7139BF" w14:textId="77777777" w:rsidR="00AD757D" w:rsidRPr="00BF2979" w:rsidRDefault="00AD757D" w:rsidP="00865F13">
            <w:pPr>
              <w:spacing w:after="0"/>
              <w:rPr>
                <w:rFonts w:ascii="Segoe UI" w:hAnsi="Segoe UI" w:cs="Segoe UI"/>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5C13366" w14:textId="77777777" w:rsidR="00AD757D" w:rsidRPr="00EC3644" w:rsidRDefault="00AD757D" w:rsidP="00865F13">
            <w:pPr>
              <w:spacing w:after="0"/>
              <w:rPr>
                <w:rFonts w:ascii="Segoe UI" w:hAnsi="Segoe UI" w:cs="Segoe UI"/>
                <w:sz w:val="16"/>
                <w:szCs w:val="16"/>
              </w:rPr>
            </w:pPr>
          </w:p>
        </w:tc>
        <w:tc>
          <w:tcPr>
            <w:tcW w:w="1842" w:type="dxa"/>
            <w:tcBorders>
              <w:top w:val="single" w:sz="4" w:space="0" w:color="auto"/>
              <w:left w:val="single" w:sz="4" w:space="0" w:color="auto"/>
              <w:bottom w:val="single" w:sz="4" w:space="0" w:color="auto"/>
              <w:right w:val="single" w:sz="4" w:space="0" w:color="auto"/>
            </w:tcBorders>
          </w:tcPr>
          <w:p w14:paraId="7FDD8FD1" w14:textId="77777777" w:rsidR="00AD757D" w:rsidRPr="00EC3644" w:rsidRDefault="00AD757D" w:rsidP="00865F13">
            <w:pPr>
              <w:spacing w:after="0"/>
              <w:rPr>
                <w:rFonts w:ascii="Segoe UI" w:hAnsi="Segoe UI" w:cs="Segoe UI"/>
                <w:sz w:val="16"/>
                <w:szCs w:val="16"/>
              </w:rPr>
            </w:pPr>
          </w:p>
        </w:tc>
      </w:tr>
      <w:tr w:rsidR="00EA3757" w:rsidRPr="00EC3644" w14:paraId="2ED880DD" w14:textId="77777777" w:rsidTr="00EA3757">
        <w:trPr>
          <w:trHeight w:val="150"/>
        </w:trPr>
        <w:tc>
          <w:tcPr>
            <w:tcW w:w="5949" w:type="dxa"/>
            <w:gridSpan w:val="2"/>
            <w:tcBorders>
              <w:top w:val="single" w:sz="4" w:space="0" w:color="auto"/>
              <w:left w:val="single" w:sz="4" w:space="0" w:color="auto"/>
              <w:bottom w:val="single" w:sz="4" w:space="0" w:color="auto"/>
              <w:right w:val="single" w:sz="4" w:space="0" w:color="auto"/>
            </w:tcBorders>
          </w:tcPr>
          <w:p w14:paraId="347010E0" w14:textId="77777777" w:rsidR="00AD757D" w:rsidRPr="00BF2979" w:rsidRDefault="00AD757D" w:rsidP="00865F13">
            <w:pPr>
              <w:spacing w:after="0"/>
              <w:jc w:val="right"/>
              <w:rPr>
                <w:rFonts w:ascii="Segoe UI" w:hAnsi="Segoe UI" w:cs="Segoe UI"/>
                <w:sz w:val="16"/>
                <w:szCs w:val="16"/>
              </w:rPr>
            </w:pPr>
            <w:r>
              <w:rPr>
                <w:rFonts w:ascii="Segoe UI" w:hAnsi="Segoe UI"/>
                <w:b/>
                <w:sz w:val="16"/>
              </w:rPr>
              <w:t>Subtotal 2/cobertura 2</w:t>
            </w:r>
          </w:p>
        </w:tc>
        <w:tc>
          <w:tcPr>
            <w:tcW w:w="1276" w:type="dxa"/>
            <w:tcBorders>
              <w:top w:val="single" w:sz="4" w:space="0" w:color="auto"/>
              <w:left w:val="single" w:sz="4" w:space="0" w:color="auto"/>
              <w:bottom w:val="single" w:sz="4" w:space="0" w:color="auto"/>
              <w:right w:val="single" w:sz="4" w:space="0" w:color="auto"/>
            </w:tcBorders>
          </w:tcPr>
          <w:p w14:paraId="4A442E53" w14:textId="77777777" w:rsidR="00AD757D" w:rsidRPr="00EC3644" w:rsidRDefault="00AD757D" w:rsidP="00865F13">
            <w:pPr>
              <w:spacing w:after="0"/>
              <w:rPr>
                <w:rFonts w:ascii="Segoe UI" w:hAnsi="Segoe UI" w:cs="Segoe UI"/>
                <w:sz w:val="16"/>
                <w:szCs w:val="16"/>
              </w:rPr>
            </w:pPr>
          </w:p>
        </w:tc>
        <w:tc>
          <w:tcPr>
            <w:tcW w:w="1842" w:type="dxa"/>
            <w:tcBorders>
              <w:top w:val="single" w:sz="4" w:space="0" w:color="auto"/>
              <w:left w:val="single" w:sz="4" w:space="0" w:color="auto"/>
              <w:bottom w:val="single" w:sz="4" w:space="0" w:color="auto"/>
              <w:right w:val="single" w:sz="4" w:space="0" w:color="auto"/>
            </w:tcBorders>
          </w:tcPr>
          <w:p w14:paraId="34B214E6" w14:textId="77777777" w:rsidR="00AD757D" w:rsidRPr="00EC3644" w:rsidRDefault="00AD757D" w:rsidP="00865F13">
            <w:pPr>
              <w:spacing w:after="0"/>
              <w:rPr>
                <w:rFonts w:ascii="Segoe UI" w:hAnsi="Segoe UI" w:cs="Segoe UI"/>
                <w:sz w:val="16"/>
                <w:szCs w:val="16"/>
              </w:rPr>
            </w:pPr>
          </w:p>
        </w:tc>
      </w:tr>
      <w:tr w:rsidR="00EA3757" w:rsidRPr="00EC3644" w14:paraId="423B6633" w14:textId="77777777" w:rsidTr="00EA3757">
        <w:trPr>
          <w:trHeight w:val="150"/>
        </w:trPr>
        <w:tc>
          <w:tcPr>
            <w:tcW w:w="5949" w:type="dxa"/>
            <w:gridSpan w:val="2"/>
            <w:tcBorders>
              <w:top w:val="single" w:sz="4" w:space="0" w:color="auto"/>
              <w:left w:val="single" w:sz="4" w:space="0" w:color="auto"/>
              <w:bottom w:val="single" w:sz="4" w:space="0" w:color="auto"/>
              <w:right w:val="single" w:sz="4" w:space="0" w:color="auto"/>
            </w:tcBorders>
          </w:tcPr>
          <w:p w14:paraId="42D478CC" w14:textId="77777777" w:rsidR="00AD757D" w:rsidRDefault="00AD757D" w:rsidP="00865F13">
            <w:pPr>
              <w:spacing w:after="0"/>
              <w:jc w:val="right"/>
              <w:rPr>
                <w:rFonts w:ascii="Segoe UI" w:hAnsi="Segoe UI" w:cs="Segoe UI"/>
                <w:b/>
                <w:bCs/>
                <w:sz w:val="16"/>
                <w:szCs w:val="16"/>
              </w:rPr>
            </w:pPr>
            <w:r>
              <w:rPr>
                <w:rFonts w:ascii="Segoe UI" w:hAnsi="Segoe UI"/>
                <w:b/>
                <w:sz w:val="16"/>
              </w:rPr>
              <w:t>Valor total de los contratos/cobertura</w:t>
            </w:r>
          </w:p>
        </w:tc>
        <w:tc>
          <w:tcPr>
            <w:tcW w:w="1276" w:type="dxa"/>
            <w:tcBorders>
              <w:top w:val="single" w:sz="4" w:space="0" w:color="auto"/>
              <w:left w:val="single" w:sz="4" w:space="0" w:color="auto"/>
              <w:bottom w:val="single" w:sz="4" w:space="0" w:color="auto"/>
              <w:right w:val="single" w:sz="4" w:space="0" w:color="auto"/>
            </w:tcBorders>
          </w:tcPr>
          <w:p w14:paraId="6C2B1421" w14:textId="77777777" w:rsidR="00AD757D" w:rsidRPr="00EC3644" w:rsidRDefault="00AD757D" w:rsidP="00865F13">
            <w:pPr>
              <w:spacing w:after="0"/>
              <w:rPr>
                <w:rFonts w:ascii="Segoe UI" w:hAnsi="Segoe UI" w:cs="Segoe UI"/>
                <w:sz w:val="16"/>
                <w:szCs w:val="16"/>
              </w:rPr>
            </w:pPr>
          </w:p>
        </w:tc>
        <w:tc>
          <w:tcPr>
            <w:tcW w:w="1842" w:type="dxa"/>
            <w:tcBorders>
              <w:top w:val="single" w:sz="4" w:space="0" w:color="auto"/>
              <w:left w:val="single" w:sz="4" w:space="0" w:color="auto"/>
              <w:bottom w:val="single" w:sz="4" w:space="0" w:color="auto"/>
              <w:right w:val="single" w:sz="4" w:space="0" w:color="auto"/>
            </w:tcBorders>
          </w:tcPr>
          <w:p w14:paraId="4BB03704" w14:textId="77777777" w:rsidR="00AD757D" w:rsidRPr="00EC3644" w:rsidRDefault="00AD757D" w:rsidP="00865F13">
            <w:pPr>
              <w:spacing w:after="0"/>
              <w:rPr>
                <w:rFonts w:ascii="Segoe UI" w:hAnsi="Segoe UI" w:cs="Segoe UI"/>
                <w:sz w:val="16"/>
                <w:szCs w:val="16"/>
              </w:rPr>
            </w:pPr>
            <w:r>
              <w:rPr>
                <w:rFonts w:ascii="Segoe UI" w:hAnsi="Segoe UI"/>
                <w:sz w:val="16"/>
              </w:rPr>
              <w:t>100 %</w:t>
            </w:r>
          </w:p>
        </w:tc>
      </w:tr>
    </w:tbl>
    <w:p w14:paraId="7BCC92E2" w14:textId="7AA08B02" w:rsidR="00AD757D" w:rsidRPr="00DE0858" w:rsidRDefault="00AD757D" w:rsidP="00AD757D">
      <w:pPr>
        <w:spacing w:after="0" w:line="240" w:lineRule="auto"/>
        <w:rPr>
          <w:rFonts w:ascii="Segoe UI" w:eastAsia="Calibri" w:hAnsi="Segoe UI" w:cs="Segoe UI"/>
          <w:i/>
          <w:sz w:val="18"/>
          <w:szCs w:val="18"/>
        </w:rPr>
      </w:pPr>
      <w:r>
        <w:rPr>
          <w:rFonts w:ascii="Segoe UI" w:hAnsi="Segoe UI"/>
          <w:b/>
          <w:i/>
          <w:sz w:val="18"/>
        </w:rPr>
        <w:t xml:space="preserve">Fuente de los datos: </w:t>
      </w:r>
      <w:r w:rsidR="00AA2E8E">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AA2E8E">
        <w:rPr>
          <w:rFonts w:ascii="Segoe UI" w:hAnsi="Segoe UI"/>
          <w:i/>
          <w:color w:val="FF0000"/>
          <w:sz w:val="18"/>
        </w:rPr>
        <w:t xml:space="preserve"> de referencia</w:t>
      </w:r>
      <w:r w:rsidR="00865F13">
        <w:rPr>
          <w:rFonts w:ascii="Segoe UI" w:hAnsi="Segoe UI"/>
          <w:i/>
          <w:color w:val="FF0000"/>
          <w:sz w:val="18"/>
        </w:rPr>
        <w:t>, cuando corresponda</w:t>
      </w:r>
      <w:r w:rsidR="00AA2E8E">
        <w:rPr>
          <w:rFonts w:ascii="Segoe UI" w:hAnsi="Segoe UI"/>
          <w:i/>
          <w:color w:val="FF0000"/>
          <w:sz w:val="18"/>
        </w:rPr>
        <w:t>.</w:t>
      </w:r>
    </w:p>
    <w:p w14:paraId="47418B06" w14:textId="77777777" w:rsidR="00AD757D" w:rsidRDefault="00AD757D" w:rsidP="00AD757D">
      <w:pPr>
        <w:spacing w:after="0" w:line="240" w:lineRule="auto"/>
        <w:rPr>
          <w:rFonts w:ascii="Segoe UI" w:eastAsia="Calibri" w:hAnsi="Segoe UI" w:cs="Segoe UI"/>
          <w:b/>
          <w:i/>
          <w:sz w:val="16"/>
          <w:szCs w:val="16"/>
        </w:rPr>
      </w:pPr>
    </w:p>
    <w:p w14:paraId="387F344E" w14:textId="5E3047D7" w:rsidR="00AD757D" w:rsidRPr="003F3728" w:rsidRDefault="00AD757D" w:rsidP="00E35BC8">
      <w:pPr>
        <w:keepNext/>
        <w:keepLines/>
        <w:spacing w:after="0" w:line="240" w:lineRule="auto"/>
        <w:rPr>
          <w:rFonts w:ascii="Segoe UI" w:hAnsi="Segoe UI" w:cs="Segoe UI"/>
          <w:b/>
          <w:sz w:val="20"/>
          <w:szCs w:val="20"/>
        </w:rPr>
      </w:pPr>
      <w:r>
        <w:rPr>
          <w:rFonts w:ascii="Segoe UI" w:hAnsi="Segoe UI"/>
          <w:b/>
          <w:sz w:val="20"/>
        </w:rPr>
        <w:t xml:space="preserve">Cuadro 24.3: Acceso </w:t>
      </w:r>
      <w:r w:rsidR="00AA2E8E">
        <w:rPr>
          <w:rFonts w:ascii="Segoe UI" w:hAnsi="Segoe UI"/>
          <w:b/>
          <w:sz w:val="20"/>
        </w:rPr>
        <w:t xml:space="preserve">del </w:t>
      </w:r>
      <w:r>
        <w:rPr>
          <w:rFonts w:ascii="Segoe UI" w:hAnsi="Segoe UI"/>
          <w:b/>
          <w:sz w:val="20"/>
        </w:rPr>
        <w:t>público a la información sobre las adquisiciones (último ejercicio fiscal finalizado)</w:t>
      </w:r>
    </w:p>
    <w:p w14:paraId="030666FC" w14:textId="77777777" w:rsidR="00AD757D" w:rsidRPr="003F3728" w:rsidRDefault="00AD757D" w:rsidP="00E35BC8">
      <w:pPr>
        <w:keepNext/>
        <w:keepLines/>
        <w:spacing w:after="0" w:line="240" w:lineRule="auto"/>
        <w:rPr>
          <w:rFonts w:ascii="Segoe UI" w:hAnsi="Segoe UI" w:cs="Segoe UI"/>
          <w:color w:val="FF0000"/>
          <w:sz w:val="20"/>
          <w:szCs w:val="20"/>
        </w:rPr>
      </w:pPr>
      <w:r>
        <w:rPr>
          <w:rFonts w:ascii="Segoe UI" w:hAnsi="Segoe UI"/>
          <w:sz w:val="20"/>
        </w:rPr>
        <w:t xml:space="preserve">La información clave sobre las adquisiciones que se pone a disposición del público comprende los siguientes elementos: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1181"/>
        <w:gridCol w:w="4816"/>
      </w:tblGrid>
      <w:tr w:rsidR="00AD757D" w:rsidRPr="008627A1" w14:paraId="4AE6E614" w14:textId="77777777" w:rsidTr="00E064B8">
        <w:tc>
          <w:tcPr>
            <w:tcW w:w="3116" w:type="dxa"/>
            <w:shd w:val="clear" w:color="auto" w:fill="F2F2F2" w:themeFill="background1" w:themeFillShade="F2"/>
          </w:tcPr>
          <w:p w14:paraId="27A99270" w14:textId="77777777" w:rsidR="00AD757D" w:rsidRPr="004616D2" w:rsidRDefault="00AD757D" w:rsidP="00865F13">
            <w:pPr>
              <w:keepNext/>
              <w:keepLines/>
              <w:spacing w:after="0"/>
              <w:jc w:val="center"/>
              <w:rPr>
                <w:rFonts w:ascii="Segoe UI" w:eastAsia="Calibri" w:hAnsi="Segoe UI" w:cs="Segoe UI"/>
                <w:b/>
                <w:sz w:val="16"/>
                <w:szCs w:val="16"/>
              </w:rPr>
            </w:pPr>
            <w:r>
              <w:rPr>
                <w:rFonts w:ascii="Segoe UI" w:hAnsi="Segoe UI"/>
                <w:b/>
                <w:sz w:val="16"/>
              </w:rPr>
              <w:t>Elemento/requisitos</w:t>
            </w:r>
          </w:p>
        </w:tc>
        <w:tc>
          <w:tcPr>
            <w:tcW w:w="1199" w:type="dxa"/>
            <w:shd w:val="clear" w:color="auto" w:fill="F2F2F2" w:themeFill="background1" w:themeFillShade="F2"/>
          </w:tcPr>
          <w:p w14:paraId="2F6391B5" w14:textId="77777777" w:rsidR="00AD757D" w:rsidRPr="004616D2" w:rsidRDefault="00AD757D" w:rsidP="00865F13">
            <w:pPr>
              <w:keepNext/>
              <w:keepLines/>
              <w:spacing w:after="0"/>
              <w:jc w:val="center"/>
              <w:rPr>
                <w:rFonts w:ascii="Segoe UI" w:eastAsia="Calibri" w:hAnsi="Segoe UI" w:cs="Segoe UI"/>
                <w:b/>
                <w:sz w:val="16"/>
                <w:szCs w:val="16"/>
              </w:rPr>
            </w:pPr>
            <w:r>
              <w:rPr>
                <w:rFonts w:ascii="Segoe UI" w:hAnsi="Segoe UI"/>
                <w:b/>
                <w:sz w:val="16"/>
              </w:rPr>
              <w:t>Cumplido</w:t>
            </w:r>
          </w:p>
          <w:p w14:paraId="19D98E05" w14:textId="77777777" w:rsidR="00AD757D" w:rsidRPr="00E35BC8" w:rsidRDefault="00AD757D" w:rsidP="00865F13">
            <w:pPr>
              <w:keepNext/>
              <w:keepLines/>
              <w:spacing w:after="0"/>
              <w:jc w:val="center"/>
              <w:rPr>
                <w:rFonts w:ascii="Segoe UI" w:eastAsia="Calibri" w:hAnsi="Segoe UI" w:cs="Segoe UI"/>
                <w:bCs/>
                <w:sz w:val="16"/>
                <w:szCs w:val="16"/>
              </w:rPr>
            </w:pPr>
            <w:r w:rsidRPr="00E35BC8">
              <w:rPr>
                <w:rFonts w:ascii="Segoe UI" w:hAnsi="Segoe UI"/>
                <w:bCs/>
                <w:sz w:val="16"/>
              </w:rPr>
              <w:t>(sí/no)</w:t>
            </w:r>
          </w:p>
        </w:tc>
        <w:tc>
          <w:tcPr>
            <w:tcW w:w="5035" w:type="dxa"/>
            <w:shd w:val="clear" w:color="auto" w:fill="F2F2F2" w:themeFill="background1" w:themeFillShade="F2"/>
          </w:tcPr>
          <w:p w14:paraId="4A2A114F" w14:textId="77777777" w:rsidR="00AD757D" w:rsidRPr="00820F47" w:rsidRDefault="00AD757D" w:rsidP="00865F13">
            <w:pPr>
              <w:keepNext/>
              <w:keepLines/>
              <w:spacing w:after="0"/>
              <w:jc w:val="center"/>
              <w:rPr>
                <w:rFonts w:ascii="Segoe UI" w:eastAsia="Calibri" w:hAnsi="Segoe UI" w:cs="Segoe UI"/>
                <w:b/>
                <w:sz w:val="16"/>
                <w:szCs w:val="16"/>
              </w:rPr>
            </w:pPr>
            <w:r>
              <w:rPr>
                <w:rFonts w:ascii="Segoe UI" w:hAnsi="Segoe UI"/>
                <w:b/>
                <w:sz w:val="16"/>
              </w:rPr>
              <w:t>Evidencia/comentarios</w:t>
            </w:r>
          </w:p>
        </w:tc>
      </w:tr>
      <w:tr w:rsidR="00AD757D" w:rsidRPr="008627A1" w14:paraId="03D19A6E" w14:textId="77777777" w:rsidTr="00087E6D">
        <w:tc>
          <w:tcPr>
            <w:tcW w:w="3116" w:type="dxa"/>
          </w:tcPr>
          <w:p w14:paraId="17157A10" w14:textId="121E724C" w:rsidR="00AD757D" w:rsidRPr="004616D2" w:rsidRDefault="00AD757D" w:rsidP="00865F13">
            <w:pPr>
              <w:spacing w:after="0"/>
              <w:rPr>
                <w:rFonts w:ascii="Segoe UI" w:eastAsia="Calibri" w:hAnsi="Segoe UI" w:cs="Segoe UI"/>
                <w:sz w:val="16"/>
                <w:szCs w:val="16"/>
              </w:rPr>
            </w:pPr>
            <w:r>
              <w:rPr>
                <w:rFonts w:ascii="Segoe UI" w:hAnsi="Segoe UI"/>
                <w:sz w:val="16"/>
              </w:rPr>
              <w:t>1) el marco jurídico y reglamentario para las adquisiciones</w:t>
            </w:r>
          </w:p>
        </w:tc>
        <w:tc>
          <w:tcPr>
            <w:tcW w:w="1199" w:type="dxa"/>
          </w:tcPr>
          <w:p w14:paraId="2DF887C3" w14:textId="77777777" w:rsidR="00AD757D" w:rsidRPr="00787A55" w:rsidRDefault="00AD757D" w:rsidP="00865F13">
            <w:pPr>
              <w:spacing w:after="0"/>
              <w:rPr>
                <w:rFonts w:cstheme="minorHAnsi"/>
                <w:color w:val="FF0000"/>
                <w:sz w:val="18"/>
                <w:szCs w:val="18"/>
              </w:rPr>
            </w:pPr>
          </w:p>
        </w:tc>
        <w:tc>
          <w:tcPr>
            <w:tcW w:w="5035" w:type="dxa"/>
          </w:tcPr>
          <w:p w14:paraId="327D1669" w14:textId="77777777" w:rsidR="00AD757D" w:rsidRPr="00787A55" w:rsidRDefault="00AD757D" w:rsidP="00865F13">
            <w:pPr>
              <w:spacing w:after="0"/>
              <w:rPr>
                <w:rFonts w:cstheme="minorHAnsi"/>
                <w:color w:val="FF0000"/>
                <w:sz w:val="18"/>
                <w:szCs w:val="18"/>
              </w:rPr>
            </w:pPr>
          </w:p>
        </w:tc>
      </w:tr>
      <w:tr w:rsidR="00AD757D" w:rsidRPr="008627A1" w14:paraId="6880DD50" w14:textId="77777777" w:rsidTr="00087E6D">
        <w:tc>
          <w:tcPr>
            <w:tcW w:w="3116" w:type="dxa"/>
          </w:tcPr>
          <w:p w14:paraId="1B1E3119" w14:textId="35138BA7" w:rsidR="00AD757D" w:rsidRPr="00820F47" w:rsidRDefault="00AD757D" w:rsidP="00865F13">
            <w:pPr>
              <w:spacing w:after="0"/>
              <w:rPr>
                <w:rFonts w:ascii="Segoe UI" w:eastAsia="Calibri" w:hAnsi="Segoe UI" w:cs="Segoe UI"/>
                <w:sz w:val="16"/>
                <w:szCs w:val="16"/>
              </w:rPr>
            </w:pPr>
            <w:r>
              <w:rPr>
                <w:rFonts w:ascii="Segoe UI" w:hAnsi="Segoe UI"/>
                <w:sz w:val="16"/>
              </w:rPr>
              <w:t>2) los planes de adquisición del sector público</w:t>
            </w:r>
          </w:p>
        </w:tc>
        <w:tc>
          <w:tcPr>
            <w:tcW w:w="1199" w:type="dxa"/>
          </w:tcPr>
          <w:p w14:paraId="704E5C54" w14:textId="77777777" w:rsidR="00AD757D" w:rsidRPr="00787A55" w:rsidRDefault="00AD757D" w:rsidP="00865F13">
            <w:pPr>
              <w:spacing w:after="0"/>
              <w:rPr>
                <w:rFonts w:cstheme="minorHAnsi"/>
                <w:color w:val="FF0000"/>
                <w:sz w:val="18"/>
                <w:szCs w:val="18"/>
              </w:rPr>
            </w:pPr>
          </w:p>
        </w:tc>
        <w:tc>
          <w:tcPr>
            <w:tcW w:w="5035" w:type="dxa"/>
          </w:tcPr>
          <w:p w14:paraId="0938F0F7" w14:textId="77777777" w:rsidR="00AD757D" w:rsidRPr="00787A55" w:rsidRDefault="00AD757D" w:rsidP="00865F13">
            <w:pPr>
              <w:spacing w:after="0"/>
              <w:rPr>
                <w:rFonts w:cstheme="minorHAnsi"/>
                <w:color w:val="FF0000"/>
                <w:sz w:val="18"/>
                <w:szCs w:val="18"/>
              </w:rPr>
            </w:pPr>
          </w:p>
        </w:tc>
      </w:tr>
      <w:tr w:rsidR="00AD757D" w:rsidRPr="008627A1" w14:paraId="5CC85742" w14:textId="77777777" w:rsidTr="00087E6D">
        <w:tc>
          <w:tcPr>
            <w:tcW w:w="3116" w:type="dxa"/>
          </w:tcPr>
          <w:p w14:paraId="32B73EFF" w14:textId="49E1486E" w:rsidR="00AD757D" w:rsidRPr="00820F47" w:rsidRDefault="00AD757D" w:rsidP="00865F13">
            <w:pPr>
              <w:spacing w:after="0"/>
              <w:rPr>
                <w:rFonts w:ascii="Segoe UI" w:eastAsia="Calibri" w:hAnsi="Segoe UI" w:cs="Segoe UI"/>
                <w:sz w:val="16"/>
                <w:szCs w:val="16"/>
              </w:rPr>
            </w:pPr>
            <w:r>
              <w:rPr>
                <w:rFonts w:ascii="Segoe UI" w:hAnsi="Segoe UI"/>
                <w:sz w:val="16"/>
              </w:rPr>
              <w:t>3) las oportunidades de licitación</w:t>
            </w:r>
          </w:p>
        </w:tc>
        <w:tc>
          <w:tcPr>
            <w:tcW w:w="1199" w:type="dxa"/>
          </w:tcPr>
          <w:p w14:paraId="3AF89CEC" w14:textId="77777777" w:rsidR="00AD757D" w:rsidRPr="00787A55" w:rsidRDefault="00AD757D" w:rsidP="00865F13">
            <w:pPr>
              <w:spacing w:after="0"/>
              <w:rPr>
                <w:rFonts w:cstheme="minorHAnsi"/>
                <w:color w:val="FF0000"/>
                <w:sz w:val="18"/>
                <w:szCs w:val="18"/>
              </w:rPr>
            </w:pPr>
          </w:p>
        </w:tc>
        <w:tc>
          <w:tcPr>
            <w:tcW w:w="5035" w:type="dxa"/>
          </w:tcPr>
          <w:p w14:paraId="6EA8CCDE" w14:textId="77777777" w:rsidR="00AD757D" w:rsidRPr="00787A55" w:rsidRDefault="00AD757D" w:rsidP="00865F13">
            <w:pPr>
              <w:spacing w:after="0"/>
              <w:rPr>
                <w:rFonts w:cstheme="minorHAnsi"/>
                <w:color w:val="FF0000"/>
                <w:sz w:val="18"/>
                <w:szCs w:val="18"/>
              </w:rPr>
            </w:pPr>
          </w:p>
        </w:tc>
      </w:tr>
      <w:tr w:rsidR="00AD757D" w:rsidRPr="008627A1" w14:paraId="2A03B7A6" w14:textId="77777777" w:rsidTr="00087E6D">
        <w:tc>
          <w:tcPr>
            <w:tcW w:w="3116" w:type="dxa"/>
          </w:tcPr>
          <w:p w14:paraId="0CC86D80" w14:textId="62A477BB" w:rsidR="00AD757D" w:rsidRPr="00820F47" w:rsidRDefault="00AD757D" w:rsidP="00865F13">
            <w:pPr>
              <w:spacing w:after="0"/>
              <w:rPr>
                <w:rFonts w:ascii="Segoe UI" w:eastAsia="Calibri" w:hAnsi="Segoe UI" w:cs="Segoe UI"/>
                <w:sz w:val="16"/>
                <w:szCs w:val="16"/>
              </w:rPr>
            </w:pPr>
            <w:r>
              <w:rPr>
                <w:rFonts w:ascii="Segoe UI" w:hAnsi="Segoe UI"/>
                <w:sz w:val="16"/>
              </w:rPr>
              <w:t>4) la adjudicación de contratos (propósito, contratista y valor)</w:t>
            </w:r>
          </w:p>
        </w:tc>
        <w:tc>
          <w:tcPr>
            <w:tcW w:w="1199" w:type="dxa"/>
          </w:tcPr>
          <w:p w14:paraId="001D77E8" w14:textId="77777777" w:rsidR="00AD757D" w:rsidRPr="00787A55" w:rsidRDefault="00AD757D" w:rsidP="00865F13">
            <w:pPr>
              <w:spacing w:after="0"/>
              <w:rPr>
                <w:rFonts w:cstheme="minorHAnsi"/>
                <w:color w:val="FF0000"/>
                <w:sz w:val="18"/>
                <w:szCs w:val="18"/>
              </w:rPr>
            </w:pPr>
          </w:p>
        </w:tc>
        <w:tc>
          <w:tcPr>
            <w:tcW w:w="5035" w:type="dxa"/>
          </w:tcPr>
          <w:p w14:paraId="058DBFCC" w14:textId="77777777" w:rsidR="00AD757D" w:rsidRPr="00787A55" w:rsidRDefault="00AD757D" w:rsidP="00865F13">
            <w:pPr>
              <w:spacing w:after="0"/>
              <w:rPr>
                <w:rFonts w:cstheme="minorHAnsi"/>
                <w:color w:val="FF0000"/>
                <w:sz w:val="18"/>
                <w:szCs w:val="18"/>
              </w:rPr>
            </w:pPr>
          </w:p>
        </w:tc>
      </w:tr>
      <w:tr w:rsidR="00AD757D" w:rsidRPr="008627A1" w14:paraId="41EC2568" w14:textId="77777777" w:rsidTr="00087E6D">
        <w:tc>
          <w:tcPr>
            <w:tcW w:w="3116" w:type="dxa"/>
          </w:tcPr>
          <w:p w14:paraId="6BA9288A" w14:textId="5A921D9E" w:rsidR="00AD757D" w:rsidRPr="00820F47" w:rsidRDefault="00AD757D" w:rsidP="00865F13">
            <w:pPr>
              <w:spacing w:after="0"/>
              <w:rPr>
                <w:rFonts w:ascii="Segoe UI" w:eastAsia="Calibri" w:hAnsi="Segoe UI" w:cs="Segoe UI"/>
                <w:sz w:val="16"/>
                <w:szCs w:val="16"/>
              </w:rPr>
            </w:pPr>
            <w:r>
              <w:rPr>
                <w:rFonts w:ascii="Segoe UI" w:hAnsi="Segoe UI"/>
                <w:sz w:val="16"/>
              </w:rPr>
              <w:t>5) los datos acerca de la resolución de las reclamaciones en materia de adquisiciones</w:t>
            </w:r>
          </w:p>
        </w:tc>
        <w:tc>
          <w:tcPr>
            <w:tcW w:w="1199" w:type="dxa"/>
          </w:tcPr>
          <w:p w14:paraId="538529DC" w14:textId="77777777" w:rsidR="00AD757D" w:rsidRPr="00787A55" w:rsidRDefault="00AD757D" w:rsidP="00865F13">
            <w:pPr>
              <w:spacing w:after="0"/>
              <w:rPr>
                <w:rFonts w:cstheme="minorHAnsi"/>
                <w:color w:val="FF0000"/>
                <w:sz w:val="18"/>
                <w:szCs w:val="18"/>
              </w:rPr>
            </w:pPr>
          </w:p>
        </w:tc>
        <w:tc>
          <w:tcPr>
            <w:tcW w:w="5035" w:type="dxa"/>
          </w:tcPr>
          <w:p w14:paraId="36A3B88F" w14:textId="77777777" w:rsidR="00AD757D" w:rsidRPr="00787A55" w:rsidRDefault="00AD757D" w:rsidP="00865F13">
            <w:pPr>
              <w:spacing w:after="0"/>
              <w:rPr>
                <w:rFonts w:cstheme="minorHAnsi"/>
                <w:color w:val="FF0000"/>
                <w:sz w:val="18"/>
                <w:szCs w:val="18"/>
              </w:rPr>
            </w:pPr>
          </w:p>
        </w:tc>
      </w:tr>
      <w:tr w:rsidR="00AD757D" w:rsidRPr="008627A1" w14:paraId="3243A14A" w14:textId="77777777" w:rsidTr="00087E6D">
        <w:tc>
          <w:tcPr>
            <w:tcW w:w="3116" w:type="dxa"/>
          </w:tcPr>
          <w:p w14:paraId="1B63F05C" w14:textId="32872AB0" w:rsidR="00AD757D" w:rsidRPr="00820F47" w:rsidRDefault="00AD757D" w:rsidP="00865F13">
            <w:pPr>
              <w:spacing w:after="0"/>
              <w:rPr>
                <w:rFonts w:ascii="Segoe UI" w:eastAsia="Calibri" w:hAnsi="Segoe UI" w:cs="Segoe UI"/>
                <w:sz w:val="16"/>
                <w:szCs w:val="16"/>
              </w:rPr>
            </w:pPr>
            <w:r>
              <w:rPr>
                <w:rFonts w:ascii="Segoe UI" w:hAnsi="Segoe UI"/>
                <w:sz w:val="16"/>
              </w:rPr>
              <w:t>6) las estadísticas anuales sobre las adquisiciones</w:t>
            </w:r>
          </w:p>
        </w:tc>
        <w:tc>
          <w:tcPr>
            <w:tcW w:w="1199" w:type="dxa"/>
          </w:tcPr>
          <w:p w14:paraId="6408AA46" w14:textId="77777777" w:rsidR="00AD757D" w:rsidRPr="00787A55" w:rsidRDefault="00AD757D" w:rsidP="00865F13">
            <w:pPr>
              <w:spacing w:after="0"/>
              <w:rPr>
                <w:rFonts w:cstheme="minorHAnsi"/>
                <w:color w:val="FF0000"/>
                <w:sz w:val="18"/>
                <w:szCs w:val="18"/>
              </w:rPr>
            </w:pPr>
          </w:p>
        </w:tc>
        <w:tc>
          <w:tcPr>
            <w:tcW w:w="5035" w:type="dxa"/>
          </w:tcPr>
          <w:p w14:paraId="3B7929C1" w14:textId="77777777" w:rsidR="00AD757D" w:rsidRPr="00787A55" w:rsidRDefault="00AD757D" w:rsidP="00865F13">
            <w:pPr>
              <w:spacing w:after="0"/>
              <w:rPr>
                <w:rFonts w:cstheme="minorHAnsi"/>
                <w:color w:val="FF0000"/>
                <w:sz w:val="18"/>
                <w:szCs w:val="18"/>
              </w:rPr>
            </w:pPr>
          </w:p>
        </w:tc>
      </w:tr>
    </w:tbl>
    <w:p w14:paraId="678F54FE" w14:textId="77777777" w:rsidR="00AD757D" w:rsidRPr="00820F47" w:rsidRDefault="00AD757D" w:rsidP="00AD757D">
      <w:pPr>
        <w:spacing w:after="0" w:line="240" w:lineRule="auto"/>
        <w:jc w:val="both"/>
        <w:rPr>
          <w:rFonts w:ascii="Segoe UI" w:eastAsia="Calibri" w:hAnsi="Segoe UI" w:cs="Segoe UI"/>
        </w:rPr>
      </w:pPr>
    </w:p>
    <w:p w14:paraId="00BC8E90" w14:textId="77777777" w:rsidR="00AD757D" w:rsidRPr="00D20CAB" w:rsidRDefault="00AD757D" w:rsidP="00AD757D">
      <w:pPr>
        <w:spacing w:after="0" w:line="240" w:lineRule="auto"/>
        <w:jc w:val="both"/>
        <w:rPr>
          <w:rFonts w:ascii="Segoe UI" w:eastAsia="Calibri" w:hAnsi="Segoe UI" w:cs="Segoe UI"/>
        </w:rPr>
      </w:pPr>
    </w:p>
    <w:p w14:paraId="5CB5C835" w14:textId="77777777" w:rsidR="00AD757D" w:rsidRPr="003F3728" w:rsidRDefault="00AD757D" w:rsidP="00AD757D">
      <w:pPr>
        <w:spacing w:after="0" w:line="240" w:lineRule="auto"/>
        <w:rPr>
          <w:rFonts w:ascii="Segoe UI" w:hAnsi="Segoe UI" w:cs="Segoe UI"/>
          <w:b/>
          <w:sz w:val="20"/>
          <w:szCs w:val="20"/>
        </w:rPr>
      </w:pPr>
      <w:r>
        <w:rPr>
          <w:rFonts w:ascii="Segoe UI" w:hAnsi="Segoe UI"/>
          <w:b/>
          <w:sz w:val="20"/>
        </w:rPr>
        <w:t>Cuadro 24.4: Gestión de las reclamaciones en materia de adquisiciones (último ejercicio fiscal finalizado)</w:t>
      </w:r>
    </w:p>
    <w:p w14:paraId="44CE854D" w14:textId="77777777" w:rsidR="00AD757D" w:rsidRPr="008D5A6E" w:rsidRDefault="00AD757D" w:rsidP="00AD757D">
      <w:pPr>
        <w:spacing w:after="0" w:line="240" w:lineRule="auto"/>
        <w:rPr>
          <w:rFonts w:ascii="Segoe UI" w:hAnsi="Segoe UI" w:cs="Segoe UI"/>
          <w:i/>
          <w:color w:val="FF0000"/>
          <w:sz w:val="20"/>
          <w:szCs w:val="20"/>
        </w:rPr>
      </w:pPr>
      <w:r w:rsidRPr="008D5A6E">
        <w:rPr>
          <w:rFonts w:ascii="Segoe UI" w:hAnsi="Segoe UI"/>
          <w:i/>
          <w:sz w:val="20"/>
        </w:rPr>
        <w:t xml:space="preserve">Las reclamaciones son examinadas por un organismo que: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1181"/>
        <w:gridCol w:w="4816"/>
      </w:tblGrid>
      <w:tr w:rsidR="00E064B8" w:rsidRPr="00787A55" w14:paraId="2E845C05" w14:textId="77777777" w:rsidTr="00E064B8">
        <w:tc>
          <w:tcPr>
            <w:tcW w:w="3116" w:type="dxa"/>
            <w:shd w:val="clear" w:color="auto" w:fill="F2F2F2" w:themeFill="background1" w:themeFillShade="F2"/>
          </w:tcPr>
          <w:p w14:paraId="41DCBD6E" w14:textId="77777777" w:rsidR="00AD757D" w:rsidRPr="004E129E" w:rsidRDefault="00AD757D" w:rsidP="001808B4">
            <w:pPr>
              <w:spacing w:after="0"/>
              <w:jc w:val="center"/>
              <w:rPr>
                <w:rFonts w:ascii="Segoe UI" w:eastAsia="Calibri" w:hAnsi="Segoe UI" w:cs="Segoe UI"/>
                <w:b/>
                <w:sz w:val="16"/>
                <w:szCs w:val="16"/>
              </w:rPr>
            </w:pPr>
            <w:r>
              <w:rPr>
                <w:rFonts w:ascii="Segoe UI" w:hAnsi="Segoe UI"/>
                <w:b/>
                <w:sz w:val="16"/>
              </w:rPr>
              <w:t>Elemento/requisitos</w:t>
            </w:r>
          </w:p>
        </w:tc>
        <w:tc>
          <w:tcPr>
            <w:tcW w:w="1199" w:type="dxa"/>
            <w:shd w:val="clear" w:color="auto" w:fill="F2F2F2" w:themeFill="background1" w:themeFillShade="F2"/>
          </w:tcPr>
          <w:p w14:paraId="4C5BF25D" w14:textId="77777777" w:rsidR="00AD757D" w:rsidRPr="004E129E" w:rsidRDefault="00AD757D" w:rsidP="001808B4">
            <w:pPr>
              <w:spacing w:after="0"/>
              <w:jc w:val="center"/>
              <w:rPr>
                <w:rFonts w:ascii="Segoe UI" w:eastAsia="Calibri" w:hAnsi="Segoe UI" w:cs="Segoe UI"/>
                <w:b/>
                <w:sz w:val="16"/>
                <w:szCs w:val="16"/>
              </w:rPr>
            </w:pPr>
            <w:r>
              <w:rPr>
                <w:rFonts w:ascii="Segoe UI" w:hAnsi="Segoe UI"/>
                <w:b/>
                <w:sz w:val="16"/>
              </w:rPr>
              <w:t>Cumplido</w:t>
            </w:r>
          </w:p>
          <w:p w14:paraId="7E6DA59C" w14:textId="77777777" w:rsidR="00AD757D" w:rsidRPr="00E064B8" w:rsidRDefault="00AD757D" w:rsidP="001808B4">
            <w:pPr>
              <w:spacing w:after="0"/>
              <w:jc w:val="center"/>
              <w:rPr>
                <w:rFonts w:ascii="Segoe UI" w:eastAsia="Calibri" w:hAnsi="Segoe UI" w:cs="Segoe UI"/>
                <w:bCs/>
                <w:sz w:val="16"/>
                <w:szCs w:val="16"/>
              </w:rPr>
            </w:pPr>
            <w:r>
              <w:rPr>
                <w:rFonts w:ascii="Segoe UI" w:hAnsi="Segoe UI"/>
                <w:sz w:val="16"/>
              </w:rPr>
              <w:t>(sí/no)</w:t>
            </w:r>
          </w:p>
        </w:tc>
        <w:tc>
          <w:tcPr>
            <w:tcW w:w="5035" w:type="dxa"/>
            <w:shd w:val="clear" w:color="auto" w:fill="F2F2F2" w:themeFill="background1" w:themeFillShade="F2"/>
          </w:tcPr>
          <w:p w14:paraId="4F774AFB" w14:textId="77777777" w:rsidR="00AD757D" w:rsidRPr="004E129E" w:rsidRDefault="00AD757D" w:rsidP="001808B4">
            <w:pPr>
              <w:spacing w:after="0"/>
              <w:jc w:val="center"/>
              <w:rPr>
                <w:rFonts w:ascii="Segoe UI" w:eastAsia="Calibri" w:hAnsi="Segoe UI" w:cs="Segoe UI"/>
                <w:b/>
                <w:sz w:val="16"/>
                <w:szCs w:val="16"/>
              </w:rPr>
            </w:pPr>
            <w:r>
              <w:rPr>
                <w:rFonts w:ascii="Segoe UI" w:hAnsi="Segoe UI"/>
                <w:b/>
                <w:sz w:val="16"/>
              </w:rPr>
              <w:t>Evidencia/comentarios</w:t>
            </w:r>
          </w:p>
        </w:tc>
      </w:tr>
      <w:tr w:rsidR="00AD757D" w:rsidRPr="00787A55" w14:paraId="17140D5C" w14:textId="77777777" w:rsidTr="00087E6D">
        <w:tc>
          <w:tcPr>
            <w:tcW w:w="3116" w:type="dxa"/>
          </w:tcPr>
          <w:p w14:paraId="26CB07AE" w14:textId="067D782F" w:rsidR="00AD757D" w:rsidRPr="004616D2" w:rsidRDefault="00AD757D" w:rsidP="001808B4">
            <w:pPr>
              <w:spacing w:after="0"/>
              <w:rPr>
                <w:rFonts w:ascii="Segoe UI" w:eastAsia="Calibri" w:hAnsi="Segoe UI" w:cs="Segoe UI"/>
                <w:sz w:val="16"/>
                <w:szCs w:val="16"/>
              </w:rPr>
            </w:pPr>
            <w:r>
              <w:rPr>
                <w:rFonts w:ascii="Segoe UI" w:hAnsi="Segoe UI"/>
                <w:sz w:val="16"/>
              </w:rPr>
              <w:t>1) no participa de manera alguna en las transacciones de adquisiciones ni en el proceso que conduce a las decisiones sobre la adjudicación de contratos</w:t>
            </w:r>
          </w:p>
        </w:tc>
        <w:tc>
          <w:tcPr>
            <w:tcW w:w="1199" w:type="dxa"/>
          </w:tcPr>
          <w:p w14:paraId="55F26C36" w14:textId="77777777" w:rsidR="00AD757D" w:rsidRPr="00787A55" w:rsidRDefault="00AD757D" w:rsidP="001808B4">
            <w:pPr>
              <w:spacing w:after="0"/>
              <w:rPr>
                <w:rFonts w:cstheme="minorHAnsi"/>
                <w:color w:val="FF0000"/>
                <w:sz w:val="18"/>
                <w:szCs w:val="18"/>
              </w:rPr>
            </w:pPr>
          </w:p>
        </w:tc>
        <w:tc>
          <w:tcPr>
            <w:tcW w:w="5035" w:type="dxa"/>
          </w:tcPr>
          <w:p w14:paraId="502E30D4" w14:textId="77777777" w:rsidR="00AD757D" w:rsidRPr="00787A55" w:rsidRDefault="00AD757D" w:rsidP="001808B4">
            <w:pPr>
              <w:spacing w:after="0"/>
              <w:rPr>
                <w:rFonts w:cstheme="minorHAnsi"/>
                <w:color w:val="FF0000"/>
                <w:sz w:val="18"/>
                <w:szCs w:val="18"/>
              </w:rPr>
            </w:pPr>
          </w:p>
        </w:tc>
      </w:tr>
      <w:tr w:rsidR="00AD757D" w:rsidRPr="00787A55" w14:paraId="560098FC" w14:textId="77777777" w:rsidTr="00087E6D">
        <w:tc>
          <w:tcPr>
            <w:tcW w:w="3116" w:type="dxa"/>
          </w:tcPr>
          <w:p w14:paraId="77513BD0" w14:textId="433DB8CC" w:rsidR="00AD757D" w:rsidRPr="004616D2" w:rsidRDefault="00AD757D" w:rsidP="001808B4">
            <w:pPr>
              <w:spacing w:after="0"/>
              <w:rPr>
                <w:rFonts w:ascii="Segoe UI" w:eastAsia="Calibri" w:hAnsi="Segoe UI" w:cs="Segoe UI"/>
                <w:sz w:val="16"/>
                <w:szCs w:val="16"/>
              </w:rPr>
            </w:pPr>
            <w:r>
              <w:rPr>
                <w:rFonts w:ascii="Segoe UI" w:hAnsi="Segoe UI"/>
                <w:sz w:val="16"/>
              </w:rPr>
              <w:t xml:space="preserve">2) no aplica cargos que prohíben el acceso de </w:t>
            </w:r>
            <w:r w:rsidR="00AA2E8E">
              <w:rPr>
                <w:rFonts w:ascii="Segoe UI" w:hAnsi="Segoe UI"/>
                <w:sz w:val="16"/>
              </w:rPr>
              <w:t>los actores</w:t>
            </w:r>
            <w:r>
              <w:rPr>
                <w:rFonts w:ascii="Segoe UI" w:hAnsi="Segoe UI"/>
                <w:sz w:val="16"/>
              </w:rPr>
              <w:t xml:space="preserve"> interesad</w:t>
            </w:r>
            <w:r w:rsidR="00AA2E8E">
              <w:rPr>
                <w:rFonts w:ascii="Segoe UI" w:hAnsi="Segoe UI"/>
                <w:sz w:val="16"/>
              </w:rPr>
              <w:t>o</w:t>
            </w:r>
            <w:r>
              <w:rPr>
                <w:rFonts w:ascii="Segoe UI" w:hAnsi="Segoe UI"/>
                <w:sz w:val="16"/>
              </w:rPr>
              <w:t>s</w:t>
            </w:r>
          </w:p>
        </w:tc>
        <w:tc>
          <w:tcPr>
            <w:tcW w:w="1199" w:type="dxa"/>
          </w:tcPr>
          <w:p w14:paraId="0270A004" w14:textId="77777777" w:rsidR="00AD757D" w:rsidRPr="00787A55" w:rsidRDefault="00AD757D" w:rsidP="001808B4">
            <w:pPr>
              <w:spacing w:after="0"/>
              <w:rPr>
                <w:rFonts w:cstheme="minorHAnsi"/>
                <w:color w:val="FF0000"/>
                <w:sz w:val="18"/>
                <w:szCs w:val="18"/>
              </w:rPr>
            </w:pPr>
          </w:p>
        </w:tc>
        <w:tc>
          <w:tcPr>
            <w:tcW w:w="5035" w:type="dxa"/>
          </w:tcPr>
          <w:p w14:paraId="35B759E6" w14:textId="77777777" w:rsidR="00AD757D" w:rsidRPr="00787A55" w:rsidRDefault="00AD757D" w:rsidP="001808B4">
            <w:pPr>
              <w:spacing w:after="0"/>
              <w:rPr>
                <w:rFonts w:cstheme="minorHAnsi"/>
                <w:color w:val="FF0000"/>
                <w:sz w:val="18"/>
                <w:szCs w:val="18"/>
              </w:rPr>
            </w:pPr>
          </w:p>
        </w:tc>
      </w:tr>
      <w:tr w:rsidR="00AD757D" w:rsidRPr="00787A55" w14:paraId="62FF4139" w14:textId="77777777" w:rsidTr="00087E6D">
        <w:tc>
          <w:tcPr>
            <w:tcW w:w="3116" w:type="dxa"/>
          </w:tcPr>
          <w:p w14:paraId="6FF9D083" w14:textId="2201CC5F" w:rsidR="00AD757D" w:rsidRPr="004616D2" w:rsidRDefault="00AD757D" w:rsidP="001808B4">
            <w:pPr>
              <w:spacing w:after="0"/>
              <w:rPr>
                <w:rFonts w:ascii="Segoe UI" w:eastAsia="Calibri" w:hAnsi="Segoe UI" w:cs="Segoe UI"/>
                <w:sz w:val="16"/>
                <w:szCs w:val="16"/>
              </w:rPr>
            </w:pPr>
            <w:r>
              <w:rPr>
                <w:rFonts w:ascii="Segoe UI" w:hAnsi="Segoe UI"/>
                <w:sz w:val="16"/>
              </w:rPr>
              <w:t>3) sigue procedimientos claramente establecidos y de acceso público para la presentación y la resolución de las reclamaciones</w:t>
            </w:r>
          </w:p>
        </w:tc>
        <w:tc>
          <w:tcPr>
            <w:tcW w:w="1199" w:type="dxa"/>
          </w:tcPr>
          <w:p w14:paraId="5DC1310B" w14:textId="77777777" w:rsidR="00AD757D" w:rsidRPr="00787A55" w:rsidRDefault="00AD757D" w:rsidP="001808B4">
            <w:pPr>
              <w:spacing w:after="0"/>
              <w:rPr>
                <w:rFonts w:cstheme="minorHAnsi"/>
                <w:color w:val="FF0000"/>
                <w:sz w:val="18"/>
                <w:szCs w:val="18"/>
              </w:rPr>
            </w:pPr>
          </w:p>
        </w:tc>
        <w:tc>
          <w:tcPr>
            <w:tcW w:w="5035" w:type="dxa"/>
          </w:tcPr>
          <w:p w14:paraId="57834BC9" w14:textId="77777777" w:rsidR="00AD757D" w:rsidRPr="00787A55" w:rsidRDefault="00AD757D" w:rsidP="001808B4">
            <w:pPr>
              <w:spacing w:after="0"/>
              <w:rPr>
                <w:rFonts w:cstheme="minorHAnsi"/>
                <w:color w:val="FF0000"/>
                <w:sz w:val="18"/>
                <w:szCs w:val="18"/>
              </w:rPr>
            </w:pPr>
          </w:p>
        </w:tc>
      </w:tr>
      <w:tr w:rsidR="00AD757D" w:rsidRPr="00787A55" w14:paraId="6839562C" w14:textId="77777777" w:rsidTr="00087E6D">
        <w:tc>
          <w:tcPr>
            <w:tcW w:w="3116" w:type="dxa"/>
          </w:tcPr>
          <w:p w14:paraId="7576146D" w14:textId="3A0A14C1" w:rsidR="00AD757D" w:rsidRPr="004616D2" w:rsidRDefault="00AD757D" w:rsidP="001808B4">
            <w:pPr>
              <w:spacing w:after="0"/>
              <w:rPr>
                <w:rFonts w:ascii="Segoe UI" w:eastAsia="Calibri" w:hAnsi="Segoe UI" w:cs="Segoe UI"/>
                <w:sz w:val="16"/>
                <w:szCs w:val="16"/>
              </w:rPr>
            </w:pPr>
            <w:r>
              <w:rPr>
                <w:rFonts w:ascii="Segoe UI" w:hAnsi="Segoe UI"/>
                <w:sz w:val="16"/>
              </w:rPr>
              <w:t>4) ejerce la facultad de suspender el proceso de adquisiciones</w:t>
            </w:r>
          </w:p>
        </w:tc>
        <w:tc>
          <w:tcPr>
            <w:tcW w:w="1199" w:type="dxa"/>
          </w:tcPr>
          <w:p w14:paraId="4DFA88F1" w14:textId="77777777" w:rsidR="00AD757D" w:rsidRPr="00787A55" w:rsidRDefault="00AD757D" w:rsidP="001808B4">
            <w:pPr>
              <w:spacing w:after="0"/>
              <w:rPr>
                <w:rFonts w:cstheme="minorHAnsi"/>
                <w:color w:val="FF0000"/>
                <w:sz w:val="18"/>
                <w:szCs w:val="18"/>
              </w:rPr>
            </w:pPr>
          </w:p>
        </w:tc>
        <w:tc>
          <w:tcPr>
            <w:tcW w:w="5035" w:type="dxa"/>
          </w:tcPr>
          <w:p w14:paraId="1F645C65" w14:textId="77777777" w:rsidR="00AD757D" w:rsidRPr="00787A55" w:rsidRDefault="00AD757D" w:rsidP="001808B4">
            <w:pPr>
              <w:spacing w:after="0"/>
              <w:rPr>
                <w:rFonts w:cstheme="minorHAnsi"/>
                <w:color w:val="FF0000"/>
                <w:sz w:val="18"/>
                <w:szCs w:val="18"/>
              </w:rPr>
            </w:pPr>
          </w:p>
        </w:tc>
      </w:tr>
      <w:tr w:rsidR="00AD757D" w:rsidRPr="00787A55" w14:paraId="0D534054" w14:textId="77777777" w:rsidTr="00087E6D">
        <w:tc>
          <w:tcPr>
            <w:tcW w:w="3116" w:type="dxa"/>
          </w:tcPr>
          <w:p w14:paraId="7AABBAC2" w14:textId="2FCB0B74" w:rsidR="00AD757D" w:rsidRPr="004616D2" w:rsidRDefault="00AD757D" w:rsidP="001808B4">
            <w:pPr>
              <w:spacing w:after="0"/>
              <w:rPr>
                <w:rFonts w:ascii="Segoe UI" w:eastAsia="Calibri" w:hAnsi="Segoe UI" w:cs="Segoe UI"/>
                <w:sz w:val="16"/>
                <w:szCs w:val="16"/>
              </w:rPr>
            </w:pPr>
            <w:r>
              <w:rPr>
                <w:rFonts w:ascii="Segoe UI" w:hAnsi="Segoe UI"/>
                <w:sz w:val="16"/>
              </w:rPr>
              <w:t>5) dicta decisiones dentro del plazo especificado en las normas y reglamentos</w:t>
            </w:r>
          </w:p>
        </w:tc>
        <w:tc>
          <w:tcPr>
            <w:tcW w:w="1199" w:type="dxa"/>
          </w:tcPr>
          <w:p w14:paraId="2928B072" w14:textId="77777777" w:rsidR="00AD757D" w:rsidRPr="00787A55" w:rsidRDefault="00AD757D" w:rsidP="001808B4">
            <w:pPr>
              <w:spacing w:after="0"/>
              <w:rPr>
                <w:rFonts w:cstheme="minorHAnsi"/>
                <w:color w:val="FF0000"/>
                <w:sz w:val="18"/>
                <w:szCs w:val="18"/>
              </w:rPr>
            </w:pPr>
          </w:p>
        </w:tc>
        <w:tc>
          <w:tcPr>
            <w:tcW w:w="5035" w:type="dxa"/>
          </w:tcPr>
          <w:p w14:paraId="1905C495" w14:textId="77777777" w:rsidR="00AD757D" w:rsidRPr="00787A55" w:rsidRDefault="00AD757D" w:rsidP="001808B4">
            <w:pPr>
              <w:spacing w:after="0"/>
              <w:rPr>
                <w:rFonts w:cstheme="minorHAnsi"/>
                <w:color w:val="FF0000"/>
                <w:sz w:val="18"/>
                <w:szCs w:val="18"/>
              </w:rPr>
            </w:pPr>
          </w:p>
        </w:tc>
      </w:tr>
      <w:tr w:rsidR="00AD757D" w:rsidRPr="00787A55" w14:paraId="68B8557C" w14:textId="77777777" w:rsidTr="00087E6D">
        <w:tc>
          <w:tcPr>
            <w:tcW w:w="3116" w:type="dxa"/>
          </w:tcPr>
          <w:p w14:paraId="4DD792D5" w14:textId="1B8324BA" w:rsidR="00AD757D" w:rsidRPr="004616D2" w:rsidRDefault="00AD757D" w:rsidP="001808B4">
            <w:pPr>
              <w:spacing w:after="0"/>
              <w:rPr>
                <w:rFonts w:ascii="Segoe UI" w:eastAsia="Calibri" w:hAnsi="Segoe UI" w:cs="Segoe UI"/>
                <w:sz w:val="16"/>
                <w:szCs w:val="16"/>
              </w:rPr>
            </w:pPr>
            <w:r>
              <w:rPr>
                <w:rFonts w:ascii="Segoe UI" w:hAnsi="Segoe UI"/>
                <w:sz w:val="16"/>
              </w:rPr>
              <w:t>6) adopta decisiones vinculantes para cada parte (sin impedir el acceso posterior a una autoridad superior externa)</w:t>
            </w:r>
          </w:p>
        </w:tc>
        <w:tc>
          <w:tcPr>
            <w:tcW w:w="1199" w:type="dxa"/>
          </w:tcPr>
          <w:p w14:paraId="6228D7AF" w14:textId="77777777" w:rsidR="00AD757D" w:rsidRPr="00787A55" w:rsidRDefault="00AD757D" w:rsidP="001808B4">
            <w:pPr>
              <w:spacing w:after="0"/>
              <w:rPr>
                <w:rFonts w:cstheme="minorHAnsi"/>
                <w:color w:val="FF0000"/>
                <w:sz w:val="18"/>
                <w:szCs w:val="18"/>
              </w:rPr>
            </w:pPr>
          </w:p>
        </w:tc>
        <w:tc>
          <w:tcPr>
            <w:tcW w:w="5035" w:type="dxa"/>
          </w:tcPr>
          <w:p w14:paraId="53E73A67" w14:textId="77777777" w:rsidR="00AD757D" w:rsidRPr="00787A55" w:rsidRDefault="00AD757D" w:rsidP="001808B4">
            <w:pPr>
              <w:spacing w:after="0"/>
              <w:rPr>
                <w:rFonts w:cstheme="minorHAnsi"/>
                <w:color w:val="FF0000"/>
                <w:sz w:val="18"/>
                <w:szCs w:val="18"/>
              </w:rPr>
            </w:pPr>
          </w:p>
        </w:tc>
      </w:tr>
    </w:tbl>
    <w:p w14:paraId="014F57EB" w14:textId="77777777" w:rsidR="001808B4" w:rsidRDefault="001808B4" w:rsidP="00AD757D">
      <w:pPr>
        <w:pStyle w:val="IndicatorTitle"/>
      </w:pPr>
      <w:bookmarkStart w:id="349" w:name="_Toc28950292"/>
      <w:bookmarkStart w:id="350" w:name="_Toc41329551"/>
      <w:bookmarkStart w:id="351" w:name="_Toc135573938"/>
      <w:bookmarkStart w:id="352" w:name="_Toc135639721"/>
      <w:bookmarkStart w:id="353" w:name="_Toc135851052"/>
      <w:bookmarkStart w:id="354" w:name="_Toc144681142"/>
    </w:p>
    <w:p w14:paraId="3FE40148" w14:textId="2846DD05" w:rsidR="000E670A" w:rsidRDefault="000E670A">
      <w:pPr>
        <w:rPr>
          <w:rFonts w:ascii="Segoe UI" w:eastAsia="Calibri" w:hAnsi="Segoe UI" w:cs="Segoe UI"/>
          <w:b/>
          <w:bCs/>
          <w:color w:val="000000" w:themeColor="text1"/>
          <w:sz w:val="28"/>
          <w:szCs w:val="24"/>
        </w:rPr>
      </w:pPr>
      <w:bookmarkStart w:id="355" w:name="_Toc159314742"/>
      <w:r>
        <w:br w:type="page"/>
      </w:r>
    </w:p>
    <w:p w14:paraId="02B46E9C" w14:textId="0CB96853" w:rsidR="00AD757D" w:rsidRPr="00D20CAB" w:rsidRDefault="00AD757D" w:rsidP="00AD757D">
      <w:pPr>
        <w:pStyle w:val="IndicatorTitle"/>
      </w:pPr>
      <w:r>
        <w:t>ID-25. Controles internos del gasto no salarial</w:t>
      </w:r>
      <w:bookmarkEnd w:id="349"/>
      <w:bookmarkEnd w:id="350"/>
      <w:bookmarkEnd w:id="351"/>
      <w:bookmarkEnd w:id="352"/>
      <w:bookmarkEnd w:id="353"/>
      <w:bookmarkEnd w:id="354"/>
      <w:bookmarkEnd w:id="355"/>
    </w:p>
    <w:p w14:paraId="5F04141D" w14:textId="069CDEE0" w:rsidR="00AD757D" w:rsidRPr="00125796" w:rsidRDefault="00AD757D" w:rsidP="00C37973">
      <w:pPr>
        <w:spacing w:after="0" w:line="240" w:lineRule="auto"/>
        <w:jc w:val="both"/>
        <w:rPr>
          <w:rFonts w:ascii="Segoe UI" w:eastAsia="Times New Roman" w:hAnsi="Segoe UI" w:cs="Segoe UI"/>
          <w:sz w:val="20"/>
          <w:szCs w:val="20"/>
        </w:rPr>
      </w:pPr>
      <w:r>
        <w:rPr>
          <w:rFonts w:ascii="Segoe UI" w:hAnsi="Segoe UI"/>
          <w:sz w:val="20"/>
        </w:rPr>
        <w:t>Este indicador mide la eficacia de los controles internos</w:t>
      </w:r>
      <w:r w:rsidR="00AA2E8E">
        <w:rPr>
          <w:rFonts w:ascii="Segoe UI" w:hAnsi="Segoe UI"/>
          <w:sz w:val="20"/>
        </w:rPr>
        <w:t xml:space="preserve"> de</w:t>
      </w:r>
      <w:r>
        <w:rPr>
          <w:rFonts w:ascii="Segoe UI" w:hAnsi="Segoe UI"/>
          <w:sz w:val="20"/>
        </w:rPr>
        <w:t xml:space="preserve"> los gastos no salariales</w:t>
      </w:r>
      <w:r w:rsidR="00AA2E8E">
        <w:rPr>
          <w:rFonts w:ascii="Segoe UI" w:hAnsi="Segoe UI"/>
          <w:sz w:val="20"/>
        </w:rPr>
        <w:t>, en general</w:t>
      </w:r>
      <w:r>
        <w:rPr>
          <w:rFonts w:ascii="Segoe UI" w:hAnsi="Segoe UI"/>
          <w:sz w:val="20"/>
        </w:rPr>
        <w:t>.</w:t>
      </w:r>
      <w:r>
        <w:rPr>
          <w:sz w:val="20"/>
        </w:rPr>
        <w:t xml:space="preserve"> Los controles específicos del gasto en los salarios de la administración pública se examinan en el ID-23. </w:t>
      </w:r>
      <w:r w:rsidR="00176297">
        <w:rPr>
          <w:rFonts w:ascii="Segoe UI" w:hAnsi="Segoe UI"/>
          <w:sz w:val="20"/>
        </w:rPr>
        <w:t xml:space="preserve">Alcanza </w:t>
      </w:r>
      <w:r>
        <w:rPr>
          <w:rFonts w:ascii="Segoe UI" w:hAnsi="Segoe UI"/>
          <w:sz w:val="20"/>
        </w:rPr>
        <w:t>al Gobierno central y se refiere al momento de la evaluación.</w:t>
      </w:r>
    </w:p>
    <w:p w14:paraId="3A847447" w14:textId="77777777" w:rsidR="00AD757D" w:rsidRPr="00E35BC8" w:rsidRDefault="00AD757D" w:rsidP="00AD757D">
      <w:pPr>
        <w:spacing w:after="0" w:line="240" w:lineRule="auto"/>
        <w:jc w:val="both"/>
        <w:rPr>
          <w:rFonts w:ascii="Segoe UI" w:eastAsia="Times New Roman" w:hAnsi="Segoe UI" w:cs="Segoe UI"/>
          <w:b/>
          <w:i/>
          <w:sz w:val="20"/>
          <w:szCs w:val="20"/>
          <w:lang w:val="es-AR"/>
        </w:rPr>
      </w:pPr>
    </w:p>
    <w:p w14:paraId="066DAD2D" w14:textId="77777777" w:rsidR="00AD757D" w:rsidRPr="00D20CAB" w:rsidRDefault="00AD757D" w:rsidP="00E35BC8">
      <w:pPr>
        <w:keepNext/>
        <w:spacing w:after="0" w:line="240" w:lineRule="auto"/>
        <w:jc w:val="both"/>
        <w:rPr>
          <w:rFonts w:ascii="Segoe UI" w:eastAsia="Times New Roman" w:hAnsi="Segoe UI" w:cs="Segoe UI"/>
          <w:b/>
          <w:i/>
          <w:sz w:val="21"/>
          <w:szCs w:val="21"/>
        </w:rPr>
      </w:pPr>
      <w:r>
        <w:rPr>
          <w:rFonts w:ascii="Segoe UI" w:hAnsi="Segoe UI"/>
          <w:b/>
          <w:i/>
          <w:sz w:val="21"/>
        </w:rPr>
        <w:t>Calificaciones y análisis de los indicadores y las dimensiones</w:t>
      </w:r>
    </w:p>
    <w:tbl>
      <w:tblPr>
        <w:tblStyle w:val="TabelEcorys17"/>
        <w:tblW w:w="9027" w:type="dxa"/>
        <w:tblLayout w:type="fixed"/>
        <w:tblLook w:val="04A0" w:firstRow="1" w:lastRow="0" w:firstColumn="1" w:lastColumn="0" w:noHBand="0" w:noVBand="1"/>
      </w:tblPr>
      <w:tblGrid>
        <w:gridCol w:w="2605"/>
        <w:gridCol w:w="5470"/>
        <w:gridCol w:w="952"/>
      </w:tblGrid>
      <w:tr w:rsidR="00AD757D" w:rsidRPr="002E6E53" w14:paraId="2DDF00C8" w14:textId="77777777" w:rsidTr="00E35BC8">
        <w:tc>
          <w:tcPr>
            <w:tcW w:w="2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99419C" w14:textId="77777777" w:rsidR="00AD757D" w:rsidRPr="002E6E53" w:rsidRDefault="00AD757D" w:rsidP="00E35BC8">
            <w:pPr>
              <w:keepNext/>
              <w:rPr>
                <w:rFonts w:ascii="Segoe UI" w:eastAsia="Calibri" w:hAnsi="Segoe UI" w:cs="Segoe UI"/>
                <w:b/>
                <w:sz w:val="16"/>
                <w:szCs w:val="20"/>
              </w:rPr>
            </w:pPr>
            <w:r w:rsidRPr="002E6E53">
              <w:rPr>
                <w:rFonts w:ascii="Segoe UI" w:hAnsi="Segoe UI"/>
                <w:b/>
                <w:sz w:val="16"/>
                <w:szCs w:val="20"/>
              </w:rPr>
              <w:t>INDICADORES/</w:t>
            </w:r>
            <w:r w:rsidRPr="002E6E53">
              <w:rPr>
                <w:rFonts w:ascii="Segoe UI" w:hAnsi="Segoe UI"/>
                <w:b/>
                <w:sz w:val="16"/>
                <w:szCs w:val="20"/>
              </w:rPr>
              <w:br/>
              <w:t>DIMENSIONES</w:t>
            </w:r>
          </w:p>
        </w:tc>
        <w:tc>
          <w:tcPr>
            <w:tcW w:w="5470" w:type="dxa"/>
            <w:tcBorders>
              <w:top w:val="single" w:sz="4" w:space="0" w:color="auto"/>
              <w:left w:val="single" w:sz="4" w:space="0" w:color="auto"/>
              <w:bottom w:val="single" w:sz="4" w:space="0" w:color="auto"/>
            </w:tcBorders>
            <w:shd w:val="clear" w:color="auto" w:fill="F2F2F2" w:themeFill="background1" w:themeFillShade="F2"/>
          </w:tcPr>
          <w:p w14:paraId="6A76C23B" w14:textId="77777777" w:rsidR="00AD757D" w:rsidRPr="002E6E53" w:rsidRDefault="00AD757D" w:rsidP="00E35BC8">
            <w:pPr>
              <w:keepNext/>
              <w:jc w:val="center"/>
              <w:rPr>
                <w:rFonts w:ascii="Segoe UI" w:eastAsia="Calibri" w:hAnsi="Segoe UI" w:cs="Segoe UI"/>
                <w:b/>
                <w:sz w:val="16"/>
                <w:szCs w:val="20"/>
              </w:rPr>
            </w:pPr>
            <w:r w:rsidRPr="002E6E53">
              <w:rPr>
                <w:rFonts w:ascii="Segoe UI" w:hAnsi="Segoe UI"/>
                <w:b/>
                <w:sz w:val="16"/>
                <w:szCs w:val="20"/>
              </w:rPr>
              <w:t>EVALUACIÓN DEL DESEMPEÑO</w:t>
            </w:r>
          </w:p>
        </w:tc>
        <w:tc>
          <w:tcPr>
            <w:tcW w:w="952" w:type="dxa"/>
            <w:shd w:val="clear" w:color="auto" w:fill="F2F2F2" w:themeFill="background1" w:themeFillShade="F2"/>
          </w:tcPr>
          <w:p w14:paraId="690632FD" w14:textId="5FC3860E" w:rsidR="00AD757D" w:rsidRPr="002E6E53" w:rsidRDefault="00AD757D" w:rsidP="00E35BC8">
            <w:pPr>
              <w:keepNext/>
              <w:jc w:val="center"/>
              <w:rPr>
                <w:rFonts w:ascii="Segoe UI" w:eastAsia="Calibri" w:hAnsi="Segoe UI" w:cs="Segoe UI"/>
                <w:b/>
                <w:sz w:val="16"/>
                <w:szCs w:val="20"/>
              </w:rPr>
            </w:pPr>
            <w:r w:rsidRPr="002E6E53">
              <w:rPr>
                <w:rFonts w:ascii="Segoe UI" w:hAnsi="Segoe UI"/>
                <w:b/>
                <w:sz w:val="16"/>
                <w:szCs w:val="20"/>
              </w:rPr>
              <w:t>CALIFI</w:t>
            </w:r>
            <w:r w:rsidR="00D608B0" w:rsidRPr="002E6E53">
              <w:rPr>
                <w:rFonts w:ascii="Segoe UI" w:hAnsi="Segoe UI"/>
                <w:b/>
                <w:sz w:val="16"/>
                <w:szCs w:val="20"/>
              </w:rPr>
              <w:t>-</w:t>
            </w:r>
            <w:r w:rsidRPr="002E6E53">
              <w:rPr>
                <w:rFonts w:ascii="Segoe UI" w:hAnsi="Segoe UI"/>
                <w:b/>
                <w:sz w:val="16"/>
                <w:szCs w:val="20"/>
              </w:rPr>
              <w:t>CACIÓN</w:t>
            </w:r>
          </w:p>
        </w:tc>
      </w:tr>
      <w:tr w:rsidR="00AD757D" w:rsidRPr="002E6E53" w14:paraId="203D73DB" w14:textId="77777777" w:rsidTr="00E35BC8">
        <w:tc>
          <w:tcPr>
            <w:tcW w:w="8075" w:type="dxa"/>
            <w:gridSpan w:val="2"/>
          </w:tcPr>
          <w:p w14:paraId="5F2DCF92" w14:textId="77777777" w:rsidR="00AD757D" w:rsidRPr="002E6E53" w:rsidRDefault="00AD757D" w:rsidP="00E35BC8">
            <w:pPr>
              <w:keepNext/>
              <w:rPr>
                <w:rFonts w:ascii="Segoe UI" w:eastAsia="Calibri" w:hAnsi="Segoe UI" w:cs="Segoe UI"/>
                <w:b/>
                <w:sz w:val="16"/>
                <w:szCs w:val="20"/>
              </w:rPr>
            </w:pPr>
            <w:r w:rsidRPr="002E6E53">
              <w:rPr>
                <w:rFonts w:ascii="Segoe UI" w:hAnsi="Segoe UI"/>
                <w:b/>
                <w:sz w:val="16"/>
                <w:szCs w:val="20"/>
              </w:rPr>
              <w:t>ID-25. Controles internos del gasto no salarial (M2)</w:t>
            </w:r>
          </w:p>
        </w:tc>
        <w:tc>
          <w:tcPr>
            <w:tcW w:w="952" w:type="dxa"/>
            <w:shd w:val="clear" w:color="auto" w:fill="auto"/>
          </w:tcPr>
          <w:p w14:paraId="7B8108D9" w14:textId="77777777" w:rsidR="00AD757D" w:rsidRPr="002E6E53" w:rsidRDefault="00AD757D" w:rsidP="00E35BC8">
            <w:pPr>
              <w:keepNext/>
              <w:jc w:val="center"/>
              <w:rPr>
                <w:rFonts w:ascii="Segoe UI" w:eastAsia="Calibri" w:hAnsi="Segoe UI" w:cs="Segoe UI"/>
                <w:b/>
                <w:color w:val="FFFFFF" w:themeColor="background1"/>
                <w:sz w:val="16"/>
                <w:szCs w:val="20"/>
                <w:lang w:val="es-AR"/>
              </w:rPr>
            </w:pPr>
          </w:p>
        </w:tc>
      </w:tr>
      <w:tr w:rsidR="00AD757D" w:rsidRPr="002E6E53" w14:paraId="08C3E0C6" w14:textId="77777777" w:rsidTr="00E35BC8">
        <w:tc>
          <w:tcPr>
            <w:tcW w:w="2605" w:type="dxa"/>
            <w:tcBorders>
              <w:top w:val="single" w:sz="4" w:space="0" w:color="auto"/>
              <w:left w:val="single" w:sz="4" w:space="0" w:color="auto"/>
              <w:bottom w:val="single" w:sz="4" w:space="0" w:color="auto"/>
              <w:right w:val="single" w:sz="4" w:space="0" w:color="auto"/>
            </w:tcBorders>
            <w:shd w:val="clear" w:color="auto" w:fill="auto"/>
          </w:tcPr>
          <w:p w14:paraId="70925852" w14:textId="77777777" w:rsidR="00AD757D" w:rsidRPr="002E6E53" w:rsidRDefault="00AD757D">
            <w:pPr>
              <w:rPr>
                <w:rFonts w:ascii="Segoe UI" w:eastAsia="Calibri" w:hAnsi="Segoe UI" w:cs="Segoe UI"/>
                <w:b/>
                <w:sz w:val="16"/>
                <w:szCs w:val="20"/>
              </w:rPr>
            </w:pPr>
            <w:r w:rsidRPr="002E6E53">
              <w:rPr>
                <w:rFonts w:ascii="Segoe UI" w:hAnsi="Segoe UI"/>
                <w:b/>
                <w:sz w:val="16"/>
                <w:szCs w:val="20"/>
              </w:rPr>
              <w:t>25.1. Separación de funciones</w:t>
            </w:r>
          </w:p>
        </w:tc>
        <w:tc>
          <w:tcPr>
            <w:tcW w:w="5470" w:type="dxa"/>
          </w:tcPr>
          <w:p w14:paraId="395331BC" w14:textId="4666FB6B" w:rsidR="00AD757D" w:rsidRPr="002E6E53" w:rsidRDefault="00392EB9" w:rsidP="00176297">
            <w:pPr>
              <w:jc w:val="both"/>
              <w:rPr>
                <w:rFonts w:ascii="Segoe UI" w:eastAsia="Calibri" w:hAnsi="Segoe UI" w:cs="Segoe UI"/>
                <w:sz w:val="16"/>
                <w:szCs w:val="20"/>
              </w:rPr>
            </w:pPr>
            <w:r w:rsidRPr="002E6E53">
              <w:rPr>
                <w:rFonts w:ascii="Segoe UI" w:hAnsi="Segoe UI"/>
                <w:i/>
                <w:color w:val="FF0000"/>
                <w:sz w:val="16"/>
                <w:szCs w:val="20"/>
              </w:rPr>
              <w:t>Para cada dimensión, proporcione una descripción breve del desempeño alcanzado, haciendo énfasis en las evidencias que cumplen con los criterios requeridos.</w:t>
            </w:r>
          </w:p>
        </w:tc>
        <w:tc>
          <w:tcPr>
            <w:tcW w:w="952" w:type="dxa"/>
            <w:shd w:val="clear" w:color="auto" w:fill="auto"/>
          </w:tcPr>
          <w:p w14:paraId="47A7BB29" w14:textId="77777777" w:rsidR="00AD757D" w:rsidRPr="002E6E53" w:rsidRDefault="00AD757D">
            <w:pPr>
              <w:jc w:val="center"/>
              <w:rPr>
                <w:rFonts w:ascii="Segoe UI" w:eastAsia="Calibri" w:hAnsi="Segoe UI" w:cs="Segoe UI"/>
                <w:color w:val="FFFFFF" w:themeColor="background1"/>
                <w:sz w:val="16"/>
                <w:szCs w:val="20"/>
              </w:rPr>
            </w:pPr>
          </w:p>
        </w:tc>
      </w:tr>
      <w:tr w:rsidR="00AD757D" w:rsidRPr="002E6E53" w14:paraId="57BE7E58" w14:textId="77777777" w:rsidTr="00E35BC8">
        <w:tc>
          <w:tcPr>
            <w:tcW w:w="2605" w:type="dxa"/>
            <w:tcBorders>
              <w:top w:val="single" w:sz="4" w:space="0" w:color="auto"/>
              <w:left w:val="single" w:sz="4" w:space="0" w:color="auto"/>
              <w:bottom w:val="single" w:sz="4" w:space="0" w:color="auto"/>
              <w:right w:val="single" w:sz="4" w:space="0" w:color="auto"/>
            </w:tcBorders>
            <w:shd w:val="clear" w:color="auto" w:fill="auto"/>
          </w:tcPr>
          <w:p w14:paraId="5D92CD57" w14:textId="77777777" w:rsidR="00AD757D" w:rsidRPr="002E6E53" w:rsidRDefault="00AD757D">
            <w:pPr>
              <w:rPr>
                <w:rFonts w:ascii="Segoe UI" w:eastAsia="Calibri" w:hAnsi="Segoe UI" w:cs="Segoe UI"/>
                <w:b/>
                <w:sz w:val="16"/>
                <w:szCs w:val="20"/>
              </w:rPr>
            </w:pPr>
            <w:r w:rsidRPr="002E6E53">
              <w:rPr>
                <w:rFonts w:ascii="Segoe UI" w:hAnsi="Segoe UI"/>
                <w:b/>
                <w:sz w:val="16"/>
                <w:szCs w:val="20"/>
              </w:rPr>
              <w:t>25.2. Eficacia de los controles para los compromisos de gasto</w:t>
            </w:r>
          </w:p>
        </w:tc>
        <w:tc>
          <w:tcPr>
            <w:tcW w:w="5470" w:type="dxa"/>
          </w:tcPr>
          <w:p w14:paraId="63DC7266" w14:textId="722E409E" w:rsidR="00AD757D" w:rsidRPr="002E6E53" w:rsidRDefault="00AD757D">
            <w:pPr>
              <w:rPr>
                <w:rFonts w:ascii="Segoe UI" w:eastAsia="Calibri" w:hAnsi="Segoe UI" w:cs="Segoe UI"/>
                <w:sz w:val="16"/>
                <w:szCs w:val="20"/>
              </w:rPr>
            </w:pPr>
          </w:p>
        </w:tc>
        <w:tc>
          <w:tcPr>
            <w:tcW w:w="952" w:type="dxa"/>
            <w:shd w:val="clear" w:color="auto" w:fill="auto"/>
          </w:tcPr>
          <w:p w14:paraId="1B1D8D32" w14:textId="77777777" w:rsidR="00AD757D" w:rsidRPr="002E6E53" w:rsidRDefault="00AD757D">
            <w:pPr>
              <w:jc w:val="center"/>
              <w:rPr>
                <w:rFonts w:ascii="Segoe UI" w:eastAsia="Calibri" w:hAnsi="Segoe UI" w:cs="Segoe UI"/>
                <w:color w:val="FFFFFF" w:themeColor="background1"/>
                <w:sz w:val="16"/>
                <w:szCs w:val="20"/>
                <w:lang w:val="es-AR"/>
              </w:rPr>
            </w:pPr>
          </w:p>
        </w:tc>
      </w:tr>
      <w:tr w:rsidR="00AD757D" w:rsidRPr="002E6E53" w14:paraId="356E9CA3" w14:textId="77777777" w:rsidTr="00E35BC8">
        <w:tc>
          <w:tcPr>
            <w:tcW w:w="2605" w:type="dxa"/>
            <w:tcBorders>
              <w:top w:val="single" w:sz="4" w:space="0" w:color="auto"/>
              <w:left w:val="single" w:sz="4" w:space="0" w:color="auto"/>
              <w:bottom w:val="single" w:sz="4" w:space="0" w:color="auto"/>
              <w:right w:val="single" w:sz="4" w:space="0" w:color="auto"/>
            </w:tcBorders>
            <w:shd w:val="clear" w:color="auto" w:fill="auto"/>
          </w:tcPr>
          <w:p w14:paraId="4201E53D" w14:textId="77777777" w:rsidR="00AD757D" w:rsidRPr="002E6E53" w:rsidRDefault="00AD757D">
            <w:pPr>
              <w:rPr>
                <w:rFonts w:ascii="Segoe UI" w:eastAsia="Calibri" w:hAnsi="Segoe UI" w:cs="Segoe UI"/>
                <w:b/>
                <w:sz w:val="16"/>
                <w:szCs w:val="20"/>
              </w:rPr>
            </w:pPr>
            <w:r w:rsidRPr="002E6E53">
              <w:rPr>
                <w:rFonts w:ascii="Segoe UI" w:hAnsi="Segoe UI"/>
                <w:b/>
                <w:sz w:val="16"/>
                <w:szCs w:val="20"/>
              </w:rPr>
              <w:t>25.3. Cumplimiento de las normas y los procedimientos de pago</w:t>
            </w:r>
          </w:p>
        </w:tc>
        <w:tc>
          <w:tcPr>
            <w:tcW w:w="5470" w:type="dxa"/>
          </w:tcPr>
          <w:p w14:paraId="5DC424E2" w14:textId="77777777" w:rsidR="00AD757D" w:rsidRPr="002E6E53" w:rsidRDefault="00AD757D">
            <w:pPr>
              <w:rPr>
                <w:rFonts w:ascii="Segoe UI" w:eastAsia="Calibri" w:hAnsi="Segoe UI" w:cs="Segoe UI"/>
                <w:sz w:val="16"/>
                <w:szCs w:val="20"/>
                <w:lang w:val="es-AR"/>
              </w:rPr>
            </w:pPr>
          </w:p>
        </w:tc>
        <w:tc>
          <w:tcPr>
            <w:tcW w:w="952" w:type="dxa"/>
            <w:shd w:val="clear" w:color="auto" w:fill="auto"/>
          </w:tcPr>
          <w:p w14:paraId="48C7D621" w14:textId="77777777" w:rsidR="00AD757D" w:rsidRPr="002E6E53" w:rsidRDefault="00AD757D">
            <w:pPr>
              <w:jc w:val="center"/>
              <w:rPr>
                <w:rFonts w:ascii="Segoe UI" w:eastAsia="Calibri" w:hAnsi="Segoe UI" w:cs="Segoe UI"/>
                <w:color w:val="FFFFFF" w:themeColor="background1"/>
                <w:sz w:val="16"/>
                <w:szCs w:val="20"/>
                <w:lang w:val="es-AR"/>
              </w:rPr>
            </w:pPr>
          </w:p>
        </w:tc>
      </w:tr>
    </w:tbl>
    <w:p w14:paraId="6F7BDB39" w14:textId="77777777" w:rsidR="00AD757D" w:rsidRPr="00E35BC8" w:rsidRDefault="00AD757D" w:rsidP="00AD757D">
      <w:pPr>
        <w:spacing w:after="0" w:line="240" w:lineRule="auto"/>
        <w:jc w:val="both"/>
        <w:rPr>
          <w:rFonts w:ascii="Segoe UI" w:eastAsia="Times New Roman" w:hAnsi="Segoe UI" w:cs="Segoe UI"/>
          <w:sz w:val="21"/>
          <w:szCs w:val="21"/>
          <w:lang w:val="es-AR"/>
        </w:rPr>
      </w:pPr>
    </w:p>
    <w:p w14:paraId="7D961AE1" w14:textId="77777777" w:rsidR="00AD757D" w:rsidRPr="00A90295" w:rsidRDefault="00AD757D" w:rsidP="00AD757D">
      <w:pPr>
        <w:spacing w:after="0" w:line="240" w:lineRule="auto"/>
        <w:jc w:val="both"/>
        <w:rPr>
          <w:rFonts w:ascii="Segoe UI" w:eastAsia="Times New Roman" w:hAnsi="Segoe UI" w:cs="Segoe UI"/>
          <w:b/>
          <w:i/>
        </w:rPr>
      </w:pPr>
      <w:r>
        <w:rPr>
          <w:rFonts w:ascii="Segoe UI" w:hAnsi="Segoe UI"/>
          <w:b/>
          <w:i/>
        </w:rPr>
        <w:t>Evidencias para la calificación</w:t>
      </w:r>
    </w:p>
    <w:p w14:paraId="02922FA4" w14:textId="0724C065" w:rsidR="00AD757D" w:rsidRDefault="00AD757D" w:rsidP="00C37973">
      <w:pPr>
        <w:spacing w:after="0" w:line="240" w:lineRule="auto"/>
        <w:jc w:val="both"/>
        <w:rPr>
          <w:rFonts w:ascii="Segoe UI" w:eastAsia="Calibri" w:hAnsi="Segoe UI" w:cs="Segoe UI"/>
          <w:i/>
          <w:iCs/>
          <w:color w:val="FF0000"/>
          <w:sz w:val="20"/>
          <w:szCs w:val="20"/>
        </w:rPr>
      </w:pPr>
      <w:r>
        <w:rPr>
          <w:rFonts w:ascii="Segoe UI" w:hAnsi="Segoe UI"/>
          <w:i/>
          <w:color w:val="FF0000"/>
          <w:sz w:val="20"/>
        </w:rPr>
        <w:t xml:space="preserve">Complete los siguientes cuadros </w:t>
      </w:r>
      <w:r w:rsidR="00AA2E8E">
        <w:rPr>
          <w:rFonts w:ascii="Segoe UI" w:hAnsi="Segoe UI"/>
          <w:i/>
          <w:color w:val="FF0000"/>
          <w:sz w:val="20"/>
        </w:rPr>
        <w:t xml:space="preserve">que </w:t>
      </w:r>
      <w:r>
        <w:rPr>
          <w:rFonts w:ascii="Segoe UI" w:hAnsi="Segoe UI"/>
          <w:i/>
          <w:color w:val="FF0000"/>
          <w:sz w:val="20"/>
        </w:rPr>
        <w:t xml:space="preserve">describen las conclusiones de las evidencias observadas en relación con los </w:t>
      </w:r>
      <w:r w:rsidR="00176297">
        <w:rPr>
          <w:rFonts w:ascii="Segoe UI" w:hAnsi="Segoe UI"/>
          <w:i/>
          <w:color w:val="FF0000"/>
          <w:sz w:val="20"/>
        </w:rPr>
        <w:t>criterios</w:t>
      </w:r>
      <w:r>
        <w:rPr>
          <w:rFonts w:ascii="Segoe UI" w:hAnsi="Segoe UI"/>
          <w:i/>
          <w:color w:val="FF0000"/>
          <w:sz w:val="20"/>
        </w:rPr>
        <w:t xml:space="preserve"> necesarios para cada calificación.</w:t>
      </w:r>
    </w:p>
    <w:p w14:paraId="106605D8" w14:textId="77777777" w:rsidR="008D5A6E" w:rsidRDefault="008D5A6E" w:rsidP="00C37973">
      <w:pPr>
        <w:pStyle w:val="BodyText"/>
        <w:widowControl w:val="0"/>
        <w:tabs>
          <w:tab w:val="left" w:pos="381"/>
        </w:tabs>
        <w:spacing w:after="0"/>
        <w:ind w:right="122"/>
        <w:jc w:val="both"/>
        <w:rPr>
          <w:rFonts w:ascii="Segoe UI" w:hAnsi="Segoe UI" w:cs="Segoe UI"/>
          <w:i/>
          <w:iCs/>
          <w:color w:val="FF0000"/>
          <w:spacing w:val="-1"/>
          <w:sz w:val="20"/>
        </w:rPr>
      </w:pPr>
    </w:p>
    <w:p w14:paraId="1565261B" w14:textId="7BD70C7A" w:rsidR="00176297" w:rsidRPr="008D5A6E" w:rsidRDefault="00176297" w:rsidP="00176297">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color w:val="FF0000"/>
          <w:spacing w:val="-1"/>
          <w:sz w:val="20"/>
          <w:szCs w:val="20"/>
        </w:rPr>
      </w:pPr>
      <w:r w:rsidRPr="008D5A6E">
        <w:rPr>
          <w:rFonts w:ascii="Segoe UI" w:eastAsia="Times New Roman" w:hAnsi="Segoe UI" w:cs="Times New Roman"/>
          <w:i/>
          <w:color w:val="FF0000"/>
          <w:sz w:val="20"/>
          <w:szCs w:val="20"/>
        </w:rPr>
        <w:t xml:space="preserve">Se debe resaltar cualquier discrepancia con respecto a las orientaciones o a la </w:t>
      </w:r>
      <w:r w:rsidR="008A6739" w:rsidRPr="008D5A6E">
        <w:rPr>
          <w:rFonts w:ascii="Segoe UI" w:eastAsia="Times New Roman" w:hAnsi="Segoe UI" w:cs="Times New Roman"/>
          <w:i/>
          <w:color w:val="FF0000"/>
          <w:sz w:val="20"/>
          <w:szCs w:val="20"/>
        </w:rPr>
        <w:t>disponibilidad y credibilidad de la información</w:t>
      </w:r>
      <w:r w:rsidRPr="008D5A6E">
        <w:rPr>
          <w:rFonts w:ascii="Segoe UI" w:eastAsia="Times New Roman" w:hAnsi="Segoe UI" w:cs="Times New Roman"/>
          <w:i/>
          <w:color w:val="FF0000"/>
          <w:sz w:val="20"/>
          <w:szCs w:val="20"/>
        </w:rPr>
        <w:t>.</w:t>
      </w:r>
    </w:p>
    <w:p w14:paraId="64738737" w14:textId="77777777" w:rsidR="00176297" w:rsidRPr="008D5A6E" w:rsidRDefault="00176297" w:rsidP="00176297">
      <w:pPr>
        <w:spacing w:after="0" w:line="240" w:lineRule="auto"/>
        <w:ind w:right="-46"/>
        <w:rPr>
          <w:rFonts w:ascii="Segoe UI" w:eastAsia="Calibri" w:hAnsi="Segoe UI" w:cs="Segoe UI"/>
          <w:sz w:val="20"/>
          <w:szCs w:val="20"/>
        </w:rPr>
      </w:pPr>
    </w:p>
    <w:p w14:paraId="3F1725AB" w14:textId="738D5190" w:rsidR="00176297" w:rsidRDefault="00176297" w:rsidP="00176297">
      <w:pPr>
        <w:widowControl w:val="0"/>
        <w:tabs>
          <w:tab w:val="left" w:pos="381"/>
        </w:tabs>
        <w:overflowPunct w:val="0"/>
        <w:autoSpaceDE w:val="0"/>
        <w:autoSpaceDN w:val="0"/>
        <w:adjustRightInd w:val="0"/>
        <w:spacing w:after="0" w:line="240" w:lineRule="auto"/>
        <w:ind w:right="-46"/>
        <w:jc w:val="both"/>
        <w:rPr>
          <w:rFonts w:ascii="Segoe UI" w:eastAsia="Times New Roman" w:hAnsi="Segoe UI" w:cs="Times New Roman"/>
          <w:i/>
          <w:color w:val="FF0000"/>
          <w:sz w:val="20"/>
          <w:szCs w:val="20"/>
        </w:rPr>
      </w:pPr>
      <w:r w:rsidRPr="008D5A6E">
        <w:rPr>
          <w:rFonts w:ascii="Segoe UI" w:eastAsia="Times New Roman" w:hAnsi="Segoe UI" w:cs="Times New Roman"/>
          <w:i/>
          <w:color w:val="FF0000"/>
          <w:sz w:val="20"/>
          <w:szCs w:val="20"/>
        </w:rPr>
        <w:t>Incluya a continuación cualquier descripción adicional con información referente a la evaluación que complemente los cuadros. El Equipo de Evaluación debe asegurarse de que dicha descripción sea concisa y pertinente, de modo que contribuya al análisis del desempeño.</w:t>
      </w:r>
    </w:p>
    <w:p w14:paraId="0F7EEBF0" w14:textId="77777777" w:rsidR="007F49B3" w:rsidRPr="00DB3759" w:rsidRDefault="007F49B3" w:rsidP="00176297">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iCs/>
          <w:color w:val="FF0000"/>
          <w:spacing w:val="-1"/>
          <w:sz w:val="20"/>
          <w:szCs w:val="20"/>
        </w:rPr>
      </w:pPr>
    </w:p>
    <w:p w14:paraId="4D9D54D8" w14:textId="79C7624F" w:rsidR="00AD757D" w:rsidRPr="00D916B0" w:rsidRDefault="00AD757D" w:rsidP="00AD757D">
      <w:pPr>
        <w:spacing w:after="0" w:line="240" w:lineRule="auto"/>
        <w:jc w:val="both"/>
        <w:rPr>
          <w:rFonts w:ascii="Segoe UI" w:eastAsia="Times New Roman" w:hAnsi="Segoe UI" w:cs="Segoe UI"/>
          <w:b/>
          <w:sz w:val="20"/>
          <w:szCs w:val="20"/>
        </w:rPr>
      </w:pPr>
      <w:r>
        <w:rPr>
          <w:rFonts w:ascii="Segoe UI" w:hAnsi="Segoe UI"/>
          <w:b/>
          <w:sz w:val="20"/>
        </w:rPr>
        <w:t xml:space="preserve">Cuadros 25.1 y 25.2: Separación de funciones y </w:t>
      </w:r>
      <w:r w:rsidR="00AA2E8E">
        <w:rPr>
          <w:rFonts w:ascii="Segoe UI" w:hAnsi="Segoe UI"/>
          <w:b/>
          <w:sz w:val="20"/>
        </w:rPr>
        <w:t xml:space="preserve">eficacia de los </w:t>
      </w:r>
      <w:r>
        <w:rPr>
          <w:rFonts w:ascii="Segoe UI" w:hAnsi="Segoe UI"/>
          <w:b/>
          <w:sz w:val="20"/>
        </w:rPr>
        <w:t>controles de los compromisos</w:t>
      </w:r>
      <w:r w:rsidR="00AA2E8E">
        <w:rPr>
          <w:rFonts w:ascii="Segoe UI" w:hAnsi="Segoe UI"/>
          <w:b/>
          <w:sz w:val="20"/>
        </w:rPr>
        <w:t xml:space="preserve"> de gasto</w:t>
      </w:r>
      <w:r>
        <w:rPr>
          <w:rFonts w:ascii="Segoe UI" w:hAnsi="Segoe UI"/>
          <w:b/>
          <w:sz w:val="20"/>
        </w:rPr>
        <w:t xml:space="preserve"> (al momento de la evaluación)</w:t>
      </w:r>
    </w:p>
    <w:tbl>
      <w:tblPr>
        <w:tblStyle w:val="TabelEcorys17"/>
        <w:tblW w:w="9067" w:type="dxa"/>
        <w:tblLook w:val="04A0" w:firstRow="1" w:lastRow="0" w:firstColumn="1" w:lastColumn="0" w:noHBand="0" w:noVBand="1"/>
      </w:tblPr>
      <w:tblGrid>
        <w:gridCol w:w="1768"/>
        <w:gridCol w:w="1808"/>
        <w:gridCol w:w="843"/>
        <w:gridCol w:w="2055"/>
        <w:gridCol w:w="2593"/>
      </w:tblGrid>
      <w:tr w:rsidR="00AD757D" w:rsidRPr="002E6E53" w14:paraId="73A0778B" w14:textId="77777777" w:rsidTr="00EA3757">
        <w:tc>
          <w:tcPr>
            <w:tcW w:w="3576" w:type="dxa"/>
            <w:gridSpan w:val="2"/>
            <w:shd w:val="clear" w:color="auto" w:fill="F2F2F2" w:themeFill="background1" w:themeFillShade="F2"/>
          </w:tcPr>
          <w:p w14:paraId="27CCC4C7" w14:textId="77777777" w:rsidR="00AD757D" w:rsidRPr="002E6E53" w:rsidRDefault="00AD757D">
            <w:pPr>
              <w:jc w:val="center"/>
              <w:rPr>
                <w:rFonts w:ascii="Segoe UI" w:eastAsia="Times New Roman" w:hAnsi="Segoe UI" w:cs="Segoe UI"/>
                <w:b/>
                <w:sz w:val="16"/>
                <w:szCs w:val="16"/>
              </w:rPr>
            </w:pPr>
            <w:r w:rsidRPr="002E6E53">
              <w:rPr>
                <w:rFonts w:ascii="Segoe UI" w:hAnsi="Segoe UI"/>
                <w:b/>
                <w:sz w:val="16"/>
                <w:szCs w:val="16"/>
              </w:rPr>
              <w:t>Separación de funciones</w:t>
            </w:r>
          </w:p>
        </w:tc>
        <w:tc>
          <w:tcPr>
            <w:tcW w:w="5491" w:type="dxa"/>
            <w:gridSpan w:val="3"/>
            <w:shd w:val="clear" w:color="auto" w:fill="F2F2F2" w:themeFill="background1" w:themeFillShade="F2"/>
          </w:tcPr>
          <w:p w14:paraId="75A5C5C1" w14:textId="56C46D21" w:rsidR="00AD757D" w:rsidRPr="002E6E53" w:rsidRDefault="00AA2E8E">
            <w:pPr>
              <w:jc w:val="center"/>
              <w:rPr>
                <w:rFonts w:ascii="Segoe UI" w:eastAsia="Times New Roman" w:hAnsi="Segoe UI" w:cs="Segoe UI"/>
                <w:b/>
                <w:sz w:val="16"/>
                <w:szCs w:val="16"/>
              </w:rPr>
            </w:pPr>
            <w:r w:rsidRPr="002E6E53">
              <w:rPr>
                <w:rFonts w:ascii="Segoe UI" w:hAnsi="Segoe UI"/>
                <w:b/>
                <w:sz w:val="16"/>
                <w:szCs w:val="16"/>
              </w:rPr>
              <w:t>Eficacia de los c</w:t>
            </w:r>
            <w:r w:rsidR="00AD757D" w:rsidRPr="002E6E53">
              <w:rPr>
                <w:rFonts w:ascii="Segoe UI" w:hAnsi="Segoe UI"/>
                <w:b/>
                <w:sz w:val="16"/>
                <w:szCs w:val="16"/>
              </w:rPr>
              <w:t>ontroles de los compromisos</w:t>
            </w:r>
            <w:r w:rsidRPr="002E6E53">
              <w:rPr>
                <w:rFonts w:ascii="Segoe UI" w:hAnsi="Segoe UI"/>
                <w:b/>
                <w:sz w:val="16"/>
                <w:szCs w:val="16"/>
              </w:rPr>
              <w:t xml:space="preserve"> de gasto</w:t>
            </w:r>
          </w:p>
        </w:tc>
      </w:tr>
      <w:tr w:rsidR="00AD757D" w:rsidRPr="002E6E53" w14:paraId="2A6A9618" w14:textId="77777777" w:rsidTr="00EA3757">
        <w:tc>
          <w:tcPr>
            <w:tcW w:w="1768" w:type="dxa"/>
            <w:shd w:val="clear" w:color="auto" w:fill="F2F2F2" w:themeFill="background1" w:themeFillShade="F2"/>
          </w:tcPr>
          <w:p w14:paraId="6E170834" w14:textId="77777777" w:rsidR="00AD757D" w:rsidRPr="002E6E53" w:rsidRDefault="00AD757D">
            <w:pPr>
              <w:jc w:val="center"/>
              <w:rPr>
                <w:rFonts w:ascii="Segoe UI" w:eastAsia="Times New Roman" w:hAnsi="Segoe UI" w:cs="Segoe UI"/>
                <w:b/>
                <w:sz w:val="16"/>
                <w:szCs w:val="16"/>
              </w:rPr>
            </w:pPr>
            <w:r w:rsidRPr="002E6E53">
              <w:rPr>
                <w:rFonts w:ascii="Segoe UI" w:hAnsi="Segoe UI"/>
                <w:b/>
                <w:sz w:val="16"/>
                <w:szCs w:val="16"/>
              </w:rPr>
              <w:t>Indicada durante todo el proceso</w:t>
            </w:r>
          </w:p>
          <w:p w14:paraId="04A2A4B6" w14:textId="77777777" w:rsidR="00AD757D" w:rsidRPr="002E6E53" w:rsidRDefault="00AD757D">
            <w:pPr>
              <w:jc w:val="center"/>
              <w:rPr>
                <w:rFonts w:ascii="Segoe UI" w:eastAsia="Times New Roman" w:hAnsi="Segoe UI" w:cs="Segoe UI"/>
                <w:sz w:val="16"/>
                <w:szCs w:val="16"/>
              </w:rPr>
            </w:pPr>
            <w:r w:rsidRPr="002E6E53">
              <w:rPr>
                <w:rFonts w:ascii="Segoe UI" w:hAnsi="Segoe UI"/>
                <w:sz w:val="16"/>
                <w:szCs w:val="16"/>
              </w:rPr>
              <w:t>(sí/no)</w:t>
            </w:r>
          </w:p>
        </w:tc>
        <w:tc>
          <w:tcPr>
            <w:tcW w:w="1808" w:type="dxa"/>
            <w:shd w:val="clear" w:color="auto" w:fill="F2F2F2" w:themeFill="background1" w:themeFillShade="F2"/>
          </w:tcPr>
          <w:p w14:paraId="6E958A4B" w14:textId="77777777" w:rsidR="00AD757D" w:rsidRPr="002E6E53" w:rsidRDefault="00AD757D">
            <w:pPr>
              <w:jc w:val="center"/>
              <w:rPr>
                <w:rFonts w:ascii="Segoe UI" w:eastAsia="Times New Roman" w:hAnsi="Segoe UI" w:cs="Segoe UI"/>
                <w:b/>
                <w:sz w:val="16"/>
                <w:szCs w:val="16"/>
              </w:rPr>
            </w:pPr>
            <w:r w:rsidRPr="002E6E53">
              <w:rPr>
                <w:rFonts w:ascii="Segoe UI" w:hAnsi="Segoe UI"/>
                <w:b/>
                <w:sz w:val="16"/>
                <w:szCs w:val="16"/>
              </w:rPr>
              <w:t>Responsabilidades</w:t>
            </w:r>
          </w:p>
          <w:p w14:paraId="79E75794" w14:textId="77777777" w:rsidR="00AD757D" w:rsidRPr="002E6E53" w:rsidRDefault="00AD757D">
            <w:pPr>
              <w:jc w:val="center"/>
              <w:rPr>
                <w:rFonts w:ascii="Segoe UI" w:eastAsia="Times New Roman" w:hAnsi="Segoe UI" w:cs="Segoe UI"/>
                <w:sz w:val="16"/>
                <w:szCs w:val="16"/>
              </w:rPr>
            </w:pPr>
            <w:r w:rsidRPr="002E6E53">
              <w:rPr>
                <w:rFonts w:ascii="Segoe UI" w:hAnsi="Segoe UI"/>
                <w:sz w:val="16"/>
                <w:szCs w:val="16"/>
              </w:rPr>
              <w:t>C = claramente establecidas</w:t>
            </w:r>
          </w:p>
          <w:p w14:paraId="3B17BE2E" w14:textId="77777777" w:rsidR="00AD757D" w:rsidRPr="002E6E53" w:rsidRDefault="00AD757D">
            <w:pPr>
              <w:jc w:val="center"/>
              <w:rPr>
                <w:rFonts w:ascii="Segoe UI" w:eastAsia="Times New Roman" w:hAnsi="Segoe UI" w:cs="Segoe UI"/>
                <w:sz w:val="16"/>
                <w:szCs w:val="16"/>
              </w:rPr>
            </w:pPr>
            <w:r w:rsidRPr="002E6E53">
              <w:rPr>
                <w:rFonts w:ascii="Segoe UI" w:hAnsi="Segoe UI"/>
                <w:sz w:val="16"/>
                <w:szCs w:val="16"/>
              </w:rPr>
              <w:t>M = claramente definidas para la mayoría de los pasos clave</w:t>
            </w:r>
          </w:p>
          <w:p w14:paraId="18E7B677" w14:textId="77777777" w:rsidR="00AD757D" w:rsidRPr="002E6E53" w:rsidRDefault="00AD757D">
            <w:pPr>
              <w:jc w:val="center"/>
              <w:rPr>
                <w:rFonts w:ascii="Segoe UI" w:eastAsia="Times New Roman" w:hAnsi="Segoe UI" w:cs="Segoe UI"/>
                <w:b/>
                <w:sz w:val="16"/>
                <w:szCs w:val="16"/>
              </w:rPr>
            </w:pPr>
            <w:r w:rsidRPr="002E6E53">
              <w:rPr>
                <w:rFonts w:ascii="Segoe UI" w:hAnsi="Segoe UI"/>
                <w:sz w:val="16"/>
                <w:szCs w:val="16"/>
              </w:rPr>
              <w:t>N = se necesita una definición más precisa</w:t>
            </w:r>
          </w:p>
        </w:tc>
        <w:tc>
          <w:tcPr>
            <w:tcW w:w="843" w:type="dxa"/>
            <w:shd w:val="clear" w:color="auto" w:fill="F2F2F2" w:themeFill="background1" w:themeFillShade="F2"/>
          </w:tcPr>
          <w:p w14:paraId="0C4FBF36" w14:textId="77777777" w:rsidR="00AD757D" w:rsidRPr="002E6E53" w:rsidRDefault="00AD757D">
            <w:pPr>
              <w:jc w:val="center"/>
              <w:rPr>
                <w:rFonts w:ascii="Segoe UI" w:eastAsia="Times New Roman" w:hAnsi="Segoe UI" w:cs="Segoe UI"/>
                <w:b/>
                <w:sz w:val="16"/>
                <w:szCs w:val="16"/>
              </w:rPr>
            </w:pPr>
            <w:r w:rsidRPr="002E6E53">
              <w:rPr>
                <w:rFonts w:ascii="Segoe UI" w:hAnsi="Segoe UI"/>
                <w:b/>
                <w:sz w:val="16"/>
                <w:szCs w:val="16"/>
              </w:rPr>
              <w:t>En vigor</w:t>
            </w:r>
          </w:p>
          <w:p w14:paraId="6A673522" w14:textId="77777777" w:rsidR="00AD757D" w:rsidRPr="002E6E53" w:rsidRDefault="00AD757D">
            <w:pPr>
              <w:jc w:val="center"/>
              <w:rPr>
                <w:rFonts w:ascii="Segoe UI" w:eastAsia="Times New Roman" w:hAnsi="Segoe UI" w:cs="Segoe UI"/>
                <w:sz w:val="16"/>
                <w:szCs w:val="16"/>
              </w:rPr>
            </w:pPr>
            <w:r w:rsidRPr="002E6E53">
              <w:rPr>
                <w:rFonts w:ascii="Segoe UI" w:hAnsi="Segoe UI"/>
                <w:sz w:val="16"/>
                <w:szCs w:val="16"/>
              </w:rPr>
              <w:t>(sí/no)</w:t>
            </w:r>
          </w:p>
        </w:tc>
        <w:tc>
          <w:tcPr>
            <w:tcW w:w="2055" w:type="dxa"/>
            <w:shd w:val="clear" w:color="auto" w:fill="F2F2F2" w:themeFill="background1" w:themeFillShade="F2"/>
          </w:tcPr>
          <w:p w14:paraId="146E543D" w14:textId="77777777" w:rsidR="00AD757D" w:rsidRPr="002E6E53" w:rsidRDefault="00AD757D">
            <w:pPr>
              <w:jc w:val="center"/>
              <w:rPr>
                <w:rFonts w:ascii="Segoe UI" w:eastAsia="Times New Roman" w:hAnsi="Segoe UI" w:cs="Segoe UI"/>
                <w:b/>
                <w:sz w:val="16"/>
                <w:szCs w:val="16"/>
              </w:rPr>
            </w:pPr>
            <w:r w:rsidRPr="002E6E53">
              <w:rPr>
                <w:rFonts w:ascii="Segoe UI" w:hAnsi="Segoe UI"/>
                <w:b/>
                <w:sz w:val="16"/>
                <w:szCs w:val="16"/>
              </w:rPr>
              <w:t>Limitado a la disponibilidad de efectivo</w:t>
            </w:r>
          </w:p>
          <w:p w14:paraId="67A25770" w14:textId="77777777" w:rsidR="00AD757D" w:rsidRPr="002E6E53" w:rsidRDefault="00AD757D">
            <w:pPr>
              <w:jc w:val="center"/>
              <w:rPr>
                <w:rFonts w:ascii="Segoe UI" w:eastAsia="Times New Roman" w:hAnsi="Segoe UI" w:cs="Segoe UI"/>
                <w:sz w:val="16"/>
                <w:szCs w:val="16"/>
              </w:rPr>
            </w:pPr>
            <w:r w:rsidRPr="002E6E53">
              <w:rPr>
                <w:rFonts w:ascii="Segoe UI" w:hAnsi="Segoe UI"/>
                <w:sz w:val="16"/>
                <w:szCs w:val="16"/>
              </w:rPr>
              <w:t>T = todo el gasto</w:t>
            </w:r>
          </w:p>
          <w:p w14:paraId="5A015521" w14:textId="77777777" w:rsidR="00AD757D" w:rsidRPr="002E6E53" w:rsidRDefault="00AD757D">
            <w:pPr>
              <w:jc w:val="center"/>
              <w:rPr>
                <w:rFonts w:ascii="Segoe UI" w:eastAsia="Times New Roman" w:hAnsi="Segoe UI" w:cs="Segoe UI"/>
                <w:sz w:val="16"/>
                <w:szCs w:val="16"/>
              </w:rPr>
            </w:pPr>
            <w:r w:rsidRPr="002E6E53">
              <w:rPr>
                <w:rFonts w:ascii="Segoe UI" w:hAnsi="Segoe UI"/>
                <w:sz w:val="16"/>
                <w:szCs w:val="16"/>
              </w:rPr>
              <w:t>M = la mayor parte del gasto</w:t>
            </w:r>
          </w:p>
          <w:p w14:paraId="002BACFB" w14:textId="77777777" w:rsidR="00AD757D" w:rsidRPr="002E6E53" w:rsidRDefault="00AD757D">
            <w:pPr>
              <w:jc w:val="center"/>
              <w:rPr>
                <w:rFonts w:ascii="Segoe UI" w:eastAsia="Times New Roman" w:hAnsi="Segoe UI" w:cs="Segoe UI"/>
                <w:b/>
                <w:sz w:val="16"/>
                <w:szCs w:val="16"/>
              </w:rPr>
            </w:pPr>
            <w:r w:rsidRPr="002E6E53">
              <w:rPr>
                <w:rFonts w:ascii="Segoe UI" w:hAnsi="Segoe UI"/>
                <w:sz w:val="16"/>
                <w:szCs w:val="16"/>
              </w:rPr>
              <w:t>P = cobertura parcial</w:t>
            </w:r>
          </w:p>
        </w:tc>
        <w:tc>
          <w:tcPr>
            <w:tcW w:w="2593" w:type="dxa"/>
            <w:shd w:val="clear" w:color="auto" w:fill="F2F2F2" w:themeFill="background1" w:themeFillShade="F2"/>
          </w:tcPr>
          <w:p w14:paraId="2697D26E" w14:textId="77777777" w:rsidR="00AD757D" w:rsidRPr="002E6E53" w:rsidRDefault="00AD757D">
            <w:pPr>
              <w:jc w:val="center"/>
              <w:rPr>
                <w:rFonts w:ascii="Segoe UI" w:eastAsia="Times New Roman" w:hAnsi="Segoe UI" w:cs="Segoe UI"/>
                <w:b/>
                <w:sz w:val="16"/>
                <w:szCs w:val="16"/>
              </w:rPr>
            </w:pPr>
            <w:r w:rsidRPr="002E6E53">
              <w:rPr>
                <w:rFonts w:ascii="Segoe UI" w:hAnsi="Segoe UI"/>
                <w:b/>
                <w:sz w:val="16"/>
                <w:szCs w:val="16"/>
              </w:rPr>
              <w:t>Limitado a las asignaciones presupuestarias aprobadas</w:t>
            </w:r>
          </w:p>
          <w:p w14:paraId="2970971D" w14:textId="77777777" w:rsidR="00AD757D" w:rsidRPr="002E6E53" w:rsidRDefault="00AD757D" w:rsidP="00EA3757">
            <w:pPr>
              <w:ind w:right="40"/>
              <w:jc w:val="center"/>
              <w:rPr>
                <w:rFonts w:ascii="Segoe UI" w:eastAsia="Times New Roman" w:hAnsi="Segoe UI" w:cs="Segoe UI"/>
                <w:sz w:val="16"/>
                <w:szCs w:val="16"/>
              </w:rPr>
            </w:pPr>
            <w:r w:rsidRPr="002E6E53">
              <w:rPr>
                <w:rFonts w:ascii="Segoe UI" w:hAnsi="Segoe UI"/>
                <w:sz w:val="16"/>
                <w:szCs w:val="16"/>
              </w:rPr>
              <w:t>T = todo el gasto</w:t>
            </w:r>
          </w:p>
          <w:p w14:paraId="5F61EA88" w14:textId="77777777" w:rsidR="00AD757D" w:rsidRPr="002E6E53" w:rsidRDefault="00AD757D">
            <w:pPr>
              <w:jc w:val="center"/>
              <w:rPr>
                <w:rFonts w:ascii="Segoe UI" w:eastAsia="Times New Roman" w:hAnsi="Segoe UI" w:cs="Segoe UI"/>
                <w:sz w:val="16"/>
                <w:szCs w:val="16"/>
              </w:rPr>
            </w:pPr>
            <w:r w:rsidRPr="002E6E53">
              <w:rPr>
                <w:rFonts w:ascii="Segoe UI" w:hAnsi="Segoe UI"/>
                <w:sz w:val="16"/>
                <w:szCs w:val="16"/>
              </w:rPr>
              <w:t>M = la mayor parte del gasto</w:t>
            </w:r>
          </w:p>
          <w:p w14:paraId="4A6F49AF" w14:textId="77777777" w:rsidR="00AD757D" w:rsidRPr="002E6E53" w:rsidRDefault="00AD757D">
            <w:pPr>
              <w:jc w:val="center"/>
              <w:rPr>
                <w:rFonts w:ascii="Segoe UI" w:eastAsia="Times New Roman" w:hAnsi="Segoe UI" w:cs="Segoe UI"/>
                <w:b/>
                <w:sz w:val="16"/>
                <w:szCs w:val="16"/>
              </w:rPr>
            </w:pPr>
            <w:r w:rsidRPr="002E6E53">
              <w:rPr>
                <w:rFonts w:ascii="Segoe UI" w:hAnsi="Segoe UI"/>
                <w:sz w:val="16"/>
                <w:szCs w:val="16"/>
              </w:rPr>
              <w:t>P = cobertura parcial</w:t>
            </w:r>
          </w:p>
        </w:tc>
      </w:tr>
      <w:tr w:rsidR="00AD757D" w:rsidRPr="002E6E53" w14:paraId="2BA0C5CF" w14:textId="77777777" w:rsidTr="00EA3757">
        <w:tc>
          <w:tcPr>
            <w:tcW w:w="1768" w:type="dxa"/>
          </w:tcPr>
          <w:p w14:paraId="560CD030" w14:textId="77777777" w:rsidR="00AD757D" w:rsidRPr="002E6E53" w:rsidRDefault="00AD757D">
            <w:pPr>
              <w:jc w:val="center"/>
              <w:rPr>
                <w:rFonts w:ascii="Segoe UI" w:eastAsia="Times New Roman" w:hAnsi="Segoe UI" w:cs="Segoe UI"/>
                <w:sz w:val="16"/>
                <w:szCs w:val="16"/>
                <w:lang w:val="en-AU"/>
              </w:rPr>
            </w:pPr>
          </w:p>
        </w:tc>
        <w:tc>
          <w:tcPr>
            <w:tcW w:w="1808" w:type="dxa"/>
          </w:tcPr>
          <w:p w14:paraId="449BA77D" w14:textId="77777777" w:rsidR="00AD757D" w:rsidRPr="002E6E53" w:rsidRDefault="00AD757D">
            <w:pPr>
              <w:jc w:val="center"/>
              <w:rPr>
                <w:rFonts w:ascii="Segoe UI" w:eastAsia="Times New Roman" w:hAnsi="Segoe UI" w:cs="Segoe UI"/>
                <w:sz w:val="16"/>
                <w:szCs w:val="16"/>
                <w:lang w:val="en-AU"/>
              </w:rPr>
            </w:pPr>
          </w:p>
        </w:tc>
        <w:tc>
          <w:tcPr>
            <w:tcW w:w="843" w:type="dxa"/>
          </w:tcPr>
          <w:p w14:paraId="22754F63" w14:textId="77777777" w:rsidR="00AD757D" w:rsidRPr="002E6E53" w:rsidRDefault="00AD757D">
            <w:pPr>
              <w:jc w:val="center"/>
              <w:rPr>
                <w:rFonts w:ascii="Segoe UI" w:eastAsia="Times New Roman" w:hAnsi="Segoe UI" w:cs="Segoe UI"/>
                <w:sz w:val="16"/>
                <w:szCs w:val="16"/>
                <w:lang w:val="en-AU"/>
              </w:rPr>
            </w:pPr>
          </w:p>
        </w:tc>
        <w:tc>
          <w:tcPr>
            <w:tcW w:w="2055" w:type="dxa"/>
          </w:tcPr>
          <w:p w14:paraId="09734ECD" w14:textId="77777777" w:rsidR="00AD757D" w:rsidRPr="002E6E53" w:rsidRDefault="00AD757D">
            <w:pPr>
              <w:jc w:val="center"/>
              <w:rPr>
                <w:rFonts w:ascii="Segoe UI" w:eastAsia="Times New Roman" w:hAnsi="Segoe UI" w:cs="Segoe UI"/>
                <w:sz w:val="16"/>
                <w:szCs w:val="16"/>
                <w:lang w:val="en-AU"/>
              </w:rPr>
            </w:pPr>
          </w:p>
        </w:tc>
        <w:tc>
          <w:tcPr>
            <w:tcW w:w="2593" w:type="dxa"/>
          </w:tcPr>
          <w:p w14:paraId="27A2CD0A" w14:textId="77777777" w:rsidR="00AD757D" w:rsidRPr="002E6E53" w:rsidRDefault="00AD757D">
            <w:pPr>
              <w:jc w:val="center"/>
              <w:rPr>
                <w:rFonts w:ascii="Segoe UI" w:eastAsia="Times New Roman" w:hAnsi="Segoe UI" w:cs="Segoe UI"/>
                <w:sz w:val="16"/>
                <w:szCs w:val="16"/>
                <w:lang w:val="en-AU"/>
              </w:rPr>
            </w:pPr>
          </w:p>
        </w:tc>
      </w:tr>
    </w:tbl>
    <w:p w14:paraId="51D1737C" w14:textId="6BF65B69" w:rsidR="00AD757D" w:rsidRPr="00DE0858" w:rsidRDefault="00AD757D" w:rsidP="00AD757D">
      <w:pPr>
        <w:spacing w:after="0" w:line="240" w:lineRule="auto"/>
        <w:jc w:val="both"/>
        <w:rPr>
          <w:rFonts w:ascii="Segoe UI" w:eastAsia="Times New Roman" w:hAnsi="Segoe UI" w:cs="Segoe UI"/>
          <w:i/>
          <w:sz w:val="18"/>
          <w:szCs w:val="18"/>
        </w:rPr>
      </w:pPr>
      <w:r>
        <w:rPr>
          <w:rFonts w:ascii="Segoe UI" w:hAnsi="Segoe UI"/>
          <w:b/>
          <w:i/>
          <w:sz w:val="18"/>
        </w:rPr>
        <w:t xml:space="preserve">Fuente de los datos: </w:t>
      </w:r>
      <w:r w:rsidR="00AA2E8E">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AA2E8E">
        <w:rPr>
          <w:rFonts w:ascii="Segoe UI" w:hAnsi="Segoe UI"/>
          <w:i/>
          <w:color w:val="FF0000"/>
          <w:sz w:val="18"/>
        </w:rPr>
        <w:t xml:space="preserve"> de referencia</w:t>
      </w:r>
      <w:r w:rsidR="00176297">
        <w:rPr>
          <w:rFonts w:ascii="Segoe UI" w:hAnsi="Segoe UI"/>
          <w:i/>
          <w:color w:val="FF0000"/>
          <w:sz w:val="18"/>
        </w:rPr>
        <w:t>, cuando corresponda</w:t>
      </w:r>
      <w:r w:rsidR="00AA2E8E">
        <w:rPr>
          <w:rFonts w:ascii="Segoe UI" w:hAnsi="Segoe UI"/>
          <w:i/>
          <w:color w:val="FF0000"/>
          <w:sz w:val="18"/>
        </w:rPr>
        <w:t>.</w:t>
      </w:r>
    </w:p>
    <w:p w14:paraId="6B483B5A" w14:textId="77777777" w:rsidR="00AD757D" w:rsidRPr="00E35BC8" w:rsidRDefault="00AD757D" w:rsidP="00AD757D">
      <w:pPr>
        <w:spacing w:after="0" w:line="240" w:lineRule="auto"/>
        <w:jc w:val="both"/>
        <w:rPr>
          <w:rFonts w:ascii="Segoe UI" w:eastAsia="Times New Roman" w:hAnsi="Segoe UI" w:cs="Segoe UI"/>
          <w:b/>
          <w:i/>
          <w:sz w:val="21"/>
          <w:szCs w:val="21"/>
          <w:lang w:val="es-AR"/>
        </w:rPr>
      </w:pPr>
    </w:p>
    <w:p w14:paraId="4D19EDB2" w14:textId="77777777" w:rsidR="00AD757D" w:rsidRPr="00D916B0" w:rsidRDefault="00AD757D" w:rsidP="00AD757D">
      <w:pPr>
        <w:spacing w:after="0" w:line="240" w:lineRule="auto"/>
        <w:jc w:val="both"/>
        <w:rPr>
          <w:rFonts w:ascii="Segoe UI" w:eastAsia="Times New Roman" w:hAnsi="Segoe UI" w:cs="Segoe UI"/>
          <w:b/>
          <w:sz w:val="20"/>
          <w:szCs w:val="20"/>
        </w:rPr>
      </w:pPr>
      <w:r>
        <w:rPr>
          <w:rFonts w:ascii="Segoe UI" w:hAnsi="Segoe UI"/>
          <w:b/>
          <w:sz w:val="20"/>
        </w:rPr>
        <w:t>Cuadro 25.3: Cumplimiento de las normas y los procedimientos de pago (al momento de la evaluación)</w:t>
      </w:r>
    </w:p>
    <w:tbl>
      <w:tblPr>
        <w:tblStyle w:val="TabelEcorys17"/>
        <w:tblW w:w="9067" w:type="dxa"/>
        <w:tblLook w:val="04A0" w:firstRow="1" w:lastRow="0" w:firstColumn="1" w:lastColumn="0" w:noHBand="0" w:noVBand="1"/>
      </w:tblPr>
      <w:tblGrid>
        <w:gridCol w:w="4673"/>
        <w:gridCol w:w="4394"/>
      </w:tblGrid>
      <w:tr w:rsidR="00EA3757" w:rsidRPr="002E6E53" w14:paraId="685D855E" w14:textId="77777777" w:rsidTr="00EA3757">
        <w:tc>
          <w:tcPr>
            <w:tcW w:w="4673" w:type="dxa"/>
            <w:shd w:val="clear" w:color="auto" w:fill="F2F2F2" w:themeFill="background1" w:themeFillShade="F2"/>
          </w:tcPr>
          <w:p w14:paraId="76C0A532" w14:textId="77777777" w:rsidR="00AD757D" w:rsidRPr="002E6E53" w:rsidRDefault="00AD757D">
            <w:pPr>
              <w:jc w:val="center"/>
              <w:rPr>
                <w:rFonts w:ascii="Segoe UI" w:eastAsia="Times New Roman" w:hAnsi="Segoe UI" w:cs="Segoe UI"/>
                <w:b/>
                <w:sz w:val="16"/>
                <w:szCs w:val="16"/>
              </w:rPr>
            </w:pPr>
            <w:r w:rsidRPr="002E6E53">
              <w:rPr>
                <w:rFonts w:ascii="Segoe UI" w:hAnsi="Segoe UI"/>
                <w:b/>
                <w:sz w:val="16"/>
                <w:szCs w:val="16"/>
              </w:rPr>
              <w:t>Los pagos cumplen con los procedimientos establecidos</w:t>
            </w:r>
          </w:p>
          <w:p w14:paraId="578E5FB5" w14:textId="77777777" w:rsidR="00AD757D" w:rsidRPr="002E6E53" w:rsidRDefault="00AD757D">
            <w:pPr>
              <w:jc w:val="center"/>
              <w:rPr>
                <w:rFonts w:ascii="Segoe UI" w:eastAsia="Times New Roman" w:hAnsi="Segoe UI" w:cs="Segoe UI"/>
                <w:sz w:val="16"/>
                <w:szCs w:val="16"/>
              </w:rPr>
            </w:pPr>
            <w:r w:rsidRPr="002E6E53">
              <w:rPr>
                <w:rFonts w:ascii="Segoe UI" w:hAnsi="Segoe UI"/>
                <w:sz w:val="16"/>
                <w:szCs w:val="16"/>
              </w:rPr>
              <w:t>T = todo el gasto</w:t>
            </w:r>
          </w:p>
          <w:p w14:paraId="0BFA7601" w14:textId="77777777" w:rsidR="00AD757D" w:rsidRPr="002E6E53" w:rsidRDefault="00AD757D">
            <w:pPr>
              <w:jc w:val="center"/>
              <w:rPr>
                <w:rFonts w:ascii="Segoe UI" w:eastAsia="Times New Roman" w:hAnsi="Segoe UI" w:cs="Segoe UI"/>
                <w:sz w:val="16"/>
                <w:szCs w:val="16"/>
              </w:rPr>
            </w:pPr>
            <w:r w:rsidRPr="002E6E53">
              <w:rPr>
                <w:rFonts w:ascii="Segoe UI" w:hAnsi="Segoe UI"/>
                <w:sz w:val="16"/>
                <w:szCs w:val="16"/>
              </w:rPr>
              <w:t>M = la mayor parte del gasto</w:t>
            </w:r>
          </w:p>
          <w:p w14:paraId="228DB046" w14:textId="77777777" w:rsidR="00AD757D" w:rsidRPr="002E6E53" w:rsidRDefault="00AD757D">
            <w:pPr>
              <w:jc w:val="center"/>
              <w:rPr>
                <w:rFonts w:ascii="Segoe UI" w:eastAsia="Times New Roman" w:hAnsi="Segoe UI" w:cs="Segoe UI"/>
                <w:sz w:val="16"/>
                <w:szCs w:val="16"/>
              </w:rPr>
            </w:pPr>
            <w:r w:rsidRPr="002E6E53">
              <w:rPr>
                <w:rFonts w:ascii="Segoe UI" w:hAnsi="Segoe UI"/>
                <w:sz w:val="16"/>
                <w:szCs w:val="16"/>
              </w:rPr>
              <w:t xml:space="preserve">May. = la mayoría </w:t>
            </w:r>
          </w:p>
        </w:tc>
        <w:tc>
          <w:tcPr>
            <w:tcW w:w="4394" w:type="dxa"/>
            <w:shd w:val="clear" w:color="auto" w:fill="F2F2F2" w:themeFill="background1" w:themeFillShade="F2"/>
          </w:tcPr>
          <w:p w14:paraId="30B031D7" w14:textId="77777777" w:rsidR="00AD757D" w:rsidRPr="002E6E53" w:rsidRDefault="00AD757D">
            <w:pPr>
              <w:jc w:val="center"/>
              <w:rPr>
                <w:rFonts w:ascii="Segoe UI" w:eastAsia="Times New Roman" w:hAnsi="Segoe UI" w:cs="Segoe UI"/>
                <w:b/>
                <w:sz w:val="16"/>
                <w:szCs w:val="16"/>
              </w:rPr>
            </w:pPr>
            <w:r w:rsidRPr="002E6E53">
              <w:rPr>
                <w:rFonts w:ascii="Segoe UI" w:hAnsi="Segoe UI"/>
                <w:b/>
                <w:sz w:val="16"/>
                <w:szCs w:val="16"/>
              </w:rPr>
              <w:t>Las excepciones están debidamente autorizadas y justificadas</w:t>
            </w:r>
          </w:p>
          <w:p w14:paraId="7274D8B9" w14:textId="77777777" w:rsidR="00AD757D" w:rsidRPr="002E6E53" w:rsidRDefault="00AD757D">
            <w:pPr>
              <w:jc w:val="center"/>
              <w:rPr>
                <w:rFonts w:ascii="Segoe UI" w:eastAsia="Times New Roman" w:hAnsi="Segoe UI" w:cs="Segoe UI"/>
                <w:sz w:val="16"/>
                <w:szCs w:val="16"/>
              </w:rPr>
            </w:pPr>
            <w:r w:rsidRPr="002E6E53">
              <w:rPr>
                <w:rFonts w:ascii="Segoe UI" w:hAnsi="Segoe UI"/>
                <w:sz w:val="16"/>
                <w:szCs w:val="16"/>
              </w:rPr>
              <w:t>T = todo el gasto</w:t>
            </w:r>
          </w:p>
          <w:p w14:paraId="07AB2653" w14:textId="77777777" w:rsidR="00AD757D" w:rsidRPr="002E6E53" w:rsidRDefault="00AD757D">
            <w:pPr>
              <w:jc w:val="center"/>
              <w:rPr>
                <w:rFonts w:ascii="Segoe UI" w:eastAsia="Times New Roman" w:hAnsi="Segoe UI" w:cs="Segoe UI"/>
                <w:sz w:val="16"/>
                <w:szCs w:val="16"/>
              </w:rPr>
            </w:pPr>
            <w:r w:rsidRPr="002E6E53">
              <w:rPr>
                <w:rFonts w:ascii="Segoe UI" w:hAnsi="Segoe UI"/>
                <w:sz w:val="16"/>
                <w:szCs w:val="16"/>
              </w:rPr>
              <w:t>M = la mayor parte del gasto</w:t>
            </w:r>
          </w:p>
          <w:p w14:paraId="4BE9EE08" w14:textId="77777777" w:rsidR="00AD757D" w:rsidRPr="002E6E53" w:rsidRDefault="00AD757D">
            <w:pPr>
              <w:jc w:val="center"/>
              <w:rPr>
                <w:rFonts w:ascii="Segoe UI" w:eastAsia="Times New Roman" w:hAnsi="Segoe UI" w:cs="Segoe UI"/>
                <w:b/>
                <w:sz w:val="16"/>
                <w:szCs w:val="16"/>
              </w:rPr>
            </w:pPr>
            <w:r w:rsidRPr="002E6E53">
              <w:rPr>
                <w:rFonts w:ascii="Segoe UI" w:hAnsi="Segoe UI"/>
                <w:sz w:val="16"/>
                <w:szCs w:val="16"/>
              </w:rPr>
              <w:t>May. = la mayoría</w:t>
            </w:r>
          </w:p>
        </w:tc>
      </w:tr>
      <w:tr w:rsidR="00EA3757" w:rsidRPr="002E6E53" w14:paraId="1901F86E" w14:textId="77777777" w:rsidTr="00EA3757">
        <w:tc>
          <w:tcPr>
            <w:tcW w:w="4673" w:type="dxa"/>
          </w:tcPr>
          <w:p w14:paraId="66D24688" w14:textId="77777777" w:rsidR="00AD757D" w:rsidRPr="002E6E53" w:rsidRDefault="00AD757D">
            <w:pPr>
              <w:jc w:val="center"/>
              <w:rPr>
                <w:rFonts w:ascii="Segoe UI" w:eastAsia="Times New Roman" w:hAnsi="Segoe UI" w:cs="Segoe UI"/>
                <w:sz w:val="16"/>
                <w:szCs w:val="16"/>
                <w:lang w:val="en-AU"/>
              </w:rPr>
            </w:pPr>
          </w:p>
        </w:tc>
        <w:tc>
          <w:tcPr>
            <w:tcW w:w="4394" w:type="dxa"/>
          </w:tcPr>
          <w:p w14:paraId="2BE8B203" w14:textId="77777777" w:rsidR="00AD757D" w:rsidRPr="002E6E53" w:rsidRDefault="00AD757D">
            <w:pPr>
              <w:jc w:val="center"/>
              <w:rPr>
                <w:rFonts w:ascii="Segoe UI" w:eastAsia="Times New Roman" w:hAnsi="Segoe UI" w:cs="Segoe UI"/>
                <w:sz w:val="16"/>
                <w:szCs w:val="16"/>
                <w:lang w:val="en-AU"/>
              </w:rPr>
            </w:pPr>
          </w:p>
        </w:tc>
      </w:tr>
    </w:tbl>
    <w:p w14:paraId="4C414261" w14:textId="3FF58AC6" w:rsidR="00AD757D" w:rsidRDefault="00AD757D" w:rsidP="00AD757D">
      <w:pPr>
        <w:spacing w:after="0" w:line="240" w:lineRule="auto"/>
        <w:jc w:val="both"/>
        <w:rPr>
          <w:rFonts w:ascii="Segoe UI" w:hAnsi="Segoe UI"/>
          <w:i/>
          <w:color w:val="FF0000"/>
          <w:sz w:val="18"/>
        </w:rPr>
      </w:pPr>
      <w:r>
        <w:rPr>
          <w:rFonts w:ascii="Segoe UI" w:hAnsi="Segoe UI"/>
          <w:b/>
          <w:i/>
          <w:sz w:val="18"/>
        </w:rPr>
        <w:t xml:space="preserve">Fuente de los datos: </w:t>
      </w:r>
      <w:r w:rsidR="00AA2E8E">
        <w:rPr>
          <w:rFonts w:ascii="Segoe UI" w:hAnsi="Segoe UI"/>
          <w:i/>
          <w:color w:val="FF0000"/>
          <w:sz w:val="18"/>
        </w:rPr>
        <w:t>Especifique las fuentes o los docume</w:t>
      </w:r>
      <w:r w:rsidR="00176297">
        <w:rPr>
          <w:rFonts w:ascii="Segoe UI" w:hAnsi="Segoe UI"/>
          <w:i/>
          <w:color w:val="FF0000"/>
          <w:sz w:val="18"/>
        </w:rPr>
        <w:t xml:space="preserve">ntos citados, incluyendo </w:t>
      </w:r>
      <w:r w:rsidR="00E36024">
        <w:rPr>
          <w:rFonts w:ascii="Segoe UI" w:hAnsi="Segoe UI"/>
          <w:i/>
          <w:color w:val="FF0000"/>
          <w:sz w:val="18"/>
        </w:rPr>
        <w:t>los enlaces a las páginas web</w:t>
      </w:r>
      <w:r w:rsidR="00176297">
        <w:rPr>
          <w:rFonts w:ascii="Segoe UI" w:hAnsi="Segoe UI"/>
          <w:i/>
          <w:color w:val="FF0000"/>
          <w:sz w:val="18"/>
        </w:rPr>
        <w:t xml:space="preserve"> de referencia, cuando corresponda</w:t>
      </w:r>
    </w:p>
    <w:p w14:paraId="47504974" w14:textId="005E64A7" w:rsidR="00176297" w:rsidRDefault="00176297" w:rsidP="00AD757D">
      <w:pPr>
        <w:spacing w:after="0" w:line="240" w:lineRule="auto"/>
        <w:jc w:val="both"/>
        <w:rPr>
          <w:rFonts w:ascii="Segoe UI" w:eastAsia="Calibri" w:hAnsi="Segoe UI" w:cs="Segoe UI"/>
          <w:sz w:val="20"/>
          <w:szCs w:val="20"/>
        </w:rPr>
      </w:pPr>
    </w:p>
    <w:p w14:paraId="4047FF9C" w14:textId="77777777" w:rsidR="008D5A6E" w:rsidRPr="00D20CAB" w:rsidRDefault="008D5A6E" w:rsidP="00AD757D">
      <w:pPr>
        <w:spacing w:after="0" w:line="240" w:lineRule="auto"/>
        <w:jc w:val="both"/>
        <w:rPr>
          <w:rFonts w:ascii="Segoe UI" w:eastAsia="Calibri" w:hAnsi="Segoe UI" w:cs="Segoe UI"/>
          <w:sz w:val="20"/>
          <w:szCs w:val="20"/>
        </w:rPr>
      </w:pPr>
    </w:p>
    <w:p w14:paraId="7E9C5C40" w14:textId="77777777" w:rsidR="00AD757D" w:rsidRPr="00D20CAB" w:rsidRDefault="00AD757D" w:rsidP="00AD757D">
      <w:pPr>
        <w:pStyle w:val="IndicatorTitle"/>
      </w:pPr>
      <w:bookmarkStart w:id="356" w:name="_Toc28950293"/>
      <w:bookmarkStart w:id="357" w:name="_Toc41329552"/>
      <w:bookmarkStart w:id="358" w:name="_Toc135573939"/>
      <w:bookmarkStart w:id="359" w:name="_Toc135639722"/>
      <w:bookmarkStart w:id="360" w:name="_Toc135851053"/>
      <w:bookmarkStart w:id="361" w:name="_Toc144681143"/>
      <w:bookmarkStart w:id="362" w:name="_Toc159314743"/>
      <w:r>
        <w:t>ID-26. Auditoría interna</w:t>
      </w:r>
      <w:bookmarkEnd w:id="356"/>
      <w:bookmarkEnd w:id="357"/>
      <w:bookmarkEnd w:id="358"/>
      <w:bookmarkEnd w:id="359"/>
      <w:bookmarkEnd w:id="360"/>
      <w:bookmarkEnd w:id="361"/>
      <w:bookmarkEnd w:id="362"/>
    </w:p>
    <w:p w14:paraId="4F8BFB5C" w14:textId="63107C75" w:rsidR="00AD757D" w:rsidRPr="00125796" w:rsidRDefault="00AD757D" w:rsidP="00176297">
      <w:pPr>
        <w:spacing w:after="0" w:line="240" w:lineRule="auto"/>
        <w:jc w:val="both"/>
        <w:rPr>
          <w:rFonts w:ascii="Segoe UI" w:eastAsia="Calibri" w:hAnsi="Segoe UI" w:cs="Segoe UI"/>
          <w:sz w:val="20"/>
          <w:szCs w:val="20"/>
        </w:rPr>
      </w:pPr>
      <w:r>
        <w:rPr>
          <w:rFonts w:ascii="Segoe UI" w:hAnsi="Segoe UI"/>
          <w:sz w:val="20"/>
        </w:rPr>
        <w:t>Este indicador evalúa los estándares y procedimientos aplicados en la auditoría interna.</w:t>
      </w:r>
      <w:r>
        <w:rPr>
          <w:sz w:val="20"/>
        </w:rPr>
        <w:t xml:space="preserve"> </w:t>
      </w:r>
      <w:r w:rsidR="00176297">
        <w:rPr>
          <w:rFonts w:ascii="Segoe UI" w:hAnsi="Segoe UI"/>
          <w:sz w:val="20"/>
        </w:rPr>
        <w:t>Alcanza</w:t>
      </w:r>
      <w:r w:rsidR="00030F3D">
        <w:rPr>
          <w:rFonts w:ascii="Segoe UI" w:hAnsi="Segoe UI"/>
          <w:sz w:val="20"/>
        </w:rPr>
        <w:t xml:space="preserve"> </w:t>
      </w:r>
      <w:r>
        <w:rPr>
          <w:rFonts w:ascii="Segoe UI" w:hAnsi="Segoe UI"/>
          <w:sz w:val="20"/>
        </w:rPr>
        <w:t>al Gobierno central y se refiere al momento de la evaluación en el caso del ID-26.1 y el ID-26.2; al último ejercicio fiscal finalizado en el caso del ID-26.3, y a los informes de auditoría que deberían haberse emitido en los últimos tres ejercicios en el caso del ID-26.4.</w:t>
      </w:r>
    </w:p>
    <w:p w14:paraId="7B2A1AA1" w14:textId="77777777" w:rsidR="00343927" w:rsidRPr="00125796" w:rsidRDefault="00343927" w:rsidP="00AD757D">
      <w:pPr>
        <w:spacing w:after="0" w:line="240" w:lineRule="auto"/>
        <w:jc w:val="both"/>
        <w:rPr>
          <w:rFonts w:ascii="Segoe UI" w:eastAsia="Calibri" w:hAnsi="Segoe UI" w:cs="Segoe UI"/>
          <w:sz w:val="20"/>
          <w:szCs w:val="20"/>
        </w:rPr>
      </w:pPr>
    </w:p>
    <w:p w14:paraId="194C80DC" w14:textId="73296E47" w:rsidR="00AD757D" w:rsidRPr="00D20CAB" w:rsidRDefault="00AD757D" w:rsidP="00AD757D">
      <w:pPr>
        <w:spacing w:after="0" w:line="240" w:lineRule="auto"/>
        <w:jc w:val="both"/>
        <w:rPr>
          <w:rFonts w:ascii="Segoe UI" w:eastAsia="Calibri" w:hAnsi="Segoe UI" w:cs="Segoe UI"/>
        </w:rPr>
      </w:pPr>
      <w:r>
        <w:rPr>
          <w:rFonts w:ascii="Segoe UI" w:hAnsi="Segoe UI"/>
          <w:b/>
          <w:i/>
        </w:rPr>
        <w:t>Calificaciones y análisis de los indicadores y las dimensiones</w:t>
      </w:r>
    </w:p>
    <w:tbl>
      <w:tblPr>
        <w:tblStyle w:val="TabelEcorys13"/>
        <w:tblW w:w="9018" w:type="dxa"/>
        <w:tblLayout w:type="fixed"/>
        <w:tblLook w:val="04A0" w:firstRow="1" w:lastRow="0" w:firstColumn="1" w:lastColumn="0" w:noHBand="0" w:noVBand="1"/>
      </w:tblPr>
      <w:tblGrid>
        <w:gridCol w:w="2337"/>
        <w:gridCol w:w="5596"/>
        <w:gridCol w:w="1085"/>
      </w:tblGrid>
      <w:tr w:rsidR="00AD757D" w:rsidRPr="002E6E53" w14:paraId="37415E96" w14:textId="77777777" w:rsidTr="00E064B8">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F840D4" w14:textId="77777777" w:rsidR="00AD757D" w:rsidRPr="002E6E53" w:rsidRDefault="00AD757D">
            <w:pPr>
              <w:rPr>
                <w:rFonts w:ascii="Segoe UI" w:hAnsi="Segoe UI" w:cs="Segoe UI"/>
                <w:b/>
                <w:sz w:val="16"/>
                <w:szCs w:val="20"/>
              </w:rPr>
            </w:pPr>
            <w:r w:rsidRPr="002E6E53">
              <w:rPr>
                <w:rFonts w:ascii="Segoe UI" w:hAnsi="Segoe UI"/>
                <w:b/>
                <w:sz w:val="16"/>
                <w:szCs w:val="20"/>
              </w:rPr>
              <w:t>INDICADORES/</w:t>
            </w:r>
            <w:r w:rsidRPr="002E6E53">
              <w:rPr>
                <w:rFonts w:ascii="Segoe UI" w:hAnsi="Segoe UI"/>
                <w:b/>
                <w:sz w:val="16"/>
                <w:szCs w:val="20"/>
              </w:rPr>
              <w:br/>
              <w:t>DIMENSIONES</w:t>
            </w:r>
          </w:p>
        </w:tc>
        <w:tc>
          <w:tcPr>
            <w:tcW w:w="5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DBD4BE" w14:textId="77777777" w:rsidR="00AD757D" w:rsidRPr="002E6E53" w:rsidRDefault="00AD757D">
            <w:pPr>
              <w:jc w:val="center"/>
              <w:rPr>
                <w:rFonts w:ascii="Segoe UI" w:hAnsi="Segoe UI" w:cs="Segoe UI"/>
                <w:b/>
                <w:sz w:val="16"/>
                <w:szCs w:val="20"/>
              </w:rPr>
            </w:pPr>
            <w:r w:rsidRPr="002E6E53">
              <w:rPr>
                <w:rFonts w:ascii="Segoe UI" w:hAnsi="Segoe UI"/>
                <w:b/>
                <w:sz w:val="16"/>
                <w:szCs w:val="20"/>
              </w:rPr>
              <w:t>EVALUACIÓN DEL DESEMPEÑO</w:t>
            </w:r>
          </w:p>
        </w:tc>
        <w:tc>
          <w:tcPr>
            <w:tcW w:w="1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7D3AB1" w14:textId="626D7603" w:rsidR="00AD757D" w:rsidRPr="002E6E53" w:rsidRDefault="00AD757D">
            <w:pPr>
              <w:jc w:val="center"/>
              <w:rPr>
                <w:rFonts w:ascii="Segoe UI" w:hAnsi="Segoe UI" w:cs="Segoe UI"/>
                <w:b/>
                <w:sz w:val="16"/>
                <w:szCs w:val="20"/>
              </w:rPr>
            </w:pPr>
            <w:r w:rsidRPr="002E6E53">
              <w:rPr>
                <w:rFonts w:ascii="Segoe UI" w:hAnsi="Segoe UI"/>
                <w:b/>
                <w:sz w:val="16"/>
                <w:szCs w:val="20"/>
              </w:rPr>
              <w:t>CALIFI</w:t>
            </w:r>
            <w:r w:rsidR="00D608B0" w:rsidRPr="002E6E53">
              <w:rPr>
                <w:rFonts w:ascii="Segoe UI" w:hAnsi="Segoe UI"/>
                <w:b/>
                <w:sz w:val="16"/>
                <w:szCs w:val="20"/>
              </w:rPr>
              <w:t>-</w:t>
            </w:r>
            <w:r w:rsidRPr="002E6E53">
              <w:rPr>
                <w:rFonts w:ascii="Segoe UI" w:hAnsi="Segoe UI"/>
                <w:b/>
                <w:sz w:val="16"/>
                <w:szCs w:val="20"/>
              </w:rPr>
              <w:t>CACIÓN</w:t>
            </w:r>
          </w:p>
        </w:tc>
      </w:tr>
      <w:tr w:rsidR="00AD757D" w:rsidRPr="002E6E53" w14:paraId="727ED161" w14:textId="77777777" w:rsidTr="00E064B8">
        <w:tc>
          <w:tcPr>
            <w:tcW w:w="793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D66281" w14:textId="77777777" w:rsidR="00AD757D" w:rsidRPr="002E6E53" w:rsidRDefault="00AD757D">
            <w:pPr>
              <w:rPr>
                <w:rFonts w:ascii="Segoe UI" w:hAnsi="Segoe UI" w:cs="Segoe UI"/>
                <w:b/>
                <w:sz w:val="16"/>
                <w:szCs w:val="20"/>
              </w:rPr>
            </w:pPr>
            <w:r w:rsidRPr="002E6E53">
              <w:rPr>
                <w:rFonts w:ascii="Segoe UI" w:hAnsi="Segoe UI"/>
                <w:b/>
                <w:sz w:val="16"/>
                <w:szCs w:val="20"/>
              </w:rPr>
              <w:t>ID-26. Auditoría interna (M1)</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14:paraId="788DC9AC" w14:textId="77777777" w:rsidR="00AD757D" w:rsidRPr="002E6E53" w:rsidRDefault="00AD757D">
            <w:pPr>
              <w:jc w:val="center"/>
              <w:rPr>
                <w:rFonts w:ascii="Segoe UI" w:hAnsi="Segoe UI" w:cs="Segoe UI"/>
                <w:b/>
                <w:sz w:val="16"/>
                <w:szCs w:val="20"/>
              </w:rPr>
            </w:pPr>
          </w:p>
        </w:tc>
      </w:tr>
      <w:tr w:rsidR="00AD757D" w:rsidRPr="002E6E53" w14:paraId="551F13AC" w14:textId="77777777" w:rsidTr="00C656F2">
        <w:tc>
          <w:tcPr>
            <w:tcW w:w="2337" w:type="dxa"/>
            <w:tcBorders>
              <w:top w:val="single" w:sz="4" w:space="0" w:color="auto"/>
              <w:left w:val="single" w:sz="4" w:space="0" w:color="auto"/>
              <w:bottom w:val="single" w:sz="4" w:space="0" w:color="auto"/>
              <w:right w:val="single" w:sz="4" w:space="0" w:color="auto"/>
            </w:tcBorders>
            <w:hideMark/>
          </w:tcPr>
          <w:p w14:paraId="063366DC" w14:textId="77777777" w:rsidR="00AD757D" w:rsidRPr="002E6E53" w:rsidRDefault="00AD757D">
            <w:pPr>
              <w:rPr>
                <w:rFonts w:ascii="Segoe UI" w:hAnsi="Segoe UI" w:cs="Segoe UI"/>
                <w:b/>
                <w:sz w:val="16"/>
                <w:szCs w:val="20"/>
              </w:rPr>
            </w:pPr>
            <w:r w:rsidRPr="002E6E53">
              <w:rPr>
                <w:rFonts w:ascii="Segoe UI" w:hAnsi="Segoe UI"/>
                <w:b/>
                <w:sz w:val="16"/>
                <w:szCs w:val="20"/>
              </w:rPr>
              <w:t>26.1. Cobertura de la auditoría interna</w:t>
            </w:r>
          </w:p>
        </w:tc>
        <w:tc>
          <w:tcPr>
            <w:tcW w:w="5596" w:type="dxa"/>
            <w:tcBorders>
              <w:top w:val="single" w:sz="4" w:space="0" w:color="auto"/>
              <w:left w:val="single" w:sz="4" w:space="0" w:color="auto"/>
              <w:bottom w:val="single" w:sz="4" w:space="0" w:color="auto"/>
              <w:right w:val="single" w:sz="4" w:space="0" w:color="auto"/>
            </w:tcBorders>
          </w:tcPr>
          <w:p w14:paraId="7CFDB9B2" w14:textId="6D4E4EEC" w:rsidR="00AD757D" w:rsidRPr="002E6E53" w:rsidRDefault="00392EB9" w:rsidP="00176297">
            <w:pPr>
              <w:jc w:val="both"/>
              <w:rPr>
                <w:rFonts w:ascii="Segoe UI" w:hAnsi="Segoe UI" w:cs="Segoe UI"/>
                <w:sz w:val="16"/>
                <w:szCs w:val="20"/>
              </w:rPr>
            </w:pPr>
            <w:r w:rsidRPr="002E6E53">
              <w:rPr>
                <w:rFonts w:ascii="Segoe UI" w:hAnsi="Segoe UI"/>
                <w:i/>
                <w:color w:val="FF0000"/>
                <w:sz w:val="16"/>
                <w:szCs w:val="20"/>
              </w:rPr>
              <w:t>Para cada dimensión, proporcione una descripción breve del desempeño alcanzado, haciendo énfasis en las evidencias que cumplen con los criterios requeridos.</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CC9CF36" w14:textId="77777777" w:rsidR="00AD757D" w:rsidRPr="002E6E53" w:rsidRDefault="00AD757D">
            <w:pPr>
              <w:jc w:val="center"/>
              <w:rPr>
                <w:rFonts w:ascii="Segoe UI" w:hAnsi="Segoe UI" w:cs="Segoe UI"/>
                <w:sz w:val="16"/>
                <w:szCs w:val="20"/>
              </w:rPr>
            </w:pPr>
          </w:p>
        </w:tc>
      </w:tr>
      <w:tr w:rsidR="00AD757D" w:rsidRPr="002E6E53" w14:paraId="1ACFB291" w14:textId="77777777" w:rsidTr="00C656F2">
        <w:tc>
          <w:tcPr>
            <w:tcW w:w="2337" w:type="dxa"/>
            <w:tcBorders>
              <w:top w:val="single" w:sz="4" w:space="0" w:color="auto"/>
              <w:left w:val="single" w:sz="4" w:space="0" w:color="auto"/>
              <w:bottom w:val="single" w:sz="4" w:space="0" w:color="auto"/>
              <w:right w:val="single" w:sz="4" w:space="0" w:color="auto"/>
            </w:tcBorders>
            <w:hideMark/>
          </w:tcPr>
          <w:p w14:paraId="24428B26" w14:textId="77777777" w:rsidR="00AD757D" w:rsidRPr="002E6E53" w:rsidRDefault="00AD757D">
            <w:pPr>
              <w:rPr>
                <w:rFonts w:ascii="Segoe UI" w:hAnsi="Segoe UI" w:cs="Segoe UI"/>
                <w:b/>
                <w:sz w:val="16"/>
                <w:szCs w:val="20"/>
              </w:rPr>
            </w:pPr>
            <w:r w:rsidRPr="002E6E53">
              <w:rPr>
                <w:rFonts w:ascii="Segoe UI" w:hAnsi="Segoe UI"/>
                <w:b/>
                <w:sz w:val="16"/>
                <w:szCs w:val="20"/>
              </w:rPr>
              <w:t>26.2. Naturaleza de las auditorías realizadas y las normas aplicadas</w:t>
            </w:r>
          </w:p>
        </w:tc>
        <w:tc>
          <w:tcPr>
            <w:tcW w:w="5596" w:type="dxa"/>
            <w:tcBorders>
              <w:top w:val="single" w:sz="4" w:space="0" w:color="auto"/>
              <w:left w:val="single" w:sz="4" w:space="0" w:color="auto"/>
              <w:bottom w:val="single" w:sz="4" w:space="0" w:color="auto"/>
              <w:right w:val="single" w:sz="4" w:space="0" w:color="auto"/>
            </w:tcBorders>
          </w:tcPr>
          <w:p w14:paraId="27E0E63B" w14:textId="77777777" w:rsidR="00AD757D" w:rsidRPr="002E6E53" w:rsidRDefault="00AD757D">
            <w:pPr>
              <w:rPr>
                <w:rFonts w:ascii="Segoe UI" w:hAnsi="Segoe UI" w:cs="Segoe UI"/>
                <w:sz w:val="16"/>
                <w:szCs w:val="20"/>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79ED2C76" w14:textId="77777777" w:rsidR="00AD757D" w:rsidRPr="002E6E53" w:rsidRDefault="00AD757D">
            <w:pPr>
              <w:jc w:val="center"/>
              <w:rPr>
                <w:rFonts w:ascii="Segoe UI" w:hAnsi="Segoe UI" w:cs="Segoe UI"/>
                <w:sz w:val="16"/>
                <w:szCs w:val="20"/>
              </w:rPr>
            </w:pPr>
          </w:p>
        </w:tc>
      </w:tr>
      <w:tr w:rsidR="00AD757D" w:rsidRPr="002E6E53" w14:paraId="4713A77F" w14:textId="77777777" w:rsidTr="00C656F2">
        <w:tc>
          <w:tcPr>
            <w:tcW w:w="2337" w:type="dxa"/>
            <w:tcBorders>
              <w:top w:val="single" w:sz="4" w:space="0" w:color="auto"/>
              <w:left w:val="single" w:sz="4" w:space="0" w:color="auto"/>
              <w:bottom w:val="single" w:sz="4" w:space="0" w:color="auto"/>
              <w:right w:val="single" w:sz="4" w:space="0" w:color="auto"/>
            </w:tcBorders>
            <w:hideMark/>
          </w:tcPr>
          <w:p w14:paraId="2D02165B" w14:textId="77777777" w:rsidR="00AD757D" w:rsidRPr="002E6E53" w:rsidRDefault="00AD757D">
            <w:pPr>
              <w:rPr>
                <w:rFonts w:ascii="Segoe UI" w:hAnsi="Segoe UI" w:cs="Segoe UI"/>
                <w:b/>
                <w:sz w:val="16"/>
                <w:szCs w:val="20"/>
              </w:rPr>
            </w:pPr>
            <w:r w:rsidRPr="002E6E53">
              <w:rPr>
                <w:rFonts w:ascii="Segoe UI" w:hAnsi="Segoe UI"/>
                <w:b/>
                <w:sz w:val="16"/>
                <w:szCs w:val="20"/>
              </w:rPr>
              <w:t>26.3. Ejecución de auditorías internas y presentación de informes</w:t>
            </w:r>
          </w:p>
        </w:tc>
        <w:tc>
          <w:tcPr>
            <w:tcW w:w="5596" w:type="dxa"/>
            <w:tcBorders>
              <w:top w:val="single" w:sz="4" w:space="0" w:color="auto"/>
              <w:left w:val="single" w:sz="4" w:space="0" w:color="auto"/>
              <w:bottom w:val="single" w:sz="4" w:space="0" w:color="auto"/>
              <w:right w:val="single" w:sz="4" w:space="0" w:color="auto"/>
            </w:tcBorders>
          </w:tcPr>
          <w:p w14:paraId="442064F2" w14:textId="77777777" w:rsidR="00AD757D" w:rsidRPr="002E6E53" w:rsidRDefault="00AD757D">
            <w:pPr>
              <w:rPr>
                <w:rFonts w:ascii="Segoe UI" w:hAnsi="Segoe UI" w:cs="Segoe UI"/>
                <w:sz w:val="16"/>
                <w:szCs w:val="20"/>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9CD611F" w14:textId="77777777" w:rsidR="00AD757D" w:rsidRPr="002E6E53" w:rsidRDefault="00AD757D">
            <w:pPr>
              <w:jc w:val="center"/>
              <w:rPr>
                <w:rFonts w:ascii="Segoe UI" w:hAnsi="Segoe UI" w:cs="Segoe UI"/>
                <w:sz w:val="16"/>
                <w:szCs w:val="20"/>
              </w:rPr>
            </w:pPr>
          </w:p>
        </w:tc>
      </w:tr>
      <w:tr w:rsidR="00AD757D" w:rsidRPr="002E6E53" w14:paraId="7997FB73" w14:textId="77777777" w:rsidTr="00C656F2">
        <w:tc>
          <w:tcPr>
            <w:tcW w:w="2337" w:type="dxa"/>
            <w:tcBorders>
              <w:top w:val="single" w:sz="4" w:space="0" w:color="auto"/>
              <w:left w:val="single" w:sz="4" w:space="0" w:color="auto"/>
              <w:bottom w:val="single" w:sz="4" w:space="0" w:color="auto"/>
              <w:right w:val="single" w:sz="4" w:space="0" w:color="auto"/>
            </w:tcBorders>
            <w:hideMark/>
          </w:tcPr>
          <w:p w14:paraId="580D86AE" w14:textId="77777777" w:rsidR="00AD757D" w:rsidRPr="002E6E53" w:rsidRDefault="00AD757D">
            <w:pPr>
              <w:rPr>
                <w:rFonts w:ascii="Segoe UI" w:hAnsi="Segoe UI" w:cs="Segoe UI"/>
                <w:b/>
                <w:sz w:val="16"/>
                <w:szCs w:val="20"/>
              </w:rPr>
            </w:pPr>
            <w:r w:rsidRPr="002E6E53">
              <w:rPr>
                <w:rFonts w:ascii="Segoe UI" w:hAnsi="Segoe UI"/>
                <w:b/>
                <w:sz w:val="16"/>
                <w:szCs w:val="20"/>
              </w:rPr>
              <w:t>26.4. Respuesta a los informes de auditoría interna</w:t>
            </w:r>
          </w:p>
        </w:tc>
        <w:tc>
          <w:tcPr>
            <w:tcW w:w="5596" w:type="dxa"/>
            <w:tcBorders>
              <w:top w:val="single" w:sz="4" w:space="0" w:color="auto"/>
              <w:left w:val="single" w:sz="4" w:space="0" w:color="auto"/>
              <w:bottom w:val="single" w:sz="4" w:space="0" w:color="auto"/>
              <w:right w:val="single" w:sz="4" w:space="0" w:color="auto"/>
            </w:tcBorders>
          </w:tcPr>
          <w:p w14:paraId="19F4AF5C" w14:textId="77777777" w:rsidR="00AD757D" w:rsidRPr="002E6E53" w:rsidRDefault="00AD757D">
            <w:pPr>
              <w:rPr>
                <w:rFonts w:ascii="Segoe UI" w:hAnsi="Segoe UI" w:cs="Segoe UI"/>
                <w:sz w:val="16"/>
                <w:szCs w:val="20"/>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5AF81059" w14:textId="77777777" w:rsidR="00AD757D" w:rsidRPr="002E6E53" w:rsidRDefault="00AD757D">
            <w:pPr>
              <w:jc w:val="center"/>
              <w:rPr>
                <w:rFonts w:ascii="Segoe UI" w:hAnsi="Segoe UI" w:cs="Segoe UI"/>
                <w:sz w:val="16"/>
                <w:szCs w:val="20"/>
              </w:rPr>
            </w:pPr>
          </w:p>
        </w:tc>
      </w:tr>
    </w:tbl>
    <w:p w14:paraId="569651CD" w14:textId="77777777" w:rsidR="00AD757D" w:rsidRPr="00D20CAB" w:rsidRDefault="00AD757D" w:rsidP="00AD757D">
      <w:pPr>
        <w:spacing w:after="0" w:line="240" w:lineRule="auto"/>
        <w:jc w:val="both"/>
        <w:rPr>
          <w:rFonts w:ascii="Segoe UI" w:eastAsia="Calibri" w:hAnsi="Segoe UI" w:cs="Segoe UI"/>
          <w:b/>
          <w:i/>
        </w:rPr>
      </w:pPr>
    </w:p>
    <w:p w14:paraId="5FCD1C62" w14:textId="77777777" w:rsidR="00AD757D" w:rsidRDefault="00AD757D" w:rsidP="00AD757D">
      <w:pPr>
        <w:spacing w:after="0" w:line="240" w:lineRule="auto"/>
        <w:jc w:val="both"/>
        <w:rPr>
          <w:rFonts w:ascii="Segoe UI" w:eastAsia="Calibri" w:hAnsi="Segoe UI" w:cs="Segoe UI"/>
          <w:b/>
          <w:i/>
        </w:rPr>
      </w:pPr>
      <w:r>
        <w:rPr>
          <w:rFonts w:ascii="Segoe UI" w:hAnsi="Segoe UI"/>
          <w:b/>
          <w:i/>
        </w:rPr>
        <w:t>Evidencias para la calificación</w:t>
      </w:r>
    </w:p>
    <w:p w14:paraId="5AC6BF8E" w14:textId="2FDDFF98" w:rsidR="00AD757D" w:rsidRDefault="008D5A6E" w:rsidP="000324CE">
      <w:pPr>
        <w:spacing w:after="0" w:line="240" w:lineRule="auto"/>
        <w:rPr>
          <w:rFonts w:ascii="Segoe UI" w:eastAsia="Calibri" w:hAnsi="Segoe UI" w:cs="Segoe UI"/>
          <w:i/>
          <w:iCs/>
          <w:color w:val="FF0000"/>
          <w:sz w:val="20"/>
          <w:szCs w:val="20"/>
        </w:rPr>
      </w:pPr>
      <w:r>
        <w:rPr>
          <w:rFonts w:ascii="Segoe UI" w:hAnsi="Segoe UI"/>
          <w:i/>
          <w:color w:val="FF0000"/>
          <w:sz w:val="20"/>
        </w:rPr>
        <w:t>Complete los siguientes cuadros</w:t>
      </w:r>
      <w:r w:rsidR="00AD757D">
        <w:rPr>
          <w:rFonts w:ascii="Segoe UI" w:hAnsi="Segoe UI"/>
          <w:i/>
          <w:color w:val="FF0000"/>
          <w:sz w:val="20"/>
        </w:rPr>
        <w:t xml:space="preserve"> </w:t>
      </w:r>
      <w:r w:rsidR="00030F3D">
        <w:rPr>
          <w:rFonts w:ascii="Segoe UI" w:hAnsi="Segoe UI"/>
          <w:i/>
          <w:color w:val="FF0000"/>
          <w:sz w:val="20"/>
        </w:rPr>
        <w:t>que</w:t>
      </w:r>
      <w:r w:rsidR="00AD757D">
        <w:rPr>
          <w:rFonts w:ascii="Segoe UI" w:hAnsi="Segoe UI"/>
          <w:i/>
          <w:color w:val="FF0000"/>
          <w:sz w:val="20"/>
        </w:rPr>
        <w:t xml:space="preserve"> describen las conclusiones de las evidencias observadas en relación con los </w:t>
      </w:r>
      <w:r w:rsidR="00176297">
        <w:rPr>
          <w:rFonts w:ascii="Segoe UI" w:hAnsi="Segoe UI"/>
          <w:i/>
          <w:color w:val="FF0000"/>
          <w:sz w:val="20"/>
        </w:rPr>
        <w:t>criterios</w:t>
      </w:r>
      <w:r w:rsidR="00AD757D">
        <w:rPr>
          <w:rFonts w:ascii="Segoe UI" w:hAnsi="Segoe UI"/>
          <w:i/>
          <w:color w:val="FF0000"/>
          <w:sz w:val="20"/>
        </w:rPr>
        <w:t xml:space="preserve"> necesarios para cada calificación.</w:t>
      </w:r>
    </w:p>
    <w:p w14:paraId="15AF9044" w14:textId="77777777" w:rsidR="00AD757D" w:rsidRDefault="00AD757D" w:rsidP="000324CE">
      <w:pPr>
        <w:pStyle w:val="BodyText"/>
        <w:widowControl w:val="0"/>
        <w:tabs>
          <w:tab w:val="left" w:pos="381"/>
        </w:tabs>
        <w:spacing w:after="0"/>
        <w:ind w:right="122"/>
        <w:rPr>
          <w:rFonts w:ascii="Segoe UI" w:hAnsi="Segoe UI" w:cs="Segoe UI"/>
          <w:i/>
          <w:iCs/>
          <w:color w:val="FF0000"/>
          <w:spacing w:val="-1"/>
          <w:sz w:val="20"/>
        </w:rPr>
      </w:pPr>
    </w:p>
    <w:p w14:paraId="5449B6D8" w14:textId="0A6D2243" w:rsidR="00176297" w:rsidRPr="008D5A6E" w:rsidRDefault="00176297" w:rsidP="00176297">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color w:val="FF0000"/>
          <w:spacing w:val="-1"/>
          <w:sz w:val="20"/>
          <w:szCs w:val="20"/>
        </w:rPr>
      </w:pPr>
      <w:r w:rsidRPr="008D5A6E">
        <w:rPr>
          <w:rFonts w:ascii="Segoe UI" w:eastAsia="Times New Roman" w:hAnsi="Segoe UI" w:cs="Times New Roman"/>
          <w:i/>
          <w:color w:val="FF0000"/>
          <w:sz w:val="20"/>
          <w:szCs w:val="20"/>
        </w:rPr>
        <w:t xml:space="preserve">Se debe resaltar cualquier discrepancia con respecto a las orientaciones o a la </w:t>
      </w:r>
      <w:r w:rsidR="008A6739" w:rsidRPr="008D5A6E">
        <w:rPr>
          <w:rFonts w:ascii="Segoe UI" w:eastAsia="Times New Roman" w:hAnsi="Segoe UI" w:cs="Times New Roman"/>
          <w:i/>
          <w:color w:val="FF0000"/>
          <w:sz w:val="20"/>
          <w:szCs w:val="20"/>
        </w:rPr>
        <w:t>disponibilidad y credibilidad de la información</w:t>
      </w:r>
      <w:r w:rsidRPr="008D5A6E">
        <w:rPr>
          <w:rFonts w:ascii="Segoe UI" w:eastAsia="Times New Roman" w:hAnsi="Segoe UI" w:cs="Times New Roman"/>
          <w:i/>
          <w:color w:val="FF0000"/>
          <w:sz w:val="20"/>
          <w:szCs w:val="20"/>
        </w:rPr>
        <w:t>.</w:t>
      </w:r>
    </w:p>
    <w:p w14:paraId="2AF85B08" w14:textId="77777777" w:rsidR="00176297" w:rsidRPr="008D5A6E" w:rsidRDefault="00176297" w:rsidP="00176297">
      <w:pPr>
        <w:spacing w:after="0" w:line="240" w:lineRule="auto"/>
        <w:ind w:right="-46"/>
        <w:rPr>
          <w:rFonts w:ascii="Segoe UI" w:eastAsia="Calibri" w:hAnsi="Segoe UI" w:cs="Segoe UI"/>
          <w:sz w:val="20"/>
          <w:szCs w:val="20"/>
        </w:rPr>
      </w:pPr>
    </w:p>
    <w:p w14:paraId="14C9153B" w14:textId="77777777" w:rsidR="00176297" w:rsidRPr="00DB3759" w:rsidRDefault="00176297" w:rsidP="00176297">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iCs/>
          <w:color w:val="FF0000"/>
          <w:spacing w:val="-1"/>
          <w:sz w:val="20"/>
          <w:szCs w:val="20"/>
        </w:rPr>
      </w:pPr>
      <w:r w:rsidRPr="008D5A6E">
        <w:rPr>
          <w:rFonts w:ascii="Segoe UI" w:eastAsia="Times New Roman" w:hAnsi="Segoe UI" w:cs="Times New Roman"/>
          <w:i/>
          <w:color w:val="FF0000"/>
          <w:sz w:val="20"/>
          <w:szCs w:val="20"/>
        </w:rPr>
        <w:t>Incluya a continuación cualquier descripción adicional con información referente a la evaluación que complemente los cuadros. El Equipo de Evaluación debe asegurarse de que dicha descripción sea concisa y pertinente, de modo que contribuya al análisis del desempeño.</w:t>
      </w:r>
    </w:p>
    <w:p w14:paraId="064C3324" w14:textId="77777777" w:rsidR="00AD757D" w:rsidRDefault="00AD757D" w:rsidP="000324CE">
      <w:pPr>
        <w:pStyle w:val="BodyText"/>
        <w:widowControl w:val="0"/>
        <w:tabs>
          <w:tab w:val="left" w:pos="381"/>
        </w:tabs>
        <w:spacing w:after="0"/>
        <w:ind w:right="125"/>
        <w:rPr>
          <w:rFonts w:ascii="Segoe UI" w:hAnsi="Segoe UI" w:cs="Segoe UI"/>
          <w:i/>
          <w:color w:val="FF0000"/>
          <w:spacing w:val="-1"/>
          <w:sz w:val="20"/>
        </w:rPr>
      </w:pPr>
    </w:p>
    <w:p w14:paraId="3452A4E0" w14:textId="0CBB5A1F" w:rsidR="00AD757D" w:rsidRPr="003D39CF" w:rsidRDefault="00AD757D" w:rsidP="00176297">
      <w:pPr>
        <w:pStyle w:val="BodyText"/>
        <w:widowControl w:val="0"/>
        <w:tabs>
          <w:tab w:val="left" w:pos="381"/>
        </w:tabs>
        <w:spacing w:after="0"/>
        <w:ind w:right="125"/>
        <w:jc w:val="both"/>
        <w:rPr>
          <w:rFonts w:ascii="Segoe UI" w:hAnsi="Segoe UI" w:cs="Segoe UI"/>
          <w:i/>
          <w:color w:val="FF0000"/>
          <w:spacing w:val="-1"/>
          <w:sz w:val="20"/>
        </w:rPr>
      </w:pPr>
      <w:r>
        <w:rPr>
          <w:rFonts w:ascii="Segoe UI" w:hAnsi="Segoe UI"/>
          <w:i/>
          <w:color w:val="FF0000"/>
          <w:sz w:val="20"/>
        </w:rPr>
        <w:t xml:space="preserve">En los sistemas descentralizados o en los casos en los que no se disponga de información completa, </w:t>
      </w:r>
      <w:r w:rsidR="00176297">
        <w:rPr>
          <w:rFonts w:ascii="Segoe UI" w:hAnsi="Segoe UI"/>
          <w:i/>
          <w:color w:val="FF0000"/>
          <w:sz w:val="20"/>
        </w:rPr>
        <w:t>el Equipo de Evaluación deberá</w:t>
      </w:r>
      <w:r>
        <w:rPr>
          <w:rFonts w:ascii="Segoe UI" w:hAnsi="Segoe UI"/>
          <w:i/>
          <w:color w:val="FF0000"/>
          <w:sz w:val="20"/>
        </w:rPr>
        <w:t xml:space="preserve"> aplicar un método de muestreo para el ID-26.1, el ID-26.2 y el ID-26.3, utilizando las cinco entidades presupuestarias o institucionales principales, medidas por el gasto total durante el último ejercicio fiscal finalizado. </w:t>
      </w:r>
      <w:r w:rsidR="008D02D3">
        <w:rPr>
          <w:rFonts w:ascii="Segoe UI" w:hAnsi="Segoe UI"/>
          <w:i/>
          <w:color w:val="FF0000"/>
          <w:sz w:val="20"/>
        </w:rPr>
        <w:t xml:space="preserve">La metodología </w:t>
      </w:r>
      <w:r w:rsidR="00176297">
        <w:rPr>
          <w:rFonts w:ascii="Segoe UI" w:hAnsi="Segoe UI"/>
          <w:i/>
          <w:color w:val="FF0000"/>
          <w:sz w:val="20"/>
        </w:rPr>
        <w:t>adoptada para</w:t>
      </w:r>
      <w:r>
        <w:rPr>
          <w:rFonts w:ascii="Segoe UI" w:hAnsi="Segoe UI"/>
          <w:i/>
          <w:color w:val="FF0000"/>
          <w:sz w:val="20"/>
        </w:rPr>
        <w:t xml:space="preserve"> el muestreo debe</w:t>
      </w:r>
      <w:r w:rsidR="008D02D3">
        <w:rPr>
          <w:rFonts w:ascii="Segoe UI" w:hAnsi="Segoe UI"/>
          <w:i/>
          <w:color w:val="FF0000"/>
          <w:sz w:val="20"/>
        </w:rPr>
        <w:t>rá</w:t>
      </w:r>
      <w:r>
        <w:rPr>
          <w:rFonts w:ascii="Segoe UI" w:hAnsi="Segoe UI"/>
          <w:i/>
          <w:color w:val="FF0000"/>
          <w:sz w:val="20"/>
        </w:rPr>
        <w:t xml:space="preserve"> documentarse</w:t>
      </w:r>
      <w:r w:rsidR="008D02D3">
        <w:rPr>
          <w:rFonts w:ascii="Segoe UI" w:hAnsi="Segoe UI"/>
          <w:i/>
          <w:color w:val="FF0000"/>
          <w:sz w:val="20"/>
        </w:rPr>
        <w:t>.</w:t>
      </w:r>
    </w:p>
    <w:p w14:paraId="618BF313" w14:textId="77777777" w:rsidR="00AD757D" w:rsidRDefault="00AD757D" w:rsidP="000324CE">
      <w:pPr>
        <w:spacing w:after="0" w:line="240" w:lineRule="auto"/>
        <w:rPr>
          <w:rFonts w:ascii="Segoe UI" w:hAnsi="Segoe UI" w:cs="Segoe UI"/>
          <w:i/>
          <w:iCs/>
          <w:color w:val="FF0000"/>
          <w:sz w:val="20"/>
          <w:szCs w:val="20"/>
        </w:rPr>
      </w:pPr>
    </w:p>
    <w:p w14:paraId="50F9079A" w14:textId="77777777" w:rsidR="00AD757D" w:rsidRPr="00125796" w:rsidRDefault="00AD757D" w:rsidP="00176297">
      <w:pPr>
        <w:spacing w:after="0" w:line="240" w:lineRule="auto"/>
        <w:jc w:val="both"/>
        <w:rPr>
          <w:rFonts w:ascii="Segoe UI" w:eastAsia="Calibri" w:hAnsi="Segoe UI" w:cs="Segoe UI"/>
          <w:b/>
          <w:i/>
          <w:sz w:val="20"/>
          <w:szCs w:val="20"/>
        </w:rPr>
      </w:pPr>
      <w:r>
        <w:rPr>
          <w:rFonts w:ascii="Segoe UI" w:hAnsi="Segoe UI"/>
          <w:i/>
          <w:color w:val="FF0000"/>
          <w:sz w:val="20"/>
        </w:rPr>
        <w:t>En los países con función de auditoría interna descentralizada, se puede acordar con el Gobierno que se utilice una muestra de (como mínimo) las cinco entidades más importantes en términos de gastos e ingresos presupuestados.</w:t>
      </w:r>
      <w:r>
        <w:rPr>
          <w:rFonts w:ascii="Segoe UI" w:hAnsi="Segoe UI"/>
          <w:color w:val="FF0000"/>
          <w:sz w:val="20"/>
        </w:rPr>
        <w:t xml:space="preserve"> </w:t>
      </w:r>
    </w:p>
    <w:p w14:paraId="7CA587C4" w14:textId="77777777" w:rsidR="00AD757D" w:rsidRPr="00125796" w:rsidRDefault="00AD757D" w:rsidP="00AD757D">
      <w:pPr>
        <w:spacing w:after="0" w:line="240" w:lineRule="auto"/>
        <w:jc w:val="both"/>
        <w:rPr>
          <w:rFonts w:ascii="Segoe UI" w:eastAsia="Calibri" w:hAnsi="Segoe UI" w:cs="Segoe UI"/>
          <w:b/>
          <w:i/>
          <w:sz w:val="20"/>
          <w:szCs w:val="20"/>
        </w:rPr>
      </w:pPr>
    </w:p>
    <w:p w14:paraId="75566ED3" w14:textId="77777777" w:rsidR="00AD757D" w:rsidRDefault="00AD757D" w:rsidP="00E35BC8">
      <w:pPr>
        <w:keepNext/>
        <w:spacing w:after="0" w:line="240" w:lineRule="auto"/>
        <w:jc w:val="both"/>
        <w:rPr>
          <w:rFonts w:ascii="Segoe UI" w:eastAsia="Calibri" w:hAnsi="Segoe UI" w:cs="Segoe UI"/>
          <w:b/>
          <w:sz w:val="20"/>
          <w:szCs w:val="20"/>
        </w:rPr>
      </w:pPr>
      <w:bookmarkStart w:id="363" w:name="_Hlk19694339"/>
      <w:r>
        <w:rPr>
          <w:rFonts w:ascii="Segoe UI" w:hAnsi="Segoe UI"/>
          <w:b/>
          <w:sz w:val="20"/>
        </w:rPr>
        <w:t xml:space="preserve">Cuadro 26.1: Cobertura de la auditoría interna (al momento de la evaluación) </w:t>
      </w:r>
    </w:p>
    <w:tbl>
      <w:tblPr>
        <w:tblStyle w:val="TabelEcorys13"/>
        <w:tblW w:w="9072" w:type="dxa"/>
        <w:tblInd w:w="-5" w:type="dxa"/>
        <w:tblLayout w:type="fixed"/>
        <w:tblLook w:val="04A0" w:firstRow="1" w:lastRow="0" w:firstColumn="1" w:lastColumn="0" w:noHBand="0" w:noVBand="1"/>
      </w:tblPr>
      <w:tblGrid>
        <w:gridCol w:w="2410"/>
        <w:gridCol w:w="1418"/>
        <w:gridCol w:w="1418"/>
        <w:gridCol w:w="840"/>
        <w:gridCol w:w="1002"/>
        <w:gridCol w:w="900"/>
        <w:gridCol w:w="1084"/>
      </w:tblGrid>
      <w:tr w:rsidR="00E064B8" w:rsidRPr="002E6E53" w14:paraId="0C099DB2" w14:textId="77777777" w:rsidTr="00C656F2">
        <w:tc>
          <w:tcPr>
            <w:tcW w:w="2410"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0FE681FA" w14:textId="77777777" w:rsidR="00AD757D" w:rsidRPr="002E6E53" w:rsidRDefault="00AD757D" w:rsidP="00E35BC8">
            <w:pPr>
              <w:keepNext/>
              <w:rPr>
                <w:rFonts w:ascii="Segoe UI" w:hAnsi="Segoe UI" w:cs="Segoe UI"/>
                <w:b/>
                <w:sz w:val="16"/>
                <w:szCs w:val="16"/>
              </w:rPr>
            </w:pPr>
            <w:r w:rsidRPr="002E6E53">
              <w:rPr>
                <w:rFonts w:ascii="Segoe UI" w:hAnsi="Segoe UI"/>
                <w:b/>
                <w:sz w:val="16"/>
                <w:szCs w:val="16"/>
              </w:rPr>
              <w:t>Ministerio (o departamento u organismo)</w:t>
            </w:r>
          </w:p>
        </w:tc>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191507E6" w14:textId="77777777" w:rsidR="00AD757D" w:rsidRPr="002E6E53" w:rsidRDefault="00AD757D" w:rsidP="00E35BC8">
            <w:pPr>
              <w:keepNext/>
              <w:jc w:val="center"/>
              <w:rPr>
                <w:rFonts w:ascii="Segoe UI" w:hAnsi="Segoe UI" w:cs="Segoe UI"/>
                <w:b/>
                <w:sz w:val="16"/>
                <w:szCs w:val="16"/>
              </w:rPr>
            </w:pPr>
            <w:r w:rsidRPr="002E6E53">
              <w:rPr>
                <w:rFonts w:ascii="Segoe UI" w:hAnsi="Segoe UI"/>
                <w:b/>
                <w:sz w:val="16"/>
                <w:szCs w:val="16"/>
              </w:rPr>
              <w:t xml:space="preserve">Función de auditoría interna de las operaciones </w:t>
            </w:r>
            <w:r w:rsidRPr="002E6E53">
              <w:rPr>
                <w:rFonts w:ascii="Segoe UI" w:hAnsi="Segoe UI"/>
                <w:sz w:val="16"/>
                <w:szCs w:val="16"/>
              </w:rPr>
              <w:t>(sí/no)</w:t>
            </w:r>
          </w:p>
        </w:tc>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56DCBF3F" w14:textId="77777777" w:rsidR="00AD757D" w:rsidRPr="002E6E53" w:rsidRDefault="00AD757D" w:rsidP="00E35BC8">
            <w:pPr>
              <w:keepNext/>
              <w:jc w:val="center"/>
              <w:rPr>
                <w:rFonts w:ascii="Segoe UI" w:hAnsi="Segoe UI" w:cs="Segoe UI"/>
                <w:b/>
                <w:sz w:val="16"/>
                <w:szCs w:val="16"/>
              </w:rPr>
            </w:pPr>
            <w:r w:rsidRPr="002E6E53">
              <w:rPr>
                <w:rFonts w:ascii="Segoe UI" w:hAnsi="Segoe UI"/>
                <w:b/>
                <w:sz w:val="16"/>
                <w:szCs w:val="16"/>
              </w:rPr>
              <w:t xml:space="preserve">Unidad de auditoría interna a cargo </w:t>
            </w:r>
            <w:r w:rsidRPr="002E6E53">
              <w:rPr>
                <w:rFonts w:ascii="Segoe UI" w:hAnsi="Segoe UI"/>
                <w:sz w:val="16"/>
                <w:szCs w:val="16"/>
              </w:rPr>
              <w:t>(especifique)</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A1B2AB" w14:textId="77777777" w:rsidR="00AD757D" w:rsidRPr="002E6E53" w:rsidRDefault="00AD757D" w:rsidP="00E35BC8">
            <w:pPr>
              <w:keepNext/>
              <w:jc w:val="center"/>
              <w:rPr>
                <w:rFonts w:ascii="Segoe UI" w:hAnsi="Segoe UI" w:cs="Segoe UI"/>
                <w:b/>
                <w:sz w:val="16"/>
                <w:szCs w:val="16"/>
              </w:rPr>
            </w:pPr>
            <w:r w:rsidRPr="002E6E53">
              <w:rPr>
                <w:rFonts w:ascii="Segoe UI" w:hAnsi="Segoe UI"/>
                <w:b/>
                <w:sz w:val="16"/>
                <w:szCs w:val="16"/>
              </w:rPr>
              <w:t>Gasto presupuestado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5041B4" w14:textId="77777777" w:rsidR="00AD757D" w:rsidRPr="002E6E53" w:rsidRDefault="00AD757D" w:rsidP="00E35BC8">
            <w:pPr>
              <w:keepNext/>
              <w:jc w:val="center"/>
              <w:rPr>
                <w:rFonts w:ascii="Segoe UI" w:hAnsi="Segoe UI" w:cs="Segoe UI"/>
                <w:b/>
                <w:sz w:val="16"/>
                <w:szCs w:val="16"/>
              </w:rPr>
            </w:pPr>
            <w:r w:rsidRPr="002E6E53">
              <w:rPr>
                <w:rFonts w:ascii="Segoe UI" w:hAnsi="Segoe UI"/>
                <w:b/>
                <w:sz w:val="16"/>
                <w:szCs w:val="16"/>
              </w:rPr>
              <w:t>Ingresos presupuestados</w:t>
            </w:r>
          </w:p>
          <w:p w14:paraId="74F592B2" w14:textId="77777777" w:rsidR="00AD757D" w:rsidRPr="002E6E53" w:rsidRDefault="00AD757D" w:rsidP="00E35BC8">
            <w:pPr>
              <w:keepNext/>
              <w:jc w:val="center"/>
              <w:rPr>
                <w:rFonts w:ascii="Segoe UI" w:hAnsi="Segoe UI" w:cs="Segoe UI"/>
                <w:bCs/>
                <w:sz w:val="16"/>
                <w:szCs w:val="16"/>
              </w:rPr>
            </w:pPr>
          </w:p>
        </w:tc>
      </w:tr>
      <w:tr w:rsidR="00C656F2" w:rsidRPr="002E6E53" w14:paraId="7F62FE42" w14:textId="77777777" w:rsidTr="00C656F2">
        <w:tc>
          <w:tcPr>
            <w:tcW w:w="2410" w:type="dxa"/>
            <w:vMerge/>
            <w:tcBorders>
              <w:left w:val="single" w:sz="4" w:space="0" w:color="auto"/>
              <w:bottom w:val="single" w:sz="4" w:space="0" w:color="auto"/>
              <w:right w:val="single" w:sz="4" w:space="0" w:color="auto"/>
            </w:tcBorders>
            <w:shd w:val="clear" w:color="auto" w:fill="F2F2F2" w:themeFill="background1" w:themeFillShade="F2"/>
          </w:tcPr>
          <w:p w14:paraId="67F35FD9" w14:textId="77777777" w:rsidR="00AD757D" w:rsidRPr="002E6E53" w:rsidRDefault="00AD757D" w:rsidP="00E35BC8">
            <w:pPr>
              <w:keepNext/>
              <w:rPr>
                <w:rFonts w:ascii="Segoe UI" w:hAnsi="Segoe UI" w:cs="Segoe UI"/>
                <w:b/>
                <w:sz w:val="16"/>
                <w:szCs w:val="16"/>
              </w:rPr>
            </w:pPr>
          </w:p>
        </w:tc>
        <w:tc>
          <w:tcPr>
            <w:tcW w:w="1418" w:type="dxa"/>
            <w:vMerge/>
            <w:tcBorders>
              <w:left w:val="single" w:sz="4" w:space="0" w:color="auto"/>
              <w:bottom w:val="single" w:sz="4" w:space="0" w:color="auto"/>
              <w:right w:val="single" w:sz="4" w:space="0" w:color="auto"/>
            </w:tcBorders>
            <w:shd w:val="clear" w:color="auto" w:fill="F2F2F2" w:themeFill="background1" w:themeFillShade="F2"/>
          </w:tcPr>
          <w:p w14:paraId="7EB0EBC8" w14:textId="77777777" w:rsidR="00AD757D" w:rsidRPr="002E6E53" w:rsidRDefault="00AD757D" w:rsidP="00E35BC8">
            <w:pPr>
              <w:keepNext/>
              <w:rPr>
                <w:rFonts w:ascii="Segoe UI" w:hAnsi="Segoe UI" w:cs="Segoe UI"/>
                <w:b/>
                <w:sz w:val="16"/>
                <w:szCs w:val="16"/>
              </w:rPr>
            </w:pPr>
          </w:p>
        </w:tc>
        <w:tc>
          <w:tcPr>
            <w:tcW w:w="1418" w:type="dxa"/>
            <w:vMerge/>
            <w:tcBorders>
              <w:left w:val="single" w:sz="4" w:space="0" w:color="auto"/>
              <w:bottom w:val="single" w:sz="4" w:space="0" w:color="auto"/>
              <w:right w:val="single" w:sz="4" w:space="0" w:color="auto"/>
            </w:tcBorders>
            <w:shd w:val="clear" w:color="auto" w:fill="F2F2F2" w:themeFill="background1" w:themeFillShade="F2"/>
          </w:tcPr>
          <w:p w14:paraId="645263B2" w14:textId="77777777" w:rsidR="00AD757D" w:rsidRPr="002E6E53" w:rsidRDefault="00AD757D" w:rsidP="00E35BC8">
            <w:pPr>
              <w:keepNext/>
              <w:rPr>
                <w:rFonts w:ascii="Segoe UI" w:hAnsi="Segoe UI" w:cs="Segoe UI"/>
                <w:b/>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C7903C" w14:textId="77777777" w:rsidR="00AD757D" w:rsidRPr="002E6E53" w:rsidRDefault="00AD757D" w:rsidP="00E35BC8">
            <w:pPr>
              <w:keepNext/>
              <w:rPr>
                <w:rFonts w:ascii="Segoe UI" w:hAnsi="Segoe UI" w:cs="Segoe UI"/>
                <w:b/>
                <w:sz w:val="16"/>
                <w:szCs w:val="16"/>
              </w:rPr>
            </w:pPr>
            <w:r w:rsidRPr="002E6E53">
              <w:rPr>
                <w:rFonts w:ascii="Segoe UI" w:hAnsi="Segoe UI"/>
                <w:b/>
                <w:sz w:val="16"/>
                <w:szCs w:val="16"/>
              </w:rPr>
              <w:t>Monto</w:t>
            </w:r>
          </w:p>
        </w:tc>
        <w:tc>
          <w:tcPr>
            <w:tcW w:w="10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F52F34" w14:textId="77777777" w:rsidR="00AD757D" w:rsidRPr="002E6E53" w:rsidRDefault="00AD757D" w:rsidP="00E35BC8">
            <w:pPr>
              <w:keepNext/>
              <w:rPr>
                <w:rFonts w:ascii="Segoe UI" w:hAnsi="Segoe UI" w:cs="Segoe UI"/>
                <w:b/>
                <w:sz w:val="16"/>
                <w:szCs w:val="16"/>
              </w:rPr>
            </w:pPr>
            <w:r w:rsidRPr="002E6E53">
              <w:rPr>
                <w:rFonts w:ascii="Segoe UI" w:hAnsi="Segoe UI"/>
                <w:b/>
                <w:sz w:val="16"/>
                <w:szCs w:val="16"/>
              </w:rPr>
              <w:t>Porcentaje del total</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20BCD3" w14:textId="77777777" w:rsidR="00AD757D" w:rsidRPr="002E6E53" w:rsidRDefault="00AD757D" w:rsidP="00E35BC8">
            <w:pPr>
              <w:keepNext/>
              <w:rPr>
                <w:rFonts w:ascii="Segoe UI" w:hAnsi="Segoe UI" w:cs="Segoe UI"/>
                <w:b/>
                <w:sz w:val="16"/>
                <w:szCs w:val="16"/>
              </w:rPr>
            </w:pPr>
            <w:r w:rsidRPr="002E6E53">
              <w:rPr>
                <w:rFonts w:ascii="Segoe UI" w:hAnsi="Segoe UI"/>
                <w:b/>
                <w:sz w:val="16"/>
                <w:szCs w:val="16"/>
              </w:rPr>
              <w:t>Monto</w:t>
            </w:r>
          </w:p>
        </w:tc>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F8C9D0" w14:textId="77777777" w:rsidR="00AD757D" w:rsidRPr="002E6E53" w:rsidRDefault="00AD757D" w:rsidP="00E35BC8">
            <w:pPr>
              <w:keepNext/>
              <w:rPr>
                <w:rFonts w:ascii="Segoe UI" w:hAnsi="Segoe UI" w:cs="Segoe UI"/>
                <w:b/>
                <w:sz w:val="16"/>
                <w:szCs w:val="16"/>
              </w:rPr>
            </w:pPr>
            <w:r w:rsidRPr="002E6E53">
              <w:rPr>
                <w:rFonts w:ascii="Segoe UI" w:hAnsi="Segoe UI"/>
                <w:b/>
                <w:sz w:val="16"/>
                <w:szCs w:val="16"/>
              </w:rPr>
              <w:t>Porcentaje del total</w:t>
            </w:r>
          </w:p>
        </w:tc>
      </w:tr>
      <w:tr w:rsidR="00C656F2" w:rsidRPr="002E6E53" w14:paraId="31F22E58" w14:textId="77777777" w:rsidTr="00C656F2">
        <w:tc>
          <w:tcPr>
            <w:tcW w:w="2410" w:type="dxa"/>
            <w:tcBorders>
              <w:top w:val="single" w:sz="4" w:space="0" w:color="auto"/>
              <w:left w:val="single" w:sz="4" w:space="0" w:color="auto"/>
              <w:bottom w:val="single" w:sz="4" w:space="0" w:color="auto"/>
              <w:right w:val="single" w:sz="4" w:space="0" w:color="auto"/>
            </w:tcBorders>
            <w:shd w:val="clear" w:color="auto" w:fill="auto"/>
          </w:tcPr>
          <w:p w14:paraId="13C1380B" w14:textId="77777777" w:rsidR="00AD757D" w:rsidRPr="002E6E53" w:rsidRDefault="00AD757D" w:rsidP="00E35BC8">
            <w:pPr>
              <w:keepNext/>
              <w:rPr>
                <w:rFonts w:ascii="Segoe UI" w:hAnsi="Segoe UI" w:cs="Segoe UI"/>
                <w:bCs/>
                <w:sz w:val="16"/>
                <w:szCs w:val="16"/>
              </w:rPr>
            </w:pPr>
            <w:r w:rsidRPr="002E6E53">
              <w:rPr>
                <w:rFonts w:ascii="Segoe UI" w:hAnsi="Segoe U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68FC074" w14:textId="77777777" w:rsidR="00AD757D" w:rsidRPr="002E6E53" w:rsidRDefault="00AD757D" w:rsidP="00E35BC8">
            <w:pPr>
              <w:keepNext/>
              <w:rPr>
                <w:rFonts w:ascii="Segoe UI" w:hAnsi="Segoe UI" w:cs="Segoe UI"/>
                <w:bCs/>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D726C5" w14:textId="77777777" w:rsidR="00AD757D" w:rsidRPr="002E6E53" w:rsidRDefault="00AD757D" w:rsidP="00E35BC8">
            <w:pPr>
              <w:keepNext/>
              <w:rPr>
                <w:rFonts w:ascii="Segoe UI" w:hAnsi="Segoe UI" w:cs="Segoe UI"/>
                <w:bCs/>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FF6F428" w14:textId="77777777" w:rsidR="00AD757D" w:rsidRPr="002E6E53" w:rsidRDefault="00AD757D" w:rsidP="00E35BC8">
            <w:pPr>
              <w:keepNext/>
              <w:rPr>
                <w:rFonts w:ascii="Segoe UI" w:hAnsi="Segoe UI" w:cs="Segoe UI"/>
                <w:bCs/>
                <w:sz w:val="16"/>
                <w:szCs w:val="16"/>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001A341" w14:textId="77777777" w:rsidR="00AD757D" w:rsidRPr="002E6E53" w:rsidRDefault="00AD757D" w:rsidP="00E35BC8">
            <w:pPr>
              <w:keepNext/>
              <w:rPr>
                <w:rFonts w:ascii="Segoe UI" w:hAnsi="Segoe UI" w:cs="Segoe UI"/>
                <w:bCs/>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E0F738" w14:textId="77777777" w:rsidR="00AD757D" w:rsidRPr="002E6E53" w:rsidRDefault="00AD757D" w:rsidP="00E35BC8">
            <w:pPr>
              <w:keepNext/>
              <w:rPr>
                <w:rFonts w:ascii="Segoe UI" w:hAnsi="Segoe UI" w:cs="Segoe UI"/>
                <w:bCs/>
                <w:sz w:val="16"/>
                <w:szCs w:val="16"/>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1678C389" w14:textId="77777777" w:rsidR="00AD757D" w:rsidRPr="002E6E53" w:rsidRDefault="00AD757D" w:rsidP="00E35BC8">
            <w:pPr>
              <w:keepNext/>
              <w:rPr>
                <w:rFonts w:ascii="Segoe UI" w:hAnsi="Segoe UI" w:cs="Segoe UI"/>
                <w:bCs/>
                <w:sz w:val="16"/>
                <w:szCs w:val="16"/>
              </w:rPr>
            </w:pPr>
          </w:p>
        </w:tc>
      </w:tr>
      <w:tr w:rsidR="00C656F2" w:rsidRPr="002E6E53" w14:paraId="3FA9043B" w14:textId="77777777" w:rsidTr="00C656F2">
        <w:tc>
          <w:tcPr>
            <w:tcW w:w="2410" w:type="dxa"/>
            <w:tcBorders>
              <w:top w:val="single" w:sz="4" w:space="0" w:color="auto"/>
              <w:left w:val="single" w:sz="4" w:space="0" w:color="auto"/>
              <w:bottom w:val="single" w:sz="4" w:space="0" w:color="auto"/>
              <w:right w:val="single" w:sz="4" w:space="0" w:color="auto"/>
            </w:tcBorders>
          </w:tcPr>
          <w:p w14:paraId="32E8BC10" w14:textId="77777777" w:rsidR="00AD757D" w:rsidRPr="002E6E53" w:rsidRDefault="00AD757D">
            <w:pPr>
              <w:rPr>
                <w:rFonts w:ascii="Segoe UI" w:hAnsi="Segoe UI" w:cs="Segoe UI"/>
                <w:bCs/>
                <w:sz w:val="16"/>
                <w:szCs w:val="16"/>
              </w:rPr>
            </w:pPr>
            <w:r w:rsidRPr="002E6E53">
              <w:rPr>
                <w:rFonts w:ascii="Segoe UI" w:hAnsi="Segoe UI"/>
                <w:color w:val="000000"/>
                <w:sz w:val="16"/>
                <w:szCs w:val="16"/>
              </w:rPr>
              <w:t>2.</w:t>
            </w:r>
          </w:p>
        </w:tc>
        <w:tc>
          <w:tcPr>
            <w:tcW w:w="1418" w:type="dxa"/>
            <w:tcBorders>
              <w:top w:val="single" w:sz="4" w:space="0" w:color="auto"/>
              <w:left w:val="single" w:sz="4" w:space="0" w:color="auto"/>
              <w:bottom w:val="single" w:sz="4" w:space="0" w:color="auto"/>
              <w:right w:val="single" w:sz="4" w:space="0" w:color="auto"/>
            </w:tcBorders>
          </w:tcPr>
          <w:p w14:paraId="25838057" w14:textId="77777777" w:rsidR="00AD757D" w:rsidRPr="002E6E53" w:rsidRDefault="00AD757D">
            <w:pPr>
              <w:jc w:val="center"/>
              <w:rPr>
                <w:rFonts w:ascii="Segoe UI" w:hAnsi="Segoe UI" w:cs="Segoe UI"/>
                <w:bCs/>
                <w:sz w:val="16"/>
                <w:szCs w:val="16"/>
              </w:rPr>
            </w:pPr>
          </w:p>
        </w:tc>
        <w:tc>
          <w:tcPr>
            <w:tcW w:w="1418" w:type="dxa"/>
            <w:tcBorders>
              <w:top w:val="single" w:sz="4" w:space="0" w:color="auto"/>
              <w:left w:val="single" w:sz="4" w:space="0" w:color="auto"/>
              <w:bottom w:val="single" w:sz="4" w:space="0" w:color="auto"/>
              <w:right w:val="single" w:sz="4" w:space="0" w:color="auto"/>
            </w:tcBorders>
          </w:tcPr>
          <w:p w14:paraId="40DF4ADE" w14:textId="77777777" w:rsidR="00AD757D" w:rsidRPr="002E6E53" w:rsidRDefault="00AD757D">
            <w:pPr>
              <w:jc w:val="center"/>
              <w:rPr>
                <w:rFonts w:ascii="Segoe UI" w:hAnsi="Segoe UI" w:cs="Segoe UI"/>
                <w:bCs/>
                <w:sz w:val="16"/>
                <w:szCs w:val="16"/>
              </w:rPr>
            </w:pPr>
          </w:p>
        </w:tc>
        <w:tc>
          <w:tcPr>
            <w:tcW w:w="840" w:type="dxa"/>
            <w:tcBorders>
              <w:top w:val="single" w:sz="4" w:space="0" w:color="auto"/>
              <w:left w:val="single" w:sz="4" w:space="0" w:color="auto"/>
              <w:bottom w:val="single" w:sz="4" w:space="0" w:color="auto"/>
              <w:right w:val="single" w:sz="4" w:space="0" w:color="auto"/>
            </w:tcBorders>
          </w:tcPr>
          <w:p w14:paraId="51480881" w14:textId="77777777" w:rsidR="00AD757D" w:rsidRPr="002E6E53" w:rsidRDefault="00AD757D">
            <w:pPr>
              <w:jc w:val="center"/>
              <w:rPr>
                <w:rFonts w:ascii="Segoe UI" w:hAnsi="Segoe UI" w:cs="Segoe UI"/>
                <w:bCs/>
                <w:sz w:val="16"/>
                <w:szCs w:val="16"/>
              </w:rPr>
            </w:pPr>
          </w:p>
        </w:tc>
        <w:tc>
          <w:tcPr>
            <w:tcW w:w="1002" w:type="dxa"/>
            <w:tcBorders>
              <w:top w:val="single" w:sz="4" w:space="0" w:color="auto"/>
              <w:left w:val="single" w:sz="4" w:space="0" w:color="auto"/>
              <w:bottom w:val="single" w:sz="4" w:space="0" w:color="auto"/>
              <w:right w:val="single" w:sz="4" w:space="0" w:color="auto"/>
            </w:tcBorders>
          </w:tcPr>
          <w:p w14:paraId="537B1F3E" w14:textId="77777777" w:rsidR="00AD757D" w:rsidRPr="002E6E53" w:rsidRDefault="00AD757D">
            <w:pPr>
              <w:jc w:val="center"/>
              <w:rPr>
                <w:rFonts w:ascii="Segoe UI" w:hAnsi="Segoe UI" w:cs="Segoe UI"/>
                <w:bCs/>
                <w:sz w:val="16"/>
                <w:szCs w:val="16"/>
              </w:rPr>
            </w:pPr>
          </w:p>
        </w:tc>
        <w:tc>
          <w:tcPr>
            <w:tcW w:w="900" w:type="dxa"/>
            <w:tcBorders>
              <w:top w:val="single" w:sz="4" w:space="0" w:color="auto"/>
              <w:left w:val="single" w:sz="4" w:space="0" w:color="auto"/>
              <w:bottom w:val="single" w:sz="4" w:space="0" w:color="auto"/>
              <w:right w:val="single" w:sz="4" w:space="0" w:color="auto"/>
            </w:tcBorders>
          </w:tcPr>
          <w:p w14:paraId="356A7A52" w14:textId="77777777" w:rsidR="00AD757D" w:rsidRPr="002E6E53" w:rsidRDefault="00AD757D">
            <w:pPr>
              <w:jc w:val="center"/>
              <w:rPr>
                <w:rFonts w:ascii="Segoe UI" w:hAnsi="Segoe UI" w:cs="Segoe UI"/>
                <w:bCs/>
                <w:sz w:val="16"/>
                <w:szCs w:val="16"/>
              </w:rPr>
            </w:pPr>
          </w:p>
        </w:tc>
        <w:tc>
          <w:tcPr>
            <w:tcW w:w="1084" w:type="dxa"/>
            <w:tcBorders>
              <w:top w:val="single" w:sz="4" w:space="0" w:color="auto"/>
              <w:left w:val="single" w:sz="4" w:space="0" w:color="auto"/>
              <w:bottom w:val="single" w:sz="4" w:space="0" w:color="auto"/>
              <w:right w:val="single" w:sz="4" w:space="0" w:color="auto"/>
            </w:tcBorders>
          </w:tcPr>
          <w:p w14:paraId="50E36BBD" w14:textId="77777777" w:rsidR="00AD757D" w:rsidRPr="002E6E53" w:rsidRDefault="00AD757D">
            <w:pPr>
              <w:jc w:val="center"/>
              <w:rPr>
                <w:rFonts w:ascii="Segoe UI" w:hAnsi="Segoe UI" w:cs="Segoe UI"/>
                <w:bCs/>
                <w:sz w:val="16"/>
                <w:szCs w:val="16"/>
              </w:rPr>
            </w:pPr>
          </w:p>
        </w:tc>
      </w:tr>
      <w:tr w:rsidR="00C656F2" w:rsidRPr="002E6E53" w14:paraId="63FCC4E7" w14:textId="77777777" w:rsidTr="00C656F2">
        <w:tc>
          <w:tcPr>
            <w:tcW w:w="2410" w:type="dxa"/>
            <w:tcBorders>
              <w:top w:val="single" w:sz="4" w:space="0" w:color="auto"/>
              <w:left w:val="single" w:sz="4" w:space="0" w:color="auto"/>
              <w:bottom w:val="single" w:sz="4" w:space="0" w:color="auto"/>
              <w:right w:val="single" w:sz="4" w:space="0" w:color="auto"/>
            </w:tcBorders>
          </w:tcPr>
          <w:p w14:paraId="52142BB7" w14:textId="77777777" w:rsidR="00AD757D" w:rsidRPr="002E6E53" w:rsidRDefault="00AD757D">
            <w:pPr>
              <w:rPr>
                <w:rFonts w:ascii="Segoe UI" w:hAnsi="Segoe UI" w:cs="Segoe UI"/>
                <w:bCs/>
                <w:sz w:val="16"/>
                <w:szCs w:val="16"/>
              </w:rPr>
            </w:pPr>
            <w:r w:rsidRPr="002E6E53">
              <w:rPr>
                <w:rFonts w:ascii="Segoe UI" w:hAnsi="Segoe UI"/>
                <w:color w:val="000000"/>
                <w:sz w:val="16"/>
                <w:szCs w:val="16"/>
              </w:rPr>
              <w:t>3.</w:t>
            </w:r>
          </w:p>
        </w:tc>
        <w:tc>
          <w:tcPr>
            <w:tcW w:w="1418" w:type="dxa"/>
            <w:tcBorders>
              <w:top w:val="single" w:sz="4" w:space="0" w:color="auto"/>
              <w:left w:val="single" w:sz="4" w:space="0" w:color="auto"/>
              <w:bottom w:val="single" w:sz="4" w:space="0" w:color="auto"/>
              <w:right w:val="single" w:sz="4" w:space="0" w:color="auto"/>
            </w:tcBorders>
          </w:tcPr>
          <w:p w14:paraId="6ADDF4FA" w14:textId="77777777" w:rsidR="00AD757D" w:rsidRPr="002E6E53" w:rsidRDefault="00AD757D">
            <w:pPr>
              <w:rPr>
                <w:rFonts w:ascii="Segoe UI" w:hAnsi="Segoe UI" w:cs="Segoe UI"/>
                <w:bCs/>
                <w:sz w:val="16"/>
                <w:szCs w:val="16"/>
              </w:rPr>
            </w:pPr>
          </w:p>
        </w:tc>
        <w:tc>
          <w:tcPr>
            <w:tcW w:w="1418" w:type="dxa"/>
            <w:tcBorders>
              <w:top w:val="single" w:sz="4" w:space="0" w:color="auto"/>
              <w:left w:val="single" w:sz="4" w:space="0" w:color="auto"/>
              <w:bottom w:val="single" w:sz="4" w:space="0" w:color="auto"/>
              <w:right w:val="single" w:sz="4" w:space="0" w:color="auto"/>
            </w:tcBorders>
          </w:tcPr>
          <w:p w14:paraId="600C116E" w14:textId="77777777" w:rsidR="00AD757D" w:rsidRPr="002E6E53" w:rsidRDefault="00AD757D">
            <w:pPr>
              <w:rPr>
                <w:rFonts w:ascii="Segoe UI" w:hAnsi="Segoe UI" w:cs="Segoe UI"/>
                <w:bCs/>
                <w:sz w:val="16"/>
                <w:szCs w:val="16"/>
              </w:rPr>
            </w:pPr>
          </w:p>
        </w:tc>
        <w:tc>
          <w:tcPr>
            <w:tcW w:w="840" w:type="dxa"/>
            <w:tcBorders>
              <w:top w:val="single" w:sz="4" w:space="0" w:color="auto"/>
              <w:left w:val="single" w:sz="4" w:space="0" w:color="auto"/>
              <w:bottom w:val="single" w:sz="4" w:space="0" w:color="auto"/>
              <w:right w:val="single" w:sz="4" w:space="0" w:color="auto"/>
            </w:tcBorders>
          </w:tcPr>
          <w:p w14:paraId="4A05977B" w14:textId="77777777" w:rsidR="00AD757D" w:rsidRPr="002E6E53" w:rsidRDefault="00AD757D">
            <w:pPr>
              <w:rPr>
                <w:rFonts w:ascii="Segoe UI" w:hAnsi="Segoe UI" w:cs="Segoe UI"/>
                <w:bCs/>
                <w:sz w:val="16"/>
                <w:szCs w:val="16"/>
              </w:rPr>
            </w:pPr>
          </w:p>
        </w:tc>
        <w:tc>
          <w:tcPr>
            <w:tcW w:w="1002" w:type="dxa"/>
            <w:tcBorders>
              <w:top w:val="single" w:sz="4" w:space="0" w:color="auto"/>
              <w:left w:val="single" w:sz="4" w:space="0" w:color="auto"/>
              <w:bottom w:val="single" w:sz="4" w:space="0" w:color="auto"/>
              <w:right w:val="single" w:sz="4" w:space="0" w:color="auto"/>
            </w:tcBorders>
          </w:tcPr>
          <w:p w14:paraId="53912073" w14:textId="77777777" w:rsidR="00AD757D" w:rsidRPr="002E6E53" w:rsidRDefault="00AD757D">
            <w:pPr>
              <w:rPr>
                <w:rFonts w:ascii="Segoe UI" w:hAnsi="Segoe UI" w:cs="Segoe UI"/>
                <w:bCs/>
                <w:sz w:val="16"/>
                <w:szCs w:val="16"/>
              </w:rPr>
            </w:pPr>
          </w:p>
        </w:tc>
        <w:tc>
          <w:tcPr>
            <w:tcW w:w="900" w:type="dxa"/>
            <w:tcBorders>
              <w:top w:val="single" w:sz="4" w:space="0" w:color="auto"/>
              <w:left w:val="single" w:sz="4" w:space="0" w:color="auto"/>
              <w:bottom w:val="single" w:sz="4" w:space="0" w:color="auto"/>
              <w:right w:val="single" w:sz="4" w:space="0" w:color="auto"/>
            </w:tcBorders>
          </w:tcPr>
          <w:p w14:paraId="0196C2A8" w14:textId="77777777" w:rsidR="00AD757D" w:rsidRPr="002E6E53" w:rsidRDefault="00AD757D">
            <w:pPr>
              <w:rPr>
                <w:rFonts w:ascii="Segoe UI" w:hAnsi="Segoe UI" w:cs="Segoe UI"/>
                <w:bCs/>
                <w:sz w:val="16"/>
                <w:szCs w:val="16"/>
              </w:rPr>
            </w:pPr>
          </w:p>
        </w:tc>
        <w:tc>
          <w:tcPr>
            <w:tcW w:w="1084" w:type="dxa"/>
            <w:tcBorders>
              <w:top w:val="single" w:sz="4" w:space="0" w:color="auto"/>
              <w:left w:val="single" w:sz="4" w:space="0" w:color="auto"/>
              <w:bottom w:val="single" w:sz="4" w:space="0" w:color="auto"/>
              <w:right w:val="single" w:sz="4" w:space="0" w:color="auto"/>
            </w:tcBorders>
          </w:tcPr>
          <w:p w14:paraId="0FB66992" w14:textId="77777777" w:rsidR="00AD757D" w:rsidRPr="002E6E53" w:rsidRDefault="00AD757D">
            <w:pPr>
              <w:rPr>
                <w:rFonts w:ascii="Segoe UI" w:hAnsi="Segoe UI" w:cs="Segoe UI"/>
                <w:bCs/>
                <w:sz w:val="16"/>
                <w:szCs w:val="16"/>
              </w:rPr>
            </w:pPr>
          </w:p>
        </w:tc>
      </w:tr>
      <w:tr w:rsidR="00C656F2" w:rsidRPr="002E6E53" w14:paraId="02EB1155" w14:textId="77777777" w:rsidTr="00C656F2">
        <w:tc>
          <w:tcPr>
            <w:tcW w:w="2410" w:type="dxa"/>
            <w:tcBorders>
              <w:top w:val="single" w:sz="4" w:space="0" w:color="auto"/>
              <w:left w:val="single" w:sz="4" w:space="0" w:color="auto"/>
              <w:bottom w:val="single" w:sz="4" w:space="0" w:color="auto"/>
              <w:right w:val="single" w:sz="4" w:space="0" w:color="auto"/>
            </w:tcBorders>
          </w:tcPr>
          <w:p w14:paraId="731AC677" w14:textId="77777777" w:rsidR="00AD757D" w:rsidRPr="002E6E53" w:rsidRDefault="00AD757D">
            <w:pPr>
              <w:rPr>
                <w:rFonts w:ascii="Segoe UI" w:hAnsi="Segoe UI" w:cs="Segoe UI"/>
                <w:bCs/>
                <w:sz w:val="16"/>
                <w:szCs w:val="16"/>
              </w:rPr>
            </w:pPr>
            <w:r w:rsidRPr="002E6E53">
              <w:rPr>
                <w:rFonts w:ascii="Segoe UI" w:hAnsi="Segoe UI"/>
                <w:sz w:val="16"/>
                <w:szCs w:val="16"/>
              </w:rPr>
              <w:t>…</w:t>
            </w:r>
          </w:p>
        </w:tc>
        <w:tc>
          <w:tcPr>
            <w:tcW w:w="1418" w:type="dxa"/>
            <w:tcBorders>
              <w:top w:val="single" w:sz="4" w:space="0" w:color="auto"/>
              <w:left w:val="single" w:sz="4" w:space="0" w:color="auto"/>
              <w:bottom w:val="single" w:sz="4" w:space="0" w:color="auto"/>
              <w:right w:val="single" w:sz="4" w:space="0" w:color="auto"/>
            </w:tcBorders>
          </w:tcPr>
          <w:p w14:paraId="653CC501" w14:textId="77777777" w:rsidR="00AD757D" w:rsidRPr="002E6E53" w:rsidRDefault="00AD757D">
            <w:pPr>
              <w:jc w:val="center"/>
              <w:rPr>
                <w:rFonts w:ascii="Segoe UI" w:hAnsi="Segoe UI" w:cs="Segoe UI"/>
                <w:bCs/>
                <w:sz w:val="16"/>
                <w:szCs w:val="16"/>
              </w:rPr>
            </w:pPr>
          </w:p>
        </w:tc>
        <w:tc>
          <w:tcPr>
            <w:tcW w:w="1418" w:type="dxa"/>
            <w:tcBorders>
              <w:top w:val="single" w:sz="4" w:space="0" w:color="auto"/>
              <w:left w:val="single" w:sz="4" w:space="0" w:color="auto"/>
              <w:bottom w:val="single" w:sz="4" w:space="0" w:color="auto"/>
              <w:right w:val="single" w:sz="4" w:space="0" w:color="auto"/>
            </w:tcBorders>
          </w:tcPr>
          <w:p w14:paraId="675EA847" w14:textId="77777777" w:rsidR="00AD757D" w:rsidRPr="002E6E53" w:rsidRDefault="00AD757D">
            <w:pPr>
              <w:jc w:val="center"/>
              <w:rPr>
                <w:rFonts w:ascii="Segoe UI" w:hAnsi="Segoe UI" w:cs="Segoe UI"/>
                <w:bCs/>
                <w:sz w:val="16"/>
                <w:szCs w:val="16"/>
              </w:rPr>
            </w:pPr>
          </w:p>
        </w:tc>
        <w:tc>
          <w:tcPr>
            <w:tcW w:w="840" w:type="dxa"/>
            <w:tcBorders>
              <w:top w:val="single" w:sz="4" w:space="0" w:color="auto"/>
              <w:left w:val="single" w:sz="4" w:space="0" w:color="auto"/>
              <w:bottom w:val="single" w:sz="4" w:space="0" w:color="auto"/>
              <w:right w:val="single" w:sz="4" w:space="0" w:color="auto"/>
            </w:tcBorders>
          </w:tcPr>
          <w:p w14:paraId="356AA1BB" w14:textId="77777777" w:rsidR="00AD757D" w:rsidRPr="002E6E53" w:rsidRDefault="00AD757D">
            <w:pPr>
              <w:jc w:val="center"/>
              <w:rPr>
                <w:rFonts w:ascii="Segoe UI" w:hAnsi="Segoe UI" w:cs="Segoe UI"/>
                <w:bCs/>
                <w:sz w:val="16"/>
                <w:szCs w:val="16"/>
              </w:rPr>
            </w:pPr>
          </w:p>
        </w:tc>
        <w:tc>
          <w:tcPr>
            <w:tcW w:w="1002" w:type="dxa"/>
            <w:tcBorders>
              <w:top w:val="single" w:sz="4" w:space="0" w:color="auto"/>
              <w:left w:val="single" w:sz="4" w:space="0" w:color="auto"/>
              <w:bottom w:val="single" w:sz="4" w:space="0" w:color="auto"/>
              <w:right w:val="single" w:sz="4" w:space="0" w:color="auto"/>
            </w:tcBorders>
          </w:tcPr>
          <w:p w14:paraId="56CB5906" w14:textId="77777777" w:rsidR="00AD757D" w:rsidRPr="002E6E53" w:rsidRDefault="00AD757D">
            <w:pPr>
              <w:jc w:val="center"/>
              <w:rPr>
                <w:rFonts w:ascii="Segoe UI" w:hAnsi="Segoe UI" w:cs="Segoe UI"/>
                <w:bCs/>
                <w:sz w:val="16"/>
                <w:szCs w:val="16"/>
              </w:rPr>
            </w:pPr>
          </w:p>
        </w:tc>
        <w:tc>
          <w:tcPr>
            <w:tcW w:w="900" w:type="dxa"/>
            <w:tcBorders>
              <w:top w:val="single" w:sz="4" w:space="0" w:color="auto"/>
              <w:left w:val="single" w:sz="4" w:space="0" w:color="auto"/>
              <w:bottom w:val="single" w:sz="4" w:space="0" w:color="auto"/>
              <w:right w:val="single" w:sz="4" w:space="0" w:color="auto"/>
            </w:tcBorders>
          </w:tcPr>
          <w:p w14:paraId="52233011" w14:textId="77777777" w:rsidR="00AD757D" w:rsidRPr="002E6E53" w:rsidRDefault="00AD757D">
            <w:pPr>
              <w:jc w:val="center"/>
              <w:rPr>
                <w:rFonts w:ascii="Segoe UI" w:hAnsi="Segoe UI" w:cs="Segoe UI"/>
                <w:bCs/>
                <w:sz w:val="16"/>
                <w:szCs w:val="16"/>
              </w:rPr>
            </w:pPr>
          </w:p>
        </w:tc>
        <w:tc>
          <w:tcPr>
            <w:tcW w:w="1084" w:type="dxa"/>
            <w:tcBorders>
              <w:top w:val="single" w:sz="4" w:space="0" w:color="auto"/>
              <w:left w:val="single" w:sz="4" w:space="0" w:color="auto"/>
              <w:bottom w:val="single" w:sz="4" w:space="0" w:color="auto"/>
              <w:right w:val="single" w:sz="4" w:space="0" w:color="auto"/>
            </w:tcBorders>
          </w:tcPr>
          <w:p w14:paraId="2AF7E3CE" w14:textId="77777777" w:rsidR="00AD757D" w:rsidRPr="002E6E53" w:rsidRDefault="00AD757D">
            <w:pPr>
              <w:jc w:val="center"/>
              <w:rPr>
                <w:rFonts w:ascii="Segoe UI" w:hAnsi="Segoe UI" w:cs="Segoe UI"/>
                <w:bCs/>
                <w:sz w:val="16"/>
                <w:szCs w:val="16"/>
              </w:rPr>
            </w:pPr>
          </w:p>
        </w:tc>
      </w:tr>
    </w:tbl>
    <w:p w14:paraId="0F04A5E6" w14:textId="3CFAAE44" w:rsidR="00AD757D" w:rsidRPr="00DE0858" w:rsidRDefault="00AD757D" w:rsidP="00AD757D">
      <w:pPr>
        <w:spacing w:after="0" w:line="240" w:lineRule="auto"/>
        <w:jc w:val="both"/>
        <w:rPr>
          <w:rFonts w:ascii="Segoe UI" w:eastAsia="Calibri" w:hAnsi="Segoe UI" w:cs="Segoe UI"/>
          <w:i/>
          <w:sz w:val="18"/>
          <w:szCs w:val="18"/>
        </w:rPr>
      </w:pPr>
      <w:r>
        <w:rPr>
          <w:rFonts w:ascii="Segoe UI" w:hAnsi="Segoe UI"/>
          <w:b/>
          <w:i/>
          <w:sz w:val="18"/>
        </w:rPr>
        <w:t xml:space="preserve">Fuente de los datos: </w:t>
      </w:r>
      <w:r w:rsidR="008D02D3">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8D02D3">
        <w:rPr>
          <w:rFonts w:ascii="Segoe UI" w:hAnsi="Segoe UI"/>
          <w:i/>
          <w:color w:val="FF0000"/>
          <w:sz w:val="18"/>
        </w:rPr>
        <w:t xml:space="preserve"> de referen</w:t>
      </w:r>
      <w:r w:rsidR="00176297">
        <w:rPr>
          <w:rFonts w:ascii="Segoe UI" w:hAnsi="Segoe UI"/>
          <w:i/>
          <w:color w:val="FF0000"/>
          <w:sz w:val="18"/>
        </w:rPr>
        <w:t>cia</w:t>
      </w:r>
      <w:r>
        <w:rPr>
          <w:rFonts w:ascii="Segoe UI" w:hAnsi="Segoe UI"/>
          <w:i/>
          <w:color w:val="FF0000"/>
          <w:sz w:val="18"/>
        </w:rPr>
        <w:t>, cuando corresponda.</w:t>
      </w:r>
    </w:p>
    <w:bookmarkEnd w:id="363"/>
    <w:p w14:paraId="405D2EFD" w14:textId="77777777" w:rsidR="00AD757D" w:rsidRDefault="00AD757D" w:rsidP="00AD757D">
      <w:pPr>
        <w:spacing w:after="0" w:line="240" w:lineRule="auto"/>
        <w:jc w:val="both"/>
        <w:rPr>
          <w:rFonts w:ascii="Segoe UI" w:eastAsia="Calibri" w:hAnsi="Segoe UI" w:cs="Segoe UI"/>
        </w:rPr>
      </w:pPr>
    </w:p>
    <w:p w14:paraId="51E086DC" w14:textId="77777777" w:rsidR="00AD757D" w:rsidRDefault="00AD757D" w:rsidP="00AD757D">
      <w:pPr>
        <w:spacing w:after="0" w:line="240" w:lineRule="auto"/>
        <w:jc w:val="both"/>
        <w:rPr>
          <w:rFonts w:ascii="Segoe UI" w:eastAsia="Calibri" w:hAnsi="Segoe UI" w:cs="Segoe UI"/>
          <w:b/>
          <w:sz w:val="20"/>
          <w:szCs w:val="20"/>
        </w:rPr>
      </w:pPr>
      <w:r>
        <w:rPr>
          <w:rFonts w:ascii="Segoe UI" w:hAnsi="Segoe UI"/>
          <w:b/>
          <w:sz w:val="20"/>
        </w:rPr>
        <w:t xml:space="preserve">Cuadro 26.2: Naturaleza de las auditorías realizadas y las normas aplicadas (al momento de la evaluación) </w:t>
      </w:r>
    </w:p>
    <w:tbl>
      <w:tblPr>
        <w:tblStyle w:val="TabelEcorys13"/>
        <w:tblW w:w="9073" w:type="dxa"/>
        <w:tblInd w:w="-5" w:type="dxa"/>
        <w:tblLayout w:type="fixed"/>
        <w:tblLook w:val="04A0" w:firstRow="1" w:lastRow="0" w:firstColumn="1" w:lastColumn="0" w:noHBand="0" w:noVBand="1"/>
      </w:tblPr>
      <w:tblGrid>
        <w:gridCol w:w="3828"/>
        <w:gridCol w:w="1560"/>
        <w:gridCol w:w="1842"/>
        <w:gridCol w:w="1843"/>
      </w:tblGrid>
      <w:tr w:rsidR="00C656F2" w14:paraId="46A39FB4" w14:textId="77777777" w:rsidTr="00C656F2">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A295CB" w14:textId="77777777" w:rsidR="00AD757D" w:rsidRPr="00C656F2" w:rsidRDefault="00AD757D">
            <w:pPr>
              <w:rPr>
                <w:rFonts w:ascii="Segoe UI" w:hAnsi="Segoe UI" w:cs="Segoe UI"/>
                <w:b/>
                <w:sz w:val="16"/>
                <w:szCs w:val="16"/>
              </w:rPr>
            </w:pPr>
            <w:r>
              <w:rPr>
                <w:rFonts w:ascii="Segoe UI" w:hAnsi="Segoe UI"/>
                <w:b/>
                <w:sz w:val="16"/>
              </w:rPr>
              <w:t xml:space="preserve">Eje principal </w:t>
            </w:r>
            <w:r>
              <w:rPr>
                <w:rFonts w:ascii="Segoe UI" w:hAnsi="Segoe UI"/>
                <w:sz w:val="16"/>
              </w:rPr>
              <w:t>(cumplimiento/adecuación y eficacia del control interno)</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F7CBA5" w14:textId="77777777" w:rsidR="00D608B0" w:rsidRDefault="00AD757D">
            <w:pPr>
              <w:rPr>
                <w:rFonts w:ascii="Segoe UI" w:hAnsi="Segoe UI"/>
                <w:b/>
                <w:sz w:val="16"/>
              </w:rPr>
            </w:pPr>
            <w:r>
              <w:rPr>
                <w:rFonts w:ascii="Segoe UI" w:hAnsi="Segoe UI"/>
                <w:b/>
                <w:sz w:val="16"/>
              </w:rPr>
              <w:t xml:space="preserve">Proceso de control de calidad </w:t>
            </w:r>
          </w:p>
          <w:p w14:paraId="5159477D" w14:textId="1C5535A5" w:rsidR="00AD757D" w:rsidRPr="00C656F2" w:rsidRDefault="00AD757D">
            <w:pPr>
              <w:rPr>
                <w:rFonts w:ascii="Segoe UI" w:hAnsi="Segoe UI" w:cs="Segoe UI"/>
                <w:b/>
                <w:sz w:val="16"/>
                <w:szCs w:val="16"/>
              </w:rPr>
            </w:pPr>
            <w:r>
              <w:rPr>
                <w:rFonts w:ascii="Segoe UI" w:hAnsi="Segoe UI"/>
                <w:sz w:val="16"/>
              </w:rPr>
              <w:t>(sí/no)</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186FD5" w14:textId="77777777" w:rsidR="00AD757D" w:rsidRPr="00C656F2" w:rsidRDefault="00AD757D">
            <w:pPr>
              <w:rPr>
                <w:rFonts w:ascii="Segoe UI" w:hAnsi="Segoe UI" w:cs="Segoe UI"/>
                <w:b/>
                <w:sz w:val="16"/>
                <w:szCs w:val="16"/>
              </w:rPr>
            </w:pPr>
            <w:r>
              <w:rPr>
                <w:rFonts w:ascii="Segoe UI" w:hAnsi="Segoe UI"/>
                <w:b/>
                <w:sz w:val="16"/>
              </w:rPr>
              <w:t>Normas profesionales</w:t>
            </w:r>
          </w:p>
          <w:p w14:paraId="69872E05" w14:textId="77777777" w:rsidR="00AD757D" w:rsidRPr="00C656F2" w:rsidRDefault="00AD757D">
            <w:pPr>
              <w:rPr>
                <w:rFonts w:ascii="Segoe UI" w:hAnsi="Segoe UI" w:cs="Segoe UI"/>
                <w:b/>
                <w:sz w:val="16"/>
                <w:szCs w:val="16"/>
              </w:rPr>
            </w:pPr>
            <w:r>
              <w:rPr>
                <w:rFonts w:ascii="Segoe UI" w:hAnsi="Segoe UI"/>
                <w:sz w:val="16"/>
              </w:rPr>
              <w:t>(sí/no)</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FD6863" w14:textId="77777777" w:rsidR="00AD757D" w:rsidRPr="00C656F2" w:rsidRDefault="00AD757D">
            <w:pPr>
              <w:rPr>
                <w:rFonts w:ascii="Segoe UI" w:hAnsi="Segoe UI" w:cs="Segoe UI"/>
                <w:b/>
                <w:sz w:val="16"/>
                <w:szCs w:val="16"/>
              </w:rPr>
            </w:pPr>
            <w:r>
              <w:rPr>
                <w:rFonts w:ascii="Segoe UI" w:hAnsi="Segoe UI"/>
                <w:b/>
                <w:sz w:val="16"/>
              </w:rPr>
              <w:t>Enfoque basado en los riesgos</w:t>
            </w:r>
          </w:p>
          <w:p w14:paraId="719A4706" w14:textId="77777777" w:rsidR="00AD757D" w:rsidRPr="00C656F2" w:rsidRDefault="00AD757D">
            <w:pPr>
              <w:rPr>
                <w:rFonts w:ascii="Segoe UI" w:hAnsi="Segoe UI" w:cs="Segoe UI"/>
                <w:b/>
                <w:sz w:val="16"/>
                <w:szCs w:val="16"/>
              </w:rPr>
            </w:pPr>
            <w:r>
              <w:rPr>
                <w:rFonts w:ascii="Segoe UI" w:hAnsi="Segoe UI"/>
                <w:sz w:val="16"/>
              </w:rPr>
              <w:t>(sí/no)</w:t>
            </w:r>
          </w:p>
        </w:tc>
      </w:tr>
      <w:tr w:rsidR="00C656F2" w14:paraId="2063BD18" w14:textId="77777777" w:rsidTr="00C656F2">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0E3283CD" w14:textId="77777777" w:rsidR="00AD757D" w:rsidRPr="00C656F2" w:rsidRDefault="00AD757D">
            <w:pPr>
              <w:rPr>
                <w:rFonts w:ascii="Segoe UI" w:hAnsi="Segoe UI" w:cs="Segoe UI"/>
                <w:bCs/>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2F706EB" w14:textId="77777777" w:rsidR="00AD757D" w:rsidRPr="00C656F2" w:rsidRDefault="00AD757D">
            <w:pPr>
              <w:rPr>
                <w:rFonts w:ascii="Segoe UI" w:hAnsi="Segoe UI" w:cs="Segoe UI"/>
                <w:bCs/>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19D14F19" w14:textId="77777777" w:rsidR="00AD757D" w:rsidRPr="00C656F2" w:rsidRDefault="00AD757D">
            <w:pPr>
              <w:rPr>
                <w:rFonts w:ascii="Segoe UI" w:hAnsi="Segoe UI" w:cs="Segoe UI"/>
                <w:bC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DD430E0" w14:textId="77777777" w:rsidR="00AD757D" w:rsidRPr="00C656F2" w:rsidRDefault="00AD757D">
            <w:pPr>
              <w:tabs>
                <w:tab w:val="left" w:pos="1335"/>
              </w:tabs>
              <w:rPr>
                <w:rFonts w:ascii="Segoe UI" w:hAnsi="Segoe UI" w:cs="Segoe UI"/>
                <w:bCs/>
                <w:sz w:val="16"/>
                <w:szCs w:val="16"/>
              </w:rPr>
            </w:pPr>
          </w:p>
        </w:tc>
      </w:tr>
    </w:tbl>
    <w:p w14:paraId="2D5A12A5" w14:textId="23254798" w:rsidR="00AD757D" w:rsidRPr="00DE0858" w:rsidRDefault="00AD757D" w:rsidP="00AD757D">
      <w:pPr>
        <w:spacing w:after="0" w:line="240" w:lineRule="auto"/>
        <w:jc w:val="both"/>
        <w:rPr>
          <w:rFonts w:ascii="Segoe UI" w:eastAsia="Calibri" w:hAnsi="Segoe UI" w:cs="Segoe UI"/>
          <w:i/>
          <w:sz w:val="18"/>
          <w:szCs w:val="18"/>
        </w:rPr>
      </w:pPr>
      <w:r>
        <w:rPr>
          <w:rFonts w:ascii="Segoe UI" w:hAnsi="Segoe UI"/>
          <w:b/>
          <w:i/>
          <w:sz w:val="18"/>
        </w:rPr>
        <w:t xml:space="preserve">Fuente de los datos: </w:t>
      </w:r>
      <w:r w:rsidR="008D02D3">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8D02D3">
        <w:rPr>
          <w:rFonts w:ascii="Segoe UI" w:hAnsi="Segoe UI"/>
          <w:i/>
          <w:color w:val="FF0000"/>
          <w:sz w:val="18"/>
        </w:rPr>
        <w:t xml:space="preserve"> de referencia</w:t>
      </w:r>
      <w:r>
        <w:rPr>
          <w:rFonts w:ascii="Segoe UI" w:hAnsi="Segoe UI"/>
          <w:i/>
          <w:color w:val="FF0000"/>
          <w:sz w:val="18"/>
        </w:rPr>
        <w:t>, cuando corresponda.</w:t>
      </w:r>
    </w:p>
    <w:p w14:paraId="5BA283B1" w14:textId="77777777" w:rsidR="00437C9E" w:rsidRDefault="00437C9E" w:rsidP="00AD757D">
      <w:pPr>
        <w:spacing w:after="0" w:line="240" w:lineRule="auto"/>
        <w:jc w:val="both"/>
        <w:rPr>
          <w:rFonts w:ascii="Segoe UI" w:eastAsia="Calibri" w:hAnsi="Segoe UI" w:cs="Segoe UI"/>
        </w:rPr>
      </w:pPr>
    </w:p>
    <w:p w14:paraId="453A364F" w14:textId="77777777" w:rsidR="00AD757D" w:rsidRPr="00C6304E" w:rsidRDefault="00AD757D" w:rsidP="00AD757D">
      <w:pPr>
        <w:spacing w:after="0" w:line="240" w:lineRule="auto"/>
        <w:jc w:val="both"/>
        <w:rPr>
          <w:rFonts w:ascii="Segoe UI" w:eastAsia="Calibri" w:hAnsi="Segoe UI" w:cs="Segoe UI"/>
          <w:b/>
          <w:sz w:val="20"/>
          <w:szCs w:val="20"/>
        </w:rPr>
      </w:pPr>
      <w:r>
        <w:rPr>
          <w:rFonts w:ascii="Segoe UI" w:hAnsi="Segoe UI"/>
          <w:b/>
          <w:sz w:val="20"/>
        </w:rPr>
        <w:t>Cuadro 26.3: Ejecución de auditorías internas y presentación de informes (último ejercicio fiscal finalizado)</w:t>
      </w:r>
    </w:p>
    <w:tbl>
      <w:tblPr>
        <w:tblW w:w="9029" w:type="dxa"/>
        <w:tblLook w:val="04A0" w:firstRow="1" w:lastRow="0" w:firstColumn="1" w:lastColumn="0" w:noHBand="0" w:noVBand="1"/>
      </w:tblPr>
      <w:tblGrid>
        <w:gridCol w:w="4127"/>
        <w:gridCol w:w="1119"/>
        <w:gridCol w:w="1043"/>
        <w:gridCol w:w="1224"/>
        <w:gridCol w:w="1516"/>
      </w:tblGrid>
      <w:tr w:rsidR="00C656F2" w14:paraId="40159477" w14:textId="77777777" w:rsidTr="00C656F2">
        <w:tc>
          <w:tcPr>
            <w:tcW w:w="4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4242D9" w14:textId="77777777" w:rsidR="00AD757D" w:rsidRPr="00C6304E" w:rsidRDefault="00AD757D" w:rsidP="002E6E53">
            <w:pPr>
              <w:spacing w:after="0"/>
              <w:jc w:val="center"/>
              <w:rPr>
                <w:rFonts w:ascii="Segoe UI" w:hAnsi="Segoe UI" w:cs="Segoe UI"/>
                <w:b/>
                <w:sz w:val="16"/>
                <w:szCs w:val="16"/>
              </w:rPr>
            </w:pPr>
            <w:r>
              <w:rPr>
                <w:rFonts w:ascii="Segoe UI" w:hAnsi="Segoe UI"/>
                <w:b/>
                <w:sz w:val="16"/>
              </w:rPr>
              <w:t>Ministerio (o departamento u organismo)</w:t>
            </w:r>
          </w:p>
        </w:tc>
        <w:tc>
          <w:tcPr>
            <w:tcW w:w="1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ED9248" w14:textId="3934F40B" w:rsidR="00AD757D" w:rsidRPr="00E35BC8" w:rsidRDefault="00AD757D" w:rsidP="002E6E53">
            <w:pPr>
              <w:spacing w:after="0"/>
              <w:jc w:val="center"/>
              <w:rPr>
                <w:rFonts w:ascii="Segoe UI" w:hAnsi="Segoe UI" w:cs="Segoe UI"/>
                <w:bCs/>
                <w:sz w:val="16"/>
                <w:szCs w:val="16"/>
              </w:rPr>
            </w:pPr>
            <w:r>
              <w:rPr>
                <w:rFonts w:ascii="Segoe UI" w:hAnsi="Segoe UI"/>
                <w:b/>
                <w:sz w:val="16"/>
              </w:rPr>
              <w:t>Gastos del último ejercicio fiscal finalizado</w:t>
            </w:r>
            <w:r w:rsidR="00176297">
              <w:rPr>
                <w:rFonts w:ascii="Segoe UI" w:hAnsi="Segoe UI"/>
                <w:b/>
                <w:sz w:val="16"/>
              </w:rPr>
              <w:t xml:space="preserve"> </w:t>
            </w:r>
            <w:r w:rsidRPr="00E35BC8">
              <w:rPr>
                <w:rFonts w:ascii="Segoe UI" w:hAnsi="Segoe UI"/>
                <w:bCs/>
                <w:sz w:val="16"/>
              </w:rPr>
              <w:t>(monto)</w:t>
            </w:r>
          </w:p>
        </w:tc>
        <w:tc>
          <w:tcPr>
            <w:tcW w:w="1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1B4AA" w14:textId="77777777" w:rsidR="00AD757D" w:rsidRPr="00C6304E" w:rsidRDefault="00AD757D" w:rsidP="002E6E53">
            <w:pPr>
              <w:spacing w:after="0"/>
              <w:jc w:val="center"/>
              <w:rPr>
                <w:rFonts w:ascii="Segoe UI" w:hAnsi="Segoe UI" w:cs="Segoe UI"/>
                <w:b/>
                <w:sz w:val="16"/>
                <w:szCs w:val="16"/>
              </w:rPr>
            </w:pPr>
            <w:r>
              <w:rPr>
                <w:rFonts w:ascii="Segoe UI" w:hAnsi="Segoe UI"/>
                <w:b/>
                <w:sz w:val="16"/>
              </w:rPr>
              <w:t>Existencia de un programa anual</w:t>
            </w:r>
          </w:p>
          <w:p w14:paraId="754CB5CC" w14:textId="77777777" w:rsidR="00AD757D" w:rsidRPr="00C6304E" w:rsidRDefault="00AD757D" w:rsidP="002E6E53">
            <w:pPr>
              <w:spacing w:after="0"/>
              <w:jc w:val="center"/>
              <w:rPr>
                <w:rFonts w:ascii="Segoe UI" w:hAnsi="Segoe UI" w:cs="Segoe UI"/>
                <w:b/>
                <w:sz w:val="16"/>
                <w:szCs w:val="16"/>
              </w:rPr>
            </w:pPr>
            <w:r>
              <w:rPr>
                <w:rFonts w:ascii="Segoe UI" w:hAnsi="Segoe UI"/>
                <w:sz w:val="16"/>
              </w:rPr>
              <w:t>(sí/no)</w:t>
            </w:r>
          </w:p>
        </w:tc>
        <w:tc>
          <w:tcPr>
            <w:tcW w:w="12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E73D5C" w14:textId="6F450C64" w:rsidR="00AD757D" w:rsidRPr="00C656F2" w:rsidRDefault="00AD757D" w:rsidP="002E6E53">
            <w:pPr>
              <w:spacing w:after="0"/>
              <w:jc w:val="center"/>
              <w:rPr>
                <w:rFonts w:ascii="Segoe UI" w:hAnsi="Segoe UI" w:cs="Segoe UI"/>
                <w:b/>
                <w:sz w:val="16"/>
                <w:szCs w:val="16"/>
              </w:rPr>
            </w:pPr>
            <w:r>
              <w:rPr>
                <w:rFonts w:ascii="Segoe UI" w:hAnsi="Segoe UI"/>
                <w:b/>
                <w:sz w:val="16"/>
              </w:rPr>
              <w:t xml:space="preserve">Auditorías completadas como </w:t>
            </w:r>
            <w:r w:rsidR="008D02D3">
              <w:rPr>
                <w:rFonts w:ascii="Segoe UI" w:hAnsi="Segoe UI"/>
                <w:b/>
                <w:sz w:val="16"/>
              </w:rPr>
              <w:t xml:space="preserve">proporción </w:t>
            </w:r>
            <w:r>
              <w:rPr>
                <w:rFonts w:ascii="Segoe UI" w:hAnsi="Segoe UI"/>
                <w:b/>
                <w:sz w:val="16"/>
              </w:rPr>
              <w:t>de las auditorías programadas (%)</w:t>
            </w:r>
          </w:p>
        </w:tc>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29BBC7" w14:textId="390BCC81" w:rsidR="00AD757D" w:rsidRPr="00C6304E" w:rsidRDefault="00AD757D" w:rsidP="002E6E53">
            <w:pPr>
              <w:spacing w:after="0"/>
              <w:jc w:val="center"/>
              <w:rPr>
                <w:rFonts w:ascii="Segoe UI" w:hAnsi="Segoe UI" w:cs="Segoe UI"/>
                <w:b/>
                <w:sz w:val="16"/>
                <w:szCs w:val="16"/>
              </w:rPr>
            </w:pPr>
            <w:r>
              <w:rPr>
                <w:rFonts w:ascii="Segoe UI" w:hAnsi="Segoe UI"/>
                <w:b/>
                <w:sz w:val="16"/>
              </w:rPr>
              <w:t xml:space="preserve">Informe de auditoría terminado y </w:t>
            </w:r>
            <w:proofErr w:type="gramStart"/>
            <w:r>
              <w:rPr>
                <w:rFonts w:ascii="Segoe UI" w:hAnsi="Segoe UI"/>
                <w:b/>
                <w:sz w:val="16"/>
              </w:rPr>
              <w:t xml:space="preserve">distribuido </w:t>
            </w:r>
            <w:r w:rsidR="008D02D3">
              <w:rPr>
                <w:rFonts w:ascii="Segoe UI" w:hAnsi="Segoe UI"/>
                <w:b/>
                <w:sz w:val="16"/>
              </w:rPr>
              <w:t xml:space="preserve"> a</w:t>
            </w:r>
            <w:proofErr w:type="gramEnd"/>
            <w:r w:rsidR="008D02D3">
              <w:rPr>
                <w:rFonts w:ascii="Segoe UI" w:hAnsi="Segoe UI"/>
                <w:b/>
                <w:sz w:val="16"/>
              </w:rPr>
              <w:t xml:space="preserve"> los actores</w:t>
            </w:r>
            <w:r>
              <w:rPr>
                <w:rFonts w:ascii="Segoe UI" w:hAnsi="Segoe UI"/>
                <w:b/>
                <w:sz w:val="16"/>
              </w:rPr>
              <w:t xml:space="preserve"> correspondientes </w:t>
            </w:r>
            <w:r>
              <w:rPr>
                <w:rFonts w:ascii="Segoe UI" w:hAnsi="Segoe UI"/>
                <w:sz w:val="16"/>
              </w:rPr>
              <w:t>(sí/no)</w:t>
            </w:r>
          </w:p>
        </w:tc>
      </w:tr>
      <w:tr w:rsidR="00C656F2" w14:paraId="626E00E4" w14:textId="77777777" w:rsidTr="00C656F2">
        <w:trPr>
          <w:trHeight w:val="155"/>
        </w:trPr>
        <w:tc>
          <w:tcPr>
            <w:tcW w:w="4248" w:type="dxa"/>
            <w:tcBorders>
              <w:top w:val="single" w:sz="4" w:space="0" w:color="auto"/>
              <w:left w:val="single" w:sz="4" w:space="0" w:color="auto"/>
              <w:right w:val="single" w:sz="4" w:space="0" w:color="auto"/>
            </w:tcBorders>
          </w:tcPr>
          <w:p w14:paraId="16ED6489" w14:textId="77777777" w:rsidR="00AD757D" w:rsidRPr="00C6304E" w:rsidRDefault="00AD757D" w:rsidP="002E6E53">
            <w:pPr>
              <w:spacing w:after="0"/>
              <w:rPr>
                <w:rFonts w:ascii="Segoe UI" w:eastAsia="Calibri" w:hAnsi="Segoe UI" w:cs="Segoe UI"/>
                <w:sz w:val="16"/>
                <w:szCs w:val="16"/>
              </w:rPr>
            </w:pPr>
            <w:r>
              <w:rPr>
                <w:rFonts w:ascii="Segoe UI" w:hAnsi="Segoe UI"/>
                <w:sz w:val="16"/>
              </w:rPr>
              <w:t>1.</w:t>
            </w:r>
          </w:p>
        </w:tc>
        <w:tc>
          <w:tcPr>
            <w:tcW w:w="1126" w:type="dxa"/>
            <w:tcBorders>
              <w:top w:val="single" w:sz="4" w:space="0" w:color="auto"/>
              <w:left w:val="single" w:sz="4" w:space="0" w:color="auto"/>
              <w:right w:val="single" w:sz="4" w:space="0" w:color="auto"/>
            </w:tcBorders>
          </w:tcPr>
          <w:p w14:paraId="2C36A44D" w14:textId="77777777" w:rsidR="00AD757D" w:rsidRPr="00C6304E" w:rsidRDefault="00AD757D" w:rsidP="002E6E53">
            <w:pPr>
              <w:spacing w:after="0"/>
              <w:rPr>
                <w:rFonts w:ascii="Segoe UI" w:eastAsia="Calibri" w:hAnsi="Segoe UI" w:cs="Segoe UI"/>
                <w:sz w:val="16"/>
                <w:szCs w:val="16"/>
              </w:rPr>
            </w:pPr>
          </w:p>
        </w:tc>
        <w:tc>
          <w:tcPr>
            <w:tcW w:w="1047" w:type="dxa"/>
            <w:tcBorders>
              <w:top w:val="single" w:sz="4" w:space="0" w:color="auto"/>
              <w:left w:val="single" w:sz="4" w:space="0" w:color="auto"/>
              <w:right w:val="single" w:sz="4" w:space="0" w:color="auto"/>
            </w:tcBorders>
          </w:tcPr>
          <w:p w14:paraId="4749F138" w14:textId="77777777" w:rsidR="00AD757D" w:rsidRPr="00C6304E" w:rsidRDefault="00AD757D" w:rsidP="002E6E53">
            <w:pPr>
              <w:spacing w:after="0"/>
              <w:rPr>
                <w:rFonts w:ascii="Segoe UI" w:eastAsia="Calibri" w:hAnsi="Segoe UI" w:cs="Segoe UI"/>
                <w:sz w:val="16"/>
                <w:szCs w:val="16"/>
              </w:rPr>
            </w:pPr>
          </w:p>
        </w:tc>
        <w:tc>
          <w:tcPr>
            <w:tcW w:w="1224" w:type="dxa"/>
            <w:tcBorders>
              <w:top w:val="single" w:sz="4" w:space="0" w:color="auto"/>
              <w:left w:val="single" w:sz="4" w:space="0" w:color="auto"/>
              <w:right w:val="single" w:sz="4" w:space="0" w:color="auto"/>
            </w:tcBorders>
          </w:tcPr>
          <w:p w14:paraId="7AB7C39D" w14:textId="77777777" w:rsidR="00AD757D" w:rsidRPr="00C6304E" w:rsidRDefault="00AD757D" w:rsidP="002E6E53">
            <w:pPr>
              <w:spacing w:after="0"/>
              <w:rPr>
                <w:rFonts w:ascii="Segoe UI" w:eastAsia="Calibri" w:hAnsi="Segoe UI" w:cs="Segoe UI"/>
                <w:sz w:val="16"/>
                <w:szCs w:val="16"/>
              </w:rPr>
            </w:pPr>
          </w:p>
        </w:tc>
        <w:tc>
          <w:tcPr>
            <w:tcW w:w="1384" w:type="dxa"/>
            <w:tcBorders>
              <w:top w:val="single" w:sz="4" w:space="0" w:color="auto"/>
              <w:left w:val="single" w:sz="4" w:space="0" w:color="auto"/>
              <w:right w:val="single" w:sz="4" w:space="0" w:color="auto"/>
            </w:tcBorders>
          </w:tcPr>
          <w:p w14:paraId="76D848CE" w14:textId="77777777" w:rsidR="00AD757D" w:rsidRPr="00C6304E" w:rsidRDefault="00AD757D" w:rsidP="002E6E53">
            <w:pPr>
              <w:spacing w:after="0"/>
              <w:rPr>
                <w:rFonts w:ascii="Segoe UI" w:eastAsia="Calibri" w:hAnsi="Segoe UI" w:cs="Segoe UI"/>
                <w:sz w:val="16"/>
                <w:szCs w:val="16"/>
              </w:rPr>
            </w:pPr>
          </w:p>
        </w:tc>
      </w:tr>
      <w:tr w:rsidR="00C656F2" w14:paraId="1882F882" w14:textId="77777777" w:rsidTr="00C656F2">
        <w:trPr>
          <w:trHeight w:val="155"/>
        </w:trPr>
        <w:tc>
          <w:tcPr>
            <w:tcW w:w="4248" w:type="dxa"/>
            <w:tcBorders>
              <w:top w:val="single" w:sz="4" w:space="0" w:color="auto"/>
              <w:left w:val="single" w:sz="4" w:space="0" w:color="auto"/>
              <w:right w:val="single" w:sz="4" w:space="0" w:color="auto"/>
            </w:tcBorders>
          </w:tcPr>
          <w:p w14:paraId="312526FC" w14:textId="77777777" w:rsidR="00AD757D" w:rsidRPr="00C6304E" w:rsidRDefault="00AD757D" w:rsidP="002E6E53">
            <w:pPr>
              <w:spacing w:after="0"/>
              <w:rPr>
                <w:rFonts w:ascii="Segoe UI" w:eastAsia="Calibri" w:hAnsi="Segoe UI" w:cs="Segoe UI"/>
                <w:sz w:val="16"/>
                <w:szCs w:val="16"/>
              </w:rPr>
            </w:pPr>
            <w:r>
              <w:rPr>
                <w:rFonts w:ascii="Segoe UI" w:hAnsi="Segoe UI"/>
                <w:sz w:val="16"/>
              </w:rPr>
              <w:t>2.</w:t>
            </w:r>
          </w:p>
        </w:tc>
        <w:tc>
          <w:tcPr>
            <w:tcW w:w="1126" w:type="dxa"/>
            <w:tcBorders>
              <w:top w:val="single" w:sz="4" w:space="0" w:color="auto"/>
              <w:left w:val="single" w:sz="4" w:space="0" w:color="auto"/>
              <w:right w:val="single" w:sz="4" w:space="0" w:color="auto"/>
            </w:tcBorders>
          </w:tcPr>
          <w:p w14:paraId="79556A8F" w14:textId="77777777" w:rsidR="00AD757D" w:rsidRPr="00C6304E" w:rsidRDefault="00AD757D" w:rsidP="002E6E53">
            <w:pPr>
              <w:spacing w:after="0"/>
              <w:rPr>
                <w:rFonts w:ascii="Segoe UI" w:eastAsia="Calibri" w:hAnsi="Segoe UI" w:cs="Segoe UI"/>
                <w:sz w:val="16"/>
                <w:szCs w:val="16"/>
              </w:rPr>
            </w:pPr>
          </w:p>
        </w:tc>
        <w:tc>
          <w:tcPr>
            <w:tcW w:w="1047" w:type="dxa"/>
            <w:tcBorders>
              <w:top w:val="single" w:sz="4" w:space="0" w:color="auto"/>
              <w:left w:val="single" w:sz="4" w:space="0" w:color="auto"/>
              <w:right w:val="single" w:sz="4" w:space="0" w:color="auto"/>
            </w:tcBorders>
          </w:tcPr>
          <w:p w14:paraId="5CE5E80F" w14:textId="77777777" w:rsidR="00AD757D" w:rsidRPr="00C6304E" w:rsidRDefault="00AD757D" w:rsidP="002E6E53">
            <w:pPr>
              <w:spacing w:after="0"/>
              <w:rPr>
                <w:rFonts w:ascii="Segoe UI" w:eastAsia="Calibri" w:hAnsi="Segoe UI" w:cs="Segoe UI"/>
                <w:sz w:val="16"/>
                <w:szCs w:val="16"/>
              </w:rPr>
            </w:pPr>
          </w:p>
        </w:tc>
        <w:tc>
          <w:tcPr>
            <w:tcW w:w="1224" w:type="dxa"/>
            <w:tcBorders>
              <w:top w:val="single" w:sz="4" w:space="0" w:color="auto"/>
              <w:left w:val="single" w:sz="4" w:space="0" w:color="auto"/>
              <w:right w:val="single" w:sz="4" w:space="0" w:color="auto"/>
            </w:tcBorders>
          </w:tcPr>
          <w:p w14:paraId="7B0467E1" w14:textId="77777777" w:rsidR="00AD757D" w:rsidRPr="00C6304E" w:rsidRDefault="00AD757D" w:rsidP="002E6E53">
            <w:pPr>
              <w:spacing w:after="0"/>
              <w:rPr>
                <w:rFonts w:ascii="Segoe UI" w:eastAsia="Calibri" w:hAnsi="Segoe UI" w:cs="Segoe UI"/>
                <w:sz w:val="16"/>
                <w:szCs w:val="16"/>
              </w:rPr>
            </w:pPr>
          </w:p>
        </w:tc>
        <w:tc>
          <w:tcPr>
            <w:tcW w:w="1384" w:type="dxa"/>
            <w:tcBorders>
              <w:top w:val="single" w:sz="4" w:space="0" w:color="auto"/>
              <w:left w:val="single" w:sz="4" w:space="0" w:color="auto"/>
              <w:right w:val="single" w:sz="4" w:space="0" w:color="auto"/>
            </w:tcBorders>
          </w:tcPr>
          <w:p w14:paraId="73121A2C" w14:textId="77777777" w:rsidR="00AD757D" w:rsidRPr="00C6304E" w:rsidRDefault="00AD757D" w:rsidP="002E6E53">
            <w:pPr>
              <w:spacing w:after="0"/>
              <w:rPr>
                <w:rFonts w:ascii="Segoe UI" w:eastAsia="Calibri" w:hAnsi="Segoe UI" w:cs="Segoe UI"/>
                <w:sz w:val="16"/>
                <w:szCs w:val="16"/>
              </w:rPr>
            </w:pPr>
          </w:p>
        </w:tc>
      </w:tr>
      <w:tr w:rsidR="00C656F2" w14:paraId="6BB3C5CA" w14:textId="77777777" w:rsidTr="00C656F2">
        <w:trPr>
          <w:trHeight w:val="155"/>
        </w:trPr>
        <w:tc>
          <w:tcPr>
            <w:tcW w:w="4248" w:type="dxa"/>
            <w:tcBorders>
              <w:top w:val="single" w:sz="4" w:space="0" w:color="auto"/>
              <w:left w:val="single" w:sz="4" w:space="0" w:color="auto"/>
              <w:right w:val="single" w:sz="4" w:space="0" w:color="auto"/>
            </w:tcBorders>
          </w:tcPr>
          <w:p w14:paraId="738443B4" w14:textId="77777777" w:rsidR="00AD757D" w:rsidRPr="00C6304E" w:rsidRDefault="00AD757D" w:rsidP="002E6E53">
            <w:pPr>
              <w:spacing w:after="0"/>
              <w:rPr>
                <w:rFonts w:ascii="Segoe UI" w:eastAsia="Calibri" w:hAnsi="Segoe UI" w:cs="Segoe UI"/>
                <w:sz w:val="16"/>
                <w:szCs w:val="16"/>
              </w:rPr>
            </w:pPr>
            <w:r>
              <w:rPr>
                <w:rFonts w:ascii="Segoe UI" w:hAnsi="Segoe UI"/>
                <w:sz w:val="16"/>
              </w:rPr>
              <w:t>3.</w:t>
            </w:r>
          </w:p>
        </w:tc>
        <w:tc>
          <w:tcPr>
            <w:tcW w:w="1126" w:type="dxa"/>
            <w:tcBorders>
              <w:top w:val="single" w:sz="4" w:space="0" w:color="auto"/>
              <w:left w:val="single" w:sz="4" w:space="0" w:color="auto"/>
              <w:right w:val="single" w:sz="4" w:space="0" w:color="auto"/>
            </w:tcBorders>
          </w:tcPr>
          <w:p w14:paraId="34263E3D" w14:textId="77777777" w:rsidR="00AD757D" w:rsidRPr="00C6304E" w:rsidRDefault="00AD757D" w:rsidP="002E6E53">
            <w:pPr>
              <w:spacing w:after="0"/>
              <w:rPr>
                <w:rFonts w:ascii="Segoe UI" w:eastAsia="Calibri" w:hAnsi="Segoe UI" w:cs="Segoe UI"/>
                <w:sz w:val="16"/>
                <w:szCs w:val="16"/>
              </w:rPr>
            </w:pPr>
          </w:p>
        </w:tc>
        <w:tc>
          <w:tcPr>
            <w:tcW w:w="1047" w:type="dxa"/>
            <w:tcBorders>
              <w:top w:val="single" w:sz="4" w:space="0" w:color="auto"/>
              <w:left w:val="single" w:sz="4" w:space="0" w:color="auto"/>
              <w:right w:val="single" w:sz="4" w:space="0" w:color="auto"/>
            </w:tcBorders>
          </w:tcPr>
          <w:p w14:paraId="3A2E68BA" w14:textId="77777777" w:rsidR="00AD757D" w:rsidRPr="00C6304E" w:rsidRDefault="00AD757D" w:rsidP="002E6E53">
            <w:pPr>
              <w:spacing w:after="0"/>
              <w:rPr>
                <w:rFonts w:ascii="Segoe UI" w:eastAsia="Calibri" w:hAnsi="Segoe UI" w:cs="Segoe UI"/>
                <w:sz w:val="16"/>
                <w:szCs w:val="16"/>
              </w:rPr>
            </w:pPr>
          </w:p>
        </w:tc>
        <w:tc>
          <w:tcPr>
            <w:tcW w:w="1224" w:type="dxa"/>
            <w:tcBorders>
              <w:top w:val="single" w:sz="4" w:space="0" w:color="auto"/>
              <w:left w:val="single" w:sz="4" w:space="0" w:color="auto"/>
              <w:right w:val="single" w:sz="4" w:space="0" w:color="auto"/>
            </w:tcBorders>
          </w:tcPr>
          <w:p w14:paraId="217474C0" w14:textId="77777777" w:rsidR="00AD757D" w:rsidRPr="00C6304E" w:rsidRDefault="00AD757D" w:rsidP="002E6E53">
            <w:pPr>
              <w:spacing w:after="0"/>
              <w:rPr>
                <w:rFonts w:ascii="Segoe UI" w:eastAsia="Calibri" w:hAnsi="Segoe UI" w:cs="Segoe UI"/>
                <w:sz w:val="16"/>
                <w:szCs w:val="16"/>
              </w:rPr>
            </w:pPr>
          </w:p>
        </w:tc>
        <w:tc>
          <w:tcPr>
            <w:tcW w:w="1384" w:type="dxa"/>
            <w:tcBorders>
              <w:top w:val="single" w:sz="4" w:space="0" w:color="auto"/>
              <w:left w:val="single" w:sz="4" w:space="0" w:color="auto"/>
              <w:bottom w:val="single" w:sz="4" w:space="0" w:color="auto"/>
              <w:right w:val="single" w:sz="4" w:space="0" w:color="auto"/>
            </w:tcBorders>
          </w:tcPr>
          <w:p w14:paraId="0BAFA0AD" w14:textId="77777777" w:rsidR="00AD757D" w:rsidRPr="00C6304E" w:rsidRDefault="00AD757D" w:rsidP="002E6E53">
            <w:pPr>
              <w:spacing w:after="0"/>
              <w:rPr>
                <w:rFonts w:ascii="Segoe UI" w:eastAsia="Calibri" w:hAnsi="Segoe UI" w:cs="Segoe UI"/>
                <w:sz w:val="16"/>
                <w:szCs w:val="16"/>
              </w:rPr>
            </w:pPr>
          </w:p>
        </w:tc>
      </w:tr>
      <w:tr w:rsidR="00C656F2" w14:paraId="6B4EE2FE" w14:textId="77777777" w:rsidTr="00F27130">
        <w:trPr>
          <w:trHeight w:val="155"/>
        </w:trPr>
        <w:tc>
          <w:tcPr>
            <w:tcW w:w="4248" w:type="dxa"/>
            <w:tcBorders>
              <w:top w:val="single" w:sz="4" w:space="0" w:color="auto"/>
              <w:left w:val="single" w:sz="4" w:space="0" w:color="auto"/>
              <w:bottom w:val="single" w:sz="4" w:space="0" w:color="auto"/>
              <w:right w:val="single" w:sz="4" w:space="0" w:color="auto"/>
            </w:tcBorders>
          </w:tcPr>
          <w:p w14:paraId="6AB7D862" w14:textId="77777777" w:rsidR="00AD757D" w:rsidRPr="00C6304E" w:rsidRDefault="00AD757D" w:rsidP="002E6E53">
            <w:pPr>
              <w:spacing w:after="0"/>
              <w:rPr>
                <w:rFonts w:ascii="Segoe UI" w:eastAsia="Calibri" w:hAnsi="Segoe UI" w:cs="Segoe UI"/>
                <w:sz w:val="16"/>
                <w:szCs w:val="16"/>
              </w:rPr>
            </w:pPr>
            <w:r>
              <w:rPr>
                <w:rFonts w:ascii="Segoe UI" w:hAnsi="Segoe UI"/>
                <w:sz w:val="16"/>
              </w:rPr>
              <w:t xml:space="preserve"> …</w:t>
            </w:r>
          </w:p>
        </w:tc>
        <w:tc>
          <w:tcPr>
            <w:tcW w:w="1126" w:type="dxa"/>
            <w:tcBorders>
              <w:top w:val="single" w:sz="4" w:space="0" w:color="auto"/>
              <w:left w:val="single" w:sz="4" w:space="0" w:color="auto"/>
              <w:bottom w:val="single" w:sz="4" w:space="0" w:color="auto"/>
              <w:right w:val="single" w:sz="4" w:space="0" w:color="auto"/>
            </w:tcBorders>
          </w:tcPr>
          <w:p w14:paraId="29F50723" w14:textId="77777777" w:rsidR="00AD757D" w:rsidRPr="00C6304E" w:rsidRDefault="00AD757D" w:rsidP="002E6E53">
            <w:pPr>
              <w:spacing w:after="0"/>
              <w:rPr>
                <w:rFonts w:ascii="Segoe UI" w:eastAsia="Calibri" w:hAnsi="Segoe UI" w:cs="Segoe UI"/>
                <w:sz w:val="16"/>
                <w:szCs w:val="16"/>
              </w:rPr>
            </w:pPr>
          </w:p>
        </w:tc>
        <w:tc>
          <w:tcPr>
            <w:tcW w:w="1047" w:type="dxa"/>
            <w:tcBorders>
              <w:top w:val="single" w:sz="4" w:space="0" w:color="auto"/>
              <w:left w:val="single" w:sz="4" w:space="0" w:color="auto"/>
              <w:bottom w:val="single" w:sz="4" w:space="0" w:color="auto"/>
              <w:right w:val="single" w:sz="4" w:space="0" w:color="auto"/>
            </w:tcBorders>
          </w:tcPr>
          <w:p w14:paraId="381F93E5" w14:textId="77777777" w:rsidR="00AD757D" w:rsidRPr="00C6304E" w:rsidRDefault="00AD757D" w:rsidP="002E6E53">
            <w:pPr>
              <w:spacing w:after="0"/>
              <w:rPr>
                <w:rFonts w:ascii="Segoe UI" w:eastAsia="Calibri" w:hAnsi="Segoe UI" w:cs="Segoe UI"/>
                <w:sz w:val="16"/>
                <w:szCs w:val="16"/>
              </w:rPr>
            </w:pPr>
          </w:p>
        </w:tc>
        <w:tc>
          <w:tcPr>
            <w:tcW w:w="1224" w:type="dxa"/>
            <w:tcBorders>
              <w:top w:val="single" w:sz="4" w:space="0" w:color="auto"/>
              <w:left w:val="single" w:sz="4" w:space="0" w:color="auto"/>
              <w:bottom w:val="single" w:sz="4" w:space="0" w:color="auto"/>
              <w:right w:val="single" w:sz="4" w:space="0" w:color="auto"/>
            </w:tcBorders>
          </w:tcPr>
          <w:p w14:paraId="2E798B4A" w14:textId="77777777" w:rsidR="00AD757D" w:rsidRPr="00C6304E" w:rsidRDefault="00AD757D" w:rsidP="002E6E53">
            <w:pPr>
              <w:spacing w:after="0"/>
              <w:rPr>
                <w:rFonts w:ascii="Segoe UI" w:eastAsia="Calibri" w:hAnsi="Segoe UI" w:cs="Segoe UI"/>
                <w:sz w:val="16"/>
                <w:szCs w:val="16"/>
              </w:rPr>
            </w:pPr>
          </w:p>
        </w:tc>
        <w:tc>
          <w:tcPr>
            <w:tcW w:w="1384" w:type="dxa"/>
            <w:tcBorders>
              <w:top w:val="single" w:sz="4" w:space="0" w:color="auto"/>
              <w:left w:val="single" w:sz="4" w:space="0" w:color="auto"/>
              <w:bottom w:val="single" w:sz="4" w:space="0" w:color="auto"/>
              <w:right w:val="single" w:sz="4" w:space="0" w:color="auto"/>
            </w:tcBorders>
          </w:tcPr>
          <w:p w14:paraId="07E15A39" w14:textId="77777777" w:rsidR="00AD757D" w:rsidRPr="00C6304E" w:rsidRDefault="00AD757D" w:rsidP="002E6E53">
            <w:pPr>
              <w:spacing w:after="0"/>
              <w:rPr>
                <w:rFonts w:ascii="Segoe UI" w:eastAsia="Calibri" w:hAnsi="Segoe UI" w:cs="Segoe UI"/>
                <w:sz w:val="16"/>
                <w:szCs w:val="16"/>
              </w:rPr>
            </w:pPr>
          </w:p>
        </w:tc>
      </w:tr>
      <w:tr w:rsidR="00C656F2" w14:paraId="75174BDA" w14:textId="77777777" w:rsidTr="00F27130">
        <w:trPr>
          <w:trHeight w:val="273"/>
        </w:trPr>
        <w:tc>
          <w:tcPr>
            <w:tcW w:w="4248" w:type="dxa"/>
            <w:tcBorders>
              <w:top w:val="single" w:sz="4" w:space="0" w:color="auto"/>
              <w:left w:val="single" w:sz="4" w:space="0" w:color="auto"/>
              <w:bottom w:val="single" w:sz="4" w:space="0" w:color="auto"/>
              <w:right w:val="single" w:sz="4" w:space="0" w:color="auto"/>
            </w:tcBorders>
          </w:tcPr>
          <w:p w14:paraId="4C672382" w14:textId="77777777" w:rsidR="00AD757D" w:rsidRPr="00C6304E" w:rsidRDefault="00AD757D" w:rsidP="002E6E53">
            <w:pPr>
              <w:spacing w:after="0"/>
              <w:rPr>
                <w:rFonts w:ascii="Segoe UI" w:eastAsia="Calibri" w:hAnsi="Segoe UI" w:cs="Segoe UI"/>
                <w:sz w:val="16"/>
                <w:szCs w:val="16"/>
              </w:rPr>
            </w:pPr>
            <w:r>
              <w:rPr>
                <w:rFonts w:ascii="Segoe UI" w:hAnsi="Segoe UI"/>
                <w:sz w:val="16"/>
              </w:rPr>
              <w:t>Total</w:t>
            </w:r>
          </w:p>
        </w:tc>
        <w:tc>
          <w:tcPr>
            <w:tcW w:w="1126" w:type="dxa"/>
            <w:tcBorders>
              <w:top w:val="single" w:sz="4" w:space="0" w:color="auto"/>
              <w:left w:val="single" w:sz="4" w:space="0" w:color="auto"/>
              <w:bottom w:val="single" w:sz="4" w:space="0" w:color="auto"/>
              <w:right w:val="single" w:sz="4" w:space="0" w:color="auto"/>
            </w:tcBorders>
          </w:tcPr>
          <w:p w14:paraId="2BCA082C" w14:textId="77777777" w:rsidR="00AD757D" w:rsidRPr="00C6304E" w:rsidRDefault="00AD757D" w:rsidP="002E6E53">
            <w:pPr>
              <w:spacing w:after="0"/>
              <w:rPr>
                <w:rFonts w:ascii="Segoe UI" w:eastAsia="Calibri" w:hAnsi="Segoe UI" w:cs="Segoe UI"/>
                <w:sz w:val="16"/>
                <w:szCs w:val="16"/>
              </w:rPr>
            </w:pPr>
          </w:p>
        </w:tc>
        <w:tc>
          <w:tcPr>
            <w:tcW w:w="1047" w:type="dxa"/>
            <w:tcBorders>
              <w:top w:val="single" w:sz="4" w:space="0" w:color="auto"/>
              <w:left w:val="single" w:sz="4" w:space="0" w:color="auto"/>
              <w:bottom w:val="single" w:sz="4" w:space="0" w:color="auto"/>
              <w:right w:val="single" w:sz="4" w:space="0" w:color="auto"/>
            </w:tcBorders>
          </w:tcPr>
          <w:p w14:paraId="00A84094" w14:textId="77777777" w:rsidR="00AD757D" w:rsidRPr="00C6304E" w:rsidRDefault="00AD757D" w:rsidP="002E6E53">
            <w:pPr>
              <w:spacing w:after="0"/>
              <w:rPr>
                <w:rFonts w:ascii="Segoe UI" w:eastAsia="Calibri" w:hAnsi="Segoe UI" w:cs="Segoe UI"/>
                <w:sz w:val="16"/>
                <w:szCs w:val="16"/>
              </w:rPr>
            </w:pPr>
          </w:p>
        </w:tc>
        <w:tc>
          <w:tcPr>
            <w:tcW w:w="1224" w:type="dxa"/>
            <w:tcBorders>
              <w:top w:val="single" w:sz="4" w:space="0" w:color="auto"/>
              <w:left w:val="single" w:sz="4" w:space="0" w:color="auto"/>
              <w:bottom w:val="single" w:sz="4" w:space="0" w:color="auto"/>
              <w:right w:val="single" w:sz="4" w:space="0" w:color="auto"/>
            </w:tcBorders>
          </w:tcPr>
          <w:p w14:paraId="51C210E8" w14:textId="77777777" w:rsidR="00AD757D" w:rsidRPr="00C6304E" w:rsidRDefault="00AD757D" w:rsidP="002E6E53">
            <w:pPr>
              <w:spacing w:after="0"/>
              <w:rPr>
                <w:rFonts w:ascii="Segoe UI" w:eastAsia="Calibri" w:hAnsi="Segoe UI" w:cs="Segoe UI"/>
                <w:sz w:val="16"/>
                <w:szCs w:val="16"/>
              </w:rPr>
            </w:pPr>
          </w:p>
        </w:tc>
        <w:tc>
          <w:tcPr>
            <w:tcW w:w="1384" w:type="dxa"/>
            <w:tcBorders>
              <w:top w:val="single" w:sz="4" w:space="0" w:color="auto"/>
              <w:left w:val="single" w:sz="4" w:space="0" w:color="auto"/>
              <w:bottom w:val="single" w:sz="4" w:space="0" w:color="auto"/>
              <w:right w:val="nil"/>
            </w:tcBorders>
          </w:tcPr>
          <w:p w14:paraId="1D0F7564" w14:textId="77777777" w:rsidR="00AD757D" w:rsidRPr="00C6304E" w:rsidRDefault="00AD757D" w:rsidP="002E6E53">
            <w:pPr>
              <w:spacing w:after="0"/>
              <w:rPr>
                <w:rFonts w:ascii="Segoe UI" w:eastAsia="Calibri" w:hAnsi="Segoe UI" w:cs="Segoe UI"/>
                <w:sz w:val="16"/>
                <w:szCs w:val="16"/>
              </w:rPr>
            </w:pPr>
          </w:p>
        </w:tc>
      </w:tr>
    </w:tbl>
    <w:p w14:paraId="19C5D1D3" w14:textId="52D383F4" w:rsidR="00AD757D" w:rsidRPr="00DE0858" w:rsidRDefault="00AD757D" w:rsidP="00AD757D">
      <w:pPr>
        <w:spacing w:after="0" w:line="240" w:lineRule="auto"/>
        <w:jc w:val="both"/>
        <w:rPr>
          <w:rFonts w:ascii="Segoe UI" w:eastAsia="Calibri" w:hAnsi="Segoe UI" w:cs="Segoe UI"/>
          <w:i/>
          <w:color w:val="FF0000"/>
          <w:sz w:val="18"/>
          <w:szCs w:val="18"/>
        </w:rPr>
      </w:pPr>
      <w:r>
        <w:rPr>
          <w:rFonts w:ascii="Segoe UI" w:hAnsi="Segoe UI"/>
          <w:b/>
          <w:i/>
          <w:sz w:val="18"/>
        </w:rPr>
        <w:t xml:space="preserve">Fuente de los datos: </w:t>
      </w:r>
      <w:r w:rsidR="008D02D3">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8D02D3">
        <w:rPr>
          <w:rFonts w:ascii="Segoe UI" w:hAnsi="Segoe UI"/>
          <w:i/>
          <w:color w:val="FF0000"/>
          <w:sz w:val="18"/>
        </w:rPr>
        <w:t xml:space="preserve"> de </w:t>
      </w:r>
      <w:r w:rsidR="000F0B55">
        <w:rPr>
          <w:rFonts w:ascii="Segoe UI" w:hAnsi="Segoe UI"/>
          <w:i/>
          <w:color w:val="FF0000"/>
          <w:sz w:val="18"/>
        </w:rPr>
        <w:t>referencia, cuando corresponda.</w:t>
      </w:r>
    </w:p>
    <w:p w14:paraId="550F4738" w14:textId="0E8FF3D7" w:rsidR="00AD757D" w:rsidRPr="00F672FC" w:rsidRDefault="00AD757D" w:rsidP="00AD757D">
      <w:pPr>
        <w:spacing w:after="0" w:line="240" w:lineRule="auto"/>
        <w:jc w:val="both"/>
        <w:rPr>
          <w:rFonts w:ascii="Segoe UI" w:eastAsia="Calibri" w:hAnsi="Segoe UI" w:cs="Segoe UI"/>
          <w:bCs/>
          <w:i/>
          <w:color w:val="FF0000"/>
          <w:sz w:val="18"/>
          <w:szCs w:val="18"/>
        </w:rPr>
      </w:pPr>
      <w:r>
        <w:rPr>
          <w:rFonts w:ascii="Segoe UI" w:hAnsi="Segoe UI"/>
          <w:b/>
          <w:i/>
          <w:color w:val="FF0000"/>
          <w:sz w:val="18"/>
        </w:rPr>
        <w:t xml:space="preserve">Nota para </w:t>
      </w:r>
      <w:r w:rsidR="00F27130">
        <w:rPr>
          <w:rFonts w:ascii="Segoe UI" w:hAnsi="Segoe UI"/>
          <w:b/>
          <w:i/>
          <w:color w:val="FF0000"/>
          <w:sz w:val="18"/>
        </w:rPr>
        <w:t>el Equipo de Evaluación</w:t>
      </w:r>
      <w:r>
        <w:rPr>
          <w:rFonts w:ascii="Segoe UI" w:hAnsi="Segoe UI"/>
          <w:b/>
          <w:i/>
          <w:color w:val="FF0000"/>
          <w:sz w:val="18"/>
        </w:rPr>
        <w:t xml:space="preserve">: </w:t>
      </w:r>
      <w:r w:rsidR="00F27130">
        <w:rPr>
          <w:rFonts w:ascii="Segoe UI" w:hAnsi="Segoe UI"/>
          <w:i/>
          <w:color w:val="FF0000"/>
          <w:sz w:val="18"/>
        </w:rPr>
        <w:t xml:space="preserve">La participación porcentual de las auditorías completadas debe </w:t>
      </w:r>
      <w:r>
        <w:rPr>
          <w:rFonts w:ascii="Segoe UI" w:hAnsi="Segoe UI"/>
          <w:i/>
          <w:color w:val="FF0000"/>
          <w:sz w:val="18"/>
        </w:rPr>
        <w:t>ponderarse en función de</w:t>
      </w:r>
      <w:r w:rsidR="00F27130">
        <w:rPr>
          <w:rFonts w:ascii="Segoe UI" w:hAnsi="Segoe UI"/>
          <w:i/>
          <w:color w:val="FF0000"/>
          <w:sz w:val="18"/>
        </w:rPr>
        <w:t xml:space="preserve"> </w:t>
      </w:r>
      <w:r>
        <w:rPr>
          <w:rFonts w:ascii="Segoe UI" w:hAnsi="Segoe UI"/>
          <w:i/>
          <w:color w:val="FF0000"/>
          <w:sz w:val="18"/>
        </w:rPr>
        <w:t>l</w:t>
      </w:r>
      <w:r w:rsidR="00F27130">
        <w:rPr>
          <w:rFonts w:ascii="Segoe UI" w:hAnsi="Segoe UI"/>
          <w:i/>
          <w:color w:val="FF0000"/>
          <w:sz w:val="18"/>
        </w:rPr>
        <w:t>a participación institucional en el gasto total.</w:t>
      </w:r>
      <w:r>
        <w:rPr>
          <w:rFonts w:ascii="Segoe UI" w:hAnsi="Segoe UI"/>
          <w:i/>
          <w:color w:val="FF0000"/>
          <w:sz w:val="18"/>
        </w:rPr>
        <w:t xml:space="preserve"> </w:t>
      </w:r>
    </w:p>
    <w:p w14:paraId="24BC26FA" w14:textId="77777777" w:rsidR="00AD757D" w:rsidRPr="00D20CAB" w:rsidRDefault="00AD757D" w:rsidP="00AD757D">
      <w:pPr>
        <w:spacing w:after="0" w:line="240" w:lineRule="auto"/>
        <w:jc w:val="both"/>
        <w:rPr>
          <w:rFonts w:ascii="Segoe UI" w:eastAsia="Calibri" w:hAnsi="Segoe UI" w:cs="Segoe UI"/>
        </w:rPr>
      </w:pPr>
    </w:p>
    <w:p w14:paraId="61301524" w14:textId="58E98CA0" w:rsidR="00AD757D" w:rsidRPr="00C6304E" w:rsidRDefault="00AD757D" w:rsidP="00E35BC8">
      <w:pPr>
        <w:keepNext/>
        <w:keepLines/>
        <w:spacing w:after="0" w:line="240" w:lineRule="auto"/>
        <w:jc w:val="both"/>
        <w:rPr>
          <w:rFonts w:ascii="Segoe UI" w:eastAsia="Calibri" w:hAnsi="Segoe UI" w:cs="Segoe UI"/>
          <w:b/>
          <w:sz w:val="20"/>
          <w:szCs w:val="20"/>
        </w:rPr>
      </w:pPr>
      <w:r>
        <w:rPr>
          <w:rFonts w:ascii="Segoe UI" w:hAnsi="Segoe UI"/>
          <w:b/>
          <w:sz w:val="20"/>
        </w:rPr>
        <w:t>Cuadro 26.4: Respuesta a los informes de auditoría interna (informes publicados en los últimos tres ejercicios fiscales)</w:t>
      </w:r>
    </w:p>
    <w:tbl>
      <w:tblPr>
        <w:tblW w:w="9080" w:type="dxa"/>
        <w:tblLook w:val="04A0" w:firstRow="1" w:lastRow="0" w:firstColumn="1" w:lastColumn="0" w:noHBand="0" w:noVBand="1"/>
      </w:tblPr>
      <w:tblGrid>
        <w:gridCol w:w="2388"/>
        <w:gridCol w:w="1123"/>
        <w:gridCol w:w="1123"/>
        <w:gridCol w:w="1045"/>
        <w:gridCol w:w="985"/>
        <w:gridCol w:w="938"/>
        <w:gridCol w:w="1478"/>
      </w:tblGrid>
      <w:tr w:rsidR="00C656F2" w:rsidRPr="002E6E53" w14:paraId="4CF10322" w14:textId="77777777" w:rsidTr="00C656F2">
        <w:tc>
          <w:tcPr>
            <w:tcW w:w="2405" w:type="dxa"/>
            <w:vMerge w:val="restart"/>
            <w:tcBorders>
              <w:top w:val="single" w:sz="4" w:space="0" w:color="auto"/>
              <w:left w:val="single" w:sz="4" w:space="0" w:color="auto"/>
              <w:right w:val="single" w:sz="4" w:space="0" w:color="auto"/>
            </w:tcBorders>
            <w:shd w:val="clear" w:color="auto" w:fill="F2F2F2" w:themeFill="background1" w:themeFillShade="F2"/>
          </w:tcPr>
          <w:p w14:paraId="0CA7FB7F" w14:textId="77777777" w:rsidR="00AD757D" w:rsidRPr="002E6E53" w:rsidRDefault="00AD757D" w:rsidP="002E6E53">
            <w:pPr>
              <w:keepNext/>
              <w:keepLines/>
              <w:spacing w:after="0"/>
              <w:jc w:val="center"/>
              <w:rPr>
                <w:rFonts w:ascii="Segoe UI" w:hAnsi="Segoe UI" w:cs="Segoe UI"/>
                <w:b/>
                <w:sz w:val="16"/>
                <w:szCs w:val="16"/>
              </w:rPr>
            </w:pPr>
            <w:r w:rsidRPr="002E6E53">
              <w:rPr>
                <w:rFonts w:ascii="Segoe UI" w:hAnsi="Segoe UI"/>
                <w:b/>
                <w:sz w:val="16"/>
                <w:szCs w:val="16"/>
              </w:rPr>
              <w:t>Ministerio (o departamento u organismo)</w:t>
            </w:r>
          </w:p>
        </w:tc>
        <w:tc>
          <w:tcPr>
            <w:tcW w:w="1126" w:type="dxa"/>
            <w:vMerge w:val="restart"/>
            <w:tcBorders>
              <w:top w:val="single" w:sz="4" w:space="0" w:color="auto"/>
              <w:left w:val="single" w:sz="4" w:space="0" w:color="auto"/>
              <w:right w:val="single" w:sz="4" w:space="0" w:color="auto"/>
            </w:tcBorders>
            <w:shd w:val="clear" w:color="auto" w:fill="F2F2F2" w:themeFill="background1" w:themeFillShade="F2"/>
          </w:tcPr>
          <w:p w14:paraId="2367DC74" w14:textId="77777777" w:rsidR="00AD757D" w:rsidRPr="002E6E53" w:rsidRDefault="00AD757D" w:rsidP="002E6E53">
            <w:pPr>
              <w:keepNext/>
              <w:keepLines/>
              <w:spacing w:after="0"/>
              <w:jc w:val="center"/>
              <w:rPr>
                <w:rFonts w:ascii="Segoe UI" w:hAnsi="Segoe UI" w:cs="Segoe UI"/>
                <w:b/>
                <w:sz w:val="16"/>
                <w:szCs w:val="16"/>
              </w:rPr>
            </w:pPr>
            <w:r w:rsidRPr="002E6E53">
              <w:rPr>
                <w:rFonts w:ascii="Segoe UI" w:hAnsi="Segoe UI"/>
                <w:b/>
                <w:sz w:val="16"/>
                <w:szCs w:val="16"/>
              </w:rPr>
              <w:t xml:space="preserve">Gastos del último ejercicio fiscal finalizado </w:t>
            </w:r>
            <w:r w:rsidRPr="002E6E53">
              <w:rPr>
                <w:rFonts w:ascii="Segoe UI" w:hAnsi="Segoe UI"/>
                <w:sz w:val="16"/>
                <w:szCs w:val="16"/>
              </w:rPr>
              <w:t>(monto)</w:t>
            </w:r>
          </w:p>
        </w:tc>
        <w:tc>
          <w:tcPr>
            <w:tcW w:w="1126" w:type="dxa"/>
            <w:vMerge w:val="restart"/>
            <w:tcBorders>
              <w:top w:val="single" w:sz="4" w:space="0" w:color="auto"/>
              <w:left w:val="single" w:sz="4" w:space="0" w:color="auto"/>
              <w:right w:val="single" w:sz="4" w:space="0" w:color="auto"/>
            </w:tcBorders>
            <w:shd w:val="clear" w:color="auto" w:fill="F2F2F2" w:themeFill="background1" w:themeFillShade="F2"/>
          </w:tcPr>
          <w:p w14:paraId="62811326" w14:textId="77777777" w:rsidR="00AD757D" w:rsidRPr="002E6E53" w:rsidRDefault="00AD757D" w:rsidP="002E6E53">
            <w:pPr>
              <w:keepNext/>
              <w:keepLines/>
              <w:spacing w:after="0"/>
              <w:jc w:val="center"/>
              <w:rPr>
                <w:rFonts w:ascii="Segoe UI" w:hAnsi="Segoe UI" w:cs="Segoe UI"/>
                <w:b/>
                <w:sz w:val="16"/>
                <w:szCs w:val="16"/>
              </w:rPr>
            </w:pPr>
            <w:r w:rsidRPr="002E6E53">
              <w:rPr>
                <w:rFonts w:ascii="Segoe UI" w:hAnsi="Segoe UI"/>
                <w:b/>
                <w:sz w:val="16"/>
                <w:szCs w:val="16"/>
              </w:rPr>
              <w:t xml:space="preserve">Gastos del último ejercicio fiscal finalizado </w:t>
            </w:r>
            <w:r w:rsidRPr="002E6E53">
              <w:rPr>
                <w:rFonts w:ascii="Segoe UI" w:hAnsi="Segoe UI"/>
                <w:sz w:val="16"/>
                <w:szCs w:val="16"/>
              </w:rPr>
              <w:t>(%)</w:t>
            </w:r>
          </w:p>
        </w:tc>
        <w:tc>
          <w:tcPr>
            <w:tcW w:w="29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C87DD0" w14:textId="77777777" w:rsidR="00AD757D" w:rsidRPr="002E6E53" w:rsidRDefault="00AD757D" w:rsidP="002E6E53">
            <w:pPr>
              <w:keepNext/>
              <w:keepLines/>
              <w:spacing w:after="0"/>
              <w:jc w:val="center"/>
              <w:rPr>
                <w:rFonts w:ascii="Segoe UI" w:hAnsi="Segoe UI" w:cs="Segoe UI"/>
                <w:b/>
                <w:sz w:val="16"/>
                <w:szCs w:val="16"/>
              </w:rPr>
            </w:pPr>
            <w:r w:rsidRPr="002E6E53">
              <w:rPr>
                <w:rFonts w:ascii="Segoe UI" w:hAnsi="Segoe UI"/>
                <w:b/>
                <w:sz w:val="16"/>
                <w:szCs w:val="16"/>
              </w:rPr>
              <w:t>Grado de respuesta de la administración a las recomendaciones de la auditoría</w:t>
            </w:r>
          </w:p>
        </w:tc>
        <w:tc>
          <w:tcPr>
            <w:tcW w:w="1480" w:type="dxa"/>
            <w:vMerge w:val="restart"/>
            <w:tcBorders>
              <w:top w:val="single" w:sz="4" w:space="0" w:color="auto"/>
              <w:left w:val="single" w:sz="4" w:space="0" w:color="auto"/>
              <w:right w:val="single" w:sz="4" w:space="0" w:color="auto"/>
            </w:tcBorders>
            <w:shd w:val="clear" w:color="auto" w:fill="F2F2F2" w:themeFill="background1" w:themeFillShade="F2"/>
          </w:tcPr>
          <w:p w14:paraId="028F4259" w14:textId="12C4AE9E" w:rsidR="00AD757D" w:rsidRPr="002E6E53" w:rsidRDefault="00AD757D" w:rsidP="002E6E53">
            <w:pPr>
              <w:keepNext/>
              <w:keepLines/>
              <w:spacing w:after="0"/>
              <w:jc w:val="center"/>
              <w:rPr>
                <w:rFonts w:ascii="Segoe UI" w:hAnsi="Segoe UI" w:cs="Segoe UI"/>
                <w:b/>
                <w:sz w:val="16"/>
                <w:szCs w:val="16"/>
              </w:rPr>
            </w:pPr>
            <w:r w:rsidRPr="002E6E53">
              <w:rPr>
                <w:rFonts w:ascii="Segoe UI" w:hAnsi="Segoe UI"/>
                <w:b/>
                <w:sz w:val="16"/>
                <w:szCs w:val="16"/>
              </w:rPr>
              <w:t xml:space="preserve">Respuesta de la administración en un plazo de 12 meses </w:t>
            </w:r>
            <w:r w:rsidRPr="002E6E53">
              <w:rPr>
                <w:rFonts w:ascii="Segoe UI" w:hAnsi="Segoe UI"/>
                <w:sz w:val="16"/>
                <w:szCs w:val="16"/>
              </w:rPr>
              <w:t>(sí/no)</w:t>
            </w:r>
          </w:p>
        </w:tc>
      </w:tr>
      <w:tr w:rsidR="00C656F2" w:rsidRPr="002E6E53" w14:paraId="4E15E75D" w14:textId="77777777" w:rsidTr="00C656F2">
        <w:tc>
          <w:tcPr>
            <w:tcW w:w="2405" w:type="dxa"/>
            <w:vMerge/>
            <w:tcBorders>
              <w:left w:val="single" w:sz="4" w:space="0" w:color="auto"/>
              <w:bottom w:val="single" w:sz="4" w:space="0" w:color="auto"/>
              <w:right w:val="single" w:sz="4" w:space="0" w:color="auto"/>
            </w:tcBorders>
            <w:shd w:val="clear" w:color="auto" w:fill="F2F2F2" w:themeFill="background1" w:themeFillShade="F2"/>
          </w:tcPr>
          <w:p w14:paraId="55120F09" w14:textId="77777777" w:rsidR="00AD757D" w:rsidRPr="002E6E53" w:rsidRDefault="00AD757D" w:rsidP="002E6E53">
            <w:pPr>
              <w:keepNext/>
              <w:keepLines/>
              <w:spacing w:after="0"/>
              <w:jc w:val="center"/>
              <w:rPr>
                <w:rFonts w:ascii="Segoe UI" w:hAnsi="Segoe UI" w:cs="Segoe UI"/>
                <w:b/>
                <w:sz w:val="16"/>
                <w:szCs w:val="16"/>
              </w:rPr>
            </w:pPr>
          </w:p>
        </w:tc>
        <w:tc>
          <w:tcPr>
            <w:tcW w:w="1126" w:type="dxa"/>
            <w:vMerge/>
            <w:tcBorders>
              <w:left w:val="single" w:sz="4" w:space="0" w:color="auto"/>
              <w:bottom w:val="single" w:sz="4" w:space="0" w:color="auto"/>
              <w:right w:val="single" w:sz="4" w:space="0" w:color="auto"/>
            </w:tcBorders>
            <w:shd w:val="clear" w:color="auto" w:fill="F2F2F2" w:themeFill="background1" w:themeFillShade="F2"/>
          </w:tcPr>
          <w:p w14:paraId="30D7BB64" w14:textId="77777777" w:rsidR="00AD757D" w:rsidRPr="002E6E53" w:rsidRDefault="00AD757D" w:rsidP="002E6E53">
            <w:pPr>
              <w:keepNext/>
              <w:keepLines/>
              <w:spacing w:after="0"/>
              <w:jc w:val="center"/>
              <w:rPr>
                <w:rFonts w:ascii="Segoe UI" w:hAnsi="Segoe UI" w:cs="Segoe UI"/>
                <w:b/>
                <w:sz w:val="16"/>
                <w:szCs w:val="16"/>
              </w:rPr>
            </w:pPr>
          </w:p>
        </w:tc>
        <w:tc>
          <w:tcPr>
            <w:tcW w:w="1126" w:type="dxa"/>
            <w:vMerge/>
            <w:tcBorders>
              <w:left w:val="single" w:sz="4" w:space="0" w:color="auto"/>
              <w:bottom w:val="single" w:sz="4" w:space="0" w:color="auto"/>
              <w:right w:val="single" w:sz="4" w:space="0" w:color="auto"/>
            </w:tcBorders>
            <w:shd w:val="clear" w:color="auto" w:fill="F2F2F2" w:themeFill="background1" w:themeFillShade="F2"/>
          </w:tcPr>
          <w:p w14:paraId="5F3CAD1D" w14:textId="77777777" w:rsidR="00AD757D" w:rsidRPr="002E6E53" w:rsidRDefault="00AD757D" w:rsidP="002E6E53">
            <w:pPr>
              <w:keepNext/>
              <w:keepLines/>
              <w:spacing w:after="0"/>
              <w:jc w:val="center"/>
              <w:rPr>
                <w:rFonts w:ascii="Segoe UI" w:hAnsi="Segoe UI" w:cs="Segoe UI"/>
                <w:b/>
                <w:sz w:val="16"/>
                <w:szCs w:val="16"/>
              </w:rPr>
            </w:pPr>
          </w:p>
        </w:tc>
        <w:tc>
          <w:tcPr>
            <w:tcW w:w="10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CA1DCF" w14:textId="77777777" w:rsidR="00AD757D" w:rsidRPr="002E6E53" w:rsidRDefault="00AD757D" w:rsidP="002E6E53">
            <w:pPr>
              <w:keepNext/>
              <w:keepLines/>
              <w:spacing w:after="0"/>
              <w:jc w:val="center"/>
              <w:rPr>
                <w:rFonts w:ascii="Segoe UI" w:hAnsi="Segoe UI" w:cs="Segoe UI"/>
                <w:b/>
                <w:sz w:val="16"/>
                <w:szCs w:val="16"/>
              </w:rPr>
            </w:pPr>
            <w:r w:rsidRPr="002E6E53">
              <w:rPr>
                <w:rFonts w:ascii="Segoe UI" w:hAnsi="Segoe UI"/>
                <w:b/>
                <w:sz w:val="16"/>
                <w:szCs w:val="16"/>
              </w:rPr>
              <w:t>Respuesta completa</w:t>
            </w:r>
          </w:p>
          <w:p w14:paraId="25E653BC" w14:textId="77777777" w:rsidR="00AD757D" w:rsidRPr="002E6E53" w:rsidRDefault="00AD757D" w:rsidP="002E6E53">
            <w:pPr>
              <w:keepNext/>
              <w:keepLines/>
              <w:spacing w:after="0"/>
              <w:jc w:val="center"/>
              <w:rPr>
                <w:rFonts w:ascii="Segoe UI" w:hAnsi="Segoe UI" w:cs="Segoe UI"/>
                <w:b/>
                <w:sz w:val="16"/>
                <w:szCs w:val="16"/>
              </w:rPr>
            </w:pPr>
            <w:r w:rsidRPr="002E6E53">
              <w:rPr>
                <w:rFonts w:ascii="Segoe UI" w:hAnsi="Segoe UI"/>
                <w:sz w:val="16"/>
                <w:szCs w:val="16"/>
              </w:rPr>
              <w:t>(sí/no)</w:t>
            </w: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271C5B" w14:textId="1E6BAABC" w:rsidR="00AD757D" w:rsidRPr="002E6E53" w:rsidRDefault="00AD757D" w:rsidP="002E6E53">
            <w:pPr>
              <w:keepNext/>
              <w:keepLines/>
              <w:spacing w:after="0"/>
              <w:jc w:val="center"/>
              <w:rPr>
                <w:rFonts w:ascii="Segoe UI" w:hAnsi="Segoe UI" w:cs="Segoe UI"/>
                <w:b/>
                <w:sz w:val="16"/>
                <w:szCs w:val="16"/>
              </w:rPr>
            </w:pPr>
            <w:r w:rsidRPr="002E6E53">
              <w:rPr>
                <w:rFonts w:ascii="Segoe UI" w:hAnsi="Segoe UI"/>
                <w:b/>
                <w:sz w:val="16"/>
                <w:szCs w:val="16"/>
              </w:rPr>
              <w:t xml:space="preserve">Respuesta parcial </w:t>
            </w:r>
          </w:p>
          <w:p w14:paraId="4777865B" w14:textId="77777777" w:rsidR="00AD757D" w:rsidRPr="002E6E53" w:rsidRDefault="00AD757D" w:rsidP="002E6E53">
            <w:pPr>
              <w:keepNext/>
              <w:keepLines/>
              <w:spacing w:after="0"/>
              <w:jc w:val="center"/>
              <w:rPr>
                <w:rFonts w:ascii="Segoe UI" w:hAnsi="Segoe UI" w:cs="Segoe UI"/>
                <w:b/>
                <w:sz w:val="16"/>
                <w:szCs w:val="16"/>
              </w:rPr>
            </w:pPr>
            <w:r w:rsidRPr="002E6E53">
              <w:rPr>
                <w:rFonts w:ascii="Segoe UI" w:hAnsi="Segoe UI"/>
                <w:sz w:val="16"/>
                <w:szCs w:val="16"/>
              </w:rPr>
              <w:t>(sí/no)</w:t>
            </w:r>
          </w:p>
        </w:tc>
        <w:tc>
          <w:tcPr>
            <w:tcW w:w="9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6A2CD8" w14:textId="77777777" w:rsidR="00AD757D" w:rsidRPr="002E6E53" w:rsidRDefault="00AD757D" w:rsidP="002E6E53">
            <w:pPr>
              <w:keepNext/>
              <w:keepLines/>
              <w:spacing w:after="0"/>
              <w:jc w:val="center"/>
              <w:rPr>
                <w:rFonts w:ascii="Segoe UI" w:hAnsi="Segoe UI" w:cs="Segoe UI"/>
                <w:b/>
                <w:sz w:val="16"/>
                <w:szCs w:val="16"/>
              </w:rPr>
            </w:pPr>
            <w:r w:rsidRPr="002E6E53">
              <w:rPr>
                <w:rFonts w:ascii="Segoe UI" w:hAnsi="Segoe UI"/>
                <w:b/>
                <w:sz w:val="16"/>
                <w:szCs w:val="16"/>
              </w:rPr>
              <w:t>Ninguna respuesta</w:t>
            </w:r>
          </w:p>
          <w:p w14:paraId="374747DD" w14:textId="77777777" w:rsidR="00AD757D" w:rsidRPr="002E6E53" w:rsidRDefault="00AD757D" w:rsidP="002E6E53">
            <w:pPr>
              <w:keepNext/>
              <w:keepLines/>
              <w:spacing w:after="0"/>
              <w:jc w:val="center"/>
              <w:rPr>
                <w:rFonts w:ascii="Segoe UI" w:hAnsi="Segoe UI" w:cs="Segoe UI"/>
                <w:bCs/>
                <w:sz w:val="16"/>
                <w:szCs w:val="16"/>
              </w:rPr>
            </w:pPr>
            <w:r w:rsidRPr="002E6E53">
              <w:rPr>
                <w:rFonts w:ascii="Segoe UI" w:hAnsi="Segoe UI"/>
                <w:sz w:val="16"/>
                <w:szCs w:val="16"/>
              </w:rPr>
              <w:t>(sí/no)</w:t>
            </w:r>
          </w:p>
        </w:tc>
        <w:tc>
          <w:tcPr>
            <w:tcW w:w="1480" w:type="dxa"/>
            <w:vMerge/>
            <w:tcBorders>
              <w:left w:val="single" w:sz="4" w:space="0" w:color="auto"/>
              <w:bottom w:val="single" w:sz="4" w:space="0" w:color="auto"/>
              <w:right w:val="single" w:sz="4" w:space="0" w:color="auto"/>
            </w:tcBorders>
            <w:shd w:val="clear" w:color="auto" w:fill="F2F2F2" w:themeFill="background1" w:themeFillShade="F2"/>
          </w:tcPr>
          <w:p w14:paraId="449CCA9E" w14:textId="77777777" w:rsidR="00AD757D" w:rsidRPr="002E6E53" w:rsidRDefault="00AD757D" w:rsidP="002E6E53">
            <w:pPr>
              <w:keepNext/>
              <w:keepLines/>
              <w:spacing w:after="0"/>
              <w:jc w:val="center"/>
              <w:rPr>
                <w:rFonts w:ascii="Segoe UI" w:hAnsi="Segoe UI" w:cs="Segoe UI"/>
                <w:b/>
                <w:sz w:val="16"/>
                <w:szCs w:val="16"/>
              </w:rPr>
            </w:pPr>
          </w:p>
        </w:tc>
      </w:tr>
      <w:tr w:rsidR="00AD757D" w:rsidRPr="002E6E53" w14:paraId="1EC07AD8" w14:textId="77777777" w:rsidTr="00C656F2">
        <w:trPr>
          <w:trHeight w:val="155"/>
        </w:trPr>
        <w:tc>
          <w:tcPr>
            <w:tcW w:w="2405" w:type="dxa"/>
            <w:tcBorders>
              <w:top w:val="single" w:sz="4" w:space="0" w:color="auto"/>
              <w:left w:val="single" w:sz="4" w:space="0" w:color="auto"/>
              <w:right w:val="single" w:sz="4" w:space="0" w:color="auto"/>
            </w:tcBorders>
          </w:tcPr>
          <w:p w14:paraId="3959BE11" w14:textId="77777777" w:rsidR="00AD757D" w:rsidRPr="002E6E53" w:rsidRDefault="00AD757D" w:rsidP="002E6E53">
            <w:pPr>
              <w:keepNext/>
              <w:keepLines/>
              <w:spacing w:after="0"/>
              <w:rPr>
                <w:rFonts w:ascii="Segoe UI" w:eastAsia="Calibri" w:hAnsi="Segoe UI" w:cs="Segoe UI"/>
                <w:sz w:val="16"/>
                <w:szCs w:val="16"/>
              </w:rPr>
            </w:pPr>
            <w:r w:rsidRPr="002E6E53">
              <w:rPr>
                <w:rFonts w:ascii="Segoe UI" w:hAnsi="Segoe UI"/>
                <w:sz w:val="16"/>
                <w:szCs w:val="16"/>
              </w:rPr>
              <w:t>1.</w:t>
            </w:r>
          </w:p>
        </w:tc>
        <w:tc>
          <w:tcPr>
            <w:tcW w:w="1126" w:type="dxa"/>
            <w:tcBorders>
              <w:top w:val="single" w:sz="4" w:space="0" w:color="auto"/>
              <w:left w:val="single" w:sz="4" w:space="0" w:color="auto"/>
              <w:right w:val="single" w:sz="4" w:space="0" w:color="auto"/>
            </w:tcBorders>
          </w:tcPr>
          <w:p w14:paraId="42DD5F80" w14:textId="77777777" w:rsidR="00AD757D" w:rsidRPr="002E6E53" w:rsidRDefault="00AD757D" w:rsidP="002E6E53">
            <w:pPr>
              <w:keepNext/>
              <w:keepLines/>
              <w:spacing w:after="0"/>
              <w:rPr>
                <w:rFonts w:ascii="Segoe UI" w:eastAsia="Calibri" w:hAnsi="Segoe UI" w:cs="Segoe UI"/>
                <w:sz w:val="16"/>
                <w:szCs w:val="16"/>
              </w:rPr>
            </w:pPr>
          </w:p>
        </w:tc>
        <w:tc>
          <w:tcPr>
            <w:tcW w:w="1126" w:type="dxa"/>
            <w:tcBorders>
              <w:top w:val="single" w:sz="4" w:space="0" w:color="auto"/>
              <w:left w:val="single" w:sz="4" w:space="0" w:color="auto"/>
              <w:right w:val="single" w:sz="4" w:space="0" w:color="auto"/>
            </w:tcBorders>
          </w:tcPr>
          <w:p w14:paraId="41A59CB9" w14:textId="77777777" w:rsidR="00AD757D" w:rsidRPr="002E6E53" w:rsidRDefault="00AD757D" w:rsidP="002E6E53">
            <w:pPr>
              <w:keepNext/>
              <w:keepLines/>
              <w:spacing w:after="0"/>
              <w:rPr>
                <w:rFonts w:ascii="Segoe UI" w:eastAsia="Calibri" w:hAnsi="Segoe UI" w:cs="Segoe UI"/>
                <w:sz w:val="16"/>
                <w:szCs w:val="16"/>
              </w:rPr>
            </w:pPr>
          </w:p>
        </w:tc>
        <w:tc>
          <w:tcPr>
            <w:tcW w:w="1046" w:type="dxa"/>
            <w:tcBorders>
              <w:top w:val="single" w:sz="4" w:space="0" w:color="auto"/>
              <w:left w:val="single" w:sz="4" w:space="0" w:color="auto"/>
              <w:right w:val="single" w:sz="4" w:space="0" w:color="auto"/>
            </w:tcBorders>
          </w:tcPr>
          <w:p w14:paraId="097A3C47" w14:textId="77777777" w:rsidR="00AD757D" w:rsidRPr="002E6E53" w:rsidRDefault="00AD757D" w:rsidP="002E6E53">
            <w:pPr>
              <w:keepNext/>
              <w:keepLines/>
              <w:spacing w:after="0"/>
              <w:rPr>
                <w:rFonts w:ascii="Segoe UI" w:eastAsia="Calibri" w:hAnsi="Segoe UI" w:cs="Segoe UI"/>
                <w:sz w:val="16"/>
                <w:szCs w:val="16"/>
              </w:rPr>
            </w:pPr>
          </w:p>
        </w:tc>
        <w:tc>
          <w:tcPr>
            <w:tcW w:w="985" w:type="dxa"/>
            <w:tcBorders>
              <w:top w:val="single" w:sz="4" w:space="0" w:color="auto"/>
              <w:left w:val="single" w:sz="4" w:space="0" w:color="auto"/>
              <w:right w:val="single" w:sz="4" w:space="0" w:color="auto"/>
            </w:tcBorders>
          </w:tcPr>
          <w:p w14:paraId="316725D1" w14:textId="77777777" w:rsidR="00AD757D" w:rsidRPr="002E6E53" w:rsidRDefault="00AD757D" w:rsidP="002E6E53">
            <w:pPr>
              <w:keepNext/>
              <w:keepLines/>
              <w:spacing w:after="0"/>
              <w:rPr>
                <w:rFonts w:ascii="Segoe UI" w:eastAsia="Calibri" w:hAnsi="Segoe UI" w:cs="Segoe UI"/>
                <w:sz w:val="16"/>
                <w:szCs w:val="16"/>
              </w:rPr>
            </w:pPr>
          </w:p>
        </w:tc>
        <w:tc>
          <w:tcPr>
            <w:tcW w:w="912" w:type="dxa"/>
            <w:tcBorders>
              <w:top w:val="single" w:sz="4" w:space="0" w:color="auto"/>
              <w:left w:val="single" w:sz="4" w:space="0" w:color="auto"/>
              <w:right w:val="single" w:sz="4" w:space="0" w:color="auto"/>
            </w:tcBorders>
          </w:tcPr>
          <w:p w14:paraId="5D229B57" w14:textId="77777777" w:rsidR="00AD757D" w:rsidRPr="002E6E53" w:rsidRDefault="00AD757D" w:rsidP="002E6E53">
            <w:pPr>
              <w:keepNext/>
              <w:keepLines/>
              <w:spacing w:after="0"/>
              <w:rPr>
                <w:rFonts w:ascii="Segoe UI" w:eastAsia="Calibri" w:hAnsi="Segoe UI" w:cs="Segoe UI"/>
                <w:sz w:val="16"/>
                <w:szCs w:val="16"/>
              </w:rPr>
            </w:pPr>
          </w:p>
        </w:tc>
        <w:tc>
          <w:tcPr>
            <w:tcW w:w="1480" w:type="dxa"/>
            <w:tcBorders>
              <w:top w:val="single" w:sz="4" w:space="0" w:color="auto"/>
              <w:left w:val="single" w:sz="4" w:space="0" w:color="auto"/>
              <w:right w:val="single" w:sz="4" w:space="0" w:color="auto"/>
            </w:tcBorders>
          </w:tcPr>
          <w:p w14:paraId="13AE3F56" w14:textId="77777777" w:rsidR="00AD757D" w:rsidRPr="002E6E53" w:rsidRDefault="00AD757D" w:rsidP="002E6E53">
            <w:pPr>
              <w:keepNext/>
              <w:keepLines/>
              <w:spacing w:after="0"/>
              <w:rPr>
                <w:rFonts w:ascii="Segoe UI" w:eastAsia="Calibri" w:hAnsi="Segoe UI" w:cs="Segoe UI"/>
                <w:sz w:val="16"/>
                <w:szCs w:val="16"/>
              </w:rPr>
            </w:pPr>
          </w:p>
        </w:tc>
      </w:tr>
      <w:tr w:rsidR="00AD757D" w:rsidRPr="002E6E53" w14:paraId="3C212FAF" w14:textId="77777777" w:rsidTr="00C656F2">
        <w:trPr>
          <w:trHeight w:val="155"/>
        </w:trPr>
        <w:tc>
          <w:tcPr>
            <w:tcW w:w="2405" w:type="dxa"/>
            <w:tcBorders>
              <w:top w:val="single" w:sz="4" w:space="0" w:color="auto"/>
              <w:left w:val="single" w:sz="4" w:space="0" w:color="auto"/>
              <w:right w:val="single" w:sz="4" w:space="0" w:color="auto"/>
            </w:tcBorders>
          </w:tcPr>
          <w:p w14:paraId="59357793" w14:textId="77777777" w:rsidR="00AD757D" w:rsidRPr="002E6E53" w:rsidRDefault="00AD757D" w:rsidP="002E6E53">
            <w:pPr>
              <w:spacing w:after="0"/>
              <w:rPr>
                <w:rFonts w:ascii="Segoe UI" w:eastAsia="Calibri" w:hAnsi="Segoe UI" w:cs="Segoe UI"/>
                <w:sz w:val="16"/>
                <w:szCs w:val="16"/>
              </w:rPr>
            </w:pPr>
            <w:r w:rsidRPr="002E6E53">
              <w:rPr>
                <w:rFonts w:ascii="Segoe UI" w:hAnsi="Segoe UI"/>
                <w:sz w:val="16"/>
                <w:szCs w:val="16"/>
              </w:rPr>
              <w:t>2.</w:t>
            </w:r>
          </w:p>
        </w:tc>
        <w:tc>
          <w:tcPr>
            <w:tcW w:w="1126" w:type="dxa"/>
            <w:tcBorders>
              <w:top w:val="single" w:sz="4" w:space="0" w:color="auto"/>
              <w:left w:val="single" w:sz="4" w:space="0" w:color="auto"/>
              <w:right w:val="single" w:sz="4" w:space="0" w:color="auto"/>
            </w:tcBorders>
          </w:tcPr>
          <w:p w14:paraId="73392AB3" w14:textId="77777777" w:rsidR="00AD757D" w:rsidRPr="002E6E53" w:rsidRDefault="00AD757D" w:rsidP="002E6E53">
            <w:pPr>
              <w:spacing w:after="0"/>
              <w:rPr>
                <w:rFonts w:ascii="Segoe UI" w:eastAsia="Calibri" w:hAnsi="Segoe UI" w:cs="Segoe UI"/>
                <w:sz w:val="16"/>
                <w:szCs w:val="16"/>
              </w:rPr>
            </w:pPr>
          </w:p>
        </w:tc>
        <w:tc>
          <w:tcPr>
            <w:tcW w:w="1126" w:type="dxa"/>
            <w:tcBorders>
              <w:top w:val="single" w:sz="4" w:space="0" w:color="auto"/>
              <w:left w:val="single" w:sz="4" w:space="0" w:color="auto"/>
              <w:right w:val="single" w:sz="4" w:space="0" w:color="auto"/>
            </w:tcBorders>
          </w:tcPr>
          <w:p w14:paraId="73280F3C" w14:textId="77777777" w:rsidR="00AD757D" w:rsidRPr="002E6E53" w:rsidRDefault="00AD757D" w:rsidP="002E6E53">
            <w:pPr>
              <w:spacing w:after="0"/>
              <w:rPr>
                <w:rFonts w:ascii="Segoe UI" w:eastAsia="Calibri" w:hAnsi="Segoe UI" w:cs="Segoe UI"/>
                <w:sz w:val="16"/>
                <w:szCs w:val="16"/>
              </w:rPr>
            </w:pPr>
          </w:p>
        </w:tc>
        <w:tc>
          <w:tcPr>
            <w:tcW w:w="1046" w:type="dxa"/>
            <w:tcBorders>
              <w:top w:val="single" w:sz="4" w:space="0" w:color="auto"/>
              <w:left w:val="single" w:sz="4" w:space="0" w:color="auto"/>
              <w:right w:val="single" w:sz="4" w:space="0" w:color="auto"/>
            </w:tcBorders>
          </w:tcPr>
          <w:p w14:paraId="62DD5486" w14:textId="77777777" w:rsidR="00AD757D" w:rsidRPr="002E6E53" w:rsidRDefault="00AD757D" w:rsidP="002E6E53">
            <w:pPr>
              <w:spacing w:after="0"/>
              <w:rPr>
                <w:rFonts w:ascii="Segoe UI" w:eastAsia="Calibri" w:hAnsi="Segoe UI" w:cs="Segoe UI"/>
                <w:sz w:val="16"/>
                <w:szCs w:val="16"/>
              </w:rPr>
            </w:pPr>
          </w:p>
        </w:tc>
        <w:tc>
          <w:tcPr>
            <w:tcW w:w="985" w:type="dxa"/>
            <w:tcBorders>
              <w:top w:val="single" w:sz="4" w:space="0" w:color="auto"/>
              <w:left w:val="single" w:sz="4" w:space="0" w:color="auto"/>
              <w:right w:val="single" w:sz="4" w:space="0" w:color="auto"/>
            </w:tcBorders>
          </w:tcPr>
          <w:p w14:paraId="60008FE4" w14:textId="77777777" w:rsidR="00AD757D" w:rsidRPr="002E6E53" w:rsidRDefault="00AD757D" w:rsidP="002E6E53">
            <w:pPr>
              <w:spacing w:after="0"/>
              <w:rPr>
                <w:rFonts w:ascii="Segoe UI" w:eastAsia="Calibri" w:hAnsi="Segoe UI" w:cs="Segoe UI"/>
                <w:sz w:val="16"/>
                <w:szCs w:val="16"/>
              </w:rPr>
            </w:pPr>
          </w:p>
        </w:tc>
        <w:tc>
          <w:tcPr>
            <w:tcW w:w="912" w:type="dxa"/>
            <w:tcBorders>
              <w:top w:val="single" w:sz="4" w:space="0" w:color="auto"/>
              <w:left w:val="single" w:sz="4" w:space="0" w:color="auto"/>
              <w:right w:val="single" w:sz="4" w:space="0" w:color="auto"/>
            </w:tcBorders>
          </w:tcPr>
          <w:p w14:paraId="109CF74C" w14:textId="77777777" w:rsidR="00AD757D" w:rsidRPr="002E6E53" w:rsidRDefault="00AD757D" w:rsidP="002E6E53">
            <w:pPr>
              <w:spacing w:after="0"/>
              <w:rPr>
                <w:rFonts w:ascii="Segoe UI" w:eastAsia="Calibri" w:hAnsi="Segoe UI" w:cs="Segoe UI"/>
                <w:sz w:val="16"/>
                <w:szCs w:val="16"/>
              </w:rPr>
            </w:pPr>
          </w:p>
        </w:tc>
        <w:tc>
          <w:tcPr>
            <w:tcW w:w="1480" w:type="dxa"/>
            <w:tcBorders>
              <w:top w:val="single" w:sz="4" w:space="0" w:color="auto"/>
              <w:left w:val="single" w:sz="4" w:space="0" w:color="auto"/>
              <w:right w:val="single" w:sz="4" w:space="0" w:color="auto"/>
            </w:tcBorders>
          </w:tcPr>
          <w:p w14:paraId="70C7CD70" w14:textId="77777777" w:rsidR="00AD757D" w:rsidRPr="002E6E53" w:rsidRDefault="00AD757D" w:rsidP="002E6E53">
            <w:pPr>
              <w:spacing w:after="0"/>
              <w:rPr>
                <w:rFonts w:ascii="Segoe UI" w:eastAsia="Calibri" w:hAnsi="Segoe UI" w:cs="Segoe UI"/>
                <w:sz w:val="16"/>
                <w:szCs w:val="16"/>
              </w:rPr>
            </w:pPr>
          </w:p>
        </w:tc>
      </w:tr>
      <w:tr w:rsidR="00AD757D" w:rsidRPr="002E6E53" w14:paraId="32A373F2" w14:textId="77777777" w:rsidTr="00C656F2">
        <w:trPr>
          <w:trHeight w:val="155"/>
        </w:trPr>
        <w:tc>
          <w:tcPr>
            <w:tcW w:w="2405" w:type="dxa"/>
            <w:tcBorders>
              <w:top w:val="single" w:sz="4" w:space="0" w:color="auto"/>
              <w:left w:val="single" w:sz="4" w:space="0" w:color="auto"/>
              <w:right w:val="single" w:sz="4" w:space="0" w:color="auto"/>
            </w:tcBorders>
          </w:tcPr>
          <w:p w14:paraId="602F18ED" w14:textId="77777777" w:rsidR="00AD757D" w:rsidRPr="002E6E53" w:rsidRDefault="00AD757D" w:rsidP="002E6E53">
            <w:pPr>
              <w:spacing w:after="0"/>
              <w:rPr>
                <w:rFonts w:ascii="Segoe UI" w:eastAsia="Calibri" w:hAnsi="Segoe UI" w:cs="Segoe UI"/>
                <w:sz w:val="16"/>
                <w:szCs w:val="16"/>
              </w:rPr>
            </w:pPr>
            <w:r w:rsidRPr="002E6E53">
              <w:rPr>
                <w:rFonts w:ascii="Segoe UI" w:hAnsi="Segoe UI"/>
                <w:sz w:val="16"/>
                <w:szCs w:val="16"/>
              </w:rPr>
              <w:t>3.</w:t>
            </w:r>
          </w:p>
        </w:tc>
        <w:tc>
          <w:tcPr>
            <w:tcW w:w="1126" w:type="dxa"/>
            <w:tcBorders>
              <w:top w:val="single" w:sz="4" w:space="0" w:color="auto"/>
              <w:left w:val="single" w:sz="4" w:space="0" w:color="auto"/>
              <w:right w:val="single" w:sz="4" w:space="0" w:color="auto"/>
            </w:tcBorders>
          </w:tcPr>
          <w:p w14:paraId="09DC1976" w14:textId="77777777" w:rsidR="00AD757D" w:rsidRPr="002E6E53" w:rsidRDefault="00AD757D" w:rsidP="002E6E53">
            <w:pPr>
              <w:spacing w:after="0"/>
              <w:rPr>
                <w:rFonts w:ascii="Segoe UI" w:eastAsia="Calibri" w:hAnsi="Segoe UI" w:cs="Segoe UI"/>
                <w:sz w:val="16"/>
                <w:szCs w:val="16"/>
              </w:rPr>
            </w:pPr>
          </w:p>
        </w:tc>
        <w:tc>
          <w:tcPr>
            <w:tcW w:w="1126" w:type="dxa"/>
            <w:tcBorders>
              <w:top w:val="single" w:sz="4" w:space="0" w:color="auto"/>
              <w:left w:val="single" w:sz="4" w:space="0" w:color="auto"/>
              <w:right w:val="single" w:sz="4" w:space="0" w:color="auto"/>
            </w:tcBorders>
          </w:tcPr>
          <w:p w14:paraId="5BC983C8" w14:textId="77777777" w:rsidR="00AD757D" w:rsidRPr="002E6E53" w:rsidRDefault="00AD757D" w:rsidP="002E6E53">
            <w:pPr>
              <w:spacing w:after="0"/>
              <w:rPr>
                <w:rFonts w:ascii="Segoe UI" w:eastAsia="Calibri" w:hAnsi="Segoe UI" w:cs="Segoe UI"/>
                <w:sz w:val="16"/>
                <w:szCs w:val="16"/>
              </w:rPr>
            </w:pPr>
          </w:p>
        </w:tc>
        <w:tc>
          <w:tcPr>
            <w:tcW w:w="1046" w:type="dxa"/>
            <w:tcBorders>
              <w:top w:val="single" w:sz="4" w:space="0" w:color="auto"/>
              <w:left w:val="single" w:sz="4" w:space="0" w:color="auto"/>
              <w:bottom w:val="single" w:sz="4" w:space="0" w:color="auto"/>
              <w:right w:val="single" w:sz="4" w:space="0" w:color="auto"/>
            </w:tcBorders>
          </w:tcPr>
          <w:p w14:paraId="5CD1672C" w14:textId="77777777" w:rsidR="00AD757D" w:rsidRPr="002E6E53" w:rsidRDefault="00AD757D" w:rsidP="002E6E53">
            <w:pPr>
              <w:spacing w:after="0"/>
              <w:rPr>
                <w:rFonts w:ascii="Segoe UI" w:eastAsia="Calibri" w:hAnsi="Segoe UI" w:cs="Segoe UI"/>
                <w:sz w:val="16"/>
                <w:szCs w:val="16"/>
              </w:rPr>
            </w:pPr>
          </w:p>
        </w:tc>
        <w:tc>
          <w:tcPr>
            <w:tcW w:w="985" w:type="dxa"/>
            <w:tcBorders>
              <w:top w:val="single" w:sz="4" w:space="0" w:color="auto"/>
              <w:left w:val="single" w:sz="4" w:space="0" w:color="auto"/>
              <w:bottom w:val="single" w:sz="4" w:space="0" w:color="auto"/>
              <w:right w:val="single" w:sz="4" w:space="0" w:color="auto"/>
            </w:tcBorders>
          </w:tcPr>
          <w:p w14:paraId="686FE2D1" w14:textId="77777777" w:rsidR="00AD757D" w:rsidRPr="002E6E53" w:rsidRDefault="00AD757D" w:rsidP="002E6E53">
            <w:pPr>
              <w:spacing w:after="0"/>
              <w:rPr>
                <w:rFonts w:ascii="Segoe UI" w:eastAsia="Calibri" w:hAnsi="Segoe UI" w:cs="Segoe UI"/>
                <w:sz w:val="16"/>
                <w:szCs w:val="16"/>
              </w:rPr>
            </w:pPr>
          </w:p>
        </w:tc>
        <w:tc>
          <w:tcPr>
            <w:tcW w:w="912" w:type="dxa"/>
            <w:tcBorders>
              <w:top w:val="single" w:sz="4" w:space="0" w:color="auto"/>
              <w:left w:val="single" w:sz="4" w:space="0" w:color="auto"/>
              <w:bottom w:val="single" w:sz="4" w:space="0" w:color="auto"/>
              <w:right w:val="single" w:sz="4" w:space="0" w:color="auto"/>
            </w:tcBorders>
          </w:tcPr>
          <w:p w14:paraId="275D51FB" w14:textId="77777777" w:rsidR="00AD757D" w:rsidRPr="002E6E53" w:rsidRDefault="00AD757D" w:rsidP="002E6E53">
            <w:pPr>
              <w:spacing w:after="0"/>
              <w:rPr>
                <w:rFonts w:ascii="Segoe UI" w:eastAsia="Calibri" w:hAnsi="Segoe UI" w:cs="Segoe UI"/>
                <w:sz w:val="16"/>
                <w:szCs w:val="16"/>
              </w:rPr>
            </w:pPr>
          </w:p>
        </w:tc>
        <w:tc>
          <w:tcPr>
            <w:tcW w:w="1480" w:type="dxa"/>
            <w:tcBorders>
              <w:top w:val="single" w:sz="4" w:space="0" w:color="auto"/>
              <w:left w:val="single" w:sz="4" w:space="0" w:color="auto"/>
              <w:bottom w:val="single" w:sz="4" w:space="0" w:color="auto"/>
              <w:right w:val="single" w:sz="4" w:space="0" w:color="auto"/>
            </w:tcBorders>
          </w:tcPr>
          <w:p w14:paraId="421ECCCC" w14:textId="77777777" w:rsidR="00AD757D" w:rsidRPr="002E6E53" w:rsidRDefault="00AD757D" w:rsidP="002E6E53">
            <w:pPr>
              <w:spacing w:after="0"/>
              <w:rPr>
                <w:rFonts w:ascii="Segoe UI" w:eastAsia="Calibri" w:hAnsi="Segoe UI" w:cs="Segoe UI"/>
                <w:sz w:val="16"/>
                <w:szCs w:val="16"/>
              </w:rPr>
            </w:pPr>
          </w:p>
        </w:tc>
      </w:tr>
      <w:tr w:rsidR="00AD757D" w:rsidRPr="002E6E53" w14:paraId="0FD35779" w14:textId="77777777" w:rsidTr="00225271">
        <w:trPr>
          <w:trHeight w:val="155"/>
        </w:trPr>
        <w:tc>
          <w:tcPr>
            <w:tcW w:w="2405" w:type="dxa"/>
            <w:tcBorders>
              <w:top w:val="single" w:sz="4" w:space="0" w:color="auto"/>
              <w:left w:val="single" w:sz="4" w:space="0" w:color="auto"/>
              <w:bottom w:val="single" w:sz="4" w:space="0" w:color="auto"/>
              <w:right w:val="single" w:sz="4" w:space="0" w:color="auto"/>
            </w:tcBorders>
          </w:tcPr>
          <w:p w14:paraId="43A3C97B" w14:textId="77777777" w:rsidR="00AD757D" w:rsidRPr="002E6E53" w:rsidRDefault="00AD757D" w:rsidP="002E6E53">
            <w:pPr>
              <w:spacing w:after="0"/>
              <w:rPr>
                <w:rFonts w:ascii="Segoe UI" w:eastAsia="Calibri" w:hAnsi="Segoe UI" w:cs="Segoe UI"/>
                <w:sz w:val="16"/>
                <w:szCs w:val="16"/>
              </w:rPr>
            </w:pPr>
            <w:r w:rsidRPr="002E6E53">
              <w:rPr>
                <w:rFonts w:ascii="Segoe UI" w:hAnsi="Segoe UI"/>
                <w:sz w:val="16"/>
                <w:szCs w:val="16"/>
              </w:rPr>
              <w:t xml:space="preserve"> …</w:t>
            </w:r>
          </w:p>
        </w:tc>
        <w:tc>
          <w:tcPr>
            <w:tcW w:w="1126" w:type="dxa"/>
            <w:tcBorders>
              <w:top w:val="single" w:sz="4" w:space="0" w:color="auto"/>
              <w:left w:val="single" w:sz="4" w:space="0" w:color="auto"/>
              <w:bottom w:val="single" w:sz="4" w:space="0" w:color="auto"/>
              <w:right w:val="single" w:sz="4" w:space="0" w:color="auto"/>
            </w:tcBorders>
          </w:tcPr>
          <w:p w14:paraId="7D7540DB" w14:textId="77777777" w:rsidR="00AD757D" w:rsidRPr="002E6E53" w:rsidRDefault="00AD757D" w:rsidP="002E6E53">
            <w:pPr>
              <w:spacing w:after="0"/>
              <w:rPr>
                <w:rFonts w:ascii="Segoe UI" w:eastAsia="Calibri" w:hAnsi="Segoe UI" w:cs="Segoe UI"/>
                <w:sz w:val="16"/>
                <w:szCs w:val="16"/>
              </w:rPr>
            </w:pPr>
          </w:p>
        </w:tc>
        <w:tc>
          <w:tcPr>
            <w:tcW w:w="1126" w:type="dxa"/>
            <w:tcBorders>
              <w:top w:val="single" w:sz="4" w:space="0" w:color="auto"/>
              <w:left w:val="single" w:sz="4" w:space="0" w:color="auto"/>
              <w:bottom w:val="single" w:sz="4" w:space="0" w:color="auto"/>
              <w:right w:val="single" w:sz="4" w:space="0" w:color="auto"/>
            </w:tcBorders>
          </w:tcPr>
          <w:p w14:paraId="16461536" w14:textId="77777777" w:rsidR="00AD757D" w:rsidRPr="002E6E53" w:rsidRDefault="00AD757D" w:rsidP="002E6E53">
            <w:pPr>
              <w:spacing w:after="0"/>
              <w:rPr>
                <w:rFonts w:ascii="Segoe UI" w:eastAsia="Calibri" w:hAnsi="Segoe UI" w:cs="Segoe UI"/>
                <w:sz w:val="16"/>
                <w:szCs w:val="16"/>
              </w:rPr>
            </w:pPr>
          </w:p>
        </w:tc>
        <w:tc>
          <w:tcPr>
            <w:tcW w:w="1046" w:type="dxa"/>
            <w:tcBorders>
              <w:top w:val="single" w:sz="4" w:space="0" w:color="auto"/>
              <w:left w:val="single" w:sz="4" w:space="0" w:color="auto"/>
              <w:bottom w:val="single" w:sz="4" w:space="0" w:color="auto"/>
              <w:right w:val="single" w:sz="4" w:space="0" w:color="auto"/>
            </w:tcBorders>
          </w:tcPr>
          <w:p w14:paraId="19A871A4" w14:textId="77777777" w:rsidR="00AD757D" w:rsidRPr="002E6E53" w:rsidRDefault="00AD757D" w:rsidP="002E6E53">
            <w:pPr>
              <w:spacing w:after="0"/>
              <w:rPr>
                <w:rFonts w:ascii="Segoe UI" w:eastAsia="Calibri" w:hAnsi="Segoe UI" w:cs="Segoe UI"/>
                <w:sz w:val="16"/>
                <w:szCs w:val="16"/>
              </w:rPr>
            </w:pPr>
          </w:p>
        </w:tc>
        <w:tc>
          <w:tcPr>
            <w:tcW w:w="985" w:type="dxa"/>
            <w:tcBorders>
              <w:top w:val="single" w:sz="4" w:space="0" w:color="auto"/>
              <w:left w:val="single" w:sz="4" w:space="0" w:color="auto"/>
              <w:bottom w:val="single" w:sz="4" w:space="0" w:color="auto"/>
              <w:right w:val="single" w:sz="4" w:space="0" w:color="auto"/>
            </w:tcBorders>
          </w:tcPr>
          <w:p w14:paraId="6E1C5CD1" w14:textId="77777777" w:rsidR="00AD757D" w:rsidRPr="002E6E53" w:rsidRDefault="00AD757D" w:rsidP="002E6E53">
            <w:pPr>
              <w:spacing w:after="0"/>
              <w:rPr>
                <w:rFonts w:ascii="Segoe UI" w:eastAsia="Calibri" w:hAnsi="Segoe UI" w:cs="Segoe UI"/>
                <w:sz w:val="16"/>
                <w:szCs w:val="16"/>
              </w:rPr>
            </w:pPr>
          </w:p>
        </w:tc>
        <w:tc>
          <w:tcPr>
            <w:tcW w:w="912" w:type="dxa"/>
            <w:tcBorders>
              <w:top w:val="single" w:sz="4" w:space="0" w:color="auto"/>
              <w:left w:val="single" w:sz="4" w:space="0" w:color="auto"/>
              <w:bottom w:val="single" w:sz="4" w:space="0" w:color="auto"/>
              <w:right w:val="single" w:sz="4" w:space="0" w:color="auto"/>
            </w:tcBorders>
          </w:tcPr>
          <w:p w14:paraId="5121BFA0" w14:textId="77777777" w:rsidR="00AD757D" w:rsidRPr="002E6E53" w:rsidRDefault="00AD757D" w:rsidP="002E6E53">
            <w:pPr>
              <w:spacing w:after="0"/>
              <w:rPr>
                <w:rFonts w:ascii="Segoe UI" w:eastAsia="Calibri" w:hAnsi="Segoe UI" w:cs="Segoe UI"/>
                <w:sz w:val="16"/>
                <w:szCs w:val="16"/>
              </w:rPr>
            </w:pPr>
          </w:p>
        </w:tc>
        <w:tc>
          <w:tcPr>
            <w:tcW w:w="1480" w:type="dxa"/>
            <w:tcBorders>
              <w:top w:val="single" w:sz="4" w:space="0" w:color="auto"/>
              <w:left w:val="single" w:sz="4" w:space="0" w:color="auto"/>
              <w:bottom w:val="single" w:sz="4" w:space="0" w:color="auto"/>
              <w:right w:val="single" w:sz="4" w:space="0" w:color="auto"/>
            </w:tcBorders>
          </w:tcPr>
          <w:p w14:paraId="16C14727" w14:textId="77777777" w:rsidR="00AD757D" w:rsidRPr="002E6E53" w:rsidRDefault="00AD757D" w:rsidP="002E6E53">
            <w:pPr>
              <w:spacing w:after="0"/>
              <w:rPr>
                <w:rFonts w:ascii="Segoe UI" w:eastAsia="Calibri" w:hAnsi="Segoe UI" w:cs="Segoe UI"/>
                <w:sz w:val="16"/>
                <w:szCs w:val="16"/>
              </w:rPr>
            </w:pPr>
          </w:p>
        </w:tc>
      </w:tr>
      <w:tr w:rsidR="00AD757D" w:rsidRPr="002E6E53" w14:paraId="47B0C3DC" w14:textId="77777777" w:rsidTr="00225271">
        <w:trPr>
          <w:trHeight w:val="273"/>
        </w:trPr>
        <w:tc>
          <w:tcPr>
            <w:tcW w:w="2405" w:type="dxa"/>
            <w:tcBorders>
              <w:top w:val="single" w:sz="4" w:space="0" w:color="auto"/>
              <w:left w:val="single" w:sz="4" w:space="0" w:color="auto"/>
              <w:bottom w:val="single" w:sz="4" w:space="0" w:color="auto"/>
              <w:right w:val="single" w:sz="4" w:space="0" w:color="auto"/>
            </w:tcBorders>
          </w:tcPr>
          <w:p w14:paraId="39CF6831" w14:textId="77777777" w:rsidR="00AD757D" w:rsidRPr="002E6E53" w:rsidRDefault="00AD757D" w:rsidP="002E6E53">
            <w:pPr>
              <w:spacing w:after="0"/>
              <w:rPr>
                <w:rFonts w:ascii="Segoe UI" w:eastAsia="Calibri" w:hAnsi="Segoe UI" w:cs="Segoe UI"/>
                <w:sz w:val="16"/>
                <w:szCs w:val="16"/>
              </w:rPr>
            </w:pPr>
            <w:r w:rsidRPr="002E6E53">
              <w:rPr>
                <w:rFonts w:ascii="Segoe UI" w:hAnsi="Segoe UI"/>
                <w:sz w:val="16"/>
                <w:szCs w:val="16"/>
              </w:rPr>
              <w:t>Total</w:t>
            </w:r>
          </w:p>
        </w:tc>
        <w:tc>
          <w:tcPr>
            <w:tcW w:w="1126" w:type="dxa"/>
            <w:tcBorders>
              <w:top w:val="single" w:sz="4" w:space="0" w:color="auto"/>
              <w:left w:val="single" w:sz="4" w:space="0" w:color="auto"/>
              <w:bottom w:val="single" w:sz="4" w:space="0" w:color="auto"/>
              <w:right w:val="single" w:sz="4" w:space="0" w:color="auto"/>
            </w:tcBorders>
          </w:tcPr>
          <w:p w14:paraId="64DCF238" w14:textId="77777777" w:rsidR="00AD757D" w:rsidRPr="002E6E53" w:rsidRDefault="00AD757D" w:rsidP="002E6E53">
            <w:pPr>
              <w:spacing w:after="0"/>
              <w:rPr>
                <w:rFonts w:ascii="Segoe UI" w:eastAsia="Calibri" w:hAnsi="Segoe UI" w:cs="Segoe UI"/>
                <w:sz w:val="16"/>
                <w:szCs w:val="16"/>
              </w:rPr>
            </w:pPr>
          </w:p>
        </w:tc>
        <w:tc>
          <w:tcPr>
            <w:tcW w:w="1126" w:type="dxa"/>
            <w:tcBorders>
              <w:top w:val="single" w:sz="4" w:space="0" w:color="auto"/>
              <w:left w:val="single" w:sz="4" w:space="0" w:color="auto"/>
              <w:bottom w:val="single" w:sz="4" w:space="0" w:color="auto"/>
              <w:right w:val="single" w:sz="4" w:space="0" w:color="auto"/>
            </w:tcBorders>
          </w:tcPr>
          <w:p w14:paraId="0B45470F" w14:textId="77777777" w:rsidR="00AD757D" w:rsidRPr="002E6E53" w:rsidRDefault="00AD757D" w:rsidP="002E6E53">
            <w:pPr>
              <w:spacing w:after="0"/>
              <w:rPr>
                <w:rFonts w:ascii="Segoe UI" w:eastAsia="Calibri" w:hAnsi="Segoe UI" w:cs="Segoe UI"/>
                <w:sz w:val="16"/>
                <w:szCs w:val="16"/>
              </w:rPr>
            </w:pPr>
            <w:r w:rsidRPr="002E6E53">
              <w:rPr>
                <w:rFonts w:ascii="Segoe UI" w:hAnsi="Segoe UI"/>
                <w:sz w:val="16"/>
                <w:szCs w:val="16"/>
              </w:rPr>
              <w:t>100 %</w:t>
            </w:r>
          </w:p>
        </w:tc>
        <w:tc>
          <w:tcPr>
            <w:tcW w:w="1046" w:type="dxa"/>
            <w:tcBorders>
              <w:top w:val="single" w:sz="4" w:space="0" w:color="auto"/>
              <w:left w:val="single" w:sz="4" w:space="0" w:color="auto"/>
              <w:bottom w:val="single" w:sz="4" w:space="0" w:color="auto"/>
              <w:right w:val="nil"/>
            </w:tcBorders>
          </w:tcPr>
          <w:p w14:paraId="7BC3AF76" w14:textId="77777777" w:rsidR="00AD757D" w:rsidRPr="002E6E53" w:rsidRDefault="00AD757D" w:rsidP="002E6E53">
            <w:pPr>
              <w:spacing w:after="0"/>
              <w:rPr>
                <w:rFonts w:ascii="Segoe UI" w:eastAsia="Calibri" w:hAnsi="Segoe UI" w:cs="Segoe UI"/>
                <w:sz w:val="16"/>
                <w:szCs w:val="16"/>
              </w:rPr>
            </w:pPr>
          </w:p>
        </w:tc>
        <w:tc>
          <w:tcPr>
            <w:tcW w:w="985" w:type="dxa"/>
            <w:tcBorders>
              <w:top w:val="single" w:sz="4" w:space="0" w:color="auto"/>
              <w:left w:val="nil"/>
              <w:bottom w:val="single" w:sz="4" w:space="0" w:color="auto"/>
              <w:right w:val="nil"/>
            </w:tcBorders>
          </w:tcPr>
          <w:p w14:paraId="1D2F37BB" w14:textId="77777777" w:rsidR="00AD757D" w:rsidRPr="002E6E53" w:rsidRDefault="00AD757D" w:rsidP="002E6E53">
            <w:pPr>
              <w:spacing w:after="0"/>
              <w:rPr>
                <w:rFonts w:ascii="Segoe UI" w:eastAsia="Calibri" w:hAnsi="Segoe UI" w:cs="Segoe UI"/>
                <w:sz w:val="16"/>
                <w:szCs w:val="16"/>
              </w:rPr>
            </w:pPr>
          </w:p>
        </w:tc>
        <w:tc>
          <w:tcPr>
            <w:tcW w:w="912" w:type="dxa"/>
            <w:tcBorders>
              <w:top w:val="single" w:sz="4" w:space="0" w:color="auto"/>
              <w:left w:val="nil"/>
              <w:bottom w:val="single" w:sz="4" w:space="0" w:color="auto"/>
              <w:right w:val="nil"/>
            </w:tcBorders>
          </w:tcPr>
          <w:p w14:paraId="3779D022" w14:textId="77777777" w:rsidR="00AD757D" w:rsidRPr="002E6E53" w:rsidRDefault="00AD757D" w:rsidP="002E6E53">
            <w:pPr>
              <w:spacing w:after="0"/>
              <w:rPr>
                <w:rFonts w:ascii="Segoe UI" w:eastAsia="Calibri" w:hAnsi="Segoe UI" w:cs="Segoe UI"/>
                <w:sz w:val="16"/>
                <w:szCs w:val="16"/>
              </w:rPr>
            </w:pPr>
          </w:p>
        </w:tc>
        <w:tc>
          <w:tcPr>
            <w:tcW w:w="1480" w:type="dxa"/>
            <w:tcBorders>
              <w:top w:val="single" w:sz="4" w:space="0" w:color="auto"/>
              <w:left w:val="nil"/>
              <w:bottom w:val="single" w:sz="4" w:space="0" w:color="auto"/>
              <w:right w:val="nil"/>
            </w:tcBorders>
          </w:tcPr>
          <w:p w14:paraId="573281F7" w14:textId="77777777" w:rsidR="00AD757D" w:rsidRPr="002E6E53" w:rsidRDefault="00AD757D" w:rsidP="002E6E53">
            <w:pPr>
              <w:spacing w:after="0"/>
              <w:rPr>
                <w:rFonts w:ascii="Segoe UI" w:eastAsia="Calibri" w:hAnsi="Segoe UI" w:cs="Segoe UI"/>
                <w:sz w:val="16"/>
                <w:szCs w:val="16"/>
              </w:rPr>
            </w:pPr>
          </w:p>
        </w:tc>
      </w:tr>
    </w:tbl>
    <w:p w14:paraId="6356B4AC" w14:textId="41AB39EC" w:rsidR="00AD757D" w:rsidRPr="00DE0858" w:rsidRDefault="00AD757D" w:rsidP="00AD757D">
      <w:pPr>
        <w:spacing w:after="0" w:line="240" w:lineRule="auto"/>
        <w:jc w:val="both"/>
        <w:rPr>
          <w:rFonts w:ascii="Segoe UI" w:eastAsia="Calibri" w:hAnsi="Segoe UI" w:cs="Segoe UI"/>
          <w:i/>
          <w:color w:val="FF0000"/>
          <w:sz w:val="18"/>
          <w:szCs w:val="18"/>
        </w:rPr>
      </w:pPr>
      <w:r>
        <w:rPr>
          <w:rFonts w:ascii="Segoe UI" w:hAnsi="Segoe UI"/>
          <w:b/>
          <w:i/>
          <w:sz w:val="18"/>
        </w:rPr>
        <w:t xml:space="preserve">Fuente de los datos: </w:t>
      </w:r>
      <w:r w:rsidR="008D02D3">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8D02D3">
        <w:rPr>
          <w:rFonts w:ascii="Segoe UI" w:hAnsi="Segoe UI"/>
          <w:i/>
          <w:color w:val="FF0000"/>
          <w:sz w:val="18"/>
        </w:rPr>
        <w:t xml:space="preserve"> de referencia</w:t>
      </w:r>
      <w:r w:rsidR="00225271">
        <w:rPr>
          <w:rFonts w:ascii="Segoe UI" w:hAnsi="Segoe UI"/>
          <w:i/>
          <w:color w:val="FF0000"/>
          <w:sz w:val="18"/>
        </w:rPr>
        <w:t>, cuando corresponda</w:t>
      </w:r>
      <w:r w:rsidR="008D02D3">
        <w:rPr>
          <w:rFonts w:ascii="Segoe UI" w:hAnsi="Segoe UI"/>
          <w:i/>
          <w:color w:val="FF0000"/>
          <w:sz w:val="18"/>
        </w:rPr>
        <w:t>.</w:t>
      </w:r>
    </w:p>
    <w:p w14:paraId="105E1DF4" w14:textId="77777777" w:rsidR="00AD757D" w:rsidRDefault="00AD757D" w:rsidP="00AD757D">
      <w:pPr>
        <w:spacing w:after="0" w:line="240" w:lineRule="auto"/>
        <w:jc w:val="both"/>
        <w:rPr>
          <w:rFonts w:ascii="Segoe UI" w:eastAsia="Calibri" w:hAnsi="Segoe UI" w:cs="Segoe UI"/>
        </w:rPr>
      </w:pPr>
      <w:r>
        <w:rPr>
          <w:rFonts w:ascii="Segoe UI" w:hAnsi="Segoe UI"/>
        </w:rPr>
        <w:t xml:space="preserve"> </w:t>
      </w:r>
    </w:p>
    <w:p w14:paraId="05AFC999" w14:textId="77777777" w:rsidR="0007772C" w:rsidRDefault="0007772C">
      <w:pPr>
        <w:rPr>
          <w:rFonts w:ascii="Segoe UI" w:eastAsia="Calibri" w:hAnsi="Segoe UI" w:cs="Segoe UI"/>
          <w:b/>
          <w:color w:val="000000" w:themeColor="text1"/>
          <w:sz w:val="32"/>
          <w:szCs w:val="32"/>
        </w:rPr>
      </w:pPr>
      <w:bookmarkStart w:id="364" w:name="_Toc28950294"/>
      <w:bookmarkStart w:id="365" w:name="_Toc41329553"/>
      <w:bookmarkStart w:id="366" w:name="_Toc135573940"/>
      <w:bookmarkStart w:id="367" w:name="_Toc135639723"/>
      <w:bookmarkStart w:id="368" w:name="_Toc135851054"/>
      <w:bookmarkStart w:id="369" w:name="_Toc144681144"/>
      <w:r>
        <w:br w:type="page"/>
      </w:r>
    </w:p>
    <w:p w14:paraId="43D5AFA6" w14:textId="27ED4548" w:rsidR="00061A35" w:rsidRPr="00D20CAB" w:rsidRDefault="00061A35" w:rsidP="00061A35">
      <w:pPr>
        <w:keepNext/>
        <w:tabs>
          <w:tab w:val="left" w:pos="810"/>
        </w:tabs>
        <w:spacing w:after="0" w:line="240" w:lineRule="auto"/>
        <w:jc w:val="both"/>
        <w:outlineLvl w:val="1"/>
        <w:rPr>
          <w:rFonts w:ascii="Segoe UI" w:eastAsia="Calibri" w:hAnsi="Segoe UI" w:cs="Segoe UI"/>
          <w:b/>
          <w:color w:val="000000" w:themeColor="text1"/>
          <w:sz w:val="32"/>
          <w:szCs w:val="32"/>
        </w:rPr>
      </w:pPr>
      <w:bookmarkStart w:id="370" w:name="_Toc159314744"/>
      <w:r>
        <w:rPr>
          <w:rFonts w:ascii="Segoe UI" w:hAnsi="Segoe UI"/>
          <w:b/>
          <w:color w:val="000000" w:themeColor="text1"/>
          <w:sz w:val="32"/>
        </w:rPr>
        <w:t>PILAR VI: Contabilidad y presentación de informes</w:t>
      </w:r>
      <w:bookmarkEnd w:id="298"/>
      <w:bookmarkEnd w:id="364"/>
      <w:bookmarkEnd w:id="365"/>
      <w:bookmarkEnd w:id="366"/>
      <w:bookmarkEnd w:id="367"/>
      <w:bookmarkEnd w:id="368"/>
      <w:bookmarkEnd w:id="369"/>
      <w:bookmarkEnd w:id="370"/>
    </w:p>
    <w:p w14:paraId="77C04E90" w14:textId="77777777" w:rsidR="00807D7B" w:rsidRPr="00125796" w:rsidRDefault="00807D7B" w:rsidP="00225271">
      <w:pPr>
        <w:pStyle w:val="NormalPEFAagile"/>
        <w:jc w:val="both"/>
        <w:rPr>
          <w:sz w:val="20"/>
          <w:szCs w:val="20"/>
        </w:rPr>
      </w:pPr>
      <w:bookmarkStart w:id="371" w:name="_Toc25196120"/>
      <w:r>
        <w:rPr>
          <w:sz w:val="20"/>
        </w:rPr>
        <w:t>Este pilar incluye tres indicadores mediante los cuales se evalúa si se mantienen registros exactos y confiables, y si se produce y distribuye información de forma oportuna para cubrir las necesidades del proceso de toma de decisiones, gestión y presentación de informes.</w:t>
      </w:r>
    </w:p>
    <w:p w14:paraId="2792F3A8" w14:textId="77777777" w:rsidR="00807D7B" w:rsidRPr="00E35BC8" w:rsidRDefault="00807D7B" w:rsidP="00807D7B">
      <w:pPr>
        <w:spacing w:after="0" w:line="240" w:lineRule="auto"/>
        <w:jc w:val="both"/>
        <w:rPr>
          <w:rFonts w:ascii="Segoe UI" w:eastAsia="Times New Roman" w:hAnsi="Segoe UI" w:cs="Segoe UI"/>
          <w:sz w:val="20"/>
          <w:szCs w:val="20"/>
          <w:lang w:val="es-AR"/>
        </w:rPr>
      </w:pPr>
    </w:p>
    <w:p w14:paraId="4B9A4BEC" w14:textId="77777777" w:rsidR="00807D7B" w:rsidRPr="00D20CAB" w:rsidRDefault="00807D7B" w:rsidP="00807D7B">
      <w:pPr>
        <w:spacing w:after="0" w:line="240" w:lineRule="auto"/>
        <w:jc w:val="both"/>
        <w:rPr>
          <w:rFonts w:ascii="Segoe UI" w:eastAsia="Calibri" w:hAnsi="Segoe UI" w:cs="Segoe UI"/>
          <w:b/>
          <w:i/>
          <w:color w:val="000000" w:themeColor="text1"/>
          <w:sz w:val="21"/>
          <w:szCs w:val="21"/>
        </w:rPr>
      </w:pPr>
      <w:r>
        <w:rPr>
          <w:rFonts w:ascii="Segoe UI" w:hAnsi="Segoe UI"/>
          <w:b/>
          <w:i/>
          <w:color w:val="000000" w:themeColor="text1"/>
          <w:sz w:val="21"/>
        </w:rPr>
        <w:t xml:space="preserve">Desempeño general </w:t>
      </w:r>
    </w:p>
    <w:p w14:paraId="795F790B" w14:textId="77777777" w:rsidR="00807D7B" w:rsidRPr="00C6304E" w:rsidRDefault="00807D7B" w:rsidP="00807D7B">
      <w:pPr>
        <w:spacing w:after="0" w:line="240" w:lineRule="auto"/>
        <w:rPr>
          <w:rFonts w:ascii="Segoe UI" w:hAnsi="Segoe UI" w:cs="Segoe UI"/>
          <w:i/>
          <w:color w:val="FF0000"/>
          <w:sz w:val="20"/>
          <w:szCs w:val="20"/>
        </w:rPr>
      </w:pPr>
      <w:r>
        <w:rPr>
          <w:rFonts w:ascii="Segoe UI" w:hAnsi="Segoe UI"/>
          <w:i/>
          <w:color w:val="FF0000"/>
          <w:sz w:val="20"/>
        </w:rPr>
        <w:t xml:space="preserve">Describa el desempeño general de los tres indicadores correspondientes a este pilar. </w:t>
      </w:r>
    </w:p>
    <w:p w14:paraId="5EB392CE" w14:textId="77777777" w:rsidR="00500B30" w:rsidRDefault="00500B30" w:rsidP="00807D7B">
      <w:pPr>
        <w:spacing w:after="0" w:line="240" w:lineRule="auto"/>
        <w:rPr>
          <w:rFonts w:ascii="Segoe UI" w:hAnsi="Segoe UI" w:cs="Segoe UI"/>
          <w:i/>
          <w:color w:val="FF0000"/>
          <w:sz w:val="20"/>
          <w:szCs w:val="20"/>
        </w:rPr>
      </w:pPr>
    </w:p>
    <w:p w14:paraId="75952634" w14:textId="04584235" w:rsidR="00436D15" w:rsidRPr="005B4481" w:rsidRDefault="00436D15" w:rsidP="00225271">
      <w:pPr>
        <w:spacing w:after="0" w:line="240" w:lineRule="auto"/>
        <w:jc w:val="both"/>
        <w:rPr>
          <w:rFonts w:ascii="Segoe UI" w:hAnsi="Segoe UI" w:cs="Segoe UI"/>
          <w:i/>
          <w:color w:val="FF0000"/>
          <w:sz w:val="20"/>
          <w:szCs w:val="20"/>
        </w:rPr>
      </w:pPr>
      <w:r>
        <w:rPr>
          <w:rFonts w:ascii="Segoe UI" w:hAnsi="Segoe UI"/>
          <w:i/>
          <w:color w:val="FF0000"/>
          <w:sz w:val="20"/>
        </w:rPr>
        <w:t xml:space="preserve">Analice la interrelación con otros indicadores y pilares. El siguiente cuadro sugiere un método de análisis para orientar </w:t>
      </w:r>
      <w:r w:rsidR="00225271">
        <w:rPr>
          <w:rFonts w:ascii="Segoe UI" w:hAnsi="Segoe UI"/>
          <w:i/>
          <w:color w:val="FF0000"/>
          <w:sz w:val="20"/>
        </w:rPr>
        <w:t>al Equipo de Evaluación</w:t>
      </w:r>
      <w:r w:rsidR="007F49B3">
        <w:rPr>
          <w:rFonts w:ascii="Segoe UI" w:hAnsi="Segoe UI"/>
          <w:i/>
          <w:color w:val="FF0000"/>
          <w:sz w:val="20"/>
        </w:rPr>
        <w:t xml:space="preserve"> a</w:t>
      </w:r>
      <w:r>
        <w:rPr>
          <w:rFonts w:ascii="Segoe UI" w:hAnsi="Segoe UI"/>
          <w:i/>
          <w:color w:val="FF0000"/>
          <w:sz w:val="20"/>
        </w:rPr>
        <w:t xml:space="preserve"> conducir </w:t>
      </w:r>
      <w:r w:rsidR="006C6B34">
        <w:rPr>
          <w:rFonts w:ascii="Segoe UI" w:hAnsi="Segoe UI"/>
          <w:i/>
          <w:color w:val="FF0000"/>
          <w:sz w:val="20"/>
        </w:rPr>
        <w:t xml:space="preserve">el </w:t>
      </w:r>
      <w:r w:rsidR="007F49B3">
        <w:rPr>
          <w:rFonts w:ascii="Segoe UI" w:hAnsi="Segoe UI"/>
          <w:i/>
          <w:color w:val="FF0000"/>
          <w:sz w:val="20"/>
        </w:rPr>
        <w:t>análisis</w:t>
      </w:r>
      <w:r w:rsidR="006C6B34">
        <w:rPr>
          <w:rFonts w:ascii="Segoe UI" w:hAnsi="Segoe UI"/>
          <w:i/>
          <w:color w:val="FF0000"/>
          <w:sz w:val="20"/>
        </w:rPr>
        <w:t>. La descripción de las interrelaciones debe</w:t>
      </w:r>
      <w:r>
        <w:rPr>
          <w:rFonts w:ascii="Segoe UI" w:hAnsi="Segoe UI"/>
          <w:i/>
          <w:color w:val="FF0000"/>
          <w:sz w:val="20"/>
        </w:rPr>
        <w:t xml:space="preserve"> limitarse a uno o dos pár</w:t>
      </w:r>
      <w:r w:rsidR="008F78C1">
        <w:rPr>
          <w:rFonts w:ascii="Segoe UI" w:hAnsi="Segoe UI"/>
          <w:i/>
          <w:color w:val="FF0000"/>
          <w:sz w:val="20"/>
        </w:rPr>
        <w:t>rafos y evitar la duplicación con</w:t>
      </w:r>
      <w:r>
        <w:rPr>
          <w:rFonts w:ascii="Segoe UI" w:hAnsi="Segoe UI"/>
          <w:i/>
          <w:color w:val="FF0000"/>
          <w:sz w:val="20"/>
        </w:rPr>
        <w:t xml:space="preserve"> la sección respectiva en los otros pilares. </w:t>
      </w:r>
    </w:p>
    <w:p w14:paraId="4CDB6EC7" w14:textId="77777777" w:rsidR="00807D7B" w:rsidRDefault="00807D7B" w:rsidP="00807D7B">
      <w:pPr>
        <w:spacing w:after="0" w:line="240" w:lineRule="auto"/>
        <w:rPr>
          <w:rFonts w:ascii="Segoe UI" w:hAnsi="Segoe UI" w:cs="Segoe UI"/>
          <w:i/>
          <w:color w:val="FF0000"/>
          <w:sz w:val="20"/>
          <w:szCs w:val="20"/>
        </w:rPr>
      </w:pPr>
    </w:p>
    <w:tbl>
      <w:tblPr>
        <w:tblW w:w="91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73"/>
        <w:gridCol w:w="590"/>
        <w:gridCol w:w="828"/>
        <w:gridCol w:w="589"/>
        <w:gridCol w:w="567"/>
        <w:gridCol w:w="567"/>
        <w:gridCol w:w="567"/>
        <w:gridCol w:w="709"/>
        <w:gridCol w:w="10"/>
      </w:tblGrid>
      <w:tr w:rsidR="00807D7B" w:rsidRPr="002A0EB4" w14:paraId="0E47D1D6" w14:textId="77777777" w:rsidTr="00C656F2">
        <w:trPr>
          <w:gridAfter w:val="1"/>
          <w:wAfter w:w="10" w:type="dxa"/>
          <w:tblHeader/>
        </w:trPr>
        <w:tc>
          <w:tcPr>
            <w:tcW w:w="4673" w:type="dxa"/>
            <w:vMerge w:val="restart"/>
            <w:shd w:val="clear" w:color="auto" w:fill="A6A6A6" w:themeFill="background1" w:themeFillShade="A6"/>
          </w:tcPr>
          <w:p w14:paraId="19359F36" w14:textId="77777777" w:rsidR="00807D7B" w:rsidRPr="004E4849" w:rsidRDefault="00807D7B" w:rsidP="008D5A6E">
            <w:pPr>
              <w:spacing w:after="0"/>
              <w:rPr>
                <w:rFonts w:ascii="Segoe UI" w:hAnsi="Segoe UI" w:cs="Segoe UI"/>
                <w:b/>
                <w:i/>
                <w:color w:val="FF0000"/>
                <w:sz w:val="16"/>
                <w:szCs w:val="16"/>
              </w:rPr>
            </w:pPr>
            <w:r>
              <w:rPr>
                <w:rFonts w:ascii="Segoe UI" w:hAnsi="Segoe UI"/>
                <w:b/>
                <w:i/>
                <w:color w:val="FF0000"/>
                <w:sz w:val="16"/>
              </w:rPr>
              <w:t>Indicador/Dimensión</w:t>
            </w:r>
          </w:p>
        </w:tc>
        <w:tc>
          <w:tcPr>
            <w:tcW w:w="4417" w:type="dxa"/>
            <w:gridSpan w:val="7"/>
            <w:shd w:val="clear" w:color="auto" w:fill="A6A6A6" w:themeFill="background1" w:themeFillShade="A6"/>
          </w:tcPr>
          <w:p w14:paraId="3929A911" w14:textId="77777777" w:rsidR="00807D7B" w:rsidRPr="004E4849" w:rsidRDefault="00807D7B" w:rsidP="008D5A6E">
            <w:pPr>
              <w:spacing w:after="0"/>
              <w:jc w:val="center"/>
              <w:rPr>
                <w:rFonts w:ascii="Segoe UI" w:hAnsi="Segoe UI" w:cs="Segoe UI"/>
                <w:b/>
                <w:i/>
                <w:color w:val="FF0000"/>
                <w:sz w:val="16"/>
                <w:szCs w:val="16"/>
              </w:rPr>
            </w:pPr>
            <w:r>
              <w:rPr>
                <w:rFonts w:ascii="Segoe UI" w:hAnsi="Segoe UI"/>
                <w:b/>
                <w:i/>
                <w:color w:val="FF0000"/>
                <w:sz w:val="16"/>
              </w:rPr>
              <w:t>Pilares</w:t>
            </w:r>
          </w:p>
        </w:tc>
      </w:tr>
      <w:tr w:rsidR="00807D7B" w:rsidRPr="002A0EB4" w14:paraId="670484E4" w14:textId="77777777" w:rsidTr="00E35BC8">
        <w:trPr>
          <w:gridAfter w:val="1"/>
          <w:wAfter w:w="10" w:type="dxa"/>
          <w:tblHeader/>
        </w:trPr>
        <w:tc>
          <w:tcPr>
            <w:tcW w:w="4673" w:type="dxa"/>
            <w:vMerge/>
            <w:shd w:val="clear" w:color="auto" w:fill="A6A6A6" w:themeFill="background1" w:themeFillShade="A6"/>
          </w:tcPr>
          <w:p w14:paraId="7449BE5A" w14:textId="77777777" w:rsidR="00807D7B" w:rsidRPr="004E4849" w:rsidRDefault="00807D7B" w:rsidP="008D5A6E">
            <w:pPr>
              <w:spacing w:after="0"/>
              <w:rPr>
                <w:rFonts w:ascii="Segoe UI" w:hAnsi="Segoe UI" w:cs="Segoe UI"/>
                <w:b/>
                <w:i/>
                <w:color w:val="FF0000"/>
                <w:sz w:val="16"/>
                <w:szCs w:val="16"/>
              </w:rPr>
            </w:pPr>
          </w:p>
        </w:tc>
        <w:tc>
          <w:tcPr>
            <w:tcW w:w="590" w:type="dxa"/>
            <w:shd w:val="clear" w:color="auto" w:fill="A6A6A6" w:themeFill="background1" w:themeFillShade="A6"/>
          </w:tcPr>
          <w:p w14:paraId="4C188B10" w14:textId="77777777" w:rsidR="00807D7B" w:rsidRPr="004E4849" w:rsidRDefault="00807D7B" w:rsidP="008D5A6E">
            <w:pPr>
              <w:spacing w:after="0"/>
              <w:jc w:val="center"/>
              <w:rPr>
                <w:rFonts w:ascii="Segoe UI" w:hAnsi="Segoe UI" w:cs="Segoe UI"/>
                <w:b/>
                <w:i/>
                <w:color w:val="FF0000"/>
                <w:sz w:val="16"/>
                <w:szCs w:val="16"/>
              </w:rPr>
            </w:pPr>
            <w:r>
              <w:rPr>
                <w:rFonts w:ascii="Segoe UI" w:hAnsi="Segoe UI"/>
                <w:b/>
                <w:i/>
                <w:color w:val="FF0000"/>
                <w:sz w:val="16"/>
              </w:rPr>
              <w:t>I</w:t>
            </w:r>
          </w:p>
        </w:tc>
        <w:tc>
          <w:tcPr>
            <w:tcW w:w="828" w:type="dxa"/>
            <w:shd w:val="clear" w:color="auto" w:fill="A6A6A6" w:themeFill="background1" w:themeFillShade="A6"/>
          </w:tcPr>
          <w:p w14:paraId="649BD521" w14:textId="77777777" w:rsidR="00807D7B" w:rsidRPr="004E4849" w:rsidRDefault="00807D7B" w:rsidP="008D5A6E">
            <w:pPr>
              <w:spacing w:after="0"/>
              <w:jc w:val="center"/>
              <w:rPr>
                <w:rFonts w:ascii="Segoe UI" w:hAnsi="Segoe UI" w:cs="Segoe UI"/>
                <w:b/>
                <w:i/>
                <w:color w:val="FF0000"/>
                <w:sz w:val="16"/>
                <w:szCs w:val="16"/>
              </w:rPr>
            </w:pPr>
            <w:r>
              <w:rPr>
                <w:rFonts w:ascii="Segoe UI" w:hAnsi="Segoe UI"/>
                <w:b/>
                <w:i/>
                <w:color w:val="FF0000"/>
                <w:sz w:val="16"/>
              </w:rPr>
              <w:t>II</w:t>
            </w:r>
          </w:p>
        </w:tc>
        <w:tc>
          <w:tcPr>
            <w:tcW w:w="589" w:type="dxa"/>
            <w:shd w:val="clear" w:color="auto" w:fill="A6A6A6" w:themeFill="background1" w:themeFillShade="A6"/>
          </w:tcPr>
          <w:p w14:paraId="494C378B" w14:textId="77777777" w:rsidR="00807D7B" w:rsidRPr="004E4849" w:rsidRDefault="00807D7B" w:rsidP="008D5A6E">
            <w:pPr>
              <w:spacing w:after="0"/>
              <w:jc w:val="center"/>
              <w:rPr>
                <w:rFonts w:ascii="Segoe UI" w:hAnsi="Segoe UI" w:cs="Segoe UI"/>
                <w:b/>
                <w:i/>
                <w:color w:val="FF0000"/>
                <w:sz w:val="16"/>
                <w:szCs w:val="16"/>
              </w:rPr>
            </w:pPr>
            <w:r>
              <w:rPr>
                <w:rFonts w:ascii="Segoe UI" w:hAnsi="Segoe UI"/>
                <w:b/>
                <w:i/>
                <w:color w:val="FF0000"/>
                <w:sz w:val="16"/>
              </w:rPr>
              <w:t>III</w:t>
            </w:r>
          </w:p>
        </w:tc>
        <w:tc>
          <w:tcPr>
            <w:tcW w:w="567" w:type="dxa"/>
            <w:shd w:val="clear" w:color="auto" w:fill="A6A6A6" w:themeFill="background1" w:themeFillShade="A6"/>
          </w:tcPr>
          <w:p w14:paraId="0BFBA033" w14:textId="77777777" w:rsidR="00807D7B" w:rsidRPr="004E4849" w:rsidRDefault="00807D7B" w:rsidP="008D5A6E">
            <w:pPr>
              <w:spacing w:after="0"/>
              <w:jc w:val="center"/>
              <w:rPr>
                <w:rFonts w:ascii="Segoe UI" w:hAnsi="Segoe UI" w:cs="Segoe UI"/>
                <w:b/>
                <w:i/>
                <w:color w:val="FF0000"/>
                <w:sz w:val="16"/>
                <w:szCs w:val="16"/>
              </w:rPr>
            </w:pPr>
            <w:r>
              <w:rPr>
                <w:rFonts w:ascii="Segoe UI" w:hAnsi="Segoe UI"/>
                <w:b/>
                <w:i/>
                <w:color w:val="FF0000"/>
                <w:sz w:val="16"/>
              </w:rPr>
              <w:t>IV</w:t>
            </w:r>
          </w:p>
        </w:tc>
        <w:tc>
          <w:tcPr>
            <w:tcW w:w="567" w:type="dxa"/>
            <w:shd w:val="clear" w:color="auto" w:fill="A6A6A6" w:themeFill="background1" w:themeFillShade="A6"/>
          </w:tcPr>
          <w:p w14:paraId="4F3D69B1" w14:textId="77777777" w:rsidR="00807D7B" w:rsidRPr="004E4849" w:rsidRDefault="00807D7B" w:rsidP="008D5A6E">
            <w:pPr>
              <w:spacing w:after="0"/>
              <w:jc w:val="center"/>
              <w:rPr>
                <w:rFonts w:ascii="Segoe UI" w:hAnsi="Segoe UI" w:cs="Segoe UI"/>
                <w:b/>
                <w:i/>
                <w:color w:val="FF0000"/>
                <w:sz w:val="16"/>
                <w:szCs w:val="16"/>
              </w:rPr>
            </w:pPr>
            <w:r>
              <w:rPr>
                <w:rFonts w:ascii="Segoe UI" w:hAnsi="Segoe UI"/>
                <w:b/>
                <w:i/>
                <w:color w:val="FF0000"/>
                <w:sz w:val="16"/>
              </w:rPr>
              <w:t>V</w:t>
            </w:r>
          </w:p>
        </w:tc>
        <w:tc>
          <w:tcPr>
            <w:tcW w:w="567" w:type="dxa"/>
            <w:shd w:val="clear" w:color="auto" w:fill="A6A6A6" w:themeFill="background1" w:themeFillShade="A6"/>
          </w:tcPr>
          <w:p w14:paraId="020C88BE" w14:textId="77777777" w:rsidR="00807D7B" w:rsidRPr="004E4849" w:rsidRDefault="00807D7B" w:rsidP="008D5A6E">
            <w:pPr>
              <w:spacing w:after="0"/>
              <w:jc w:val="center"/>
              <w:rPr>
                <w:rFonts w:ascii="Segoe UI" w:hAnsi="Segoe UI" w:cs="Segoe UI"/>
                <w:b/>
                <w:i/>
                <w:color w:val="FF0000"/>
                <w:sz w:val="16"/>
                <w:szCs w:val="16"/>
              </w:rPr>
            </w:pPr>
            <w:r>
              <w:rPr>
                <w:rFonts w:ascii="Segoe UI" w:hAnsi="Segoe UI"/>
                <w:b/>
                <w:i/>
                <w:color w:val="FF0000"/>
                <w:sz w:val="16"/>
              </w:rPr>
              <w:t>VI</w:t>
            </w:r>
          </w:p>
        </w:tc>
        <w:tc>
          <w:tcPr>
            <w:tcW w:w="709" w:type="dxa"/>
            <w:shd w:val="clear" w:color="auto" w:fill="A6A6A6" w:themeFill="background1" w:themeFillShade="A6"/>
          </w:tcPr>
          <w:p w14:paraId="35E6818B" w14:textId="77777777" w:rsidR="00807D7B" w:rsidRPr="004E4849" w:rsidRDefault="00807D7B" w:rsidP="008D5A6E">
            <w:pPr>
              <w:spacing w:after="0"/>
              <w:jc w:val="center"/>
              <w:rPr>
                <w:rFonts w:ascii="Segoe UI" w:hAnsi="Segoe UI" w:cs="Segoe UI"/>
                <w:b/>
                <w:i/>
                <w:color w:val="FF0000"/>
                <w:sz w:val="16"/>
                <w:szCs w:val="16"/>
              </w:rPr>
            </w:pPr>
            <w:r>
              <w:rPr>
                <w:rFonts w:ascii="Segoe UI" w:hAnsi="Segoe UI"/>
                <w:b/>
                <w:i/>
                <w:color w:val="FF0000"/>
                <w:sz w:val="16"/>
              </w:rPr>
              <w:t>VII</w:t>
            </w:r>
          </w:p>
        </w:tc>
      </w:tr>
      <w:tr w:rsidR="00807D7B" w:rsidRPr="002A0EB4" w14:paraId="2E395719" w14:textId="77777777" w:rsidTr="00C656F2">
        <w:tc>
          <w:tcPr>
            <w:tcW w:w="9100" w:type="dxa"/>
            <w:gridSpan w:val="9"/>
            <w:shd w:val="clear" w:color="auto" w:fill="4FBBD2"/>
            <w:vAlign w:val="center"/>
          </w:tcPr>
          <w:p w14:paraId="336B160A" w14:textId="77777777" w:rsidR="00807D7B" w:rsidRPr="004E4849" w:rsidRDefault="00807D7B" w:rsidP="008D5A6E">
            <w:pPr>
              <w:spacing w:after="0"/>
              <w:rPr>
                <w:rFonts w:ascii="Segoe UI" w:eastAsia="SimSun" w:hAnsi="Segoe UI" w:cs="Segoe UI"/>
                <w:b/>
                <w:i/>
                <w:color w:val="FF0000"/>
                <w:sz w:val="16"/>
                <w:szCs w:val="16"/>
              </w:rPr>
            </w:pPr>
            <w:r>
              <w:rPr>
                <w:rFonts w:ascii="Segoe UI" w:hAnsi="Segoe UI"/>
                <w:b/>
                <w:i/>
                <w:color w:val="FF0000"/>
                <w:sz w:val="16"/>
              </w:rPr>
              <w:t>Pilar VI: Contabilidad y presentación de informes</w:t>
            </w:r>
          </w:p>
        </w:tc>
      </w:tr>
      <w:tr w:rsidR="00807D7B" w:rsidRPr="002A0EB4" w14:paraId="2F1C274A" w14:textId="77777777" w:rsidTr="00E35BC8">
        <w:trPr>
          <w:gridAfter w:val="1"/>
          <w:wAfter w:w="10" w:type="dxa"/>
        </w:trPr>
        <w:tc>
          <w:tcPr>
            <w:tcW w:w="4673" w:type="dxa"/>
            <w:shd w:val="clear" w:color="auto" w:fill="D9D9D9" w:themeFill="background1" w:themeFillShade="D9"/>
            <w:vAlign w:val="center"/>
          </w:tcPr>
          <w:p w14:paraId="68CF2F46" w14:textId="77777777" w:rsidR="00807D7B" w:rsidRPr="004E4849" w:rsidRDefault="00807D7B" w:rsidP="008D5A6E">
            <w:pPr>
              <w:spacing w:after="0"/>
              <w:rPr>
                <w:rFonts w:ascii="Segoe UI" w:hAnsi="Segoe UI" w:cs="Segoe UI"/>
                <w:b/>
                <w:i/>
                <w:color w:val="FF0000"/>
                <w:sz w:val="16"/>
                <w:szCs w:val="16"/>
              </w:rPr>
            </w:pPr>
            <w:r>
              <w:rPr>
                <w:rFonts w:ascii="Segoe UI" w:hAnsi="Segoe UI"/>
                <w:b/>
                <w:i/>
                <w:color w:val="FF0000"/>
                <w:sz w:val="16"/>
              </w:rPr>
              <w:t>ID-27. Integridad de los datos financieros</w:t>
            </w:r>
          </w:p>
        </w:tc>
        <w:tc>
          <w:tcPr>
            <w:tcW w:w="590" w:type="dxa"/>
            <w:shd w:val="clear" w:color="auto" w:fill="D9D9D9" w:themeFill="background1" w:themeFillShade="D9"/>
          </w:tcPr>
          <w:p w14:paraId="6F557E6C" w14:textId="77777777" w:rsidR="00807D7B" w:rsidRPr="004E4849" w:rsidRDefault="00807D7B" w:rsidP="008D5A6E">
            <w:pPr>
              <w:spacing w:after="0"/>
              <w:rPr>
                <w:rFonts w:ascii="Segoe UI" w:eastAsia="SimSun" w:hAnsi="Segoe UI" w:cs="Segoe UI"/>
                <w:b/>
                <w:i/>
                <w:color w:val="FF0000"/>
                <w:sz w:val="16"/>
                <w:szCs w:val="16"/>
              </w:rPr>
            </w:pPr>
          </w:p>
        </w:tc>
        <w:tc>
          <w:tcPr>
            <w:tcW w:w="828" w:type="dxa"/>
            <w:shd w:val="clear" w:color="auto" w:fill="D9D9D9" w:themeFill="background1" w:themeFillShade="D9"/>
          </w:tcPr>
          <w:p w14:paraId="3DDFE7F3" w14:textId="77777777" w:rsidR="00807D7B" w:rsidRPr="004E4849" w:rsidRDefault="00807D7B" w:rsidP="008D5A6E">
            <w:pPr>
              <w:spacing w:after="0"/>
              <w:rPr>
                <w:rFonts w:ascii="Segoe UI" w:eastAsia="SimSun" w:hAnsi="Segoe UI" w:cs="Segoe UI"/>
                <w:b/>
                <w:i/>
                <w:color w:val="FF0000"/>
                <w:sz w:val="16"/>
                <w:szCs w:val="16"/>
              </w:rPr>
            </w:pPr>
          </w:p>
        </w:tc>
        <w:tc>
          <w:tcPr>
            <w:tcW w:w="589" w:type="dxa"/>
            <w:shd w:val="clear" w:color="auto" w:fill="D9D9D9" w:themeFill="background1" w:themeFillShade="D9"/>
          </w:tcPr>
          <w:p w14:paraId="51D232B6" w14:textId="77777777" w:rsidR="00807D7B" w:rsidRPr="004E4849" w:rsidRDefault="00807D7B" w:rsidP="008D5A6E">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07F05D5E" w14:textId="77777777" w:rsidR="00807D7B" w:rsidRPr="004E4849" w:rsidRDefault="00807D7B" w:rsidP="008D5A6E">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2B3A8C2F" w14:textId="77777777" w:rsidR="00807D7B" w:rsidRPr="004E4849" w:rsidRDefault="00807D7B" w:rsidP="008D5A6E">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0020A0EC" w14:textId="77777777" w:rsidR="00807D7B" w:rsidRPr="004E4849" w:rsidRDefault="00807D7B" w:rsidP="008D5A6E">
            <w:pPr>
              <w:spacing w:after="0"/>
              <w:rPr>
                <w:rFonts w:ascii="Segoe UI" w:eastAsia="SimSun" w:hAnsi="Segoe UI" w:cs="Segoe UI"/>
                <w:b/>
                <w:i/>
                <w:color w:val="FF0000"/>
                <w:sz w:val="16"/>
                <w:szCs w:val="16"/>
              </w:rPr>
            </w:pPr>
          </w:p>
        </w:tc>
        <w:tc>
          <w:tcPr>
            <w:tcW w:w="709" w:type="dxa"/>
            <w:shd w:val="clear" w:color="auto" w:fill="D9D9D9" w:themeFill="background1" w:themeFillShade="D9"/>
          </w:tcPr>
          <w:p w14:paraId="7ECA39E6" w14:textId="77777777" w:rsidR="00807D7B" w:rsidRPr="004E4849" w:rsidRDefault="00807D7B" w:rsidP="008D5A6E">
            <w:pPr>
              <w:spacing w:after="0"/>
              <w:rPr>
                <w:rFonts w:ascii="Segoe UI" w:eastAsia="SimSun" w:hAnsi="Segoe UI" w:cs="Segoe UI"/>
                <w:b/>
                <w:i/>
                <w:color w:val="FF0000"/>
                <w:sz w:val="16"/>
                <w:szCs w:val="16"/>
              </w:rPr>
            </w:pPr>
          </w:p>
        </w:tc>
      </w:tr>
      <w:tr w:rsidR="00807D7B" w:rsidRPr="002A0EB4" w14:paraId="254869E2" w14:textId="77777777" w:rsidTr="00E35BC8">
        <w:trPr>
          <w:gridAfter w:val="1"/>
          <w:wAfter w:w="10" w:type="dxa"/>
        </w:trPr>
        <w:tc>
          <w:tcPr>
            <w:tcW w:w="4673" w:type="dxa"/>
          </w:tcPr>
          <w:p w14:paraId="661C17F9" w14:textId="77777777" w:rsidR="00807D7B" w:rsidRPr="004E4849" w:rsidRDefault="00807D7B" w:rsidP="008D5A6E">
            <w:pPr>
              <w:spacing w:after="0"/>
              <w:rPr>
                <w:rFonts w:ascii="Segoe UI" w:hAnsi="Segoe UI" w:cs="Segoe UI"/>
                <w:b/>
                <w:i/>
                <w:color w:val="FF0000"/>
                <w:sz w:val="16"/>
                <w:szCs w:val="16"/>
              </w:rPr>
            </w:pPr>
            <w:r>
              <w:rPr>
                <w:rFonts w:ascii="Segoe UI" w:hAnsi="Segoe UI"/>
                <w:i/>
                <w:color w:val="FF0000"/>
                <w:sz w:val="16"/>
              </w:rPr>
              <w:t>27.1. Conciliación de cuentas bancarias</w:t>
            </w:r>
          </w:p>
        </w:tc>
        <w:tc>
          <w:tcPr>
            <w:tcW w:w="590" w:type="dxa"/>
          </w:tcPr>
          <w:p w14:paraId="5ED0A058" w14:textId="77777777" w:rsidR="00807D7B" w:rsidRPr="004E4849" w:rsidRDefault="00807D7B" w:rsidP="008D5A6E">
            <w:pPr>
              <w:spacing w:after="0"/>
              <w:rPr>
                <w:rFonts w:ascii="Segoe UI" w:hAnsi="Segoe UI" w:cs="Segoe UI"/>
                <w:i/>
                <w:color w:val="FF0000"/>
                <w:sz w:val="16"/>
                <w:szCs w:val="16"/>
              </w:rPr>
            </w:pPr>
          </w:p>
        </w:tc>
        <w:tc>
          <w:tcPr>
            <w:tcW w:w="828" w:type="dxa"/>
          </w:tcPr>
          <w:p w14:paraId="04A43799" w14:textId="77777777" w:rsidR="00807D7B" w:rsidRPr="004E4849" w:rsidRDefault="00807D7B" w:rsidP="008D5A6E">
            <w:pPr>
              <w:spacing w:after="0"/>
              <w:rPr>
                <w:rFonts w:ascii="Segoe UI" w:hAnsi="Segoe UI" w:cs="Segoe UI"/>
                <w:i/>
                <w:color w:val="FF0000"/>
                <w:sz w:val="16"/>
                <w:szCs w:val="16"/>
              </w:rPr>
            </w:pPr>
          </w:p>
        </w:tc>
        <w:tc>
          <w:tcPr>
            <w:tcW w:w="589" w:type="dxa"/>
          </w:tcPr>
          <w:p w14:paraId="2AF5A414" w14:textId="77777777" w:rsidR="00807D7B" w:rsidRPr="004E4849" w:rsidRDefault="00807D7B" w:rsidP="008D5A6E">
            <w:pPr>
              <w:spacing w:after="0"/>
              <w:rPr>
                <w:rFonts w:ascii="Segoe UI" w:hAnsi="Segoe UI" w:cs="Segoe UI"/>
                <w:i/>
                <w:color w:val="FF0000"/>
                <w:sz w:val="16"/>
                <w:szCs w:val="16"/>
              </w:rPr>
            </w:pPr>
          </w:p>
        </w:tc>
        <w:tc>
          <w:tcPr>
            <w:tcW w:w="567" w:type="dxa"/>
          </w:tcPr>
          <w:p w14:paraId="2CA44F49" w14:textId="77777777" w:rsidR="00807D7B" w:rsidRPr="004E4849" w:rsidRDefault="00807D7B" w:rsidP="008D5A6E">
            <w:pPr>
              <w:spacing w:after="0"/>
              <w:rPr>
                <w:rFonts w:ascii="Segoe UI" w:hAnsi="Segoe UI" w:cs="Segoe UI"/>
                <w:i/>
                <w:color w:val="FF0000"/>
                <w:sz w:val="16"/>
                <w:szCs w:val="16"/>
              </w:rPr>
            </w:pPr>
          </w:p>
        </w:tc>
        <w:tc>
          <w:tcPr>
            <w:tcW w:w="567" w:type="dxa"/>
          </w:tcPr>
          <w:p w14:paraId="368269F4" w14:textId="77777777" w:rsidR="00807D7B" w:rsidRPr="004E4849" w:rsidRDefault="00807D7B" w:rsidP="008D5A6E">
            <w:pPr>
              <w:spacing w:after="0"/>
              <w:rPr>
                <w:rFonts w:ascii="Segoe UI" w:hAnsi="Segoe UI" w:cs="Segoe UI"/>
                <w:i/>
                <w:color w:val="FF0000"/>
                <w:sz w:val="16"/>
                <w:szCs w:val="16"/>
              </w:rPr>
            </w:pPr>
          </w:p>
        </w:tc>
        <w:tc>
          <w:tcPr>
            <w:tcW w:w="567" w:type="dxa"/>
          </w:tcPr>
          <w:p w14:paraId="44278597" w14:textId="77777777" w:rsidR="00807D7B" w:rsidRPr="004E4849" w:rsidRDefault="00807D7B" w:rsidP="008D5A6E">
            <w:pPr>
              <w:spacing w:after="0"/>
              <w:rPr>
                <w:rFonts w:ascii="Segoe UI" w:hAnsi="Segoe UI" w:cs="Segoe UI"/>
                <w:i/>
                <w:color w:val="FF0000"/>
                <w:sz w:val="16"/>
                <w:szCs w:val="16"/>
              </w:rPr>
            </w:pPr>
          </w:p>
        </w:tc>
        <w:tc>
          <w:tcPr>
            <w:tcW w:w="709" w:type="dxa"/>
          </w:tcPr>
          <w:p w14:paraId="3B3CC46D" w14:textId="77777777" w:rsidR="00807D7B" w:rsidRPr="004E4849" w:rsidRDefault="00807D7B" w:rsidP="008D5A6E">
            <w:pPr>
              <w:spacing w:after="0"/>
              <w:rPr>
                <w:rFonts w:ascii="Segoe UI" w:hAnsi="Segoe UI" w:cs="Segoe UI"/>
                <w:i/>
                <w:color w:val="FF0000"/>
                <w:sz w:val="16"/>
                <w:szCs w:val="16"/>
              </w:rPr>
            </w:pPr>
          </w:p>
        </w:tc>
      </w:tr>
      <w:tr w:rsidR="00807D7B" w:rsidRPr="002A0EB4" w14:paraId="4A95706E" w14:textId="77777777" w:rsidTr="00E35BC8">
        <w:trPr>
          <w:gridAfter w:val="1"/>
          <w:wAfter w:w="10" w:type="dxa"/>
        </w:trPr>
        <w:tc>
          <w:tcPr>
            <w:tcW w:w="4673" w:type="dxa"/>
          </w:tcPr>
          <w:p w14:paraId="6612C63C" w14:textId="77777777" w:rsidR="00807D7B" w:rsidRPr="004E4849" w:rsidRDefault="00807D7B" w:rsidP="008D5A6E">
            <w:pPr>
              <w:spacing w:after="0"/>
              <w:rPr>
                <w:rFonts w:ascii="Segoe UI" w:hAnsi="Segoe UI" w:cs="Segoe UI"/>
                <w:b/>
                <w:i/>
                <w:color w:val="FF0000"/>
                <w:sz w:val="16"/>
                <w:szCs w:val="16"/>
              </w:rPr>
            </w:pPr>
            <w:r>
              <w:rPr>
                <w:rFonts w:ascii="Segoe UI" w:hAnsi="Segoe UI"/>
                <w:i/>
                <w:color w:val="FF0000"/>
                <w:sz w:val="16"/>
              </w:rPr>
              <w:t>27.2. Cuentas de orden</w:t>
            </w:r>
          </w:p>
        </w:tc>
        <w:tc>
          <w:tcPr>
            <w:tcW w:w="590" w:type="dxa"/>
          </w:tcPr>
          <w:p w14:paraId="794BE268" w14:textId="77777777" w:rsidR="00807D7B" w:rsidRPr="004E4849" w:rsidRDefault="00807D7B" w:rsidP="008D5A6E">
            <w:pPr>
              <w:spacing w:after="0"/>
              <w:rPr>
                <w:rFonts w:ascii="Segoe UI" w:hAnsi="Segoe UI" w:cs="Segoe UI"/>
                <w:i/>
                <w:color w:val="FF0000"/>
                <w:sz w:val="16"/>
                <w:szCs w:val="16"/>
              </w:rPr>
            </w:pPr>
          </w:p>
        </w:tc>
        <w:tc>
          <w:tcPr>
            <w:tcW w:w="828" w:type="dxa"/>
          </w:tcPr>
          <w:p w14:paraId="6F399E39" w14:textId="77777777" w:rsidR="00807D7B" w:rsidRPr="004E4849" w:rsidRDefault="00807D7B" w:rsidP="008D5A6E">
            <w:pPr>
              <w:spacing w:after="0"/>
              <w:rPr>
                <w:rFonts w:ascii="Segoe UI" w:hAnsi="Segoe UI" w:cs="Segoe UI"/>
                <w:i/>
                <w:color w:val="FF0000"/>
                <w:sz w:val="16"/>
                <w:szCs w:val="16"/>
              </w:rPr>
            </w:pPr>
          </w:p>
        </w:tc>
        <w:tc>
          <w:tcPr>
            <w:tcW w:w="589" w:type="dxa"/>
          </w:tcPr>
          <w:p w14:paraId="1077E706" w14:textId="77777777" w:rsidR="00807D7B" w:rsidRPr="004E4849" w:rsidRDefault="00807D7B" w:rsidP="008D5A6E">
            <w:pPr>
              <w:spacing w:after="0"/>
              <w:rPr>
                <w:rFonts w:ascii="Segoe UI" w:hAnsi="Segoe UI" w:cs="Segoe UI"/>
                <w:i/>
                <w:color w:val="FF0000"/>
                <w:sz w:val="16"/>
                <w:szCs w:val="16"/>
              </w:rPr>
            </w:pPr>
          </w:p>
        </w:tc>
        <w:tc>
          <w:tcPr>
            <w:tcW w:w="567" w:type="dxa"/>
          </w:tcPr>
          <w:p w14:paraId="62E67D76" w14:textId="77777777" w:rsidR="00807D7B" w:rsidRPr="004E4849" w:rsidRDefault="00807D7B" w:rsidP="008D5A6E">
            <w:pPr>
              <w:spacing w:after="0"/>
              <w:rPr>
                <w:rFonts w:ascii="Segoe UI" w:hAnsi="Segoe UI" w:cs="Segoe UI"/>
                <w:i/>
                <w:color w:val="FF0000"/>
                <w:sz w:val="16"/>
                <w:szCs w:val="16"/>
              </w:rPr>
            </w:pPr>
          </w:p>
        </w:tc>
        <w:tc>
          <w:tcPr>
            <w:tcW w:w="567" w:type="dxa"/>
          </w:tcPr>
          <w:p w14:paraId="3F67FF1E" w14:textId="77777777" w:rsidR="00807D7B" w:rsidRPr="004E4849" w:rsidRDefault="00807D7B" w:rsidP="008D5A6E">
            <w:pPr>
              <w:spacing w:after="0"/>
              <w:rPr>
                <w:rFonts w:ascii="Segoe UI" w:hAnsi="Segoe UI" w:cs="Segoe UI"/>
                <w:i/>
                <w:color w:val="FF0000"/>
                <w:sz w:val="16"/>
                <w:szCs w:val="16"/>
              </w:rPr>
            </w:pPr>
          </w:p>
        </w:tc>
        <w:tc>
          <w:tcPr>
            <w:tcW w:w="567" w:type="dxa"/>
          </w:tcPr>
          <w:p w14:paraId="13B30748" w14:textId="77777777" w:rsidR="00807D7B" w:rsidRPr="004E4849" w:rsidRDefault="00807D7B" w:rsidP="008D5A6E">
            <w:pPr>
              <w:spacing w:after="0"/>
              <w:rPr>
                <w:rFonts w:ascii="Segoe UI" w:hAnsi="Segoe UI" w:cs="Segoe UI"/>
                <w:i/>
                <w:color w:val="FF0000"/>
                <w:sz w:val="16"/>
                <w:szCs w:val="16"/>
              </w:rPr>
            </w:pPr>
          </w:p>
        </w:tc>
        <w:tc>
          <w:tcPr>
            <w:tcW w:w="709" w:type="dxa"/>
          </w:tcPr>
          <w:p w14:paraId="562AFF6A" w14:textId="77777777" w:rsidR="00807D7B" w:rsidRPr="004E4849" w:rsidRDefault="00807D7B" w:rsidP="008D5A6E">
            <w:pPr>
              <w:spacing w:after="0"/>
              <w:rPr>
                <w:rFonts w:ascii="Segoe UI" w:hAnsi="Segoe UI" w:cs="Segoe UI"/>
                <w:i/>
                <w:color w:val="FF0000"/>
                <w:sz w:val="16"/>
                <w:szCs w:val="16"/>
              </w:rPr>
            </w:pPr>
          </w:p>
        </w:tc>
      </w:tr>
      <w:tr w:rsidR="00807D7B" w:rsidRPr="002A0EB4" w14:paraId="1ADEE1D3" w14:textId="77777777" w:rsidTr="00E35BC8">
        <w:trPr>
          <w:gridAfter w:val="1"/>
          <w:wAfter w:w="10" w:type="dxa"/>
        </w:trPr>
        <w:tc>
          <w:tcPr>
            <w:tcW w:w="4673" w:type="dxa"/>
          </w:tcPr>
          <w:p w14:paraId="62070D84" w14:textId="77777777" w:rsidR="00807D7B" w:rsidRPr="004E4849" w:rsidRDefault="00807D7B" w:rsidP="008D5A6E">
            <w:pPr>
              <w:spacing w:after="0"/>
              <w:rPr>
                <w:rFonts w:ascii="Segoe UI" w:hAnsi="Segoe UI" w:cs="Segoe UI"/>
                <w:b/>
                <w:i/>
                <w:color w:val="FF0000"/>
                <w:sz w:val="16"/>
                <w:szCs w:val="16"/>
              </w:rPr>
            </w:pPr>
            <w:r>
              <w:rPr>
                <w:rFonts w:ascii="Segoe UI" w:hAnsi="Segoe UI"/>
                <w:i/>
                <w:color w:val="FF0000"/>
                <w:sz w:val="16"/>
              </w:rPr>
              <w:t>27.3. Cuentas de anticipos</w:t>
            </w:r>
          </w:p>
        </w:tc>
        <w:tc>
          <w:tcPr>
            <w:tcW w:w="590" w:type="dxa"/>
          </w:tcPr>
          <w:p w14:paraId="439E6DD3" w14:textId="77777777" w:rsidR="00807D7B" w:rsidRPr="004E4849" w:rsidRDefault="00807D7B" w:rsidP="008D5A6E">
            <w:pPr>
              <w:spacing w:after="0"/>
              <w:rPr>
                <w:rFonts w:ascii="Segoe UI" w:hAnsi="Segoe UI" w:cs="Segoe UI"/>
                <w:i/>
                <w:color w:val="FF0000"/>
                <w:sz w:val="16"/>
                <w:szCs w:val="16"/>
              </w:rPr>
            </w:pPr>
          </w:p>
        </w:tc>
        <w:tc>
          <w:tcPr>
            <w:tcW w:w="828" w:type="dxa"/>
          </w:tcPr>
          <w:p w14:paraId="2FE80E92" w14:textId="77777777" w:rsidR="00807D7B" w:rsidRPr="004E4849" w:rsidRDefault="00807D7B" w:rsidP="008D5A6E">
            <w:pPr>
              <w:spacing w:after="0"/>
              <w:rPr>
                <w:rFonts w:ascii="Segoe UI" w:hAnsi="Segoe UI" w:cs="Segoe UI"/>
                <w:i/>
                <w:color w:val="FF0000"/>
                <w:sz w:val="16"/>
                <w:szCs w:val="16"/>
              </w:rPr>
            </w:pPr>
          </w:p>
        </w:tc>
        <w:tc>
          <w:tcPr>
            <w:tcW w:w="589" w:type="dxa"/>
          </w:tcPr>
          <w:p w14:paraId="7483C57C" w14:textId="77777777" w:rsidR="00807D7B" w:rsidRPr="004E4849" w:rsidRDefault="00807D7B" w:rsidP="008D5A6E">
            <w:pPr>
              <w:spacing w:after="0"/>
              <w:rPr>
                <w:rFonts w:ascii="Segoe UI" w:hAnsi="Segoe UI" w:cs="Segoe UI"/>
                <w:i/>
                <w:color w:val="FF0000"/>
                <w:sz w:val="16"/>
                <w:szCs w:val="16"/>
              </w:rPr>
            </w:pPr>
          </w:p>
        </w:tc>
        <w:tc>
          <w:tcPr>
            <w:tcW w:w="567" w:type="dxa"/>
          </w:tcPr>
          <w:p w14:paraId="7E3C2D10" w14:textId="77777777" w:rsidR="00807D7B" w:rsidRPr="004E4849" w:rsidRDefault="00807D7B" w:rsidP="008D5A6E">
            <w:pPr>
              <w:spacing w:after="0"/>
              <w:rPr>
                <w:rFonts w:ascii="Segoe UI" w:hAnsi="Segoe UI" w:cs="Segoe UI"/>
                <w:i/>
                <w:color w:val="FF0000"/>
                <w:sz w:val="16"/>
                <w:szCs w:val="16"/>
              </w:rPr>
            </w:pPr>
          </w:p>
        </w:tc>
        <w:tc>
          <w:tcPr>
            <w:tcW w:w="567" w:type="dxa"/>
          </w:tcPr>
          <w:p w14:paraId="6599CB4D" w14:textId="77777777" w:rsidR="00807D7B" w:rsidRPr="004E4849" w:rsidRDefault="00807D7B" w:rsidP="008D5A6E">
            <w:pPr>
              <w:spacing w:after="0"/>
              <w:rPr>
                <w:rFonts w:ascii="Segoe UI" w:hAnsi="Segoe UI" w:cs="Segoe UI"/>
                <w:i/>
                <w:color w:val="FF0000"/>
                <w:sz w:val="16"/>
                <w:szCs w:val="16"/>
              </w:rPr>
            </w:pPr>
          </w:p>
        </w:tc>
        <w:tc>
          <w:tcPr>
            <w:tcW w:w="567" w:type="dxa"/>
          </w:tcPr>
          <w:p w14:paraId="581938FD" w14:textId="77777777" w:rsidR="00807D7B" w:rsidRPr="004E4849" w:rsidRDefault="00807D7B" w:rsidP="008D5A6E">
            <w:pPr>
              <w:spacing w:after="0"/>
              <w:rPr>
                <w:rFonts w:ascii="Segoe UI" w:hAnsi="Segoe UI" w:cs="Segoe UI"/>
                <w:i/>
                <w:color w:val="FF0000"/>
                <w:sz w:val="16"/>
                <w:szCs w:val="16"/>
              </w:rPr>
            </w:pPr>
          </w:p>
        </w:tc>
        <w:tc>
          <w:tcPr>
            <w:tcW w:w="709" w:type="dxa"/>
          </w:tcPr>
          <w:p w14:paraId="5AAC30F4" w14:textId="77777777" w:rsidR="00807D7B" w:rsidRPr="004E4849" w:rsidRDefault="00807D7B" w:rsidP="008D5A6E">
            <w:pPr>
              <w:spacing w:after="0"/>
              <w:rPr>
                <w:rFonts w:ascii="Segoe UI" w:hAnsi="Segoe UI" w:cs="Segoe UI"/>
                <w:i/>
                <w:color w:val="FF0000"/>
                <w:sz w:val="16"/>
                <w:szCs w:val="16"/>
              </w:rPr>
            </w:pPr>
          </w:p>
        </w:tc>
      </w:tr>
      <w:tr w:rsidR="00807D7B" w:rsidRPr="002A0EB4" w14:paraId="766A117A" w14:textId="77777777" w:rsidTr="00E35BC8">
        <w:trPr>
          <w:gridAfter w:val="1"/>
          <w:wAfter w:w="10" w:type="dxa"/>
        </w:trPr>
        <w:tc>
          <w:tcPr>
            <w:tcW w:w="4673" w:type="dxa"/>
          </w:tcPr>
          <w:p w14:paraId="738A25AE" w14:textId="77777777" w:rsidR="00807D7B" w:rsidRPr="004E4849" w:rsidRDefault="00807D7B" w:rsidP="008D5A6E">
            <w:pPr>
              <w:spacing w:after="0"/>
              <w:rPr>
                <w:rFonts w:ascii="Segoe UI" w:hAnsi="Segoe UI" w:cs="Segoe UI"/>
                <w:b/>
                <w:i/>
                <w:color w:val="FF0000"/>
                <w:sz w:val="16"/>
                <w:szCs w:val="16"/>
              </w:rPr>
            </w:pPr>
            <w:r>
              <w:rPr>
                <w:rFonts w:ascii="Segoe UI" w:hAnsi="Segoe UI"/>
                <w:i/>
                <w:color w:val="FF0000"/>
                <w:sz w:val="16"/>
              </w:rPr>
              <w:t>27.4. Procedimientos para asegurar la integridad de los datos financieros</w:t>
            </w:r>
          </w:p>
        </w:tc>
        <w:tc>
          <w:tcPr>
            <w:tcW w:w="590" w:type="dxa"/>
          </w:tcPr>
          <w:p w14:paraId="15D46FBC" w14:textId="77777777" w:rsidR="00807D7B" w:rsidRPr="004E4849" w:rsidRDefault="00807D7B" w:rsidP="008D5A6E">
            <w:pPr>
              <w:spacing w:after="0"/>
              <w:rPr>
                <w:rFonts w:ascii="Segoe UI" w:hAnsi="Segoe UI" w:cs="Segoe UI"/>
                <w:i/>
                <w:color w:val="FF0000"/>
                <w:sz w:val="16"/>
                <w:szCs w:val="16"/>
              </w:rPr>
            </w:pPr>
          </w:p>
        </w:tc>
        <w:tc>
          <w:tcPr>
            <w:tcW w:w="828" w:type="dxa"/>
          </w:tcPr>
          <w:p w14:paraId="11CF4BF4" w14:textId="77777777" w:rsidR="00807D7B" w:rsidRPr="004E4849" w:rsidRDefault="00807D7B" w:rsidP="008D5A6E">
            <w:pPr>
              <w:spacing w:after="0"/>
              <w:rPr>
                <w:rFonts w:ascii="Segoe UI" w:hAnsi="Segoe UI" w:cs="Segoe UI"/>
                <w:i/>
                <w:color w:val="FF0000"/>
                <w:sz w:val="16"/>
                <w:szCs w:val="16"/>
              </w:rPr>
            </w:pPr>
          </w:p>
        </w:tc>
        <w:tc>
          <w:tcPr>
            <w:tcW w:w="589" w:type="dxa"/>
          </w:tcPr>
          <w:p w14:paraId="58A17C26" w14:textId="77777777" w:rsidR="00807D7B" w:rsidRPr="004E4849" w:rsidRDefault="00807D7B" w:rsidP="008D5A6E">
            <w:pPr>
              <w:spacing w:after="0"/>
              <w:rPr>
                <w:rFonts w:ascii="Segoe UI" w:hAnsi="Segoe UI" w:cs="Segoe UI"/>
                <w:i/>
                <w:color w:val="FF0000"/>
                <w:sz w:val="16"/>
                <w:szCs w:val="16"/>
              </w:rPr>
            </w:pPr>
          </w:p>
        </w:tc>
        <w:tc>
          <w:tcPr>
            <w:tcW w:w="567" w:type="dxa"/>
          </w:tcPr>
          <w:p w14:paraId="46249399" w14:textId="77777777" w:rsidR="00807D7B" w:rsidRPr="004E4849" w:rsidRDefault="00807D7B" w:rsidP="008D5A6E">
            <w:pPr>
              <w:spacing w:after="0"/>
              <w:rPr>
                <w:rFonts w:ascii="Segoe UI" w:hAnsi="Segoe UI" w:cs="Segoe UI"/>
                <w:i/>
                <w:color w:val="FF0000"/>
                <w:sz w:val="16"/>
                <w:szCs w:val="16"/>
              </w:rPr>
            </w:pPr>
          </w:p>
        </w:tc>
        <w:tc>
          <w:tcPr>
            <w:tcW w:w="567" w:type="dxa"/>
          </w:tcPr>
          <w:p w14:paraId="043F2D9A" w14:textId="77777777" w:rsidR="00807D7B" w:rsidRPr="004E4849" w:rsidRDefault="00807D7B" w:rsidP="008D5A6E">
            <w:pPr>
              <w:spacing w:after="0"/>
              <w:rPr>
                <w:rFonts w:ascii="Segoe UI" w:hAnsi="Segoe UI" w:cs="Segoe UI"/>
                <w:i/>
                <w:color w:val="FF0000"/>
                <w:sz w:val="16"/>
                <w:szCs w:val="16"/>
              </w:rPr>
            </w:pPr>
          </w:p>
        </w:tc>
        <w:tc>
          <w:tcPr>
            <w:tcW w:w="567" w:type="dxa"/>
          </w:tcPr>
          <w:p w14:paraId="06C51855" w14:textId="77777777" w:rsidR="00807D7B" w:rsidRPr="004E4849" w:rsidRDefault="00807D7B" w:rsidP="008D5A6E">
            <w:pPr>
              <w:spacing w:after="0"/>
              <w:rPr>
                <w:rFonts w:ascii="Segoe UI" w:hAnsi="Segoe UI" w:cs="Segoe UI"/>
                <w:i/>
                <w:color w:val="FF0000"/>
                <w:sz w:val="16"/>
                <w:szCs w:val="16"/>
              </w:rPr>
            </w:pPr>
          </w:p>
        </w:tc>
        <w:tc>
          <w:tcPr>
            <w:tcW w:w="709" w:type="dxa"/>
          </w:tcPr>
          <w:p w14:paraId="52432EDF" w14:textId="77777777" w:rsidR="00807D7B" w:rsidRPr="004E4849" w:rsidRDefault="00807D7B" w:rsidP="008D5A6E">
            <w:pPr>
              <w:spacing w:after="0"/>
              <w:rPr>
                <w:rFonts w:ascii="Segoe UI" w:hAnsi="Segoe UI" w:cs="Segoe UI"/>
                <w:i/>
                <w:color w:val="FF0000"/>
                <w:sz w:val="16"/>
                <w:szCs w:val="16"/>
              </w:rPr>
            </w:pPr>
          </w:p>
        </w:tc>
      </w:tr>
      <w:tr w:rsidR="00807D7B" w:rsidRPr="002A0EB4" w14:paraId="2EF878B2" w14:textId="77777777" w:rsidTr="00E35BC8">
        <w:trPr>
          <w:gridAfter w:val="1"/>
          <w:wAfter w:w="10" w:type="dxa"/>
        </w:trPr>
        <w:tc>
          <w:tcPr>
            <w:tcW w:w="4673" w:type="dxa"/>
            <w:shd w:val="clear" w:color="auto" w:fill="D9D9D9" w:themeFill="background1" w:themeFillShade="D9"/>
            <w:vAlign w:val="center"/>
          </w:tcPr>
          <w:p w14:paraId="5E2D67CF" w14:textId="77777777" w:rsidR="00807D7B" w:rsidRPr="004E4849" w:rsidRDefault="00807D7B" w:rsidP="008D5A6E">
            <w:pPr>
              <w:spacing w:after="0"/>
              <w:rPr>
                <w:rFonts w:ascii="Segoe UI" w:hAnsi="Segoe UI" w:cs="Segoe UI"/>
                <w:b/>
                <w:i/>
                <w:color w:val="FF0000"/>
                <w:sz w:val="16"/>
                <w:szCs w:val="16"/>
              </w:rPr>
            </w:pPr>
            <w:r>
              <w:rPr>
                <w:rFonts w:ascii="Segoe UI" w:hAnsi="Segoe UI"/>
                <w:b/>
                <w:i/>
                <w:color w:val="FF0000"/>
                <w:sz w:val="16"/>
              </w:rPr>
              <w:t>ID-28. Informes presupuestarios durante el ejercicio en curso</w:t>
            </w:r>
          </w:p>
        </w:tc>
        <w:tc>
          <w:tcPr>
            <w:tcW w:w="590" w:type="dxa"/>
            <w:shd w:val="clear" w:color="auto" w:fill="D9D9D9" w:themeFill="background1" w:themeFillShade="D9"/>
          </w:tcPr>
          <w:p w14:paraId="0EF45F05" w14:textId="77777777" w:rsidR="00807D7B" w:rsidRPr="004E4849" w:rsidRDefault="00807D7B" w:rsidP="008D5A6E">
            <w:pPr>
              <w:spacing w:after="0"/>
              <w:rPr>
                <w:rFonts w:ascii="Segoe UI" w:eastAsia="SimSun" w:hAnsi="Segoe UI" w:cs="Segoe UI"/>
                <w:b/>
                <w:i/>
                <w:color w:val="FF0000"/>
                <w:sz w:val="16"/>
                <w:szCs w:val="16"/>
              </w:rPr>
            </w:pPr>
          </w:p>
        </w:tc>
        <w:tc>
          <w:tcPr>
            <w:tcW w:w="828" w:type="dxa"/>
            <w:shd w:val="clear" w:color="auto" w:fill="D9D9D9" w:themeFill="background1" w:themeFillShade="D9"/>
          </w:tcPr>
          <w:p w14:paraId="4FEE0F18" w14:textId="77777777" w:rsidR="00807D7B" w:rsidRPr="004E4849" w:rsidRDefault="00807D7B" w:rsidP="008D5A6E">
            <w:pPr>
              <w:spacing w:after="0"/>
              <w:rPr>
                <w:rFonts w:ascii="Segoe UI" w:eastAsia="SimSun" w:hAnsi="Segoe UI" w:cs="Segoe UI"/>
                <w:b/>
                <w:i/>
                <w:color w:val="FF0000"/>
                <w:sz w:val="16"/>
                <w:szCs w:val="16"/>
              </w:rPr>
            </w:pPr>
          </w:p>
        </w:tc>
        <w:tc>
          <w:tcPr>
            <w:tcW w:w="589" w:type="dxa"/>
            <w:shd w:val="clear" w:color="auto" w:fill="D9D9D9" w:themeFill="background1" w:themeFillShade="D9"/>
          </w:tcPr>
          <w:p w14:paraId="7AC5E21C" w14:textId="77777777" w:rsidR="00807D7B" w:rsidRPr="004E4849" w:rsidRDefault="00807D7B" w:rsidP="008D5A6E">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14803693" w14:textId="77777777" w:rsidR="00807D7B" w:rsidRPr="004E4849" w:rsidRDefault="00807D7B" w:rsidP="008D5A6E">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15BA562F" w14:textId="77777777" w:rsidR="00807D7B" w:rsidRPr="004E4849" w:rsidRDefault="00807D7B" w:rsidP="008D5A6E">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28890611" w14:textId="77777777" w:rsidR="00807D7B" w:rsidRPr="004E4849" w:rsidRDefault="00807D7B" w:rsidP="008D5A6E">
            <w:pPr>
              <w:spacing w:after="0"/>
              <w:rPr>
                <w:rFonts w:ascii="Segoe UI" w:eastAsia="SimSun" w:hAnsi="Segoe UI" w:cs="Segoe UI"/>
                <w:b/>
                <w:i/>
                <w:color w:val="FF0000"/>
                <w:sz w:val="16"/>
                <w:szCs w:val="16"/>
              </w:rPr>
            </w:pPr>
          </w:p>
        </w:tc>
        <w:tc>
          <w:tcPr>
            <w:tcW w:w="709" w:type="dxa"/>
            <w:shd w:val="clear" w:color="auto" w:fill="D9D9D9" w:themeFill="background1" w:themeFillShade="D9"/>
          </w:tcPr>
          <w:p w14:paraId="2BBA8E79" w14:textId="77777777" w:rsidR="00807D7B" w:rsidRPr="004E4849" w:rsidRDefault="00807D7B" w:rsidP="008D5A6E">
            <w:pPr>
              <w:spacing w:after="0"/>
              <w:rPr>
                <w:rFonts w:ascii="Segoe UI" w:eastAsia="SimSun" w:hAnsi="Segoe UI" w:cs="Segoe UI"/>
                <w:b/>
                <w:i/>
                <w:color w:val="FF0000"/>
                <w:sz w:val="16"/>
                <w:szCs w:val="16"/>
              </w:rPr>
            </w:pPr>
          </w:p>
        </w:tc>
      </w:tr>
      <w:tr w:rsidR="00807D7B" w:rsidRPr="002A0EB4" w14:paraId="5034F1E5" w14:textId="77777777" w:rsidTr="00E35BC8">
        <w:trPr>
          <w:gridAfter w:val="1"/>
          <w:wAfter w:w="10" w:type="dxa"/>
        </w:trPr>
        <w:tc>
          <w:tcPr>
            <w:tcW w:w="4673" w:type="dxa"/>
          </w:tcPr>
          <w:p w14:paraId="0D3B1C1C" w14:textId="5A9F8C7C" w:rsidR="00807D7B" w:rsidRPr="004E4849" w:rsidRDefault="00807D7B" w:rsidP="008D5A6E">
            <w:pPr>
              <w:spacing w:after="0"/>
              <w:rPr>
                <w:rFonts w:ascii="Segoe UI" w:hAnsi="Segoe UI" w:cs="Segoe UI"/>
                <w:b/>
                <w:i/>
                <w:color w:val="FF0000"/>
                <w:sz w:val="16"/>
                <w:szCs w:val="16"/>
              </w:rPr>
            </w:pPr>
            <w:r>
              <w:rPr>
                <w:rFonts w:ascii="Segoe UI" w:hAnsi="Segoe UI"/>
                <w:i/>
                <w:color w:val="FF0000"/>
                <w:sz w:val="16"/>
              </w:rPr>
              <w:t>28.1. Cobertura y comparabilidad de los informes del ejercicio en curso</w:t>
            </w:r>
          </w:p>
        </w:tc>
        <w:tc>
          <w:tcPr>
            <w:tcW w:w="590" w:type="dxa"/>
          </w:tcPr>
          <w:p w14:paraId="2FB210AD" w14:textId="77777777" w:rsidR="00807D7B" w:rsidRPr="004E4849" w:rsidRDefault="00807D7B" w:rsidP="008D5A6E">
            <w:pPr>
              <w:spacing w:after="0"/>
              <w:rPr>
                <w:rFonts w:ascii="Segoe UI" w:hAnsi="Segoe UI" w:cs="Segoe UI"/>
                <w:i/>
                <w:color w:val="FF0000"/>
                <w:sz w:val="16"/>
                <w:szCs w:val="16"/>
              </w:rPr>
            </w:pPr>
          </w:p>
        </w:tc>
        <w:tc>
          <w:tcPr>
            <w:tcW w:w="828" w:type="dxa"/>
          </w:tcPr>
          <w:p w14:paraId="5D3680A8" w14:textId="77777777" w:rsidR="00807D7B" w:rsidRPr="004E4849" w:rsidRDefault="00807D7B" w:rsidP="008D5A6E">
            <w:pPr>
              <w:spacing w:after="0"/>
              <w:rPr>
                <w:rFonts w:ascii="Segoe UI" w:hAnsi="Segoe UI" w:cs="Segoe UI"/>
                <w:i/>
                <w:color w:val="FF0000"/>
                <w:sz w:val="16"/>
                <w:szCs w:val="16"/>
              </w:rPr>
            </w:pPr>
            <w:r>
              <w:rPr>
                <w:rFonts w:ascii="Segoe UI" w:hAnsi="Segoe UI"/>
                <w:i/>
                <w:color w:val="FF0000"/>
                <w:sz w:val="16"/>
              </w:rPr>
              <w:t>4</w:t>
            </w:r>
          </w:p>
        </w:tc>
        <w:tc>
          <w:tcPr>
            <w:tcW w:w="589" w:type="dxa"/>
          </w:tcPr>
          <w:p w14:paraId="0EF295A2" w14:textId="77777777" w:rsidR="00807D7B" w:rsidRPr="004E4849" w:rsidRDefault="00807D7B" w:rsidP="008D5A6E">
            <w:pPr>
              <w:spacing w:after="0"/>
              <w:rPr>
                <w:rFonts w:ascii="Segoe UI" w:hAnsi="Segoe UI" w:cs="Segoe UI"/>
                <w:i/>
                <w:color w:val="FF0000"/>
                <w:sz w:val="16"/>
                <w:szCs w:val="16"/>
              </w:rPr>
            </w:pPr>
          </w:p>
        </w:tc>
        <w:tc>
          <w:tcPr>
            <w:tcW w:w="567" w:type="dxa"/>
          </w:tcPr>
          <w:p w14:paraId="0B633136" w14:textId="77777777" w:rsidR="00807D7B" w:rsidRPr="004E4849" w:rsidRDefault="00807D7B" w:rsidP="008D5A6E">
            <w:pPr>
              <w:spacing w:after="0"/>
              <w:rPr>
                <w:rFonts w:ascii="Segoe UI" w:hAnsi="Segoe UI" w:cs="Segoe UI"/>
                <w:i/>
                <w:color w:val="FF0000"/>
                <w:sz w:val="16"/>
                <w:szCs w:val="16"/>
              </w:rPr>
            </w:pPr>
          </w:p>
        </w:tc>
        <w:tc>
          <w:tcPr>
            <w:tcW w:w="567" w:type="dxa"/>
          </w:tcPr>
          <w:p w14:paraId="7763916C" w14:textId="77777777" w:rsidR="00807D7B" w:rsidRPr="004E4849" w:rsidRDefault="00807D7B" w:rsidP="008D5A6E">
            <w:pPr>
              <w:spacing w:after="0"/>
              <w:rPr>
                <w:rFonts w:ascii="Segoe UI" w:hAnsi="Segoe UI" w:cs="Segoe UI"/>
                <w:i/>
                <w:color w:val="FF0000"/>
                <w:sz w:val="16"/>
                <w:szCs w:val="16"/>
              </w:rPr>
            </w:pPr>
          </w:p>
        </w:tc>
        <w:tc>
          <w:tcPr>
            <w:tcW w:w="567" w:type="dxa"/>
          </w:tcPr>
          <w:p w14:paraId="41CECDE7" w14:textId="77777777" w:rsidR="00807D7B" w:rsidRPr="004E4849" w:rsidRDefault="00807D7B" w:rsidP="008D5A6E">
            <w:pPr>
              <w:spacing w:after="0"/>
              <w:rPr>
                <w:rFonts w:ascii="Segoe UI" w:hAnsi="Segoe UI" w:cs="Segoe UI"/>
                <w:i/>
                <w:color w:val="FF0000"/>
                <w:sz w:val="16"/>
                <w:szCs w:val="16"/>
              </w:rPr>
            </w:pPr>
          </w:p>
        </w:tc>
        <w:tc>
          <w:tcPr>
            <w:tcW w:w="709" w:type="dxa"/>
          </w:tcPr>
          <w:p w14:paraId="35BDDF86" w14:textId="77777777" w:rsidR="00807D7B" w:rsidRPr="004E4849" w:rsidRDefault="00807D7B" w:rsidP="008D5A6E">
            <w:pPr>
              <w:spacing w:after="0"/>
              <w:rPr>
                <w:rFonts w:ascii="Segoe UI" w:hAnsi="Segoe UI" w:cs="Segoe UI"/>
                <w:i/>
                <w:color w:val="FF0000"/>
                <w:sz w:val="16"/>
                <w:szCs w:val="16"/>
              </w:rPr>
            </w:pPr>
          </w:p>
        </w:tc>
      </w:tr>
      <w:tr w:rsidR="00807D7B" w:rsidRPr="002A0EB4" w14:paraId="1F6D8933" w14:textId="77777777" w:rsidTr="00E35BC8">
        <w:trPr>
          <w:gridAfter w:val="1"/>
          <w:wAfter w:w="10" w:type="dxa"/>
        </w:trPr>
        <w:tc>
          <w:tcPr>
            <w:tcW w:w="4673" w:type="dxa"/>
          </w:tcPr>
          <w:p w14:paraId="1A30AC58" w14:textId="77777777" w:rsidR="00807D7B" w:rsidRPr="004E4849" w:rsidRDefault="00807D7B" w:rsidP="008D5A6E">
            <w:pPr>
              <w:spacing w:after="0"/>
              <w:rPr>
                <w:rFonts w:ascii="Segoe UI" w:hAnsi="Segoe UI" w:cs="Segoe UI"/>
                <w:b/>
                <w:i/>
                <w:color w:val="FF0000"/>
                <w:sz w:val="16"/>
                <w:szCs w:val="16"/>
              </w:rPr>
            </w:pPr>
            <w:r>
              <w:rPr>
                <w:rFonts w:ascii="Segoe UI" w:hAnsi="Segoe UI"/>
                <w:i/>
                <w:color w:val="FF0000"/>
                <w:sz w:val="16"/>
              </w:rPr>
              <w:t>28.2. Oportunidad de los informes presupuestarios del ejercicio en curso</w:t>
            </w:r>
          </w:p>
        </w:tc>
        <w:tc>
          <w:tcPr>
            <w:tcW w:w="590" w:type="dxa"/>
          </w:tcPr>
          <w:p w14:paraId="585070C0" w14:textId="77777777" w:rsidR="00807D7B" w:rsidRPr="004E4849" w:rsidRDefault="00807D7B" w:rsidP="008D5A6E">
            <w:pPr>
              <w:spacing w:after="0"/>
              <w:rPr>
                <w:rFonts w:ascii="Segoe UI" w:hAnsi="Segoe UI" w:cs="Segoe UI"/>
                <w:i/>
                <w:color w:val="FF0000"/>
                <w:sz w:val="16"/>
                <w:szCs w:val="16"/>
              </w:rPr>
            </w:pPr>
          </w:p>
        </w:tc>
        <w:tc>
          <w:tcPr>
            <w:tcW w:w="828" w:type="dxa"/>
          </w:tcPr>
          <w:p w14:paraId="21026C37" w14:textId="77777777" w:rsidR="00807D7B" w:rsidRPr="004E4849" w:rsidRDefault="00807D7B" w:rsidP="008D5A6E">
            <w:pPr>
              <w:spacing w:after="0"/>
              <w:rPr>
                <w:rFonts w:ascii="Segoe UI" w:hAnsi="Segoe UI" w:cs="Segoe UI"/>
                <w:i/>
                <w:color w:val="FF0000"/>
                <w:sz w:val="16"/>
                <w:szCs w:val="16"/>
              </w:rPr>
            </w:pPr>
            <w:r>
              <w:rPr>
                <w:rFonts w:ascii="Segoe UI" w:hAnsi="Segoe UI"/>
                <w:i/>
                <w:color w:val="FF0000"/>
                <w:sz w:val="16"/>
              </w:rPr>
              <w:t>9 (El. 3)</w:t>
            </w:r>
          </w:p>
        </w:tc>
        <w:tc>
          <w:tcPr>
            <w:tcW w:w="589" w:type="dxa"/>
          </w:tcPr>
          <w:p w14:paraId="74FE341F" w14:textId="77777777" w:rsidR="00807D7B" w:rsidRPr="004E4849" w:rsidRDefault="00807D7B" w:rsidP="008D5A6E">
            <w:pPr>
              <w:spacing w:after="0"/>
              <w:rPr>
                <w:rFonts w:ascii="Segoe UI" w:hAnsi="Segoe UI" w:cs="Segoe UI"/>
                <w:i/>
                <w:color w:val="FF0000"/>
                <w:sz w:val="16"/>
                <w:szCs w:val="16"/>
              </w:rPr>
            </w:pPr>
          </w:p>
        </w:tc>
        <w:tc>
          <w:tcPr>
            <w:tcW w:w="567" w:type="dxa"/>
          </w:tcPr>
          <w:p w14:paraId="572287AA" w14:textId="77777777" w:rsidR="00807D7B" w:rsidRPr="004E4849" w:rsidRDefault="00807D7B" w:rsidP="008D5A6E">
            <w:pPr>
              <w:spacing w:after="0"/>
              <w:rPr>
                <w:rFonts w:ascii="Segoe UI" w:hAnsi="Segoe UI" w:cs="Segoe UI"/>
                <w:i/>
                <w:color w:val="FF0000"/>
                <w:sz w:val="16"/>
                <w:szCs w:val="16"/>
              </w:rPr>
            </w:pPr>
          </w:p>
        </w:tc>
        <w:tc>
          <w:tcPr>
            <w:tcW w:w="567" w:type="dxa"/>
          </w:tcPr>
          <w:p w14:paraId="62BB6F14" w14:textId="77777777" w:rsidR="00807D7B" w:rsidRPr="004E4849" w:rsidRDefault="00807D7B" w:rsidP="008D5A6E">
            <w:pPr>
              <w:spacing w:after="0"/>
              <w:rPr>
                <w:rFonts w:ascii="Segoe UI" w:hAnsi="Segoe UI" w:cs="Segoe UI"/>
                <w:i/>
                <w:color w:val="FF0000"/>
                <w:sz w:val="16"/>
                <w:szCs w:val="16"/>
              </w:rPr>
            </w:pPr>
          </w:p>
        </w:tc>
        <w:tc>
          <w:tcPr>
            <w:tcW w:w="567" w:type="dxa"/>
          </w:tcPr>
          <w:p w14:paraId="4BA148CD" w14:textId="77777777" w:rsidR="00807D7B" w:rsidRPr="004E4849" w:rsidRDefault="00807D7B" w:rsidP="008D5A6E">
            <w:pPr>
              <w:spacing w:after="0"/>
              <w:rPr>
                <w:rFonts w:ascii="Segoe UI" w:hAnsi="Segoe UI" w:cs="Segoe UI"/>
                <w:i/>
                <w:color w:val="FF0000"/>
                <w:sz w:val="16"/>
                <w:szCs w:val="16"/>
              </w:rPr>
            </w:pPr>
          </w:p>
        </w:tc>
        <w:tc>
          <w:tcPr>
            <w:tcW w:w="709" w:type="dxa"/>
          </w:tcPr>
          <w:p w14:paraId="0572C7F4" w14:textId="77777777" w:rsidR="00807D7B" w:rsidRPr="004E4849" w:rsidRDefault="00807D7B" w:rsidP="008D5A6E">
            <w:pPr>
              <w:spacing w:after="0"/>
              <w:rPr>
                <w:rFonts w:ascii="Segoe UI" w:hAnsi="Segoe UI" w:cs="Segoe UI"/>
                <w:i/>
                <w:color w:val="FF0000"/>
                <w:sz w:val="16"/>
                <w:szCs w:val="16"/>
              </w:rPr>
            </w:pPr>
          </w:p>
        </w:tc>
      </w:tr>
      <w:tr w:rsidR="00807D7B" w:rsidRPr="002A0EB4" w14:paraId="0A19C0B4" w14:textId="77777777" w:rsidTr="00E35BC8">
        <w:trPr>
          <w:gridAfter w:val="1"/>
          <w:wAfter w:w="10" w:type="dxa"/>
        </w:trPr>
        <w:tc>
          <w:tcPr>
            <w:tcW w:w="4673" w:type="dxa"/>
          </w:tcPr>
          <w:p w14:paraId="48352DC9" w14:textId="77777777" w:rsidR="00807D7B" w:rsidRPr="004E4849" w:rsidRDefault="00807D7B" w:rsidP="008D5A6E">
            <w:pPr>
              <w:spacing w:after="0"/>
              <w:rPr>
                <w:rFonts w:ascii="Segoe UI" w:hAnsi="Segoe UI" w:cs="Segoe UI"/>
                <w:b/>
                <w:i/>
                <w:color w:val="FF0000"/>
                <w:sz w:val="16"/>
                <w:szCs w:val="16"/>
              </w:rPr>
            </w:pPr>
            <w:r>
              <w:rPr>
                <w:rFonts w:ascii="Segoe UI" w:hAnsi="Segoe UI"/>
                <w:i/>
                <w:color w:val="FF0000"/>
                <w:sz w:val="16"/>
              </w:rPr>
              <w:t>28.3. Exactitud de los informes presupuestarios del ejercicio en curso</w:t>
            </w:r>
          </w:p>
        </w:tc>
        <w:tc>
          <w:tcPr>
            <w:tcW w:w="590" w:type="dxa"/>
          </w:tcPr>
          <w:p w14:paraId="3B2A6411" w14:textId="77777777" w:rsidR="00807D7B" w:rsidRPr="004E4849" w:rsidRDefault="00807D7B" w:rsidP="008D5A6E">
            <w:pPr>
              <w:spacing w:after="0"/>
              <w:rPr>
                <w:rFonts w:ascii="Segoe UI" w:hAnsi="Segoe UI" w:cs="Segoe UI"/>
                <w:i/>
                <w:color w:val="FF0000"/>
                <w:sz w:val="16"/>
                <w:szCs w:val="16"/>
              </w:rPr>
            </w:pPr>
          </w:p>
        </w:tc>
        <w:tc>
          <w:tcPr>
            <w:tcW w:w="828" w:type="dxa"/>
          </w:tcPr>
          <w:p w14:paraId="644DB72A" w14:textId="77777777" w:rsidR="00807D7B" w:rsidRPr="004E4849" w:rsidRDefault="00807D7B" w:rsidP="008D5A6E">
            <w:pPr>
              <w:spacing w:after="0"/>
              <w:rPr>
                <w:rFonts w:ascii="Segoe UI" w:hAnsi="Segoe UI" w:cs="Segoe UI"/>
                <w:i/>
                <w:color w:val="FF0000"/>
                <w:sz w:val="16"/>
                <w:szCs w:val="16"/>
              </w:rPr>
            </w:pPr>
          </w:p>
        </w:tc>
        <w:tc>
          <w:tcPr>
            <w:tcW w:w="589" w:type="dxa"/>
          </w:tcPr>
          <w:p w14:paraId="1478C20B" w14:textId="77777777" w:rsidR="00807D7B" w:rsidRPr="004E4849" w:rsidRDefault="00807D7B" w:rsidP="008D5A6E">
            <w:pPr>
              <w:spacing w:after="0"/>
              <w:rPr>
                <w:rFonts w:ascii="Segoe UI" w:hAnsi="Segoe UI" w:cs="Segoe UI"/>
                <w:i/>
                <w:color w:val="FF0000"/>
                <w:sz w:val="16"/>
                <w:szCs w:val="16"/>
              </w:rPr>
            </w:pPr>
          </w:p>
        </w:tc>
        <w:tc>
          <w:tcPr>
            <w:tcW w:w="567" w:type="dxa"/>
          </w:tcPr>
          <w:p w14:paraId="77B8D62B" w14:textId="77777777" w:rsidR="00807D7B" w:rsidRPr="004E4849" w:rsidRDefault="00807D7B" w:rsidP="008D5A6E">
            <w:pPr>
              <w:spacing w:after="0"/>
              <w:rPr>
                <w:rFonts w:ascii="Segoe UI" w:hAnsi="Segoe UI" w:cs="Segoe UI"/>
                <w:i/>
                <w:color w:val="FF0000"/>
                <w:sz w:val="16"/>
                <w:szCs w:val="16"/>
              </w:rPr>
            </w:pPr>
          </w:p>
        </w:tc>
        <w:tc>
          <w:tcPr>
            <w:tcW w:w="567" w:type="dxa"/>
          </w:tcPr>
          <w:p w14:paraId="08FD15FA" w14:textId="77777777" w:rsidR="00807D7B" w:rsidRPr="004E4849" w:rsidRDefault="00807D7B" w:rsidP="008D5A6E">
            <w:pPr>
              <w:spacing w:after="0"/>
              <w:rPr>
                <w:rFonts w:ascii="Segoe UI" w:hAnsi="Segoe UI" w:cs="Segoe UI"/>
                <w:i/>
                <w:color w:val="FF0000"/>
                <w:sz w:val="16"/>
                <w:szCs w:val="16"/>
              </w:rPr>
            </w:pPr>
          </w:p>
        </w:tc>
        <w:tc>
          <w:tcPr>
            <w:tcW w:w="567" w:type="dxa"/>
          </w:tcPr>
          <w:p w14:paraId="7040D017" w14:textId="77777777" w:rsidR="00807D7B" w:rsidRPr="004E4849" w:rsidRDefault="00807D7B" w:rsidP="008D5A6E">
            <w:pPr>
              <w:spacing w:after="0"/>
              <w:rPr>
                <w:rFonts w:ascii="Segoe UI" w:hAnsi="Segoe UI" w:cs="Segoe UI"/>
                <w:i/>
                <w:color w:val="FF0000"/>
                <w:sz w:val="16"/>
                <w:szCs w:val="16"/>
              </w:rPr>
            </w:pPr>
          </w:p>
        </w:tc>
        <w:tc>
          <w:tcPr>
            <w:tcW w:w="709" w:type="dxa"/>
          </w:tcPr>
          <w:p w14:paraId="017BEC02" w14:textId="77777777" w:rsidR="00807D7B" w:rsidRPr="004E4849" w:rsidRDefault="00807D7B" w:rsidP="008D5A6E">
            <w:pPr>
              <w:spacing w:after="0"/>
              <w:rPr>
                <w:rFonts w:ascii="Segoe UI" w:hAnsi="Segoe UI" w:cs="Segoe UI"/>
                <w:i/>
                <w:color w:val="FF0000"/>
                <w:sz w:val="16"/>
                <w:szCs w:val="16"/>
              </w:rPr>
            </w:pPr>
          </w:p>
        </w:tc>
      </w:tr>
      <w:tr w:rsidR="00807D7B" w:rsidRPr="002A0EB4" w14:paraId="202ADB98" w14:textId="77777777" w:rsidTr="00E35BC8">
        <w:trPr>
          <w:gridAfter w:val="1"/>
          <w:wAfter w:w="10" w:type="dxa"/>
        </w:trPr>
        <w:tc>
          <w:tcPr>
            <w:tcW w:w="4673" w:type="dxa"/>
            <w:shd w:val="clear" w:color="auto" w:fill="D9D9D9" w:themeFill="background1" w:themeFillShade="D9"/>
            <w:vAlign w:val="center"/>
          </w:tcPr>
          <w:p w14:paraId="190260CF" w14:textId="77777777" w:rsidR="00807D7B" w:rsidRPr="004E4849" w:rsidRDefault="00807D7B" w:rsidP="008D5A6E">
            <w:pPr>
              <w:spacing w:after="0"/>
              <w:rPr>
                <w:rFonts w:ascii="Segoe UI" w:hAnsi="Segoe UI" w:cs="Segoe UI"/>
                <w:b/>
                <w:i/>
                <w:color w:val="FF0000"/>
                <w:sz w:val="16"/>
                <w:szCs w:val="16"/>
              </w:rPr>
            </w:pPr>
            <w:r>
              <w:rPr>
                <w:rFonts w:ascii="Segoe UI" w:hAnsi="Segoe UI"/>
                <w:b/>
                <w:i/>
                <w:color w:val="FF0000"/>
                <w:sz w:val="16"/>
              </w:rPr>
              <w:t>ID-29. Informes financieros anuales</w:t>
            </w:r>
          </w:p>
        </w:tc>
        <w:tc>
          <w:tcPr>
            <w:tcW w:w="590" w:type="dxa"/>
            <w:shd w:val="clear" w:color="auto" w:fill="D9D9D9" w:themeFill="background1" w:themeFillShade="D9"/>
          </w:tcPr>
          <w:p w14:paraId="0B4892A6" w14:textId="77777777" w:rsidR="00807D7B" w:rsidRPr="004E4849" w:rsidRDefault="00807D7B" w:rsidP="008D5A6E">
            <w:pPr>
              <w:spacing w:after="0"/>
              <w:rPr>
                <w:rFonts w:ascii="Segoe UI" w:eastAsia="SimSun" w:hAnsi="Segoe UI" w:cs="Segoe UI"/>
                <w:b/>
                <w:i/>
                <w:color w:val="FF0000"/>
                <w:sz w:val="16"/>
                <w:szCs w:val="16"/>
              </w:rPr>
            </w:pPr>
          </w:p>
        </w:tc>
        <w:tc>
          <w:tcPr>
            <w:tcW w:w="828" w:type="dxa"/>
            <w:shd w:val="clear" w:color="auto" w:fill="D9D9D9" w:themeFill="background1" w:themeFillShade="D9"/>
          </w:tcPr>
          <w:p w14:paraId="7A2E90ED" w14:textId="77777777" w:rsidR="00807D7B" w:rsidRPr="004E4849" w:rsidRDefault="00807D7B" w:rsidP="008D5A6E">
            <w:pPr>
              <w:spacing w:after="0"/>
              <w:rPr>
                <w:rFonts w:ascii="Segoe UI" w:eastAsia="SimSun" w:hAnsi="Segoe UI" w:cs="Segoe UI"/>
                <w:b/>
                <w:i/>
                <w:color w:val="FF0000"/>
                <w:sz w:val="16"/>
                <w:szCs w:val="16"/>
              </w:rPr>
            </w:pPr>
            <w:r>
              <w:rPr>
                <w:rFonts w:ascii="Segoe UI" w:hAnsi="Segoe UI"/>
                <w:b/>
                <w:i/>
                <w:color w:val="FF0000"/>
                <w:sz w:val="16"/>
              </w:rPr>
              <w:t>6</w:t>
            </w:r>
          </w:p>
          <w:p w14:paraId="677AD981" w14:textId="77777777" w:rsidR="00807D7B" w:rsidRPr="004E4849" w:rsidRDefault="00807D7B" w:rsidP="008D5A6E">
            <w:pPr>
              <w:spacing w:after="0"/>
              <w:rPr>
                <w:rFonts w:ascii="Segoe UI" w:eastAsia="SimSun" w:hAnsi="Segoe UI" w:cs="Segoe UI"/>
                <w:b/>
                <w:i/>
                <w:color w:val="FF0000"/>
                <w:sz w:val="16"/>
                <w:szCs w:val="16"/>
              </w:rPr>
            </w:pPr>
            <w:r>
              <w:rPr>
                <w:rFonts w:ascii="Segoe UI" w:hAnsi="Segoe UI"/>
                <w:b/>
                <w:i/>
                <w:color w:val="FF0000"/>
                <w:sz w:val="16"/>
              </w:rPr>
              <w:t>9 (El. 5)</w:t>
            </w:r>
          </w:p>
        </w:tc>
        <w:tc>
          <w:tcPr>
            <w:tcW w:w="589" w:type="dxa"/>
            <w:shd w:val="clear" w:color="auto" w:fill="D9D9D9" w:themeFill="background1" w:themeFillShade="D9"/>
          </w:tcPr>
          <w:p w14:paraId="6EF726C4" w14:textId="77777777" w:rsidR="00807D7B" w:rsidRPr="004E4849" w:rsidRDefault="00807D7B" w:rsidP="008D5A6E">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1A97258A" w14:textId="77777777" w:rsidR="00807D7B" w:rsidRPr="004E4849" w:rsidRDefault="00807D7B" w:rsidP="008D5A6E">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3387EE2F" w14:textId="77777777" w:rsidR="00807D7B" w:rsidRPr="004E4849" w:rsidRDefault="00807D7B" w:rsidP="008D5A6E">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00C94CC2" w14:textId="77777777" w:rsidR="00807D7B" w:rsidRPr="004E4849" w:rsidRDefault="00807D7B" w:rsidP="008D5A6E">
            <w:pPr>
              <w:spacing w:after="0"/>
              <w:rPr>
                <w:rFonts w:ascii="Segoe UI" w:eastAsia="SimSun" w:hAnsi="Segoe UI" w:cs="Segoe UI"/>
                <w:b/>
                <w:i/>
                <w:color w:val="FF0000"/>
                <w:sz w:val="16"/>
                <w:szCs w:val="16"/>
              </w:rPr>
            </w:pPr>
          </w:p>
        </w:tc>
        <w:tc>
          <w:tcPr>
            <w:tcW w:w="709" w:type="dxa"/>
            <w:shd w:val="clear" w:color="auto" w:fill="D9D9D9" w:themeFill="background1" w:themeFillShade="D9"/>
          </w:tcPr>
          <w:p w14:paraId="45924D1F" w14:textId="77777777" w:rsidR="00807D7B" w:rsidRPr="004E4849" w:rsidRDefault="00807D7B" w:rsidP="008D5A6E">
            <w:pPr>
              <w:spacing w:after="0"/>
              <w:rPr>
                <w:rFonts w:ascii="Segoe UI" w:eastAsia="SimSun" w:hAnsi="Segoe UI" w:cs="Segoe UI"/>
                <w:b/>
                <w:i/>
                <w:color w:val="FF0000"/>
                <w:sz w:val="16"/>
                <w:szCs w:val="16"/>
              </w:rPr>
            </w:pPr>
            <w:r>
              <w:rPr>
                <w:rFonts w:ascii="Segoe UI" w:hAnsi="Segoe UI"/>
                <w:b/>
                <w:i/>
                <w:color w:val="FF0000"/>
                <w:sz w:val="16"/>
              </w:rPr>
              <w:t>30.1</w:t>
            </w:r>
          </w:p>
          <w:p w14:paraId="18A58345" w14:textId="77777777" w:rsidR="00807D7B" w:rsidRPr="004E4849" w:rsidRDefault="00807D7B" w:rsidP="008D5A6E">
            <w:pPr>
              <w:spacing w:after="0"/>
              <w:rPr>
                <w:rFonts w:ascii="Segoe UI" w:eastAsia="SimSun" w:hAnsi="Segoe UI" w:cs="Segoe UI"/>
                <w:b/>
                <w:i/>
                <w:color w:val="FF0000"/>
                <w:sz w:val="16"/>
                <w:szCs w:val="16"/>
              </w:rPr>
            </w:pPr>
            <w:r>
              <w:rPr>
                <w:rFonts w:ascii="Segoe UI" w:hAnsi="Segoe UI"/>
                <w:b/>
                <w:i/>
                <w:color w:val="FF0000"/>
                <w:sz w:val="16"/>
              </w:rPr>
              <w:t>30.2</w:t>
            </w:r>
          </w:p>
          <w:p w14:paraId="20A9A750" w14:textId="77777777" w:rsidR="00807D7B" w:rsidRPr="004E4849" w:rsidRDefault="00807D7B" w:rsidP="008D5A6E">
            <w:pPr>
              <w:spacing w:after="0"/>
              <w:rPr>
                <w:rFonts w:ascii="Segoe UI" w:eastAsia="SimSun" w:hAnsi="Segoe UI" w:cs="Segoe UI"/>
                <w:b/>
                <w:i/>
                <w:color w:val="FF0000"/>
                <w:sz w:val="16"/>
                <w:szCs w:val="16"/>
              </w:rPr>
            </w:pPr>
            <w:r>
              <w:rPr>
                <w:rFonts w:ascii="Segoe UI" w:hAnsi="Segoe UI"/>
                <w:b/>
                <w:i/>
                <w:color w:val="FF0000"/>
                <w:sz w:val="16"/>
              </w:rPr>
              <w:t>31.1</w:t>
            </w:r>
          </w:p>
          <w:p w14:paraId="27847936" w14:textId="77777777" w:rsidR="00807D7B" w:rsidRPr="004E4849" w:rsidRDefault="00807D7B" w:rsidP="008D5A6E">
            <w:pPr>
              <w:spacing w:after="0"/>
              <w:rPr>
                <w:rFonts w:ascii="Segoe UI" w:eastAsia="SimSun" w:hAnsi="Segoe UI" w:cs="Segoe UI"/>
                <w:b/>
                <w:i/>
                <w:color w:val="FF0000"/>
                <w:sz w:val="16"/>
                <w:szCs w:val="16"/>
              </w:rPr>
            </w:pPr>
            <w:r>
              <w:rPr>
                <w:rFonts w:ascii="Segoe UI" w:hAnsi="Segoe UI"/>
                <w:b/>
                <w:i/>
                <w:color w:val="FF0000"/>
                <w:sz w:val="16"/>
              </w:rPr>
              <w:t>31.2</w:t>
            </w:r>
          </w:p>
        </w:tc>
      </w:tr>
      <w:tr w:rsidR="00807D7B" w:rsidRPr="002A0EB4" w14:paraId="79A5DFD2" w14:textId="77777777" w:rsidTr="00E35BC8">
        <w:trPr>
          <w:gridAfter w:val="1"/>
          <w:wAfter w:w="10" w:type="dxa"/>
        </w:trPr>
        <w:tc>
          <w:tcPr>
            <w:tcW w:w="4673" w:type="dxa"/>
          </w:tcPr>
          <w:p w14:paraId="27371AEE" w14:textId="77777777" w:rsidR="00807D7B" w:rsidRPr="004E4849" w:rsidRDefault="00807D7B" w:rsidP="008D5A6E">
            <w:pPr>
              <w:spacing w:after="0"/>
              <w:rPr>
                <w:rFonts w:ascii="Segoe UI" w:hAnsi="Segoe UI" w:cs="Segoe UI"/>
                <w:b/>
                <w:i/>
                <w:color w:val="FF0000"/>
                <w:sz w:val="16"/>
                <w:szCs w:val="16"/>
              </w:rPr>
            </w:pPr>
            <w:r>
              <w:rPr>
                <w:rFonts w:ascii="Segoe UI" w:hAnsi="Segoe UI"/>
                <w:i/>
                <w:color w:val="FF0000"/>
                <w:sz w:val="16"/>
              </w:rPr>
              <w:t>29.1. Integridad de los informes financieros anuales</w:t>
            </w:r>
          </w:p>
        </w:tc>
        <w:tc>
          <w:tcPr>
            <w:tcW w:w="590" w:type="dxa"/>
          </w:tcPr>
          <w:p w14:paraId="0810E598" w14:textId="77777777" w:rsidR="00807D7B" w:rsidRPr="004E4849" w:rsidRDefault="00807D7B" w:rsidP="008D5A6E">
            <w:pPr>
              <w:spacing w:after="0"/>
              <w:rPr>
                <w:rFonts w:ascii="Segoe UI" w:hAnsi="Segoe UI" w:cs="Segoe UI"/>
                <w:i/>
                <w:color w:val="FF0000"/>
                <w:sz w:val="16"/>
                <w:szCs w:val="16"/>
              </w:rPr>
            </w:pPr>
          </w:p>
        </w:tc>
        <w:tc>
          <w:tcPr>
            <w:tcW w:w="828" w:type="dxa"/>
          </w:tcPr>
          <w:p w14:paraId="0B44B67D" w14:textId="77777777" w:rsidR="00807D7B" w:rsidRPr="004E4849" w:rsidRDefault="00807D7B" w:rsidP="008D5A6E">
            <w:pPr>
              <w:spacing w:after="0"/>
              <w:rPr>
                <w:rFonts w:ascii="Segoe UI" w:hAnsi="Segoe UI" w:cs="Segoe UI"/>
                <w:i/>
                <w:color w:val="FF0000"/>
                <w:sz w:val="16"/>
                <w:szCs w:val="16"/>
              </w:rPr>
            </w:pPr>
            <w:r>
              <w:rPr>
                <w:rFonts w:ascii="Segoe UI" w:hAnsi="Segoe UI"/>
                <w:i/>
                <w:color w:val="FF0000"/>
                <w:sz w:val="16"/>
              </w:rPr>
              <w:t>4</w:t>
            </w:r>
          </w:p>
        </w:tc>
        <w:tc>
          <w:tcPr>
            <w:tcW w:w="589" w:type="dxa"/>
          </w:tcPr>
          <w:p w14:paraId="66198AB6" w14:textId="77777777" w:rsidR="00807D7B" w:rsidRPr="004E4849" w:rsidRDefault="00807D7B" w:rsidP="008D5A6E">
            <w:pPr>
              <w:spacing w:after="0"/>
              <w:rPr>
                <w:rFonts w:ascii="Segoe UI" w:hAnsi="Segoe UI" w:cs="Segoe UI"/>
                <w:i/>
                <w:color w:val="FF0000"/>
                <w:sz w:val="16"/>
                <w:szCs w:val="16"/>
              </w:rPr>
            </w:pPr>
            <w:r>
              <w:rPr>
                <w:rFonts w:ascii="Segoe UI" w:hAnsi="Segoe UI"/>
                <w:i/>
                <w:color w:val="FF0000"/>
                <w:sz w:val="16"/>
              </w:rPr>
              <w:t>12.1</w:t>
            </w:r>
          </w:p>
          <w:p w14:paraId="7CEB55E2" w14:textId="77777777" w:rsidR="00807D7B" w:rsidRPr="004E4849" w:rsidRDefault="00807D7B" w:rsidP="008D5A6E">
            <w:pPr>
              <w:spacing w:after="0"/>
              <w:rPr>
                <w:rFonts w:ascii="Segoe UI" w:hAnsi="Segoe UI" w:cs="Segoe UI"/>
                <w:i/>
                <w:color w:val="FF0000"/>
                <w:sz w:val="16"/>
                <w:szCs w:val="16"/>
              </w:rPr>
            </w:pPr>
            <w:r>
              <w:rPr>
                <w:rFonts w:ascii="Segoe UI" w:hAnsi="Segoe UI"/>
                <w:i/>
                <w:color w:val="FF0000"/>
                <w:sz w:val="16"/>
              </w:rPr>
              <w:t>12.2</w:t>
            </w:r>
          </w:p>
        </w:tc>
        <w:tc>
          <w:tcPr>
            <w:tcW w:w="567" w:type="dxa"/>
          </w:tcPr>
          <w:p w14:paraId="6B4AC346" w14:textId="77777777" w:rsidR="00807D7B" w:rsidRPr="004E4849" w:rsidRDefault="00807D7B" w:rsidP="008D5A6E">
            <w:pPr>
              <w:spacing w:after="0"/>
              <w:rPr>
                <w:rFonts w:ascii="Segoe UI" w:hAnsi="Segoe UI" w:cs="Segoe UI"/>
                <w:i/>
                <w:color w:val="FF0000"/>
                <w:sz w:val="16"/>
                <w:szCs w:val="16"/>
              </w:rPr>
            </w:pPr>
          </w:p>
        </w:tc>
        <w:tc>
          <w:tcPr>
            <w:tcW w:w="567" w:type="dxa"/>
          </w:tcPr>
          <w:p w14:paraId="2E323E28" w14:textId="77777777" w:rsidR="00807D7B" w:rsidRPr="004E4849" w:rsidRDefault="00807D7B" w:rsidP="008D5A6E">
            <w:pPr>
              <w:spacing w:after="0"/>
              <w:rPr>
                <w:rFonts w:ascii="Segoe UI" w:hAnsi="Segoe UI" w:cs="Segoe UI"/>
                <w:i/>
                <w:color w:val="FF0000"/>
                <w:sz w:val="16"/>
                <w:szCs w:val="16"/>
              </w:rPr>
            </w:pPr>
          </w:p>
        </w:tc>
        <w:tc>
          <w:tcPr>
            <w:tcW w:w="567" w:type="dxa"/>
          </w:tcPr>
          <w:p w14:paraId="58874365" w14:textId="77777777" w:rsidR="00807D7B" w:rsidRPr="004E4849" w:rsidRDefault="00807D7B" w:rsidP="008D5A6E">
            <w:pPr>
              <w:spacing w:after="0"/>
              <w:rPr>
                <w:rFonts w:ascii="Segoe UI" w:hAnsi="Segoe UI" w:cs="Segoe UI"/>
                <w:i/>
                <w:color w:val="FF0000"/>
                <w:sz w:val="16"/>
                <w:szCs w:val="16"/>
              </w:rPr>
            </w:pPr>
          </w:p>
        </w:tc>
        <w:tc>
          <w:tcPr>
            <w:tcW w:w="709" w:type="dxa"/>
          </w:tcPr>
          <w:p w14:paraId="583162BD" w14:textId="77777777" w:rsidR="00807D7B" w:rsidRPr="004E4849" w:rsidRDefault="00807D7B" w:rsidP="008D5A6E">
            <w:pPr>
              <w:spacing w:after="0"/>
              <w:rPr>
                <w:rFonts w:ascii="Segoe UI" w:hAnsi="Segoe UI" w:cs="Segoe UI"/>
                <w:i/>
                <w:color w:val="FF0000"/>
                <w:sz w:val="16"/>
                <w:szCs w:val="16"/>
              </w:rPr>
            </w:pPr>
          </w:p>
        </w:tc>
      </w:tr>
      <w:tr w:rsidR="00807D7B" w:rsidRPr="002A0EB4" w14:paraId="0BB3DD56" w14:textId="77777777" w:rsidTr="00E35BC8">
        <w:trPr>
          <w:gridAfter w:val="1"/>
          <w:wAfter w:w="10" w:type="dxa"/>
        </w:trPr>
        <w:tc>
          <w:tcPr>
            <w:tcW w:w="4673" w:type="dxa"/>
          </w:tcPr>
          <w:p w14:paraId="6B888275" w14:textId="77777777" w:rsidR="00807D7B" w:rsidRPr="004E4849" w:rsidRDefault="00807D7B" w:rsidP="008D5A6E">
            <w:pPr>
              <w:spacing w:after="0"/>
              <w:rPr>
                <w:rFonts w:ascii="Segoe UI" w:hAnsi="Segoe UI" w:cs="Segoe UI"/>
                <w:b/>
                <w:i/>
                <w:color w:val="FF0000"/>
                <w:sz w:val="16"/>
                <w:szCs w:val="16"/>
              </w:rPr>
            </w:pPr>
            <w:r>
              <w:rPr>
                <w:rFonts w:ascii="Segoe UI" w:hAnsi="Segoe UI"/>
                <w:i/>
                <w:color w:val="FF0000"/>
                <w:sz w:val="16"/>
              </w:rPr>
              <w:t>29.2. Presentación de los informes para auditoría externa</w:t>
            </w:r>
          </w:p>
        </w:tc>
        <w:tc>
          <w:tcPr>
            <w:tcW w:w="590" w:type="dxa"/>
          </w:tcPr>
          <w:p w14:paraId="6F01B66A" w14:textId="77777777" w:rsidR="00807D7B" w:rsidRPr="004E4849" w:rsidRDefault="00807D7B" w:rsidP="008D5A6E">
            <w:pPr>
              <w:spacing w:after="0"/>
              <w:rPr>
                <w:rFonts w:ascii="Segoe UI" w:hAnsi="Segoe UI" w:cs="Segoe UI"/>
                <w:i/>
                <w:color w:val="FF0000"/>
                <w:sz w:val="16"/>
                <w:szCs w:val="16"/>
              </w:rPr>
            </w:pPr>
          </w:p>
        </w:tc>
        <w:tc>
          <w:tcPr>
            <w:tcW w:w="828" w:type="dxa"/>
          </w:tcPr>
          <w:p w14:paraId="2FC000B6" w14:textId="77777777" w:rsidR="00807D7B" w:rsidRPr="004E4849" w:rsidRDefault="00807D7B" w:rsidP="008D5A6E">
            <w:pPr>
              <w:spacing w:after="0"/>
              <w:rPr>
                <w:rFonts w:ascii="Segoe UI" w:hAnsi="Segoe UI" w:cs="Segoe UI"/>
                <w:i/>
                <w:color w:val="FF0000"/>
                <w:sz w:val="16"/>
                <w:szCs w:val="16"/>
              </w:rPr>
            </w:pPr>
          </w:p>
        </w:tc>
        <w:tc>
          <w:tcPr>
            <w:tcW w:w="589" w:type="dxa"/>
          </w:tcPr>
          <w:p w14:paraId="73E817DC" w14:textId="77777777" w:rsidR="00807D7B" w:rsidRPr="004E4849" w:rsidRDefault="00807D7B" w:rsidP="008D5A6E">
            <w:pPr>
              <w:spacing w:after="0"/>
              <w:rPr>
                <w:rFonts w:ascii="Segoe UI" w:hAnsi="Segoe UI" w:cs="Segoe UI"/>
                <w:i/>
                <w:color w:val="FF0000"/>
                <w:sz w:val="16"/>
                <w:szCs w:val="16"/>
              </w:rPr>
            </w:pPr>
          </w:p>
        </w:tc>
        <w:tc>
          <w:tcPr>
            <w:tcW w:w="567" w:type="dxa"/>
          </w:tcPr>
          <w:p w14:paraId="29E859A5" w14:textId="77777777" w:rsidR="00807D7B" w:rsidRPr="004E4849" w:rsidRDefault="00807D7B" w:rsidP="008D5A6E">
            <w:pPr>
              <w:spacing w:after="0"/>
              <w:rPr>
                <w:rFonts w:ascii="Segoe UI" w:hAnsi="Segoe UI" w:cs="Segoe UI"/>
                <w:i/>
                <w:color w:val="FF0000"/>
                <w:sz w:val="16"/>
                <w:szCs w:val="16"/>
              </w:rPr>
            </w:pPr>
          </w:p>
        </w:tc>
        <w:tc>
          <w:tcPr>
            <w:tcW w:w="567" w:type="dxa"/>
          </w:tcPr>
          <w:p w14:paraId="51C3D932" w14:textId="77777777" w:rsidR="00807D7B" w:rsidRPr="004E4849" w:rsidRDefault="00807D7B" w:rsidP="008D5A6E">
            <w:pPr>
              <w:spacing w:after="0"/>
              <w:rPr>
                <w:rFonts w:ascii="Segoe UI" w:hAnsi="Segoe UI" w:cs="Segoe UI"/>
                <w:i/>
                <w:color w:val="FF0000"/>
                <w:sz w:val="16"/>
                <w:szCs w:val="16"/>
              </w:rPr>
            </w:pPr>
          </w:p>
        </w:tc>
        <w:tc>
          <w:tcPr>
            <w:tcW w:w="567" w:type="dxa"/>
          </w:tcPr>
          <w:p w14:paraId="61702D3A" w14:textId="77777777" w:rsidR="00807D7B" w:rsidRPr="004E4849" w:rsidRDefault="00807D7B" w:rsidP="008D5A6E">
            <w:pPr>
              <w:spacing w:after="0"/>
              <w:rPr>
                <w:rFonts w:ascii="Segoe UI" w:hAnsi="Segoe UI" w:cs="Segoe UI"/>
                <w:i/>
                <w:color w:val="FF0000"/>
                <w:sz w:val="16"/>
                <w:szCs w:val="16"/>
              </w:rPr>
            </w:pPr>
          </w:p>
        </w:tc>
        <w:tc>
          <w:tcPr>
            <w:tcW w:w="709" w:type="dxa"/>
          </w:tcPr>
          <w:p w14:paraId="2783F0A6" w14:textId="77777777" w:rsidR="00807D7B" w:rsidRPr="004E4849" w:rsidRDefault="00807D7B" w:rsidP="008D5A6E">
            <w:pPr>
              <w:spacing w:after="0"/>
              <w:rPr>
                <w:rFonts w:ascii="Segoe UI" w:hAnsi="Segoe UI" w:cs="Segoe UI"/>
                <w:i/>
                <w:color w:val="FF0000"/>
                <w:sz w:val="16"/>
                <w:szCs w:val="16"/>
              </w:rPr>
            </w:pPr>
          </w:p>
        </w:tc>
      </w:tr>
      <w:tr w:rsidR="00807D7B" w:rsidRPr="002A0EB4" w14:paraId="318727DD" w14:textId="77777777" w:rsidTr="00E35BC8">
        <w:trPr>
          <w:gridAfter w:val="1"/>
          <w:wAfter w:w="10" w:type="dxa"/>
        </w:trPr>
        <w:tc>
          <w:tcPr>
            <w:tcW w:w="4673" w:type="dxa"/>
          </w:tcPr>
          <w:p w14:paraId="0E3ED53B" w14:textId="77777777" w:rsidR="00807D7B" w:rsidRPr="004E4849" w:rsidRDefault="00807D7B" w:rsidP="008D5A6E">
            <w:pPr>
              <w:spacing w:after="0"/>
              <w:rPr>
                <w:rFonts w:ascii="Segoe UI" w:hAnsi="Segoe UI" w:cs="Segoe UI"/>
                <w:b/>
                <w:i/>
                <w:color w:val="FF0000"/>
                <w:sz w:val="16"/>
                <w:szCs w:val="16"/>
              </w:rPr>
            </w:pPr>
            <w:r>
              <w:rPr>
                <w:rFonts w:ascii="Segoe UI" w:hAnsi="Segoe UI"/>
                <w:i/>
                <w:color w:val="FF0000"/>
                <w:sz w:val="16"/>
              </w:rPr>
              <w:t>29.3. Normas contables</w:t>
            </w:r>
          </w:p>
        </w:tc>
        <w:tc>
          <w:tcPr>
            <w:tcW w:w="590" w:type="dxa"/>
          </w:tcPr>
          <w:p w14:paraId="1B86F9A0" w14:textId="77777777" w:rsidR="00807D7B" w:rsidRPr="004E4849" w:rsidRDefault="00807D7B" w:rsidP="008D5A6E">
            <w:pPr>
              <w:spacing w:after="0"/>
              <w:rPr>
                <w:rFonts w:ascii="Segoe UI" w:hAnsi="Segoe UI" w:cs="Segoe UI"/>
                <w:i/>
                <w:color w:val="FF0000"/>
                <w:sz w:val="16"/>
                <w:szCs w:val="16"/>
              </w:rPr>
            </w:pPr>
          </w:p>
        </w:tc>
        <w:tc>
          <w:tcPr>
            <w:tcW w:w="828" w:type="dxa"/>
          </w:tcPr>
          <w:p w14:paraId="242323A7" w14:textId="77777777" w:rsidR="00807D7B" w:rsidRPr="004E4849" w:rsidRDefault="00807D7B" w:rsidP="008D5A6E">
            <w:pPr>
              <w:spacing w:after="0"/>
              <w:rPr>
                <w:rFonts w:ascii="Segoe UI" w:hAnsi="Segoe UI" w:cs="Segoe UI"/>
                <w:i/>
                <w:color w:val="FF0000"/>
                <w:sz w:val="16"/>
                <w:szCs w:val="16"/>
              </w:rPr>
            </w:pPr>
          </w:p>
        </w:tc>
        <w:tc>
          <w:tcPr>
            <w:tcW w:w="589" w:type="dxa"/>
          </w:tcPr>
          <w:p w14:paraId="731B7DCE" w14:textId="77777777" w:rsidR="00807D7B" w:rsidRPr="004E4849" w:rsidRDefault="00807D7B" w:rsidP="008D5A6E">
            <w:pPr>
              <w:spacing w:after="0"/>
              <w:rPr>
                <w:rFonts w:ascii="Segoe UI" w:hAnsi="Segoe UI" w:cs="Segoe UI"/>
                <w:i/>
                <w:color w:val="FF0000"/>
                <w:sz w:val="16"/>
                <w:szCs w:val="16"/>
              </w:rPr>
            </w:pPr>
          </w:p>
        </w:tc>
        <w:tc>
          <w:tcPr>
            <w:tcW w:w="567" w:type="dxa"/>
          </w:tcPr>
          <w:p w14:paraId="00B63443" w14:textId="77777777" w:rsidR="00807D7B" w:rsidRPr="004E4849" w:rsidRDefault="00807D7B" w:rsidP="008D5A6E">
            <w:pPr>
              <w:spacing w:after="0"/>
              <w:rPr>
                <w:rFonts w:ascii="Segoe UI" w:hAnsi="Segoe UI" w:cs="Segoe UI"/>
                <w:i/>
                <w:color w:val="FF0000"/>
                <w:sz w:val="16"/>
                <w:szCs w:val="16"/>
              </w:rPr>
            </w:pPr>
          </w:p>
        </w:tc>
        <w:tc>
          <w:tcPr>
            <w:tcW w:w="567" w:type="dxa"/>
          </w:tcPr>
          <w:p w14:paraId="68FF9B85" w14:textId="77777777" w:rsidR="00807D7B" w:rsidRPr="004E4849" w:rsidRDefault="00807D7B" w:rsidP="008D5A6E">
            <w:pPr>
              <w:spacing w:after="0"/>
              <w:rPr>
                <w:rFonts w:ascii="Segoe UI" w:hAnsi="Segoe UI" w:cs="Segoe UI"/>
                <w:i/>
                <w:color w:val="FF0000"/>
                <w:sz w:val="16"/>
                <w:szCs w:val="16"/>
              </w:rPr>
            </w:pPr>
          </w:p>
        </w:tc>
        <w:tc>
          <w:tcPr>
            <w:tcW w:w="567" w:type="dxa"/>
          </w:tcPr>
          <w:p w14:paraId="30FE2B77" w14:textId="77777777" w:rsidR="00807D7B" w:rsidRPr="004E4849" w:rsidRDefault="00807D7B" w:rsidP="008D5A6E">
            <w:pPr>
              <w:spacing w:after="0"/>
              <w:rPr>
                <w:rFonts w:ascii="Segoe UI" w:hAnsi="Segoe UI" w:cs="Segoe UI"/>
                <w:i/>
                <w:color w:val="FF0000"/>
                <w:sz w:val="16"/>
                <w:szCs w:val="16"/>
              </w:rPr>
            </w:pPr>
          </w:p>
        </w:tc>
        <w:tc>
          <w:tcPr>
            <w:tcW w:w="709" w:type="dxa"/>
          </w:tcPr>
          <w:p w14:paraId="21D6339F" w14:textId="77777777" w:rsidR="00807D7B" w:rsidRPr="004E4849" w:rsidRDefault="00807D7B" w:rsidP="008D5A6E">
            <w:pPr>
              <w:spacing w:after="0"/>
              <w:rPr>
                <w:rFonts w:ascii="Segoe UI" w:hAnsi="Segoe UI" w:cs="Segoe UI"/>
                <w:i/>
                <w:color w:val="FF0000"/>
                <w:sz w:val="16"/>
                <w:szCs w:val="16"/>
              </w:rPr>
            </w:pPr>
          </w:p>
        </w:tc>
      </w:tr>
    </w:tbl>
    <w:p w14:paraId="29111F9B" w14:textId="77777777" w:rsidR="00807D7B" w:rsidRPr="00C6304E" w:rsidRDefault="00807D7B" w:rsidP="00807D7B">
      <w:pPr>
        <w:spacing w:after="0" w:line="240" w:lineRule="auto"/>
        <w:rPr>
          <w:rFonts w:ascii="Segoe UI" w:hAnsi="Segoe UI" w:cs="Segoe UI"/>
          <w:i/>
          <w:color w:val="FF0000"/>
          <w:sz w:val="20"/>
          <w:szCs w:val="20"/>
        </w:rPr>
      </w:pPr>
    </w:p>
    <w:p w14:paraId="10F63A61" w14:textId="77777777" w:rsidR="00807D7B" w:rsidRPr="00C6304E" w:rsidRDefault="00807D7B" w:rsidP="00807D7B">
      <w:pPr>
        <w:spacing w:after="0" w:line="240" w:lineRule="auto"/>
        <w:rPr>
          <w:rFonts w:ascii="Segoe UI" w:hAnsi="Segoe UI" w:cs="Segoe UI"/>
          <w:i/>
          <w:color w:val="FF0000"/>
          <w:sz w:val="20"/>
          <w:szCs w:val="20"/>
        </w:rPr>
      </w:pPr>
      <w:r>
        <w:rPr>
          <w:rFonts w:ascii="Segoe UI" w:hAnsi="Segoe UI"/>
          <w:i/>
          <w:color w:val="FF0000"/>
          <w:sz w:val="20"/>
        </w:rPr>
        <w:t>Incluya un gráfico que resuma el desempeño de los indicadores del pilar, como se muestra en el ejemplo siguiente.</w:t>
      </w:r>
    </w:p>
    <w:p w14:paraId="512A5023" w14:textId="67D6A10E" w:rsidR="00807D7B" w:rsidRDefault="00807D7B" w:rsidP="00807D7B">
      <w:pPr>
        <w:spacing w:after="0" w:line="240" w:lineRule="auto"/>
        <w:rPr>
          <w:rFonts w:ascii="Segoe UI" w:hAnsi="Segoe UI" w:cs="Segoe UI"/>
          <w:b/>
          <w:sz w:val="20"/>
          <w:szCs w:val="20"/>
        </w:rPr>
      </w:pPr>
    </w:p>
    <w:p w14:paraId="2FED9384" w14:textId="3E105A9F" w:rsidR="008D5A6E" w:rsidRDefault="008D5A6E" w:rsidP="00807D7B">
      <w:pPr>
        <w:spacing w:after="0" w:line="240" w:lineRule="auto"/>
        <w:rPr>
          <w:rFonts w:ascii="Segoe UI" w:hAnsi="Segoe UI" w:cs="Segoe UI"/>
          <w:b/>
          <w:sz w:val="20"/>
          <w:szCs w:val="20"/>
        </w:rPr>
      </w:pPr>
    </w:p>
    <w:p w14:paraId="14714CF2" w14:textId="649E4D3A" w:rsidR="008D5A6E" w:rsidRDefault="008D5A6E" w:rsidP="00807D7B">
      <w:pPr>
        <w:spacing w:after="0" w:line="240" w:lineRule="auto"/>
        <w:rPr>
          <w:rFonts w:ascii="Segoe UI" w:hAnsi="Segoe UI" w:cs="Segoe UI"/>
          <w:b/>
          <w:sz w:val="20"/>
          <w:szCs w:val="20"/>
        </w:rPr>
      </w:pPr>
    </w:p>
    <w:p w14:paraId="28058902" w14:textId="72A72503" w:rsidR="008D5A6E" w:rsidRDefault="008D5A6E" w:rsidP="00807D7B">
      <w:pPr>
        <w:spacing w:after="0" w:line="240" w:lineRule="auto"/>
        <w:rPr>
          <w:rFonts w:ascii="Segoe UI" w:hAnsi="Segoe UI" w:cs="Segoe UI"/>
          <w:b/>
          <w:sz w:val="20"/>
          <w:szCs w:val="20"/>
        </w:rPr>
      </w:pPr>
    </w:p>
    <w:p w14:paraId="1143D3E3" w14:textId="1263ACD0" w:rsidR="008D5A6E" w:rsidRDefault="008D5A6E" w:rsidP="00807D7B">
      <w:pPr>
        <w:spacing w:after="0" w:line="240" w:lineRule="auto"/>
        <w:rPr>
          <w:rFonts w:ascii="Segoe UI" w:hAnsi="Segoe UI" w:cs="Segoe UI"/>
          <w:b/>
          <w:sz w:val="20"/>
          <w:szCs w:val="20"/>
        </w:rPr>
      </w:pPr>
    </w:p>
    <w:p w14:paraId="14E95EF0" w14:textId="3A9A1D57" w:rsidR="008D5A6E" w:rsidRDefault="008D5A6E" w:rsidP="00807D7B">
      <w:pPr>
        <w:spacing w:after="0" w:line="240" w:lineRule="auto"/>
        <w:rPr>
          <w:rFonts w:ascii="Segoe UI" w:hAnsi="Segoe UI" w:cs="Segoe UI"/>
          <w:b/>
          <w:sz w:val="20"/>
          <w:szCs w:val="20"/>
        </w:rPr>
      </w:pPr>
    </w:p>
    <w:p w14:paraId="4564670D" w14:textId="3F34CF67" w:rsidR="008D5A6E" w:rsidRDefault="008D5A6E" w:rsidP="00807D7B">
      <w:pPr>
        <w:spacing w:after="0" w:line="240" w:lineRule="auto"/>
        <w:rPr>
          <w:rFonts w:ascii="Segoe UI" w:hAnsi="Segoe UI" w:cs="Segoe UI"/>
          <w:b/>
          <w:sz w:val="20"/>
          <w:szCs w:val="20"/>
        </w:rPr>
      </w:pPr>
    </w:p>
    <w:p w14:paraId="6805810D" w14:textId="021D3033" w:rsidR="008D5A6E" w:rsidRDefault="008D5A6E" w:rsidP="00807D7B">
      <w:pPr>
        <w:spacing w:after="0" w:line="240" w:lineRule="auto"/>
        <w:rPr>
          <w:rFonts w:ascii="Segoe UI" w:hAnsi="Segoe UI" w:cs="Segoe UI"/>
          <w:b/>
          <w:sz w:val="20"/>
          <w:szCs w:val="20"/>
        </w:rPr>
      </w:pPr>
    </w:p>
    <w:p w14:paraId="34CEB473" w14:textId="0C337AD0" w:rsidR="008D5A6E" w:rsidRDefault="008D5A6E" w:rsidP="00807D7B">
      <w:pPr>
        <w:spacing w:after="0" w:line="240" w:lineRule="auto"/>
        <w:rPr>
          <w:rFonts w:ascii="Segoe UI" w:hAnsi="Segoe UI" w:cs="Segoe UI"/>
          <w:b/>
          <w:sz w:val="20"/>
          <w:szCs w:val="20"/>
        </w:rPr>
      </w:pPr>
    </w:p>
    <w:p w14:paraId="2DFB2BB8" w14:textId="413B9A14" w:rsidR="008D5A6E" w:rsidRDefault="008D5A6E" w:rsidP="00807D7B">
      <w:pPr>
        <w:spacing w:after="0" w:line="240" w:lineRule="auto"/>
        <w:rPr>
          <w:rFonts w:ascii="Segoe UI" w:hAnsi="Segoe UI" w:cs="Segoe UI"/>
          <w:b/>
          <w:sz w:val="20"/>
          <w:szCs w:val="20"/>
        </w:rPr>
      </w:pPr>
    </w:p>
    <w:p w14:paraId="2692D945" w14:textId="4116E88B" w:rsidR="008D5A6E" w:rsidRDefault="008D5A6E" w:rsidP="00807D7B">
      <w:pPr>
        <w:spacing w:after="0" w:line="240" w:lineRule="auto"/>
        <w:rPr>
          <w:rFonts w:ascii="Segoe UI" w:hAnsi="Segoe UI" w:cs="Segoe UI"/>
          <w:b/>
          <w:sz w:val="20"/>
          <w:szCs w:val="20"/>
        </w:rPr>
      </w:pPr>
    </w:p>
    <w:p w14:paraId="26E3F13E" w14:textId="3C58C77D" w:rsidR="008D5A6E" w:rsidRDefault="008D5A6E" w:rsidP="00807D7B">
      <w:pPr>
        <w:spacing w:after="0" w:line="240" w:lineRule="auto"/>
        <w:rPr>
          <w:rFonts w:ascii="Segoe UI" w:hAnsi="Segoe UI" w:cs="Segoe UI"/>
          <w:b/>
          <w:sz w:val="20"/>
          <w:szCs w:val="20"/>
        </w:rPr>
      </w:pPr>
    </w:p>
    <w:p w14:paraId="34E9CC52" w14:textId="77777777" w:rsidR="008D5A6E" w:rsidRDefault="008D5A6E" w:rsidP="00807D7B">
      <w:pPr>
        <w:spacing w:after="0" w:line="240" w:lineRule="auto"/>
        <w:rPr>
          <w:rFonts w:ascii="Segoe UI" w:hAnsi="Segoe UI" w:cs="Segoe UI"/>
          <w:b/>
          <w:sz w:val="20"/>
          <w:szCs w:val="20"/>
        </w:rPr>
      </w:pPr>
    </w:p>
    <w:p w14:paraId="5F5131B2" w14:textId="77777777" w:rsidR="00A8327D" w:rsidRDefault="00A8327D" w:rsidP="00807D7B">
      <w:pPr>
        <w:spacing w:after="0" w:line="240" w:lineRule="auto"/>
        <w:rPr>
          <w:rFonts w:ascii="Segoe UI" w:hAnsi="Segoe UI" w:cs="Segoe UI"/>
          <w:b/>
          <w:sz w:val="20"/>
          <w:szCs w:val="20"/>
        </w:rPr>
      </w:pPr>
    </w:p>
    <w:p w14:paraId="5486AB0D" w14:textId="23819EC7" w:rsidR="00807D7B" w:rsidRPr="00D20CAB" w:rsidRDefault="00807D7B" w:rsidP="00807D7B">
      <w:pPr>
        <w:spacing w:after="0" w:line="240" w:lineRule="auto"/>
        <w:rPr>
          <w:rFonts w:ascii="Segoe UI" w:hAnsi="Segoe UI" w:cs="Segoe UI"/>
          <w:b/>
          <w:noProof/>
          <w:sz w:val="20"/>
          <w:szCs w:val="20"/>
        </w:rPr>
      </w:pPr>
      <w:r>
        <w:rPr>
          <w:rFonts w:ascii="Segoe UI" w:hAnsi="Segoe UI"/>
          <w:b/>
          <w:sz w:val="20"/>
        </w:rPr>
        <w:t>Gráfico del pilar VI: Contabilidad y presentación de informes</w:t>
      </w:r>
    </w:p>
    <w:p w14:paraId="4D5CF0F5" w14:textId="77777777" w:rsidR="00807D7B" w:rsidRDefault="00807D7B" w:rsidP="00807D7B">
      <w:pPr>
        <w:spacing w:after="0" w:line="240" w:lineRule="auto"/>
        <w:jc w:val="both"/>
        <w:rPr>
          <w:rFonts w:ascii="Segoe UI" w:eastAsia="Times New Roman" w:hAnsi="Segoe UI" w:cs="Segoe UI"/>
          <w:sz w:val="21"/>
          <w:szCs w:val="21"/>
        </w:rPr>
      </w:pPr>
      <w:r>
        <w:rPr>
          <w:noProof/>
          <w:lang w:val="en-GB" w:eastAsia="en-GB"/>
        </w:rPr>
        <w:drawing>
          <wp:inline distT="0" distB="0" distL="0" distR="0" wp14:anchorId="0996ED63" wp14:editId="7E1DA13D">
            <wp:extent cx="533400" cy="2926080"/>
            <wp:effectExtent l="0" t="0" r="0" b="7620"/>
            <wp:docPr id="33" name="Picture 33"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587" cy="3327563"/>
                    </a:xfrm>
                    <a:prstGeom prst="rect">
                      <a:avLst/>
                    </a:prstGeom>
                    <a:noFill/>
                    <a:ln>
                      <a:noFill/>
                    </a:ln>
                  </pic:spPr>
                </pic:pic>
              </a:graphicData>
            </a:graphic>
          </wp:inline>
        </w:drawing>
      </w:r>
      <w:r>
        <w:rPr>
          <w:rFonts w:ascii="Segoe UI" w:hAnsi="Segoe UI"/>
          <w:sz w:val="21"/>
        </w:rPr>
        <w:t xml:space="preserve"> </w:t>
      </w:r>
      <w:r>
        <w:rPr>
          <w:noProof/>
          <w:lang w:val="en-GB" w:eastAsia="en-GB"/>
        </w:rPr>
        <w:drawing>
          <wp:inline distT="0" distB="0" distL="0" distR="0" wp14:anchorId="51BFA84B" wp14:editId="40A82288">
            <wp:extent cx="4589585" cy="2600960"/>
            <wp:effectExtent l="0" t="0" r="1905" b="8890"/>
            <wp:docPr id="20" name="Chart 20">
              <a:extLst xmlns:a="http://schemas.openxmlformats.org/drawingml/2006/main">
                <a:ext uri="{FF2B5EF4-FFF2-40B4-BE49-F238E27FC236}">
                  <a16:creationId xmlns:a16="http://schemas.microsoft.com/office/drawing/2014/main" id="{5F48E258-86F9-44F1-A9AE-3BE0B5B251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194BBAD" w14:textId="77777777" w:rsidR="00807D7B" w:rsidRPr="00E35BC8" w:rsidRDefault="00807D7B" w:rsidP="00807D7B">
      <w:pPr>
        <w:spacing w:after="0" w:line="240" w:lineRule="auto"/>
        <w:jc w:val="both"/>
        <w:rPr>
          <w:rFonts w:ascii="Segoe UI" w:eastAsia="Times New Roman" w:hAnsi="Segoe UI" w:cs="Segoe UI"/>
          <w:sz w:val="21"/>
          <w:szCs w:val="21"/>
          <w:lang w:val="es-AR"/>
        </w:rPr>
      </w:pPr>
    </w:p>
    <w:p w14:paraId="41F09910" w14:textId="77777777" w:rsidR="00807D7B" w:rsidRPr="00F85252" w:rsidRDefault="00807D7B" w:rsidP="00807D7B">
      <w:pPr>
        <w:spacing w:after="0" w:line="240" w:lineRule="auto"/>
        <w:jc w:val="both"/>
        <w:rPr>
          <w:rFonts w:ascii="Segoe UI" w:eastAsia="Calibri" w:hAnsi="Segoe UI" w:cs="Segoe UI"/>
          <w:b/>
          <w:i/>
          <w:color w:val="000000" w:themeColor="text1"/>
          <w:sz w:val="21"/>
          <w:szCs w:val="21"/>
        </w:rPr>
      </w:pPr>
      <w:r>
        <w:rPr>
          <w:rFonts w:ascii="Segoe UI" w:hAnsi="Segoe UI"/>
          <w:b/>
          <w:i/>
          <w:color w:val="000000" w:themeColor="text1"/>
          <w:sz w:val="21"/>
        </w:rPr>
        <w:t>Actividades de reforma recientes y en curso</w:t>
      </w:r>
    </w:p>
    <w:p w14:paraId="462CE403" w14:textId="67CBF5BA" w:rsidR="00807D7B" w:rsidRPr="00125796" w:rsidRDefault="00807D7B" w:rsidP="00225271">
      <w:pPr>
        <w:spacing w:after="0" w:line="240" w:lineRule="auto"/>
        <w:jc w:val="both"/>
        <w:rPr>
          <w:rFonts w:ascii="Segoe UI" w:hAnsi="Segoe UI" w:cs="Segoe UI"/>
          <w:i/>
          <w:color w:val="FF0000"/>
          <w:sz w:val="20"/>
          <w:szCs w:val="20"/>
        </w:rPr>
      </w:pPr>
      <w:r w:rsidRPr="00225271">
        <w:rPr>
          <w:rFonts w:ascii="Segoe UI" w:hAnsi="Segoe UI"/>
          <w:i/>
          <w:color w:val="FF0000"/>
          <w:sz w:val="20"/>
        </w:rPr>
        <w:t xml:space="preserve">Resuma las actividades recientes y en curso de reforma de la GFP y su impacto en el desempeño, </w:t>
      </w:r>
      <w:r w:rsidR="008A6739">
        <w:rPr>
          <w:rFonts w:ascii="Segoe UI" w:hAnsi="Segoe UI"/>
          <w:i/>
          <w:color w:val="FF0000"/>
          <w:sz w:val="20"/>
        </w:rPr>
        <w:t>además de las fortalezas y debilidades identificadas</w:t>
      </w:r>
      <w:r w:rsidRPr="00225271">
        <w:rPr>
          <w:rFonts w:ascii="Segoe UI" w:hAnsi="Segoe UI"/>
          <w:i/>
          <w:color w:val="FF0000"/>
          <w:sz w:val="20"/>
        </w:rPr>
        <w:t>.</w:t>
      </w:r>
    </w:p>
    <w:p w14:paraId="43BA66CB" w14:textId="77777777" w:rsidR="00807D7B" w:rsidRPr="00E35BC8" w:rsidRDefault="00807D7B" w:rsidP="00807D7B">
      <w:pPr>
        <w:spacing w:after="0" w:line="240" w:lineRule="auto"/>
        <w:jc w:val="both"/>
        <w:rPr>
          <w:rFonts w:ascii="Segoe UI" w:eastAsia="Times New Roman" w:hAnsi="Segoe UI" w:cs="Segoe UI"/>
          <w:sz w:val="20"/>
          <w:szCs w:val="20"/>
          <w:lang w:val="es-AR"/>
        </w:rPr>
      </w:pPr>
    </w:p>
    <w:p w14:paraId="61065DB3" w14:textId="77777777" w:rsidR="00807D7B" w:rsidRPr="00D20CAB" w:rsidRDefault="00807D7B" w:rsidP="00807D7B">
      <w:pPr>
        <w:pStyle w:val="IndicatorTitle"/>
      </w:pPr>
      <w:bookmarkStart w:id="372" w:name="_Toc28950295"/>
      <w:bookmarkStart w:id="373" w:name="_Toc41329554"/>
      <w:bookmarkStart w:id="374" w:name="_Toc135573941"/>
      <w:bookmarkStart w:id="375" w:name="_Toc135639724"/>
      <w:bookmarkStart w:id="376" w:name="_Toc135851055"/>
      <w:bookmarkStart w:id="377" w:name="_Toc144681145"/>
      <w:bookmarkStart w:id="378" w:name="_Toc159314745"/>
      <w:r>
        <w:t>ID-27. Integridad de los datos financieros</w:t>
      </w:r>
      <w:bookmarkEnd w:id="372"/>
      <w:bookmarkEnd w:id="373"/>
      <w:bookmarkEnd w:id="374"/>
      <w:bookmarkEnd w:id="375"/>
      <w:bookmarkEnd w:id="376"/>
      <w:bookmarkEnd w:id="377"/>
      <w:bookmarkEnd w:id="378"/>
    </w:p>
    <w:p w14:paraId="4C4581B4" w14:textId="032291CE" w:rsidR="00807D7B" w:rsidRPr="00125796" w:rsidRDefault="00807D7B" w:rsidP="00225271">
      <w:pPr>
        <w:pStyle w:val="NormalPEFAagile"/>
        <w:jc w:val="both"/>
        <w:rPr>
          <w:sz w:val="20"/>
          <w:szCs w:val="20"/>
        </w:rPr>
      </w:pPr>
      <w:r>
        <w:rPr>
          <w:sz w:val="20"/>
        </w:rPr>
        <w:t xml:space="preserve">Este indicador </w:t>
      </w:r>
      <w:r w:rsidR="00436D15">
        <w:rPr>
          <w:sz w:val="20"/>
        </w:rPr>
        <w:t xml:space="preserve">establece </w:t>
      </w:r>
      <w:r>
        <w:rPr>
          <w:sz w:val="20"/>
        </w:rPr>
        <w:t xml:space="preserve">la medida en que las cuentas bancarias de Tesorería, las cuentas de orden y las cuentas de anticipos se concilian periódicamente y el modo en que los procedimientos existentes respaldan la integridad de los datos financieros. </w:t>
      </w:r>
      <w:r w:rsidR="00225271">
        <w:rPr>
          <w:sz w:val="20"/>
        </w:rPr>
        <w:t>Alcanza</w:t>
      </w:r>
      <w:r w:rsidR="00436D15">
        <w:rPr>
          <w:sz w:val="20"/>
        </w:rPr>
        <w:t xml:space="preserve"> </w:t>
      </w:r>
      <w:r>
        <w:rPr>
          <w:sz w:val="20"/>
        </w:rPr>
        <w:t xml:space="preserve">al Gobierno central en el caso del ID-27.1 y al Gobierno central presupuestario en el caso del ID-27.2, el ID-27.3 y el ID-27.4. El período </w:t>
      </w:r>
      <w:r w:rsidR="00225271">
        <w:rPr>
          <w:sz w:val="20"/>
        </w:rPr>
        <w:t xml:space="preserve">crítico de evaluación </w:t>
      </w:r>
      <w:r>
        <w:rPr>
          <w:sz w:val="20"/>
        </w:rPr>
        <w:t>es el momento de la evaluación para las cuatro dimensiones, y específicamente el ejercicio fiscal anterior en el caso del ID-27.1, el ID-27.2 y el ID-27.3.</w:t>
      </w:r>
    </w:p>
    <w:p w14:paraId="218DC2E4" w14:textId="77777777" w:rsidR="00807D7B" w:rsidRPr="00E35BC8" w:rsidRDefault="00807D7B" w:rsidP="00807D7B">
      <w:pPr>
        <w:spacing w:after="0" w:line="240" w:lineRule="auto"/>
        <w:jc w:val="both"/>
        <w:rPr>
          <w:rFonts w:ascii="Segoe UI" w:eastAsia="Times New Roman" w:hAnsi="Segoe UI" w:cs="Segoe UI"/>
          <w:sz w:val="20"/>
          <w:szCs w:val="20"/>
          <w:lang w:val="es-AR"/>
        </w:rPr>
      </w:pPr>
    </w:p>
    <w:p w14:paraId="567A58E7" w14:textId="77777777" w:rsidR="00807D7B" w:rsidRPr="00D20CAB" w:rsidRDefault="00807D7B" w:rsidP="00807D7B">
      <w:pPr>
        <w:spacing w:after="0" w:line="240" w:lineRule="auto"/>
        <w:jc w:val="both"/>
        <w:rPr>
          <w:rFonts w:ascii="Segoe UI" w:eastAsia="Times New Roman" w:hAnsi="Segoe UI" w:cs="Segoe UI"/>
          <w:b/>
          <w:i/>
          <w:sz w:val="21"/>
          <w:szCs w:val="21"/>
        </w:rPr>
      </w:pPr>
      <w:r>
        <w:rPr>
          <w:rFonts w:ascii="Segoe UI" w:hAnsi="Segoe UI"/>
          <w:b/>
          <w:i/>
          <w:sz w:val="21"/>
        </w:rPr>
        <w:t>Calificaciones y análisis de los indicadores y las dimensiones</w:t>
      </w:r>
    </w:p>
    <w:tbl>
      <w:tblPr>
        <w:tblStyle w:val="TabelEcorys18"/>
        <w:tblW w:w="9027" w:type="dxa"/>
        <w:tblLayout w:type="fixed"/>
        <w:tblLook w:val="04A0" w:firstRow="1" w:lastRow="0" w:firstColumn="1" w:lastColumn="0" w:noHBand="0" w:noVBand="1"/>
      </w:tblPr>
      <w:tblGrid>
        <w:gridCol w:w="2335"/>
        <w:gridCol w:w="5740"/>
        <w:gridCol w:w="952"/>
      </w:tblGrid>
      <w:tr w:rsidR="00807D7B" w:rsidRPr="0004173F" w14:paraId="29848355" w14:textId="77777777" w:rsidTr="00E35BC8">
        <w:tc>
          <w:tcPr>
            <w:tcW w:w="2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178F9" w14:textId="77777777" w:rsidR="00807D7B" w:rsidRPr="0004173F" w:rsidRDefault="00807D7B">
            <w:pPr>
              <w:rPr>
                <w:rFonts w:ascii="Segoe UI" w:eastAsia="Calibri" w:hAnsi="Segoe UI" w:cs="Segoe UI"/>
                <w:b/>
                <w:sz w:val="16"/>
                <w:szCs w:val="16"/>
              </w:rPr>
            </w:pPr>
            <w:bookmarkStart w:id="379" w:name="_Hlk19691494"/>
            <w:r w:rsidRPr="0004173F">
              <w:rPr>
                <w:rFonts w:ascii="Segoe UI" w:hAnsi="Segoe UI"/>
                <w:b/>
                <w:sz w:val="16"/>
                <w:szCs w:val="16"/>
              </w:rPr>
              <w:t>INDICADORES/</w:t>
            </w:r>
            <w:r w:rsidRPr="0004173F">
              <w:rPr>
                <w:rFonts w:ascii="Segoe UI" w:hAnsi="Segoe UI"/>
                <w:b/>
                <w:sz w:val="16"/>
                <w:szCs w:val="16"/>
              </w:rPr>
              <w:br/>
              <w:t>DIMENSIONES</w:t>
            </w:r>
          </w:p>
        </w:tc>
        <w:tc>
          <w:tcPr>
            <w:tcW w:w="5740" w:type="dxa"/>
            <w:tcBorders>
              <w:top w:val="single" w:sz="4" w:space="0" w:color="auto"/>
              <w:left w:val="single" w:sz="4" w:space="0" w:color="auto"/>
              <w:bottom w:val="single" w:sz="4" w:space="0" w:color="auto"/>
            </w:tcBorders>
            <w:shd w:val="clear" w:color="auto" w:fill="F2F2F2" w:themeFill="background1" w:themeFillShade="F2"/>
          </w:tcPr>
          <w:p w14:paraId="697AC73D" w14:textId="77777777" w:rsidR="00807D7B" w:rsidRPr="0004173F" w:rsidRDefault="00807D7B">
            <w:pPr>
              <w:jc w:val="center"/>
              <w:rPr>
                <w:rFonts w:ascii="Segoe UI" w:eastAsia="Calibri" w:hAnsi="Segoe UI" w:cs="Segoe UI"/>
                <w:b/>
                <w:sz w:val="16"/>
                <w:szCs w:val="16"/>
              </w:rPr>
            </w:pPr>
            <w:r w:rsidRPr="0004173F">
              <w:rPr>
                <w:rFonts w:ascii="Segoe UI" w:hAnsi="Segoe UI"/>
                <w:b/>
                <w:sz w:val="16"/>
                <w:szCs w:val="16"/>
              </w:rPr>
              <w:t>EVALUACIÓN DEL DESEMPEÑO</w:t>
            </w:r>
          </w:p>
        </w:tc>
        <w:tc>
          <w:tcPr>
            <w:tcW w:w="952" w:type="dxa"/>
            <w:shd w:val="clear" w:color="auto" w:fill="F2F2F2" w:themeFill="background1" w:themeFillShade="F2"/>
          </w:tcPr>
          <w:p w14:paraId="263A66BF" w14:textId="42869B43" w:rsidR="00807D7B" w:rsidRPr="0004173F" w:rsidRDefault="00807D7B">
            <w:pPr>
              <w:jc w:val="center"/>
              <w:rPr>
                <w:rFonts w:ascii="Segoe UI" w:eastAsia="Calibri" w:hAnsi="Segoe UI" w:cs="Segoe UI"/>
                <w:b/>
                <w:sz w:val="16"/>
                <w:szCs w:val="16"/>
              </w:rPr>
            </w:pPr>
            <w:r w:rsidRPr="0004173F">
              <w:rPr>
                <w:rFonts w:ascii="Segoe UI" w:hAnsi="Segoe UI"/>
                <w:b/>
                <w:sz w:val="16"/>
                <w:szCs w:val="16"/>
              </w:rPr>
              <w:t>CALIFI</w:t>
            </w:r>
            <w:r w:rsidR="00D608B0" w:rsidRPr="0004173F">
              <w:rPr>
                <w:rFonts w:ascii="Segoe UI" w:hAnsi="Segoe UI"/>
                <w:b/>
                <w:sz w:val="16"/>
                <w:szCs w:val="16"/>
              </w:rPr>
              <w:t>-</w:t>
            </w:r>
            <w:r w:rsidRPr="0004173F">
              <w:rPr>
                <w:rFonts w:ascii="Segoe UI" w:hAnsi="Segoe UI"/>
                <w:b/>
                <w:sz w:val="16"/>
                <w:szCs w:val="16"/>
              </w:rPr>
              <w:t>CACIÓN</w:t>
            </w:r>
          </w:p>
        </w:tc>
      </w:tr>
      <w:tr w:rsidR="00807D7B" w:rsidRPr="0004173F" w14:paraId="30B6E531" w14:textId="77777777" w:rsidTr="00E35BC8">
        <w:tc>
          <w:tcPr>
            <w:tcW w:w="8075" w:type="dxa"/>
            <w:gridSpan w:val="2"/>
          </w:tcPr>
          <w:p w14:paraId="5BAF1477" w14:textId="5EBA6AC4" w:rsidR="00807D7B" w:rsidRPr="0004173F" w:rsidRDefault="00807D7B">
            <w:pPr>
              <w:rPr>
                <w:rFonts w:ascii="Segoe UI" w:eastAsia="Calibri" w:hAnsi="Segoe UI" w:cs="Segoe UI"/>
                <w:b/>
                <w:sz w:val="16"/>
                <w:szCs w:val="16"/>
              </w:rPr>
            </w:pPr>
            <w:bookmarkStart w:id="380" w:name="_Hlk15395119"/>
            <w:r w:rsidRPr="0004173F">
              <w:rPr>
                <w:rFonts w:ascii="Segoe UI" w:hAnsi="Segoe UI"/>
                <w:b/>
                <w:sz w:val="16"/>
                <w:szCs w:val="16"/>
              </w:rPr>
              <w:t>ID-27. Integridad de los datos financieros</w:t>
            </w:r>
            <w:bookmarkEnd w:id="380"/>
            <w:r w:rsidRPr="0004173F">
              <w:rPr>
                <w:rFonts w:ascii="Segoe UI" w:hAnsi="Segoe UI"/>
                <w:b/>
                <w:sz w:val="16"/>
                <w:szCs w:val="16"/>
              </w:rPr>
              <w:t xml:space="preserve"> (M2)</w:t>
            </w:r>
          </w:p>
        </w:tc>
        <w:tc>
          <w:tcPr>
            <w:tcW w:w="952" w:type="dxa"/>
            <w:shd w:val="clear" w:color="auto" w:fill="auto"/>
          </w:tcPr>
          <w:p w14:paraId="66B10919" w14:textId="77777777" w:rsidR="00807D7B" w:rsidRPr="0004173F" w:rsidRDefault="00807D7B">
            <w:pPr>
              <w:jc w:val="center"/>
              <w:rPr>
                <w:rFonts w:ascii="Segoe UI" w:eastAsia="Calibri" w:hAnsi="Segoe UI" w:cs="Segoe UI"/>
                <w:b/>
                <w:color w:val="FFFFFF" w:themeColor="background1"/>
                <w:sz w:val="16"/>
                <w:szCs w:val="16"/>
              </w:rPr>
            </w:pPr>
          </w:p>
        </w:tc>
      </w:tr>
      <w:tr w:rsidR="00807D7B" w:rsidRPr="0004173F" w14:paraId="4F60CAE7" w14:textId="77777777" w:rsidTr="00E35BC8">
        <w:tc>
          <w:tcPr>
            <w:tcW w:w="2335" w:type="dxa"/>
            <w:tcBorders>
              <w:top w:val="single" w:sz="4" w:space="0" w:color="auto"/>
              <w:left w:val="single" w:sz="4" w:space="0" w:color="auto"/>
              <w:bottom w:val="single" w:sz="4" w:space="0" w:color="auto"/>
              <w:right w:val="single" w:sz="4" w:space="0" w:color="auto"/>
            </w:tcBorders>
            <w:shd w:val="clear" w:color="auto" w:fill="auto"/>
          </w:tcPr>
          <w:p w14:paraId="73834BDC" w14:textId="77777777" w:rsidR="00807D7B" w:rsidRPr="0004173F" w:rsidRDefault="00807D7B">
            <w:pPr>
              <w:rPr>
                <w:rFonts w:ascii="Segoe UI" w:eastAsia="Calibri" w:hAnsi="Segoe UI" w:cs="Segoe UI"/>
                <w:b/>
                <w:sz w:val="16"/>
                <w:szCs w:val="16"/>
              </w:rPr>
            </w:pPr>
            <w:r w:rsidRPr="0004173F">
              <w:rPr>
                <w:rFonts w:ascii="Segoe UI" w:hAnsi="Segoe UI"/>
                <w:b/>
                <w:sz w:val="16"/>
                <w:szCs w:val="16"/>
              </w:rPr>
              <w:t>27.1. Conciliación de cuentas bancarias</w:t>
            </w:r>
          </w:p>
        </w:tc>
        <w:tc>
          <w:tcPr>
            <w:tcW w:w="5740" w:type="dxa"/>
          </w:tcPr>
          <w:p w14:paraId="0F022691" w14:textId="1F19B46A" w:rsidR="00807D7B" w:rsidRPr="0004173F" w:rsidRDefault="00392EB9" w:rsidP="00225271">
            <w:pPr>
              <w:jc w:val="both"/>
              <w:rPr>
                <w:rFonts w:ascii="Segoe UI" w:eastAsia="Calibri" w:hAnsi="Segoe UI" w:cs="Segoe UI"/>
                <w:sz w:val="16"/>
                <w:szCs w:val="16"/>
              </w:rPr>
            </w:pPr>
            <w:r w:rsidRPr="0004173F">
              <w:rPr>
                <w:rFonts w:ascii="Segoe UI" w:hAnsi="Segoe UI"/>
                <w:i/>
                <w:color w:val="FF0000"/>
                <w:sz w:val="16"/>
                <w:szCs w:val="16"/>
              </w:rPr>
              <w:t>Para cada dimensión, proporcione una descripción breve del desempeño alcanzado, haciendo énfasis en las evidencias que cumplen con los criterios requeridos.</w:t>
            </w:r>
          </w:p>
        </w:tc>
        <w:tc>
          <w:tcPr>
            <w:tcW w:w="952" w:type="dxa"/>
            <w:shd w:val="clear" w:color="auto" w:fill="auto"/>
          </w:tcPr>
          <w:p w14:paraId="608E5507" w14:textId="77777777" w:rsidR="00807D7B" w:rsidRPr="0004173F" w:rsidRDefault="00807D7B">
            <w:pPr>
              <w:jc w:val="center"/>
              <w:rPr>
                <w:rFonts w:ascii="Segoe UI" w:eastAsia="Calibri" w:hAnsi="Segoe UI" w:cs="Segoe UI"/>
                <w:color w:val="FFFFFF" w:themeColor="background1"/>
                <w:sz w:val="16"/>
                <w:szCs w:val="16"/>
                <w:lang w:val="es-AR"/>
              </w:rPr>
            </w:pPr>
          </w:p>
        </w:tc>
      </w:tr>
      <w:tr w:rsidR="00807D7B" w:rsidRPr="0004173F" w14:paraId="63570E0C" w14:textId="77777777" w:rsidTr="00E35BC8">
        <w:tc>
          <w:tcPr>
            <w:tcW w:w="2335" w:type="dxa"/>
            <w:tcBorders>
              <w:top w:val="single" w:sz="4" w:space="0" w:color="auto"/>
              <w:left w:val="single" w:sz="4" w:space="0" w:color="auto"/>
              <w:bottom w:val="single" w:sz="4" w:space="0" w:color="auto"/>
              <w:right w:val="single" w:sz="4" w:space="0" w:color="auto"/>
            </w:tcBorders>
            <w:shd w:val="clear" w:color="auto" w:fill="auto"/>
          </w:tcPr>
          <w:p w14:paraId="4F54E632" w14:textId="77777777" w:rsidR="00807D7B" w:rsidRPr="0004173F" w:rsidRDefault="00807D7B">
            <w:pPr>
              <w:rPr>
                <w:rFonts w:ascii="Segoe UI" w:eastAsia="Calibri" w:hAnsi="Segoe UI" w:cs="Segoe UI"/>
                <w:b/>
                <w:sz w:val="16"/>
                <w:szCs w:val="16"/>
              </w:rPr>
            </w:pPr>
            <w:r w:rsidRPr="0004173F">
              <w:rPr>
                <w:rFonts w:ascii="Segoe UI" w:hAnsi="Segoe UI"/>
                <w:b/>
                <w:sz w:val="16"/>
                <w:szCs w:val="16"/>
              </w:rPr>
              <w:t>27.2. Cuentas de orden</w:t>
            </w:r>
          </w:p>
        </w:tc>
        <w:tc>
          <w:tcPr>
            <w:tcW w:w="5740" w:type="dxa"/>
          </w:tcPr>
          <w:p w14:paraId="070FE3AF" w14:textId="77777777" w:rsidR="00807D7B" w:rsidRPr="0004173F" w:rsidRDefault="00807D7B">
            <w:pPr>
              <w:rPr>
                <w:rFonts w:ascii="Segoe UI" w:eastAsia="Calibri" w:hAnsi="Segoe UI" w:cs="Segoe UI"/>
                <w:sz w:val="16"/>
                <w:szCs w:val="16"/>
                <w:lang w:val="en-AU"/>
              </w:rPr>
            </w:pPr>
          </w:p>
        </w:tc>
        <w:tc>
          <w:tcPr>
            <w:tcW w:w="952" w:type="dxa"/>
            <w:shd w:val="clear" w:color="auto" w:fill="auto"/>
          </w:tcPr>
          <w:p w14:paraId="079E6A0C" w14:textId="77777777" w:rsidR="00807D7B" w:rsidRPr="0004173F" w:rsidRDefault="00807D7B">
            <w:pPr>
              <w:jc w:val="center"/>
              <w:rPr>
                <w:rFonts w:ascii="Segoe UI" w:eastAsia="Calibri" w:hAnsi="Segoe UI" w:cs="Segoe UI"/>
                <w:color w:val="FFFFFF" w:themeColor="background1"/>
                <w:sz w:val="16"/>
                <w:szCs w:val="16"/>
                <w:lang w:val="en-AU"/>
              </w:rPr>
            </w:pPr>
          </w:p>
        </w:tc>
      </w:tr>
      <w:tr w:rsidR="00807D7B" w:rsidRPr="0004173F" w14:paraId="2A43098F" w14:textId="77777777" w:rsidTr="00E35BC8">
        <w:tc>
          <w:tcPr>
            <w:tcW w:w="2335" w:type="dxa"/>
            <w:tcBorders>
              <w:top w:val="single" w:sz="4" w:space="0" w:color="auto"/>
              <w:left w:val="single" w:sz="4" w:space="0" w:color="auto"/>
              <w:bottom w:val="single" w:sz="4" w:space="0" w:color="auto"/>
              <w:right w:val="single" w:sz="4" w:space="0" w:color="auto"/>
            </w:tcBorders>
            <w:shd w:val="clear" w:color="auto" w:fill="auto"/>
          </w:tcPr>
          <w:p w14:paraId="1DC2CB56" w14:textId="77777777" w:rsidR="00807D7B" w:rsidRPr="0004173F" w:rsidRDefault="00807D7B">
            <w:pPr>
              <w:rPr>
                <w:rFonts w:ascii="Segoe UI" w:eastAsia="Calibri" w:hAnsi="Segoe UI" w:cs="Segoe UI"/>
                <w:b/>
                <w:sz w:val="16"/>
                <w:szCs w:val="16"/>
              </w:rPr>
            </w:pPr>
            <w:r w:rsidRPr="0004173F">
              <w:rPr>
                <w:rFonts w:ascii="Segoe UI" w:hAnsi="Segoe UI"/>
                <w:b/>
                <w:sz w:val="16"/>
                <w:szCs w:val="16"/>
              </w:rPr>
              <w:t>27.3. Cuentas de anticipos</w:t>
            </w:r>
          </w:p>
        </w:tc>
        <w:tc>
          <w:tcPr>
            <w:tcW w:w="5740" w:type="dxa"/>
          </w:tcPr>
          <w:p w14:paraId="54FF6813" w14:textId="77777777" w:rsidR="00807D7B" w:rsidRPr="0004173F" w:rsidRDefault="00807D7B">
            <w:pPr>
              <w:rPr>
                <w:rFonts w:ascii="Segoe UI" w:eastAsia="Calibri" w:hAnsi="Segoe UI" w:cs="Segoe UI"/>
                <w:sz w:val="16"/>
                <w:szCs w:val="16"/>
                <w:lang w:val="en-AU"/>
              </w:rPr>
            </w:pPr>
          </w:p>
        </w:tc>
        <w:tc>
          <w:tcPr>
            <w:tcW w:w="952" w:type="dxa"/>
            <w:shd w:val="clear" w:color="auto" w:fill="auto"/>
          </w:tcPr>
          <w:p w14:paraId="654885D4" w14:textId="77777777" w:rsidR="00807D7B" w:rsidRPr="0004173F" w:rsidRDefault="00807D7B">
            <w:pPr>
              <w:jc w:val="center"/>
              <w:rPr>
                <w:rFonts w:ascii="Segoe UI" w:eastAsia="Calibri" w:hAnsi="Segoe UI" w:cs="Segoe UI"/>
                <w:color w:val="FFFFFF" w:themeColor="background1"/>
                <w:sz w:val="16"/>
                <w:szCs w:val="16"/>
                <w:lang w:val="en-AU"/>
              </w:rPr>
            </w:pPr>
          </w:p>
        </w:tc>
      </w:tr>
      <w:tr w:rsidR="00807D7B" w:rsidRPr="0004173F" w14:paraId="61DBCD21" w14:textId="77777777" w:rsidTr="00E35BC8">
        <w:tc>
          <w:tcPr>
            <w:tcW w:w="2335" w:type="dxa"/>
            <w:tcBorders>
              <w:top w:val="single" w:sz="4" w:space="0" w:color="auto"/>
              <w:left w:val="single" w:sz="4" w:space="0" w:color="auto"/>
              <w:bottom w:val="single" w:sz="4" w:space="0" w:color="auto"/>
              <w:right w:val="single" w:sz="4" w:space="0" w:color="auto"/>
            </w:tcBorders>
            <w:shd w:val="clear" w:color="auto" w:fill="auto"/>
          </w:tcPr>
          <w:p w14:paraId="68D269DF" w14:textId="77777777" w:rsidR="00807D7B" w:rsidRPr="0004173F" w:rsidRDefault="00807D7B">
            <w:pPr>
              <w:rPr>
                <w:rFonts w:ascii="Segoe UI" w:eastAsia="Calibri" w:hAnsi="Segoe UI" w:cs="Segoe UI"/>
                <w:b/>
                <w:sz w:val="16"/>
                <w:szCs w:val="16"/>
              </w:rPr>
            </w:pPr>
            <w:r w:rsidRPr="0004173F">
              <w:rPr>
                <w:rFonts w:ascii="Segoe UI" w:hAnsi="Segoe UI"/>
                <w:b/>
                <w:sz w:val="16"/>
                <w:szCs w:val="16"/>
              </w:rPr>
              <w:t>27.4. Procedimientos para asegurar la integridad de los datos financieros</w:t>
            </w:r>
          </w:p>
        </w:tc>
        <w:tc>
          <w:tcPr>
            <w:tcW w:w="5740" w:type="dxa"/>
          </w:tcPr>
          <w:p w14:paraId="6B346F51" w14:textId="77777777" w:rsidR="00807D7B" w:rsidRPr="0004173F" w:rsidRDefault="00807D7B">
            <w:pPr>
              <w:rPr>
                <w:rFonts w:ascii="Segoe UI" w:eastAsia="Calibri" w:hAnsi="Segoe UI" w:cs="Segoe UI"/>
                <w:sz w:val="16"/>
                <w:szCs w:val="16"/>
                <w:lang w:val="es-AR"/>
              </w:rPr>
            </w:pPr>
          </w:p>
        </w:tc>
        <w:tc>
          <w:tcPr>
            <w:tcW w:w="952" w:type="dxa"/>
            <w:shd w:val="clear" w:color="auto" w:fill="auto"/>
          </w:tcPr>
          <w:p w14:paraId="559F786D" w14:textId="77777777" w:rsidR="00807D7B" w:rsidRPr="0004173F" w:rsidRDefault="00807D7B">
            <w:pPr>
              <w:jc w:val="center"/>
              <w:rPr>
                <w:rFonts w:ascii="Segoe UI" w:eastAsia="Calibri" w:hAnsi="Segoe UI" w:cs="Segoe UI"/>
                <w:color w:val="FFFFFF" w:themeColor="background1"/>
                <w:sz w:val="16"/>
                <w:szCs w:val="16"/>
                <w:lang w:val="es-AR"/>
              </w:rPr>
            </w:pPr>
          </w:p>
        </w:tc>
      </w:tr>
      <w:bookmarkEnd w:id="379"/>
    </w:tbl>
    <w:p w14:paraId="48595B88" w14:textId="77777777" w:rsidR="00807D7B" w:rsidRPr="00E35BC8" w:rsidRDefault="00807D7B" w:rsidP="00807D7B">
      <w:pPr>
        <w:spacing w:after="0" w:line="240" w:lineRule="auto"/>
        <w:jc w:val="both"/>
        <w:rPr>
          <w:rFonts w:ascii="Segoe UI" w:eastAsia="Times New Roman" w:hAnsi="Segoe UI" w:cs="Segoe UI"/>
          <w:sz w:val="21"/>
          <w:szCs w:val="21"/>
          <w:lang w:val="es-AR"/>
        </w:rPr>
      </w:pPr>
    </w:p>
    <w:p w14:paraId="27194381" w14:textId="77777777" w:rsidR="00807D7B" w:rsidRPr="00A90295" w:rsidRDefault="00807D7B" w:rsidP="00807D7B">
      <w:pPr>
        <w:spacing w:after="0" w:line="240" w:lineRule="auto"/>
        <w:jc w:val="both"/>
        <w:rPr>
          <w:rFonts w:ascii="Segoe UI" w:eastAsia="Times New Roman" w:hAnsi="Segoe UI" w:cs="Segoe UI"/>
          <w:b/>
          <w:i/>
        </w:rPr>
      </w:pPr>
      <w:bookmarkStart w:id="381" w:name="_Hlk19691515"/>
      <w:r>
        <w:rPr>
          <w:rFonts w:ascii="Segoe UI" w:hAnsi="Segoe UI"/>
          <w:b/>
          <w:i/>
        </w:rPr>
        <w:t>Evidencias para la calificación</w:t>
      </w:r>
    </w:p>
    <w:p w14:paraId="0F3F7034" w14:textId="0BFC2BF5" w:rsidR="00807D7B" w:rsidRDefault="00807D7B" w:rsidP="00225271">
      <w:pPr>
        <w:spacing w:after="0" w:line="240" w:lineRule="auto"/>
        <w:jc w:val="both"/>
        <w:rPr>
          <w:rFonts w:ascii="Segoe UI" w:eastAsia="Calibri" w:hAnsi="Segoe UI" w:cs="Segoe UI"/>
          <w:i/>
          <w:iCs/>
          <w:color w:val="FF0000"/>
          <w:sz w:val="20"/>
          <w:szCs w:val="20"/>
        </w:rPr>
      </w:pPr>
      <w:r>
        <w:rPr>
          <w:rFonts w:ascii="Segoe UI" w:hAnsi="Segoe UI"/>
          <w:i/>
          <w:color w:val="FF0000"/>
          <w:sz w:val="20"/>
        </w:rPr>
        <w:t xml:space="preserve">Complete los siguientes cuadros </w:t>
      </w:r>
      <w:r w:rsidR="00436D15">
        <w:rPr>
          <w:rFonts w:ascii="Segoe UI" w:hAnsi="Segoe UI"/>
          <w:i/>
          <w:color w:val="FF0000"/>
          <w:sz w:val="20"/>
        </w:rPr>
        <w:t>que</w:t>
      </w:r>
      <w:r>
        <w:rPr>
          <w:rFonts w:ascii="Segoe UI" w:hAnsi="Segoe UI"/>
          <w:i/>
          <w:color w:val="FF0000"/>
          <w:sz w:val="20"/>
        </w:rPr>
        <w:t xml:space="preserve"> describen las conclusiones de las evidencias observadas en relación con los </w:t>
      </w:r>
      <w:r w:rsidR="00225271">
        <w:rPr>
          <w:rFonts w:ascii="Segoe UI" w:hAnsi="Segoe UI"/>
          <w:i/>
          <w:color w:val="FF0000"/>
          <w:sz w:val="20"/>
        </w:rPr>
        <w:t>criterios</w:t>
      </w:r>
      <w:r>
        <w:rPr>
          <w:rFonts w:ascii="Segoe UI" w:hAnsi="Segoe UI"/>
          <w:i/>
          <w:color w:val="FF0000"/>
          <w:sz w:val="20"/>
        </w:rPr>
        <w:t xml:space="preserve"> necesarios para cada calificación.</w:t>
      </w:r>
    </w:p>
    <w:p w14:paraId="0FC0212F" w14:textId="77777777" w:rsidR="00807D7B" w:rsidRDefault="00807D7B" w:rsidP="00807D7B">
      <w:pPr>
        <w:pStyle w:val="BodyText"/>
        <w:widowControl w:val="0"/>
        <w:tabs>
          <w:tab w:val="left" w:pos="381"/>
        </w:tabs>
        <w:spacing w:after="0"/>
        <w:ind w:right="122"/>
        <w:jc w:val="both"/>
        <w:rPr>
          <w:rFonts w:ascii="Segoe UI" w:hAnsi="Segoe UI" w:cs="Segoe UI"/>
          <w:i/>
          <w:iCs/>
          <w:color w:val="FF0000"/>
          <w:spacing w:val="-1"/>
          <w:sz w:val="20"/>
        </w:rPr>
      </w:pPr>
    </w:p>
    <w:p w14:paraId="6AFB88EB" w14:textId="23B065F4" w:rsidR="00225271" w:rsidRPr="008D5A6E" w:rsidRDefault="00225271" w:rsidP="00225271">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color w:val="FF0000"/>
          <w:spacing w:val="-1"/>
          <w:sz w:val="20"/>
          <w:szCs w:val="20"/>
        </w:rPr>
      </w:pPr>
      <w:r w:rsidRPr="008D5A6E">
        <w:rPr>
          <w:rFonts w:ascii="Segoe UI" w:eastAsia="Times New Roman" w:hAnsi="Segoe UI" w:cs="Times New Roman"/>
          <w:i/>
          <w:color w:val="FF0000"/>
          <w:sz w:val="20"/>
          <w:szCs w:val="20"/>
        </w:rPr>
        <w:t xml:space="preserve">Se debe resaltar cualquier discrepancia con respecto a las orientaciones o a la </w:t>
      </w:r>
      <w:r w:rsidR="008A6739" w:rsidRPr="008D5A6E">
        <w:rPr>
          <w:rFonts w:ascii="Segoe UI" w:eastAsia="Times New Roman" w:hAnsi="Segoe UI" w:cs="Times New Roman"/>
          <w:i/>
          <w:color w:val="FF0000"/>
          <w:sz w:val="20"/>
          <w:szCs w:val="20"/>
        </w:rPr>
        <w:t>disponibilidad y credibilidad de la información</w:t>
      </w:r>
      <w:r w:rsidRPr="008D5A6E">
        <w:rPr>
          <w:rFonts w:ascii="Segoe UI" w:eastAsia="Times New Roman" w:hAnsi="Segoe UI" w:cs="Times New Roman"/>
          <w:i/>
          <w:color w:val="FF0000"/>
          <w:sz w:val="20"/>
          <w:szCs w:val="20"/>
        </w:rPr>
        <w:t>.</w:t>
      </w:r>
    </w:p>
    <w:p w14:paraId="4EC08C77" w14:textId="77777777" w:rsidR="00225271" w:rsidRPr="00DB3759" w:rsidRDefault="00225271" w:rsidP="00225271">
      <w:pPr>
        <w:spacing w:after="0" w:line="240" w:lineRule="auto"/>
        <w:ind w:right="-46"/>
        <w:rPr>
          <w:rFonts w:ascii="Segoe UI" w:eastAsia="Calibri" w:hAnsi="Segoe UI" w:cs="Segoe UI"/>
          <w:sz w:val="20"/>
          <w:szCs w:val="20"/>
          <w:highlight w:val="green"/>
        </w:rPr>
      </w:pPr>
    </w:p>
    <w:p w14:paraId="4BD99D0D" w14:textId="77777777" w:rsidR="00225271" w:rsidRPr="00DB3759" w:rsidRDefault="00225271" w:rsidP="00225271">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iCs/>
          <w:color w:val="FF0000"/>
          <w:spacing w:val="-1"/>
          <w:sz w:val="20"/>
          <w:szCs w:val="20"/>
        </w:rPr>
      </w:pPr>
      <w:r w:rsidRPr="008D5A6E">
        <w:rPr>
          <w:rFonts w:ascii="Segoe UI" w:eastAsia="Times New Roman" w:hAnsi="Segoe UI" w:cs="Times New Roman"/>
          <w:i/>
          <w:color w:val="FF0000"/>
          <w:sz w:val="20"/>
          <w:szCs w:val="20"/>
        </w:rPr>
        <w:t>Incluya a continuación cualquier descripción adicional con información referente a la evaluación que complemente los cuadros. El Equipo de Evaluación debe asegurarse de que dicha descripción sea concisa y pertinente, de modo que contribuya al análisis del desempeño.</w:t>
      </w:r>
    </w:p>
    <w:p w14:paraId="0B0DEA80" w14:textId="77777777" w:rsidR="00807D7B" w:rsidRPr="00225271" w:rsidRDefault="00807D7B" w:rsidP="00807D7B">
      <w:pPr>
        <w:spacing w:after="0" w:line="240" w:lineRule="auto"/>
        <w:jc w:val="both"/>
        <w:rPr>
          <w:rFonts w:ascii="Segoe UI" w:eastAsia="Times New Roman" w:hAnsi="Segoe UI" w:cs="Segoe UI"/>
          <w:b/>
          <w:bCs/>
          <w:sz w:val="20"/>
          <w:szCs w:val="20"/>
        </w:rPr>
      </w:pPr>
    </w:p>
    <w:p w14:paraId="2FE9EA7F" w14:textId="77777777" w:rsidR="00807D7B" w:rsidRPr="00D20CAB" w:rsidRDefault="00807D7B" w:rsidP="00807D7B">
      <w:pPr>
        <w:spacing w:after="0" w:line="240" w:lineRule="auto"/>
        <w:jc w:val="both"/>
        <w:rPr>
          <w:rFonts w:ascii="Segoe UI" w:eastAsia="Times New Roman" w:hAnsi="Segoe UI" w:cs="Segoe UI"/>
          <w:b/>
          <w:sz w:val="20"/>
          <w:szCs w:val="20"/>
        </w:rPr>
      </w:pPr>
      <w:r>
        <w:rPr>
          <w:rFonts w:ascii="Segoe UI" w:hAnsi="Segoe UI"/>
          <w:b/>
          <w:sz w:val="20"/>
        </w:rPr>
        <w:t>Cuadro 27.1: Conciliación de cuentas bancarias (al momento de la evaluación, que abarca el ejercicio fiscal anterior)</w:t>
      </w:r>
    </w:p>
    <w:tbl>
      <w:tblPr>
        <w:tblStyle w:val="TabelEcorys18"/>
        <w:tblW w:w="9067" w:type="dxa"/>
        <w:tblLook w:val="04A0" w:firstRow="1" w:lastRow="0" w:firstColumn="1" w:lastColumn="0" w:noHBand="0" w:noVBand="1"/>
      </w:tblPr>
      <w:tblGrid>
        <w:gridCol w:w="2338"/>
        <w:gridCol w:w="2339"/>
        <w:gridCol w:w="2339"/>
        <w:gridCol w:w="2051"/>
      </w:tblGrid>
      <w:tr w:rsidR="00807D7B" w:rsidRPr="00D20CAB" w14:paraId="6BE119A6" w14:textId="77777777" w:rsidTr="00C656F2">
        <w:tc>
          <w:tcPr>
            <w:tcW w:w="2338" w:type="dxa"/>
            <w:shd w:val="clear" w:color="auto" w:fill="F2F2F2" w:themeFill="background1" w:themeFillShade="F2"/>
          </w:tcPr>
          <w:bookmarkEnd w:id="381"/>
          <w:p w14:paraId="3BD5D43E" w14:textId="77777777" w:rsidR="00807D7B" w:rsidRPr="00D20CAB" w:rsidRDefault="00807D7B">
            <w:pPr>
              <w:jc w:val="center"/>
              <w:rPr>
                <w:rFonts w:ascii="Segoe UI" w:eastAsia="Times New Roman" w:hAnsi="Segoe UI" w:cs="Segoe UI"/>
                <w:b/>
                <w:sz w:val="18"/>
                <w:szCs w:val="18"/>
              </w:rPr>
            </w:pPr>
            <w:r>
              <w:rPr>
                <w:rFonts w:ascii="Segoe UI" w:hAnsi="Segoe UI"/>
                <w:b/>
                <w:sz w:val="18"/>
              </w:rPr>
              <w:t xml:space="preserve">Todas las cuentas activas </w:t>
            </w:r>
          </w:p>
          <w:p w14:paraId="153C1AA7" w14:textId="77777777" w:rsidR="00807D7B" w:rsidRPr="00D20CAB" w:rsidRDefault="00807D7B">
            <w:pPr>
              <w:jc w:val="center"/>
              <w:rPr>
                <w:rFonts w:ascii="Segoe UI" w:eastAsia="Times New Roman" w:hAnsi="Segoe UI" w:cs="Segoe UI"/>
                <w:sz w:val="16"/>
                <w:szCs w:val="16"/>
              </w:rPr>
            </w:pPr>
            <w:r>
              <w:rPr>
                <w:rFonts w:ascii="Segoe UI" w:hAnsi="Segoe UI"/>
                <w:sz w:val="16"/>
              </w:rPr>
              <w:t>(sí/no)</w:t>
            </w:r>
          </w:p>
          <w:p w14:paraId="3DD74120" w14:textId="77777777" w:rsidR="00807D7B" w:rsidRPr="00E35BC8" w:rsidRDefault="00807D7B">
            <w:pPr>
              <w:jc w:val="center"/>
              <w:rPr>
                <w:rFonts w:ascii="Segoe UI" w:eastAsia="Times New Roman" w:hAnsi="Segoe UI" w:cs="Segoe UI"/>
                <w:b/>
                <w:sz w:val="18"/>
                <w:szCs w:val="18"/>
                <w:lang w:val="es-AR"/>
              </w:rPr>
            </w:pPr>
          </w:p>
        </w:tc>
        <w:tc>
          <w:tcPr>
            <w:tcW w:w="2339" w:type="dxa"/>
            <w:shd w:val="clear" w:color="auto" w:fill="F2F2F2" w:themeFill="background1" w:themeFillShade="F2"/>
          </w:tcPr>
          <w:p w14:paraId="05EA34E8" w14:textId="77777777" w:rsidR="00807D7B" w:rsidRPr="00D20CAB" w:rsidRDefault="00807D7B">
            <w:pPr>
              <w:jc w:val="center"/>
              <w:rPr>
                <w:rFonts w:ascii="Segoe UI" w:eastAsia="Times New Roman" w:hAnsi="Segoe UI" w:cs="Segoe UI"/>
                <w:b/>
                <w:sz w:val="18"/>
                <w:szCs w:val="18"/>
              </w:rPr>
            </w:pPr>
            <w:r>
              <w:rPr>
                <w:rFonts w:ascii="Segoe UI" w:hAnsi="Segoe UI"/>
                <w:b/>
                <w:sz w:val="18"/>
              </w:rPr>
              <w:t>Frecuencia</w:t>
            </w:r>
          </w:p>
          <w:p w14:paraId="04FC5850" w14:textId="77777777" w:rsidR="00807D7B" w:rsidRPr="00D20CAB" w:rsidRDefault="00807D7B">
            <w:pPr>
              <w:jc w:val="center"/>
              <w:rPr>
                <w:rFonts w:ascii="Segoe UI" w:eastAsia="Times New Roman" w:hAnsi="Segoe UI" w:cs="Segoe UI"/>
                <w:b/>
                <w:sz w:val="18"/>
                <w:szCs w:val="18"/>
              </w:rPr>
            </w:pPr>
            <w:r>
              <w:rPr>
                <w:rFonts w:ascii="Segoe UI" w:hAnsi="Segoe UI"/>
                <w:sz w:val="16"/>
              </w:rPr>
              <w:t>(S/M/T)</w:t>
            </w:r>
          </w:p>
        </w:tc>
        <w:tc>
          <w:tcPr>
            <w:tcW w:w="2339" w:type="dxa"/>
            <w:shd w:val="clear" w:color="auto" w:fill="F2F2F2" w:themeFill="background1" w:themeFillShade="F2"/>
          </w:tcPr>
          <w:p w14:paraId="5FD4B919" w14:textId="77777777" w:rsidR="00807D7B" w:rsidRPr="00D20CAB" w:rsidRDefault="00807D7B">
            <w:pPr>
              <w:jc w:val="center"/>
              <w:rPr>
                <w:rFonts w:ascii="Segoe UI" w:eastAsia="Times New Roman" w:hAnsi="Segoe UI" w:cs="Segoe UI"/>
                <w:b/>
                <w:sz w:val="18"/>
                <w:szCs w:val="18"/>
              </w:rPr>
            </w:pPr>
            <w:r>
              <w:rPr>
                <w:rFonts w:ascii="Segoe UI" w:hAnsi="Segoe UI"/>
                <w:b/>
                <w:sz w:val="18"/>
              </w:rPr>
              <w:t>En un plazo de</w:t>
            </w:r>
          </w:p>
          <w:p w14:paraId="7ECDCB38" w14:textId="77777777" w:rsidR="00807D7B" w:rsidRPr="00D20CAB" w:rsidRDefault="00807D7B">
            <w:pPr>
              <w:jc w:val="center"/>
              <w:rPr>
                <w:rFonts w:ascii="Segoe UI" w:eastAsia="Times New Roman" w:hAnsi="Segoe UI" w:cs="Segoe UI"/>
                <w:sz w:val="16"/>
                <w:szCs w:val="16"/>
              </w:rPr>
            </w:pPr>
            <w:r>
              <w:rPr>
                <w:rFonts w:ascii="Segoe UI" w:hAnsi="Segoe UI"/>
                <w:sz w:val="16"/>
              </w:rPr>
              <w:t>(1/4/8 semanas)</w:t>
            </w:r>
          </w:p>
        </w:tc>
        <w:tc>
          <w:tcPr>
            <w:tcW w:w="2051" w:type="dxa"/>
            <w:shd w:val="clear" w:color="auto" w:fill="F2F2F2" w:themeFill="background1" w:themeFillShade="F2"/>
          </w:tcPr>
          <w:p w14:paraId="37FA2D10" w14:textId="77777777" w:rsidR="00807D7B" w:rsidRPr="00D20CAB" w:rsidRDefault="00807D7B">
            <w:pPr>
              <w:jc w:val="center"/>
              <w:rPr>
                <w:rFonts w:ascii="Segoe UI" w:eastAsia="Times New Roman" w:hAnsi="Segoe UI" w:cs="Segoe UI"/>
                <w:b/>
                <w:sz w:val="18"/>
                <w:szCs w:val="18"/>
              </w:rPr>
            </w:pPr>
            <w:r>
              <w:rPr>
                <w:rFonts w:ascii="Segoe UI" w:hAnsi="Segoe UI"/>
                <w:b/>
                <w:sz w:val="18"/>
              </w:rPr>
              <w:t xml:space="preserve">Nivel agregado y detallado </w:t>
            </w:r>
          </w:p>
          <w:p w14:paraId="139F9342" w14:textId="77777777" w:rsidR="00807D7B" w:rsidRPr="00D20CAB" w:rsidRDefault="00807D7B">
            <w:pPr>
              <w:jc w:val="center"/>
              <w:rPr>
                <w:rFonts w:ascii="Segoe UI" w:eastAsia="Times New Roman" w:hAnsi="Segoe UI" w:cs="Segoe UI"/>
                <w:sz w:val="16"/>
                <w:szCs w:val="16"/>
              </w:rPr>
            </w:pPr>
            <w:r>
              <w:rPr>
                <w:rFonts w:ascii="Segoe UI" w:hAnsi="Segoe UI"/>
                <w:sz w:val="16"/>
              </w:rPr>
              <w:t>(sí/no)</w:t>
            </w:r>
          </w:p>
        </w:tc>
      </w:tr>
      <w:tr w:rsidR="00807D7B" w:rsidRPr="00D20CAB" w14:paraId="0AA9E5A4" w14:textId="77777777" w:rsidTr="00C656F2">
        <w:tc>
          <w:tcPr>
            <w:tcW w:w="2338" w:type="dxa"/>
          </w:tcPr>
          <w:p w14:paraId="35A1EADE" w14:textId="77777777" w:rsidR="00807D7B" w:rsidRPr="00E35BC8" w:rsidRDefault="00807D7B">
            <w:pPr>
              <w:jc w:val="center"/>
              <w:rPr>
                <w:rFonts w:ascii="Segoe UI" w:eastAsia="Times New Roman" w:hAnsi="Segoe UI" w:cs="Segoe UI"/>
                <w:sz w:val="18"/>
                <w:szCs w:val="18"/>
                <w:lang w:val="es-AR"/>
              </w:rPr>
            </w:pPr>
          </w:p>
        </w:tc>
        <w:tc>
          <w:tcPr>
            <w:tcW w:w="2339" w:type="dxa"/>
            <w:shd w:val="clear" w:color="auto" w:fill="auto"/>
          </w:tcPr>
          <w:p w14:paraId="1FBC2057" w14:textId="77777777" w:rsidR="00807D7B" w:rsidRPr="00E35BC8" w:rsidRDefault="00807D7B">
            <w:pPr>
              <w:jc w:val="center"/>
              <w:rPr>
                <w:rFonts w:ascii="Segoe UI" w:eastAsia="Times New Roman" w:hAnsi="Segoe UI" w:cs="Segoe UI"/>
                <w:sz w:val="18"/>
                <w:szCs w:val="18"/>
                <w:lang w:val="es-AR"/>
              </w:rPr>
            </w:pPr>
          </w:p>
        </w:tc>
        <w:tc>
          <w:tcPr>
            <w:tcW w:w="2339" w:type="dxa"/>
            <w:shd w:val="clear" w:color="auto" w:fill="auto"/>
          </w:tcPr>
          <w:p w14:paraId="0F316D58" w14:textId="77777777" w:rsidR="00807D7B" w:rsidRPr="00E35BC8" w:rsidRDefault="00807D7B">
            <w:pPr>
              <w:jc w:val="center"/>
              <w:rPr>
                <w:rFonts w:ascii="Segoe UI" w:eastAsia="Times New Roman" w:hAnsi="Segoe UI" w:cs="Segoe UI"/>
                <w:sz w:val="18"/>
                <w:szCs w:val="18"/>
                <w:lang w:val="es-AR"/>
              </w:rPr>
            </w:pPr>
          </w:p>
        </w:tc>
        <w:tc>
          <w:tcPr>
            <w:tcW w:w="2051" w:type="dxa"/>
          </w:tcPr>
          <w:p w14:paraId="763C843C" w14:textId="77777777" w:rsidR="00807D7B" w:rsidRPr="00E35BC8" w:rsidRDefault="00807D7B">
            <w:pPr>
              <w:jc w:val="center"/>
              <w:rPr>
                <w:rFonts w:ascii="Segoe UI" w:eastAsia="Times New Roman" w:hAnsi="Segoe UI" w:cs="Segoe UI"/>
                <w:sz w:val="18"/>
                <w:szCs w:val="18"/>
                <w:lang w:val="es-AR"/>
              </w:rPr>
            </w:pPr>
          </w:p>
        </w:tc>
      </w:tr>
    </w:tbl>
    <w:p w14:paraId="32DB7129" w14:textId="4CA1CCE9" w:rsidR="00807D7B" w:rsidRPr="00DE0858" w:rsidRDefault="00807D7B" w:rsidP="00772EB9">
      <w:pPr>
        <w:spacing w:after="0" w:line="240" w:lineRule="auto"/>
        <w:jc w:val="both"/>
        <w:rPr>
          <w:rFonts w:ascii="Segoe UI" w:eastAsia="Calibri" w:hAnsi="Segoe UI" w:cs="Segoe UI"/>
          <w:i/>
          <w:color w:val="FF0000"/>
          <w:sz w:val="18"/>
          <w:szCs w:val="18"/>
        </w:rPr>
      </w:pPr>
      <w:r>
        <w:rPr>
          <w:rFonts w:ascii="Segoe UI" w:hAnsi="Segoe UI"/>
          <w:b/>
          <w:i/>
          <w:sz w:val="18"/>
        </w:rPr>
        <w:t xml:space="preserve">Fuente de los datos: </w:t>
      </w:r>
      <w:r w:rsidR="00436D15">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772EB9">
        <w:rPr>
          <w:rFonts w:ascii="Segoe UI" w:hAnsi="Segoe UI"/>
          <w:i/>
          <w:color w:val="FF0000"/>
          <w:sz w:val="18"/>
        </w:rPr>
        <w:t xml:space="preserve"> de referencia</w:t>
      </w:r>
      <w:r>
        <w:rPr>
          <w:rFonts w:ascii="Segoe UI" w:hAnsi="Segoe UI"/>
          <w:i/>
          <w:color w:val="FF0000"/>
          <w:sz w:val="18"/>
        </w:rPr>
        <w:t>, cuando corresponda.</w:t>
      </w:r>
    </w:p>
    <w:p w14:paraId="27910EA8" w14:textId="137E84A7" w:rsidR="00807D7B" w:rsidRPr="00DE0858" w:rsidRDefault="00807D7B" w:rsidP="00807D7B">
      <w:pPr>
        <w:spacing w:after="0" w:line="240" w:lineRule="auto"/>
        <w:jc w:val="both"/>
        <w:rPr>
          <w:rFonts w:ascii="Segoe UI" w:eastAsia="Calibri" w:hAnsi="Segoe UI" w:cs="Segoe UI"/>
          <w:i/>
          <w:color w:val="FF0000"/>
          <w:sz w:val="18"/>
          <w:szCs w:val="18"/>
        </w:rPr>
      </w:pPr>
      <w:r>
        <w:rPr>
          <w:rFonts w:ascii="Segoe UI" w:hAnsi="Segoe UI"/>
          <w:b/>
          <w:i/>
          <w:color w:val="FF0000"/>
          <w:sz w:val="18"/>
        </w:rPr>
        <w:t>Nota</w:t>
      </w:r>
      <w:r w:rsidRPr="00E35BC8">
        <w:rPr>
          <w:rFonts w:ascii="Segoe UI" w:hAnsi="Segoe UI"/>
          <w:b/>
          <w:bCs/>
          <w:i/>
          <w:color w:val="FF0000"/>
          <w:sz w:val="18"/>
        </w:rPr>
        <w:t>:</w:t>
      </w:r>
      <w:r>
        <w:rPr>
          <w:rFonts w:ascii="Segoe UI" w:hAnsi="Segoe UI"/>
          <w:i/>
          <w:color w:val="FF0000"/>
          <w:sz w:val="18"/>
        </w:rPr>
        <w:t xml:space="preserve"> Incluya </w:t>
      </w:r>
      <w:r w:rsidR="00436D15">
        <w:rPr>
          <w:rFonts w:ascii="Segoe UI" w:hAnsi="Segoe UI"/>
          <w:i/>
          <w:color w:val="FF0000"/>
          <w:sz w:val="18"/>
        </w:rPr>
        <w:t>el</w:t>
      </w:r>
      <w:r>
        <w:rPr>
          <w:rFonts w:ascii="Segoe UI" w:hAnsi="Segoe UI"/>
          <w:i/>
          <w:color w:val="FF0000"/>
          <w:sz w:val="18"/>
        </w:rPr>
        <w:t xml:space="preserve"> detalle de </w:t>
      </w:r>
      <w:r w:rsidR="00772EB9">
        <w:rPr>
          <w:rFonts w:ascii="Segoe UI" w:hAnsi="Segoe UI"/>
          <w:i/>
          <w:color w:val="FF0000"/>
          <w:sz w:val="18"/>
        </w:rPr>
        <w:t>las muestras seleccionadas</w:t>
      </w:r>
      <w:r>
        <w:rPr>
          <w:rFonts w:ascii="Segoe UI" w:hAnsi="Segoe UI"/>
          <w:i/>
          <w:color w:val="FF0000"/>
          <w:sz w:val="18"/>
        </w:rPr>
        <w:t>.</w:t>
      </w:r>
    </w:p>
    <w:p w14:paraId="02EC17EE" w14:textId="77777777" w:rsidR="00807D7B" w:rsidRDefault="00807D7B" w:rsidP="00807D7B">
      <w:pPr>
        <w:spacing w:after="0" w:line="240" w:lineRule="auto"/>
        <w:rPr>
          <w:rFonts w:ascii="Segoe UI" w:eastAsiaTheme="majorEastAsia" w:hAnsi="Segoe UI" w:cs="Segoe UI"/>
          <w:b/>
          <w:i/>
          <w:sz w:val="16"/>
          <w:szCs w:val="16"/>
        </w:rPr>
      </w:pPr>
    </w:p>
    <w:p w14:paraId="49724486" w14:textId="77777777" w:rsidR="00AD10D5" w:rsidRPr="00772EB9" w:rsidRDefault="00AD10D5" w:rsidP="00807D7B">
      <w:pPr>
        <w:spacing w:after="0" w:line="240" w:lineRule="auto"/>
        <w:rPr>
          <w:rFonts w:ascii="Segoe UI" w:eastAsiaTheme="majorEastAsia" w:hAnsi="Segoe UI" w:cs="Segoe UI"/>
          <w:b/>
          <w:i/>
          <w:sz w:val="16"/>
          <w:szCs w:val="16"/>
        </w:rPr>
      </w:pPr>
    </w:p>
    <w:p w14:paraId="69C18E2E" w14:textId="6F0D99A2" w:rsidR="00807D7B" w:rsidRPr="00D20CAB" w:rsidRDefault="00807D7B" w:rsidP="00807D7B">
      <w:pPr>
        <w:spacing w:after="0" w:line="240" w:lineRule="auto"/>
        <w:jc w:val="both"/>
        <w:rPr>
          <w:rFonts w:ascii="Segoe UI" w:eastAsia="Times New Roman" w:hAnsi="Segoe UI" w:cs="Segoe UI"/>
          <w:b/>
          <w:sz w:val="20"/>
          <w:szCs w:val="20"/>
        </w:rPr>
      </w:pPr>
      <w:r>
        <w:rPr>
          <w:rFonts w:ascii="Segoe UI" w:hAnsi="Segoe UI"/>
          <w:b/>
          <w:sz w:val="20"/>
        </w:rPr>
        <w:t xml:space="preserve">Cuadros 27.2 y 27.3: Cuentas de orden y </w:t>
      </w:r>
      <w:r w:rsidR="00436D15">
        <w:rPr>
          <w:rFonts w:ascii="Segoe UI" w:hAnsi="Segoe UI"/>
          <w:b/>
          <w:sz w:val="20"/>
        </w:rPr>
        <w:t xml:space="preserve">cuentas </w:t>
      </w:r>
      <w:r>
        <w:rPr>
          <w:rFonts w:ascii="Segoe UI" w:hAnsi="Segoe UI"/>
          <w:b/>
          <w:sz w:val="20"/>
        </w:rPr>
        <w:t>de anticipos (al momento de la evaluación, que abarca el ejercicio fiscal anterior)</w:t>
      </w:r>
    </w:p>
    <w:tbl>
      <w:tblPr>
        <w:tblStyle w:val="TabelEcorys18"/>
        <w:tblW w:w="0" w:type="auto"/>
        <w:tblLook w:val="04A0" w:firstRow="1" w:lastRow="0" w:firstColumn="1" w:lastColumn="0" w:noHBand="0" w:noVBand="1"/>
      </w:tblPr>
      <w:tblGrid>
        <w:gridCol w:w="1502"/>
        <w:gridCol w:w="1464"/>
        <w:gridCol w:w="1518"/>
        <w:gridCol w:w="1115"/>
        <w:gridCol w:w="1523"/>
        <w:gridCol w:w="1894"/>
      </w:tblGrid>
      <w:tr w:rsidR="00807D7B" w:rsidRPr="00D20CAB" w14:paraId="49CC3010" w14:textId="77777777">
        <w:tc>
          <w:tcPr>
            <w:tcW w:w="4673" w:type="dxa"/>
            <w:gridSpan w:val="3"/>
            <w:shd w:val="clear" w:color="auto" w:fill="F2F2F2" w:themeFill="background1" w:themeFillShade="F2"/>
          </w:tcPr>
          <w:p w14:paraId="41786D94" w14:textId="1DBAAE15" w:rsidR="00807D7B" w:rsidRPr="00D20CAB" w:rsidRDefault="00436D15">
            <w:pPr>
              <w:jc w:val="center"/>
              <w:rPr>
                <w:rFonts w:ascii="Segoe UI" w:eastAsia="Times New Roman" w:hAnsi="Segoe UI" w:cs="Segoe UI"/>
                <w:b/>
                <w:sz w:val="18"/>
                <w:szCs w:val="18"/>
              </w:rPr>
            </w:pPr>
            <w:r>
              <w:rPr>
                <w:rFonts w:ascii="Segoe UI" w:hAnsi="Segoe UI"/>
                <w:b/>
                <w:sz w:val="18"/>
              </w:rPr>
              <w:t>C</w:t>
            </w:r>
            <w:r w:rsidR="00807D7B">
              <w:rPr>
                <w:rFonts w:ascii="Segoe UI" w:hAnsi="Segoe UI"/>
                <w:b/>
                <w:sz w:val="18"/>
              </w:rPr>
              <w:t>uentas de orden</w:t>
            </w:r>
          </w:p>
        </w:tc>
        <w:tc>
          <w:tcPr>
            <w:tcW w:w="4677" w:type="dxa"/>
            <w:gridSpan w:val="3"/>
            <w:shd w:val="clear" w:color="auto" w:fill="F2F2F2" w:themeFill="background1" w:themeFillShade="F2"/>
          </w:tcPr>
          <w:p w14:paraId="44108BB3" w14:textId="47A69E3F" w:rsidR="00807D7B" w:rsidRPr="00D20CAB" w:rsidRDefault="00436D15">
            <w:pPr>
              <w:jc w:val="center"/>
              <w:rPr>
                <w:rFonts w:ascii="Segoe UI" w:eastAsia="Times New Roman" w:hAnsi="Segoe UI" w:cs="Segoe UI"/>
                <w:b/>
                <w:sz w:val="18"/>
                <w:szCs w:val="18"/>
              </w:rPr>
            </w:pPr>
            <w:r>
              <w:rPr>
                <w:rFonts w:ascii="Segoe UI" w:hAnsi="Segoe UI"/>
                <w:b/>
                <w:sz w:val="18"/>
              </w:rPr>
              <w:t>C</w:t>
            </w:r>
            <w:r w:rsidR="00807D7B">
              <w:rPr>
                <w:rFonts w:ascii="Segoe UI" w:hAnsi="Segoe UI"/>
                <w:b/>
                <w:sz w:val="18"/>
              </w:rPr>
              <w:t>uentas de anticipos</w:t>
            </w:r>
          </w:p>
        </w:tc>
      </w:tr>
      <w:tr w:rsidR="00807D7B" w:rsidRPr="00D20CAB" w14:paraId="266A7E87" w14:textId="77777777" w:rsidTr="00E35BC8">
        <w:trPr>
          <w:trHeight w:val="1804"/>
        </w:trPr>
        <w:tc>
          <w:tcPr>
            <w:tcW w:w="1558" w:type="dxa"/>
            <w:shd w:val="clear" w:color="auto" w:fill="F2F2F2" w:themeFill="background1" w:themeFillShade="F2"/>
          </w:tcPr>
          <w:p w14:paraId="395CAE14" w14:textId="77777777" w:rsidR="00807D7B" w:rsidRPr="00D20CAB" w:rsidRDefault="00807D7B">
            <w:pPr>
              <w:jc w:val="center"/>
              <w:rPr>
                <w:rFonts w:ascii="Segoe UI" w:eastAsia="Times New Roman" w:hAnsi="Segoe UI" w:cs="Segoe UI"/>
                <w:b/>
                <w:sz w:val="18"/>
                <w:szCs w:val="18"/>
              </w:rPr>
            </w:pPr>
            <w:r>
              <w:rPr>
                <w:rFonts w:ascii="Segoe UI" w:hAnsi="Segoe UI"/>
                <w:b/>
                <w:sz w:val="18"/>
              </w:rPr>
              <w:t>Frecuencia</w:t>
            </w:r>
          </w:p>
          <w:p w14:paraId="338F0E0F" w14:textId="77777777" w:rsidR="00807D7B" w:rsidRPr="00D20CAB" w:rsidRDefault="00807D7B">
            <w:pPr>
              <w:jc w:val="center"/>
              <w:rPr>
                <w:rFonts w:ascii="Segoe UI" w:eastAsia="Times New Roman" w:hAnsi="Segoe UI" w:cs="Segoe UI"/>
                <w:sz w:val="16"/>
                <w:szCs w:val="16"/>
              </w:rPr>
            </w:pPr>
            <w:r>
              <w:rPr>
                <w:rFonts w:ascii="Segoe UI" w:hAnsi="Segoe UI"/>
                <w:sz w:val="16"/>
              </w:rPr>
              <w:t>(M/T/A)</w:t>
            </w:r>
          </w:p>
          <w:p w14:paraId="121B124B" w14:textId="77777777" w:rsidR="00807D7B" w:rsidRPr="00D20CAB" w:rsidRDefault="00807D7B">
            <w:pPr>
              <w:jc w:val="center"/>
              <w:rPr>
                <w:rFonts w:ascii="Segoe UI" w:eastAsia="Times New Roman" w:hAnsi="Segoe UI" w:cs="Segoe UI"/>
                <w:b/>
                <w:sz w:val="18"/>
                <w:szCs w:val="18"/>
                <w:lang w:val="en-AU"/>
              </w:rPr>
            </w:pPr>
          </w:p>
        </w:tc>
        <w:tc>
          <w:tcPr>
            <w:tcW w:w="1557" w:type="dxa"/>
            <w:shd w:val="clear" w:color="auto" w:fill="F2F2F2" w:themeFill="background1" w:themeFillShade="F2"/>
          </w:tcPr>
          <w:p w14:paraId="33998D9B" w14:textId="77777777" w:rsidR="00807D7B" w:rsidRPr="00D20CAB" w:rsidRDefault="00807D7B">
            <w:pPr>
              <w:jc w:val="center"/>
              <w:rPr>
                <w:rFonts w:ascii="Segoe UI" w:eastAsia="Times New Roman" w:hAnsi="Segoe UI" w:cs="Segoe UI"/>
                <w:b/>
                <w:sz w:val="18"/>
                <w:szCs w:val="18"/>
              </w:rPr>
            </w:pPr>
            <w:r>
              <w:rPr>
                <w:rFonts w:ascii="Segoe UI" w:hAnsi="Segoe UI"/>
                <w:b/>
                <w:sz w:val="18"/>
              </w:rPr>
              <w:t>En un plazo de</w:t>
            </w:r>
          </w:p>
          <w:p w14:paraId="24DA3C4A" w14:textId="77777777" w:rsidR="00807D7B" w:rsidRDefault="00807D7B">
            <w:pPr>
              <w:jc w:val="center"/>
              <w:rPr>
                <w:rFonts w:ascii="Segoe UI" w:eastAsia="Times New Roman" w:hAnsi="Segoe UI" w:cs="Segoe UI"/>
                <w:sz w:val="16"/>
                <w:szCs w:val="16"/>
              </w:rPr>
            </w:pPr>
            <w:r>
              <w:rPr>
                <w:rFonts w:ascii="Segoe UI" w:hAnsi="Segoe UI"/>
                <w:sz w:val="16"/>
              </w:rPr>
              <w:t xml:space="preserve">1 mes; </w:t>
            </w:r>
          </w:p>
          <w:p w14:paraId="6347B993" w14:textId="77777777" w:rsidR="00807D7B" w:rsidRDefault="00807D7B">
            <w:pPr>
              <w:jc w:val="center"/>
              <w:rPr>
                <w:rFonts w:ascii="Segoe UI" w:eastAsia="Times New Roman" w:hAnsi="Segoe UI" w:cs="Segoe UI"/>
                <w:sz w:val="16"/>
                <w:szCs w:val="16"/>
              </w:rPr>
            </w:pPr>
            <w:r>
              <w:rPr>
                <w:rFonts w:ascii="Segoe UI" w:hAnsi="Segoe UI"/>
                <w:sz w:val="16"/>
              </w:rPr>
              <w:t>2 meses;</w:t>
            </w:r>
          </w:p>
          <w:p w14:paraId="51A71C4F" w14:textId="77777777" w:rsidR="00807D7B" w:rsidRPr="00D20CAB" w:rsidRDefault="00807D7B">
            <w:pPr>
              <w:jc w:val="center"/>
              <w:rPr>
                <w:rFonts w:ascii="Segoe UI" w:eastAsia="Times New Roman" w:hAnsi="Segoe UI" w:cs="Segoe UI"/>
                <w:sz w:val="16"/>
                <w:szCs w:val="16"/>
              </w:rPr>
            </w:pPr>
            <w:r>
              <w:rPr>
                <w:rFonts w:ascii="Segoe UI" w:hAnsi="Segoe UI"/>
                <w:sz w:val="16"/>
              </w:rPr>
              <w:t xml:space="preserve"> N = &gt;2 </w:t>
            </w:r>
          </w:p>
        </w:tc>
        <w:tc>
          <w:tcPr>
            <w:tcW w:w="1558" w:type="dxa"/>
            <w:shd w:val="clear" w:color="auto" w:fill="F2F2F2" w:themeFill="background1" w:themeFillShade="F2"/>
          </w:tcPr>
          <w:p w14:paraId="12F5EFB9" w14:textId="77777777" w:rsidR="00807D7B" w:rsidRPr="00D20CAB" w:rsidRDefault="00807D7B">
            <w:pPr>
              <w:jc w:val="center"/>
              <w:rPr>
                <w:rFonts w:ascii="Segoe UI" w:eastAsia="Times New Roman" w:hAnsi="Segoe UI" w:cs="Segoe UI"/>
                <w:b/>
                <w:sz w:val="18"/>
                <w:szCs w:val="18"/>
              </w:rPr>
            </w:pPr>
            <w:r>
              <w:rPr>
                <w:rFonts w:ascii="Segoe UI" w:hAnsi="Segoe UI"/>
                <w:b/>
                <w:sz w:val="18"/>
              </w:rPr>
              <w:t>Conciliación oportuna</w:t>
            </w:r>
          </w:p>
          <w:p w14:paraId="7FFA4AB2" w14:textId="685D8C5B" w:rsidR="00807D7B" w:rsidRPr="00D20CAB" w:rsidRDefault="00807D7B">
            <w:pPr>
              <w:jc w:val="center"/>
              <w:rPr>
                <w:rFonts w:ascii="Segoe UI" w:eastAsia="Times New Roman" w:hAnsi="Segoe UI" w:cs="Segoe UI"/>
                <w:sz w:val="16"/>
                <w:szCs w:val="16"/>
              </w:rPr>
            </w:pPr>
            <w:r>
              <w:rPr>
                <w:rFonts w:ascii="Segoe UI" w:hAnsi="Segoe UI"/>
                <w:sz w:val="16"/>
              </w:rPr>
              <w:t xml:space="preserve">sí = a más tardar al cierre del ejercicio fiscal (salvo que esté </w:t>
            </w:r>
            <w:proofErr w:type="gramStart"/>
            <w:r>
              <w:rPr>
                <w:rFonts w:ascii="Segoe UI" w:hAnsi="Segoe UI"/>
                <w:sz w:val="16"/>
              </w:rPr>
              <w:t>justificado)/</w:t>
            </w:r>
            <w:proofErr w:type="gramEnd"/>
            <w:r>
              <w:rPr>
                <w:rFonts w:ascii="Segoe UI" w:hAnsi="Segoe UI"/>
                <w:sz w:val="16"/>
              </w:rPr>
              <w:t>no</w:t>
            </w:r>
          </w:p>
        </w:tc>
        <w:tc>
          <w:tcPr>
            <w:tcW w:w="1089" w:type="dxa"/>
            <w:shd w:val="clear" w:color="auto" w:fill="F2F2F2" w:themeFill="background1" w:themeFillShade="F2"/>
          </w:tcPr>
          <w:p w14:paraId="40107B3C" w14:textId="77777777" w:rsidR="00807D7B" w:rsidRPr="00D20CAB" w:rsidRDefault="00807D7B">
            <w:pPr>
              <w:jc w:val="center"/>
              <w:rPr>
                <w:rFonts w:ascii="Segoe UI" w:eastAsia="Times New Roman" w:hAnsi="Segoe UI" w:cs="Segoe UI"/>
                <w:b/>
                <w:sz w:val="18"/>
                <w:szCs w:val="18"/>
              </w:rPr>
            </w:pPr>
            <w:r>
              <w:rPr>
                <w:rFonts w:ascii="Segoe UI" w:hAnsi="Segoe UI"/>
                <w:b/>
                <w:sz w:val="18"/>
              </w:rPr>
              <w:t>Frecuencia</w:t>
            </w:r>
          </w:p>
          <w:p w14:paraId="53548E47" w14:textId="77777777" w:rsidR="00807D7B" w:rsidRPr="00D20CAB" w:rsidRDefault="00807D7B">
            <w:pPr>
              <w:jc w:val="center"/>
              <w:rPr>
                <w:rFonts w:ascii="Segoe UI" w:eastAsia="Times New Roman" w:hAnsi="Segoe UI" w:cs="Segoe UI"/>
                <w:sz w:val="16"/>
                <w:szCs w:val="16"/>
              </w:rPr>
            </w:pPr>
            <w:r>
              <w:rPr>
                <w:rFonts w:ascii="Segoe UI" w:hAnsi="Segoe UI"/>
                <w:sz w:val="16"/>
              </w:rPr>
              <w:t>(M/T/A)</w:t>
            </w:r>
          </w:p>
          <w:p w14:paraId="6DE31FB1" w14:textId="77777777" w:rsidR="00807D7B" w:rsidRPr="00D20CAB" w:rsidRDefault="00807D7B">
            <w:pPr>
              <w:jc w:val="center"/>
              <w:rPr>
                <w:rFonts w:ascii="Segoe UI" w:eastAsia="Times New Roman" w:hAnsi="Segoe UI" w:cs="Segoe UI"/>
                <w:b/>
                <w:sz w:val="18"/>
                <w:szCs w:val="18"/>
                <w:lang w:val="en-AU"/>
              </w:rPr>
            </w:pPr>
          </w:p>
        </w:tc>
        <w:tc>
          <w:tcPr>
            <w:tcW w:w="1613" w:type="dxa"/>
            <w:shd w:val="clear" w:color="auto" w:fill="F2F2F2" w:themeFill="background1" w:themeFillShade="F2"/>
          </w:tcPr>
          <w:p w14:paraId="3D43CAB4" w14:textId="77777777" w:rsidR="00807D7B" w:rsidRPr="00D20CAB" w:rsidRDefault="00807D7B">
            <w:pPr>
              <w:jc w:val="center"/>
              <w:rPr>
                <w:rFonts w:ascii="Segoe UI" w:eastAsia="Times New Roman" w:hAnsi="Segoe UI" w:cs="Segoe UI"/>
                <w:b/>
                <w:sz w:val="18"/>
                <w:szCs w:val="18"/>
              </w:rPr>
            </w:pPr>
            <w:r>
              <w:rPr>
                <w:rFonts w:ascii="Segoe UI" w:hAnsi="Segoe UI"/>
                <w:b/>
                <w:sz w:val="18"/>
              </w:rPr>
              <w:t>En un plazo de</w:t>
            </w:r>
          </w:p>
          <w:p w14:paraId="6CC4298A" w14:textId="77777777" w:rsidR="00807D7B" w:rsidRDefault="00807D7B">
            <w:pPr>
              <w:jc w:val="center"/>
              <w:rPr>
                <w:rFonts w:ascii="Segoe UI" w:eastAsia="Times New Roman" w:hAnsi="Segoe UI" w:cs="Segoe UI"/>
                <w:sz w:val="18"/>
                <w:szCs w:val="18"/>
              </w:rPr>
            </w:pPr>
            <w:r>
              <w:rPr>
                <w:rFonts w:ascii="Segoe UI" w:hAnsi="Segoe UI"/>
                <w:sz w:val="18"/>
              </w:rPr>
              <w:t xml:space="preserve"> 1 mes;</w:t>
            </w:r>
          </w:p>
          <w:p w14:paraId="3C7A7E48" w14:textId="77777777" w:rsidR="00807D7B" w:rsidRPr="00D20CAB" w:rsidRDefault="00807D7B">
            <w:pPr>
              <w:jc w:val="center"/>
              <w:rPr>
                <w:rFonts w:ascii="Segoe UI" w:eastAsia="Times New Roman" w:hAnsi="Segoe UI" w:cs="Segoe UI"/>
                <w:sz w:val="18"/>
                <w:szCs w:val="18"/>
              </w:rPr>
            </w:pPr>
            <w:r>
              <w:rPr>
                <w:rFonts w:ascii="Segoe UI" w:hAnsi="Segoe UI"/>
                <w:sz w:val="18"/>
              </w:rPr>
              <w:t xml:space="preserve">2 meses; </w:t>
            </w:r>
          </w:p>
          <w:p w14:paraId="424B6068" w14:textId="77777777" w:rsidR="00807D7B" w:rsidRPr="00D20CAB" w:rsidRDefault="00807D7B">
            <w:pPr>
              <w:jc w:val="center"/>
              <w:rPr>
                <w:rFonts w:ascii="Segoe UI" w:eastAsia="Times New Roman" w:hAnsi="Segoe UI" w:cs="Segoe UI"/>
                <w:b/>
                <w:sz w:val="18"/>
                <w:szCs w:val="18"/>
              </w:rPr>
            </w:pPr>
            <w:r>
              <w:rPr>
                <w:rFonts w:ascii="Segoe UI" w:hAnsi="Segoe UI"/>
                <w:sz w:val="18"/>
              </w:rPr>
              <w:t xml:space="preserve">N = &gt;2 </w:t>
            </w:r>
          </w:p>
        </w:tc>
        <w:tc>
          <w:tcPr>
            <w:tcW w:w="1975" w:type="dxa"/>
            <w:shd w:val="clear" w:color="auto" w:fill="F2F2F2" w:themeFill="background1" w:themeFillShade="F2"/>
          </w:tcPr>
          <w:p w14:paraId="60BE3DDC" w14:textId="77777777" w:rsidR="00807D7B" w:rsidRPr="00D20CAB" w:rsidRDefault="00807D7B">
            <w:pPr>
              <w:jc w:val="center"/>
              <w:rPr>
                <w:rFonts w:ascii="Segoe UI" w:eastAsia="Times New Roman" w:hAnsi="Segoe UI" w:cs="Segoe UI"/>
                <w:b/>
                <w:sz w:val="16"/>
                <w:szCs w:val="16"/>
              </w:rPr>
            </w:pPr>
            <w:r>
              <w:rPr>
                <w:rFonts w:ascii="Segoe UI" w:hAnsi="Segoe UI"/>
                <w:b/>
                <w:sz w:val="16"/>
              </w:rPr>
              <w:t>Conciliación oportuna de las cuentas</w:t>
            </w:r>
          </w:p>
          <w:p w14:paraId="7D581715" w14:textId="77777777" w:rsidR="00807D7B" w:rsidRPr="00D20CAB" w:rsidRDefault="00807D7B">
            <w:pPr>
              <w:jc w:val="center"/>
              <w:rPr>
                <w:rFonts w:ascii="Segoe UI" w:eastAsia="Times New Roman" w:hAnsi="Segoe UI" w:cs="Segoe UI"/>
                <w:sz w:val="16"/>
                <w:szCs w:val="16"/>
              </w:rPr>
            </w:pPr>
            <w:r>
              <w:rPr>
                <w:rFonts w:ascii="Segoe UI" w:hAnsi="Segoe UI"/>
                <w:sz w:val="16"/>
              </w:rPr>
              <w:t>T = todas sin demora</w:t>
            </w:r>
          </w:p>
          <w:p w14:paraId="377A6BA1" w14:textId="77777777" w:rsidR="00807D7B" w:rsidRPr="00D20CAB" w:rsidRDefault="00807D7B">
            <w:pPr>
              <w:jc w:val="center"/>
              <w:rPr>
                <w:rFonts w:ascii="Segoe UI" w:eastAsia="Times New Roman" w:hAnsi="Segoe UI" w:cs="Segoe UI"/>
                <w:sz w:val="16"/>
                <w:szCs w:val="16"/>
              </w:rPr>
            </w:pPr>
            <w:r>
              <w:rPr>
                <w:rFonts w:ascii="Segoe UI" w:hAnsi="Segoe UI"/>
                <w:sz w:val="16"/>
              </w:rPr>
              <w:t>M = la mayoría sin demora</w:t>
            </w:r>
          </w:p>
          <w:p w14:paraId="6E7FC1A6" w14:textId="77777777" w:rsidR="00807D7B" w:rsidRPr="00D20CAB" w:rsidRDefault="00807D7B">
            <w:pPr>
              <w:jc w:val="center"/>
              <w:rPr>
                <w:rFonts w:ascii="Segoe UI" w:eastAsia="Times New Roman" w:hAnsi="Segoe UI" w:cs="Segoe UI"/>
                <w:sz w:val="16"/>
                <w:szCs w:val="16"/>
              </w:rPr>
            </w:pPr>
            <w:r>
              <w:rPr>
                <w:rFonts w:ascii="Segoe UI" w:hAnsi="Segoe UI"/>
                <w:sz w:val="16"/>
              </w:rPr>
              <w:t>F = frecuentemente con demora</w:t>
            </w:r>
          </w:p>
          <w:p w14:paraId="3634E60E" w14:textId="77777777" w:rsidR="00807D7B" w:rsidRPr="00D20CAB" w:rsidRDefault="00807D7B">
            <w:pPr>
              <w:jc w:val="center"/>
              <w:rPr>
                <w:rFonts w:ascii="Segoe UI" w:eastAsia="Times New Roman" w:hAnsi="Segoe UI" w:cs="Segoe UI"/>
                <w:b/>
                <w:sz w:val="18"/>
                <w:szCs w:val="18"/>
              </w:rPr>
            </w:pPr>
            <w:r>
              <w:rPr>
                <w:rFonts w:ascii="Segoe UI" w:hAnsi="Segoe UI"/>
                <w:sz w:val="16"/>
              </w:rPr>
              <w:t>N = &lt;F</w:t>
            </w:r>
          </w:p>
        </w:tc>
      </w:tr>
      <w:tr w:rsidR="00807D7B" w:rsidRPr="00D20CAB" w14:paraId="6800464E" w14:textId="77777777">
        <w:tc>
          <w:tcPr>
            <w:tcW w:w="1558" w:type="dxa"/>
            <w:shd w:val="clear" w:color="auto" w:fill="auto"/>
          </w:tcPr>
          <w:p w14:paraId="5E84D9E8" w14:textId="77777777" w:rsidR="00807D7B" w:rsidRPr="00D20CAB" w:rsidRDefault="00807D7B">
            <w:pPr>
              <w:jc w:val="center"/>
              <w:rPr>
                <w:rFonts w:ascii="Segoe UI" w:eastAsia="Times New Roman" w:hAnsi="Segoe UI" w:cs="Segoe UI"/>
                <w:bCs/>
                <w:sz w:val="18"/>
                <w:szCs w:val="18"/>
                <w:lang w:val="en-AU"/>
              </w:rPr>
            </w:pPr>
          </w:p>
        </w:tc>
        <w:tc>
          <w:tcPr>
            <w:tcW w:w="1557" w:type="dxa"/>
            <w:shd w:val="clear" w:color="auto" w:fill="auto"/>
          </w:tcPr>
          <w:p w14:paraId="29A88375" w14:textId="77777777" w:rsidR="00807D7B" w:rsidRPr="00D20CAB" w:rsidRDefault="00807D7B">
            <w:pPr>
              <w:jc w:val="center"/>
              <w:rPr>
                <w:rFonts w:ascii="Segoe UI" w:eastAsia="Times New Roman" w:hAnsi="Segoe UI" w:cs="Segoe UI"/>
                <w:bCs/>
                <w:sz w:val="18"/>
                <w:szCs w:val="18"/>
                <w:lang w:val="en-AU"/>
              </w:rPr>
            </w:pPr>
          </w:p>
        </w:tc>
        <w:tc>
          <w:tcPr>
            <w:tcW w:w="1558" w:type="dxa"/>
            <w:shd w:val="clear" w:color="auto" w:fill="auto"/>
          </w:tcPr>
          <w:p w14:paraId="40C7E1BE" w14:textId="77777777" w:rsidR="00807D7B" w:rsidRPr="00D20CAB" w:rsidRDefault="00807D7B">
            <w:pPr>
              <w:jc w:val="center"/>
              <w:rPr>
                <w:rFonts w:ascii="Segoe UI" w:eastAsia="Times New Roman" w:hAnsi="Segoe UI" w:cs="Segoe UI"/>
                <w:bCs/>
                <w:sz w:val="18"/>
                <w:szCs w:val="18"/>
                <w:lang w:val="en-AU"/>
              </w:rPr>
            </w:pPr>
          </w:p>
        </w:tc>
        <w:tc>
          <w:tcPr>
            <w:tcW w:w="1089" w:type="dxa"/>
            <w:shd w:val="clear" w:color="auto" w:fill="auto"/>
          </w:tcPr>
          <w:p w14:paraId="4F2BFF61" w14:textId="77777777" w:rsidR="00807D7B" w:rsidRPr="00D20CAB" w:rsidRDefault="00807D7B">
            <w:pPr>
              <w:jc w:val="center"/>
              <w:rPr>
                <w:rFonts w:ascii="Segoe UI" w:eastAsia="Times New Roman" w:hAnsi="Segoe UI" w:cs="Segoe UI"/>
                <w:bCs/>
                <w:sz w:val="18"/>
                <w:szCs w:val="18"/>
                <w:lang w:val="en-AU"/>
              </w:rPr>
            </w:pPr>
          </w:p>
        </w:tc>
        <w:tc>
          <w:tcPr>
            <w:tcW w:w="1613" w:type="dxa"/>
            <w:shd w:val="clear" w:color="auto" w:fill="auto"/>
          </w:tcPr>
          <w:p w14:paraId="65F0FF68" w14:textId="77777777" w:rsidR="00807D7B" w:rsidRPr="00D20CAB" w:rsidRDefault="00807D7B">
            <w:pPr>
              <w:jc w:val="center"/>
              <w:rPr>
                <w:rFonts w:ascii="Segoe UI" w:eastAsia="Times New Roman" w:hAnsi="Segoe UI" w:cs="Segoe UI"/>
                <w:bCs/>
                <w:sz w:val="18"/>
                <w:szCs w:val="18"/>
                <w:lang w:val="en-AU"/>
              </w:rPr>
            </w:pPr>
          </w:p>
        </w:tc>
        <w:tc>
          <w:tcPr>
            <w:tcW w:w="1975" w:type="dxa"/>
            <w:shd w:val="clear" w:color="auto" w:fill="auto"/>
          </w:tcPr>
          <w:p w14:paraId="69832A72" w14:textId="77777777" w:rsidR="00807D7B" w:rsidRPr="00D20CAB" w:rsidRDefault="00807D7B">
            <w:pPr>
              <w:jc w:val="center"/>
              <w:rPr>
                <w:rFonts w:ascii="Segoe UI" w:eastAsia="Times New Roman" w:hAnsi="Segoe UI" w:cs="Segoe UI"/>
                <w:bCs/>
                <w:sz w:val="18"/>
                <w:szCs w:val="18"/>
                <w:lang w:val="en-AU"/>
              </w:rPr>
            </w:pPr>
          </w:p>
        </w:tc>
      </w:tr>
    </w:tbl>
    <w:p w14:paraId="6D9617F1" w14:textId="63FD8BD1" w:rsidR="00807D7B" w:rsidRPr="00DE0858" w:rsidRDefault="00807D7B" w:rsidP="00772EB9">
      <w:pPr>
        <w:spacing w:after="0" w:line="240" w:lineRule="auto"/>
        <w:jc w:val="both"/>
        <w:rPr>
          <w:rFonts w:ascii="Segoe UI" w:eastAsia="Calibri" w:hAnsi="Segoe UI" w:cs="Segoe UI"/>
          <w:i/>
          <w:color w:val="FF0000"/>
          <w:sz w:val="18"/>
          <w:szCs w:val="18"/>
        </w:rPr>
      </w:pPr>
      <w:r>
        <w:rPr>
          <w:rFonts w:ascii="Segoe UI" w:hAnsi="Segoe UI"/>
          <w:b/>
          <w:i/>
          <w:sz w:val="18"/>
        </w:rPr>
        <w:t>Fuente de los datos</w:t>
      </w:r>
      <w:r w:rsidR="00772EB9">
        <w:rPr>
          <w:rFonts w:ascii="Segoe UI" w:hAnsi="Segoe UI"/>
          <w:b/>
          <w:i/>
          <w:sz w:val="18"/>
        </w:rPr>
        <w:t xml:space="preserve">: </w:t>
      </w:r>
      <w:r w:rsidR="00436D15">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772EB9">
        <w:rPr>
          <w:rFonts w:ascii="Segoe UI" w:hAnsi="Segoe UI"/>
          <w:i/>
          <w:color w:val="FF0000"/>
          <w:sz w:val="18"/>
        </w:rPr>
        <w:t xml:space="preserve"> de referencia, </w:t>
      </w:r>
      <w:r>
        <w:rPr>
          <w:rFonts w:ascii="Segoe UI" w:hAnsi="Segoe UI"/>
          <w:i/>
          <w:color w:val="FF0000"/>
          <w:sz w:val="18"/>
        </w:rPr>
        <w:t>cuando corresponda.</w:t>
      </w:r>
    </w:p>
    <w:p w14:paraId="32217130" w14:textId="776769D9" w:rsidR="00807D7B" w:rsidRPr="00DE0858" w:rsidRDefault="00807D7B" w:rsidP="00807D7B">
      <w:pPr>
        <w:spacing w:after="0" w:line="240" w:lineRule="auto"/>
        <w:jc w:val="both"/>
        <w:rPr>
          <w:rFonts w:ascii="Segoe UI" w:eastAsia="Calibri" w:hAnsi="Segoe UI" w:cs="Segoe UI"/>
          <w:i/>
          <w:color w:val="FF0000"/>
          <w:sz w:val="18"/>
          <w:szCs w:val="18"/>
        </w:rPr>
      </w:pPr>
      <w:r>
        <w:rPr>
          <w:rFonts w:ascii="Segoe UI" w:hAnsi="Segoe UI"/>
          <w:b/>
          <w:i/>
          <w:color w:val="FF0000"/>
          <w:sz w:val="18"/>
        </w:rPr>
        <w:t>Nota</w:t>
      </w:r>
      <w:r w:rsidRPr="00E35BC8">
        <w:rPr>
          <w:rFonts w:ascii="Segoe UI" w:hAnsi="Segoe UI"/>
          <w:b/>
          <w:bCs/>
          <w:i/>
          <w:color w:val="FF0000"/>
          <w:sz w:val="18"/>
        </w:rPr>
        <w:t>:</w:t>
      </w:r>
      <w:r>
        <w:rPr>
          <w:rFonts w:ascii="Segoe UI" w:hAnsi="Segoe UI"/>
          <w:i/>
          <w:color w:val="FF0000"/>
          <w:sz w:val="18"/>
        </w:rPr>
        <w:t xml:space="preserve"> Incluya </w:t>
      </w:r>
      <w:r w:rsidR="00436D15">
        <w:rPr>
          <w:rFonts w:ascii="Segoe UI" w:hAnsi="Segoe UI"/>
          <w:i/>
          <w:color w:val="FF0000"/>
          <w:sz w:val="18"/>
        </w:rPr>
        <w:t>el</w:t>
      </w:r>
      <w:r>
        <w:rPr>
          <w:rFonts w:ascii="Segoe UI" w:hAnsi="Segoe UI"/>
          <w:i/>
          <w:color w:val="FF0000"/>
          <w:sz w:val="18"/>
        </w:rPr>
        <w:t xml:space="preserve"> detalle de </w:t>
      </w:r>
      <w:r w:rsidR="00772EB9">
        <w:rPr>
          <w:rFonts w:ascii="Segoe UI" w:hAnsi="Segoe UI"/>
          <w:i/>
          <w:color w:val="FF0000"/>
          <w:sz w:val="18"/>
        </w:rPr>
        <w:t>las muestras seleccionadas.</w:t>
      </w:r>
    </w:p>
    <w:p w14:paraId="480002FF" w14:textId="77777777" w:rsidR="00807D7B" w:rsidRDefault="00807D7B" w:rsidP="00807D7B">
      <w:pPr>
        <w:spacing w:after="0" w:line="240" w:lineRule="auto"/>
        <w:rPr>
          <w:rFonts w:ascii="Segoe UI" w:eastAsiaTheme="majorEastAsia" w:hAnsi="Segoe UI" w:cs="Segoe UI"/>
          <w:b/>
          <w:color w:val="B34384"/>
          <w:sz w:val="21"/>
          <w:szCs w:val="21"/>
          <w:lang w:val="es-AR"/>
        </w:rPr>
      </w:pPr>
    </w:p>
    <w:p w14:paraId="608A11B3" w14:textId="77777777" w:rsidR="00AD10D5" w:rsidRPr="00E35BC8" w:rsidRDefault="00AD10D5" w:rsidP="00807D7B">
      <w:pPr>
        <w:spacing w:after="0" w:line="240" w:lineRule="auto"/>
        <w:rPr>
          <w:rFonts w:ascii="Segoe UI" w:eastAsiaTheme="majorEastAsia" w:hAnsi="Segoe UI" w:cs="Segoe UI"/>
          <w:b/>
          <w:color w:val="B34384"/>
          <w:sz w:val="21"/>
          <w:szCs w:val="21"/>
          <w:lang w:val="es-AR"/>
        </w:rPr>
      </w:pPr>
    </w:p>
    <w:p w14:paraId="437FD232" w14:textId="3E4674AE" w:rsidR="00807D7B" w:rsidRPr="00D20CAB" w:rsidRDefault="00807D7B" w:rsidP="00807D7B">
      <w:pPr>
        <w:spacing w:after="0" w:line="240" w:lineRule="auto"/>
        <w:jc w:val="both"/>
        <w:rPr>
          <w:rFonts w:ascii="Segoe UI" w:eastAsia="Times New Roman" w:hAnsi="Segoe UI" w:cs="Segoe UI"/>
          <w:b/>
          <w:sz w:val="20"/>
          <w:szCs w:val="20"/>
        </w:rPr>
      </w:pPr>
      <w:r>
        <w:rPr>
          <w:rFonts w:ascii="Segoe UI" w:hAnsi="Segoe UI"/>
          <w:b/>
          <w:sz w:val="20"/>
        </w:rPr>
        <w:t xml:space="preserve">Cuadro 27.4: </w:t>
      </w:r>
      <w:r w:rsidR="00436D15">
        <w:rPr>
          <w:rFonts w:ascii="Segoe UI" w:hAnsi="Segoe UI"/>
          <w:b/>
          <w:sz w:val="20"/>
        </w:rPr>
        <w:t>Procedimientos para asegurar la i</w:t>
      </w:r>
      <w:r>
        <w:rPr>
          <w:rFonts w:ascii="Segoe UI" w:hAnsi="Segoe UI"/>
          <w:b/>
          <w:sz w:val="20"/>
        </w:rPr>
        <w:t>ntegridad de los datos financieros (al momento de la evaluación)</w:t>
      </w:r>
    </w:p>
    <w:tbl>
      <w:tblPr>
        <w:tblStyle w:val="TabelEcorys18"/>
        <w:tblW w:w="9067" w:type="dxa"/>
        <w:tblLook w:val="04A0" w:firstRow="1" w:lastRow="0" w:firstColumn="1" w:lastColumn="0" w:noHBand="0" w:noVBand="1"/>
      </w:tblPr>
      <w:tblGrid>
        <w:gridCol w:w="3114"/>
        <w:gridCol w:w="2608"/>
        <w:gridCol w:w="3345"/>
      </w:tblGrid>
      <w:tr w:rsidR="00807D7B" w:rsidRPr="00A11DD4" w14:paraId="7F013366" w14:textId="77777777" w:rsidTr="00C656F2">
        <w:tc>
          <w:tcPr>
            <w:tcW w:w="9067" w:type="dxa"/>
            <w:gridSpan w:val="3"/>
            <w:shd w:val="clear" w:color="auto" w:fill="F2F2F2" w:themeFill="background1" w:themeFillShade="F2"/>
          </w:tcPr>
          <w:p w14:paraId="19AF8EAD" w14:textId="77777777" w:rsidR="00807D7B" w:rsidRPr="00A11DD4" w:rsidRDefault="00807D7B">
            <w:pPr>
              <w:jc w:val="center"/>
              <w:rPr>
                <w:rFonts w:ascii="Segoe UI" w:eastAsia="Times New Roman" w:hAnsi="Segoe UI" w:cs="Segoe UI"/>
                <w:b/>
                <w:sz w:val="16"/>
                <w:szCs w:val="16"/>
              </w:rPr>
            </w:pPr>
            <w:r w:rsidRPr="00A11DD4">
              <w:rPr>
                <w:rFonts w:ascii="Segoe UI" w:hAnsi="Segoe UI"/>
                <w:b/>
                <w:sz w:val="16"/>
                <w:szCs w:val="16"/>
              </w:rPr>
              <w:t>Acceso a registros y cambios en ellos</w:t>
            </w:r>
          </w:p>
        </w:tc>
      </w:tr>
      <w:tr w:rsidR="00C656F2" w:rsidRPr="00A11DD4" w14:paraId="5580B524" w14:textId="77777777" w:rsidTr="00C656F2">
        <w:tc>
          <w:tcPr>
            <w:tcW w:w="3114" w:type="dxa"/>
            <w:shd w:val="clear" w:color="auto" w:fill="F2F2F2" w:themeFill="background1" w:themeFillShade="F2"/>
          </w:tcPr>
          <w:p w14:paraId="6C1DC4DE" w14:textId="77777777" w:rsidR="00807D7B" w:rsidRPr="00A11DD4" w:rsidRDefault="00807D7B">
            <w:pPr>
              <w:jc w:val="center"/>
              <w:rPr>
                <w:rFonts w:ascii="Segoe UI" w:eastAsia="Times New Roman" w:hAnsi="Segoe UI" w:cs="Segoe UI"/>
                <w:b/>
                <w:sz w:val="16"/>
                <w:szCs w:val="16"/>
              </w:rPr>
            </w:pPr>
            <w:r w:rsidRPr="00A11DD4">
              <w:rPr>
                <w:rFonts w:ascii="Segoe UI" w:hAnsi="Segoe UI"/>
                <w:b/>
                <w:sz w:val="16"/>
                <w:szCs w:val="16"/>
              </w:rPr>
              <w:t xml:space="preserve">Restringido y registrado </w:t>
            </w:r>
          </w:p>
          <w:p w14:paraId="4D165961" w14:textId="77777777" w:rsidR="00807D7B" w:rsidRPr="00A11DD4" w:rsidRDefault="00807D7B">
            <w:pPr>
              <w:jc w:val="center"/>
              <w:rPr>
                <w:rFonts w:ascii="Segoe UI" w:eastAsia="Times New Roman" w:hAnsi="Segoe UI" w:cs="Segoe UI"/>
                <w:sz w:val="16"/>
                <w:szCs w:val="16"/>
              </w:rPr>
            </w:pPr>
            <w:r w:rsidRPr="00A11DD4">
              <w:rPr>
                <w:rFonts w:ascii="Segoe UI" w:hAnsi="Segoe UI"/>
                <w:sz w:val="16"/>
                <w:szCs w:val="16"/>
              </w:rPr>
              <w:t>(sí/no)</w:t>
            </w:r>
          </w:p>
        </w:tc>
        <w:tc>
          <w:tcPr>
            <w:tcW w:w="2608" w:type="dxa"/>
            <w:shd w:val="clear" w:color="auto" w:fill="F2F2F2" w:themeFill="background1" w:themeFillShade="F2"/>
          </w:tcPr>
          <w:p w14:paraId="6D6FCB42" w14:textId="77777777" w:rsidR="00807D7B" w:rsidRPr="00A11DD4" w:rsidRDefault="00807D7B">
            <w:pPr>
              <w:jc w:val="center"/>
              <w:rPr>
                <w:rFonts w:ascii="Segoe UI" w:eastAsia="Times New Roman" w:hAnsi="Segoe UI" w:cs="Segoe UI"/>
                <w:b/>
                <w:sz w:val="16"/>
                <w:szCs w:val="16"/>
              </w:rPr>
            </w:pPr>
            <w:r w:rsidRPr="00A11DD4">
              <w:rPr>
                <w:rFonts w:ascii="Segoe UI" w:hAnsi="Segoe UI"/>
                <w:b/>
                <w:sz w:val="16"/>
                <w:szCs w:val="16"/>
              </w:rPr>
              <w:t xml:space="preserve">Los resultados se incluyen en el registro de auditoría </w:t>
            </w:r>
          </w:p>
          <w:p w14:paraId="74D587D4" w14:textId="77777777" w:rsidR="00807D7B" w:rsidRPr="00A11DD4" w:rsidRDefault="00807D7B">
            <w:pPr>
              <w:jc w:val="center"/>
              <w:rPr>
                <w:rFonts w:ascii="Segoe UI" w:eastAsia="Times New Roman" w:hAnsi="Segoe UI" w:cs="Segoe UI"/>
                <w:sz w:val="16"/>
                <w:szCs w:val="16"/>
              </w:rPr>
            </w:pPr>
            <w:r w:rsidRPr="00A11DD4">
              <w:rPr>
                <w:rFonts w:ascii="Segoe UI" w:hAnsi="Segoe UI"/>
                <w:sz w:val="16"/>
                <w:szCs w:val="16"/>
              </w:rPr>
              <w:t>(sí/no)</w:t>
            </w:r>
          </w:p>
        </w:tc>
        <w:tc>
          <w:tcPr>
            <w:tcW w:w="3345" w:type="dxa"/>
            <w:shd w:val="clear" w:color="auto" w:fill="F2F2F2" w:themeFill="background1" w:themeFillShade="F2"/>
          </w:tcPr>
          <w:p w14:paraId="3EC8BCBD" w14:textId="77777777" w:rsidR="00807D7B" w:rsidRPr="00A11DD4" w:rsidRDefault="00807D7B">
            <w:pPr>
              <w:jc w:val="center"/>
              <w:rPr>
                <w:rFonts w:ascii="Segoe UI" w:eastAsia="Times New Roman" w:hAnsi="Segoe UI" w:cs="Segoe UI"/>
                <w:b/>
                <w:sz w:val="16"/>
                <w:szCs w:val="16"/>
              </w:rPr>
            </w:pPr>
            <w:r w:rsidRPr="00A11DD4">
              <w:rPr>
                <w:rFonts w:ascii="Segoe UI" w:hAnsi="Segoe UI"/>
                <w:b/>
                <w:sz w:val="16"/>
                <w:szCs w:val="16"/>
              </w:rPr>
              <w:t xml:space="preserve">La integridad financiera es verificada por el equipo de operaciones </w:t>
            </w:r>
          </w:p>
          <w:p w14:paraId="35FD67B7" w14:textId="77777777" w:rsidR="00807D7B" w:rsidRPr="00A11DD4" w:rsidRDefault="00807D7B">
            <w:pPr>
              <w:jc w:val="center"/>
              <w:rPr>
                <w:rFonts w:ascii="Segoe UI" w:eastAsia="Times New Roman" w:hAnsi="Segoe UI" w:cs="Segoe UI"/>
                <w:sz w:val="16"/>
                <w:szCs w:val="16"/>
              </w:rPr>
            </w:pPr>
            <w:r w:rsidRPr="00A11DD4">
              <w:rPr>
                <w:rFonts w:ascii="Segoe UI" w:hAnsi="Segoe UI"/>
                <w:sz w:val="16"/>
                <w:szCs w:val="16"/>
              </w:rPr>
              <w:t>(sí/no)</w:t>
            </w:r>
          </w:p>
        </w:tc>
      </w:tr>
      <w:tr w:rsidR="00807D7B" w:rsidRPr="00A11DD4" w14:paraId="0B07F877" w14:textId="77777777" w:rsidTr="00C656F2">
        <w:tc>
          <w:tcPr>
            <w:tcW w:w="3114" w:type="dxa"/>
            <w:shd w:val="clear" w:color="auto" w:fill="auto"/>
          </w:tcPr>
          <w:p w14:paraId="45B201DE" w14:textId="77777777" w:rsidR="00807D7B" w:rsidRPr="00A11DD4" w:rsidRDefault="00807D7B">
            <w:pPr>
              <w:jc w:val="center"/>
              <w:rPr>
                <w:rFonts w:ascii="Segoe UI" w:eastAsia="Times New Roman" w:hAnsi="Segoe UI" w:cs="Segoe UI"/>
                <w:b/>
                <w:sz w:val="16"/>
                <w:szCs w:val="16"/>
                <w:lang w:val="en-AU"/>
              </w:rPr>
            </w:pPr>
          </w:p>
        </w:tc>
        <w:tc>
          <w:tcPr>
            <w:tcW w:w="2608" w:type="dxa"/>
            <w:shd w:val="clear" w:color="auto" w:fill="auto"/>
          </w:tcPr>
          <w:p w14:paraId="58FE68AE" w14:textId="77777777" w:rsidR="00807D7B" w:rsidRPr="00A11DD4" w:rsidRDefault="00807D7B">
            <w:pPr>
              <w:jc w:val="center"/>
              <w:rPr>
                <w:rFonts w:ascii="Segoe UI" w:eastAsia="Times New Roman" w:hAnsi="Segoe UI" w:cs="Segoe UI"/>
                <w:b/>
                <w:sz w:val="16"/>
                <w:szCs w:val="16"/>
                <w:lang w:val="en-AU"/>
              </w:rPr>
            </w:pPr>
          </w:p>
        </w:tc>
        <w:tc>
          <w:tcPr>
            <w:tcW w:w="3345" w:type="dxa"/>
            <w:shd w:val="clear" w:color="auto" w:fill="auto"/>
          </w:tcPr>
          <w:p w14:paraId="3302BC8B" w14:textId="77777777" w:rsidR="00807D7B" w:rsidRPr="00A11DD4" w:rsidRDefault="00807D7B">
            <w:pPr>
              <w:jc w:val="center"/>
              <w:rPr>
                <w:rFonts w:ascii="Segoe UI" w:eastAsia="Times New Roman" w:hAnsi="Segoe UI" w:cs="Segoe UI"/>
                <w:b/>
                <w:sz w:val="16"/>
                <w:szCs w:val="16"/>
                <w:lang w:val="en-AU"/>
              </w:rPr>
            </w:pPr>
          </w:p>
        </w:tc>
      </w:tr>
    </w:tbl>
    <w:p w14:paraId="196636FE" w14:textId="71EF545A" w:rsidR="00436D15" w:rsidRPr="00DE0858" w:rsidRDefault="00807D7B" w:rsidP="00436D15">
      <w:pPr>
        <w:spacing w:after="0" w:line="240" w:lineRule="auto"/>
        <w:jc w:val="both"/>
        <w:rPr>
          <w:rFonts w:ascii="Segoe UI" w:eastAsia="Calibri" w:hAnsi="Segoe UI" w:cs="Segoe UI"/>
          <w:i/>
          <w:color w:val="FF0000"/>
          <w:sz w:val="18"/>
          <w:szCs w:val="18"/>
        </w:rPr>
      </w:pPr>
      <w:r>
        <w:rPr>
          <w:rFonts w:ascii="Segoe UI" w:hAnsi="Segoe UI"/>
          <w:b/>
          <w:i/>
          <w:sz w:val="18"/>
        </w:rPr>
        <w:t xml:space="preserve">Fuente de los datos: </w:t>
      </w:r>
      <w:r w:rsidR="00436D15">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436D15">
        <w:rPr>
          <w:rFonts w:ascii="Segoe UI" w:hAnsi="Segoe UI"/>
          <w:i/>
          <w:color w:val="FF0000"/>
          <w:sz w:val="18"/>
        </w:rPr>
        <w:t xml:space="preserve"> de referencia</w:t>
      </w:r>
      <w:r w:rsidR="00772EB9">
        <w:rPr>
          <w:rFonts w:ascii="Segoe UI" w:hAnsi="Segoe UI"/>
          <w:i/>
          <w:color w:val="FF0000"/>
          <w:sz w:val="18"/>
        </w:rPr>
        <w:t>, cuando corresponda</w:t>
      </w:r>
      <w:r w:rsidR="00436D15">
        <w:rPr>
          <w:rFonts w:ascii="Segoe UI" w:hAnsi="Segoe UI"/>
          <w:i/>
          <w:color w:val="FF0000"/>
          <w:sz w:val="18"/>
        </w:rPr>
        <w:t>.</w:t>
      </w:r>
    </w:p>
    <w:p w14:paraId="53567A36" w14:textId="3F08A6C0" w:rsidR="00807D7B" w:rsidRDefault="00807D7B" w:rsidP="00807D7B">
      <w:pPr>
        <w:spacing w:after="0" w:line="240" w:lineRule="auto"/>
        <w:rPr>
          <w:rFonts w:ascii="Segoe UI" w:eastAsiaTheme="majorEastAsia" w:hAnsi="Segoe UI" w:cs="Segoe UI"/>
          <w:b/>
          <w:color w:val="B34384"/>
          <w:sz w:val="21"/>
          <w:szCs w:val="21"/>
          <w:lang w:val="es-AR"/>
        </w:rPr>
      </w:pPr>
    </w:p>
    <w:p w14:paraId="49F1E7F8" w14:textId="77777777" w:rsidR="008D5A6E" w:rsidRDefault="008D5A6E" w:rsidP="00807D7B">
      <w:pPr>
        <w:spacing w:after="0" w:line="240" w:lineRule="auto"/>
        <w:rPr>
          <w:rFonts w:ascii="Segoe UI" w:eastAsiaTheme="majorEastAsia" w:hAnsi="Segoe UI" w:cs="Segoe UI"/>
          <w:b/>
          <w:color w:val="B34384"/>
          <w:sz w:val="21"/>
          <w:szCs w:val="21"/>
          <w:lang w:val="es-AR"/>
        </w:rPr>
      </w:pPr>
    </w:p>
    <w:p w14:paraId="1AF7E9C5" w14:textId="77777777" w:rsidR="00AD10D5" w:rsidRDefault="00AD10D5" w:rsidP="00807D7B">
      <w:pPr>
        <w:spacing w:after="0" w:line="240" w:lineRule="auto"/>
        <w:rPr>
          <w:rFonts w:ascii="Segoe UI" w:eastAsiaTheme="majorEastAsia" w:hAnsi="Segoe UI" w:cs="Segoe UI"/>
          <w:b/>
          <w:color w:val="B34384"/>
          <w:sz w:val="21"/>
          <w:szCs w:val="21"/>
          <w:lang w:val="es-AR"/>
        </w:rPr>
      </w:pPr>
    </w:p>
    <w:p w14:paraId="49101776" w14:textId="77777777" w:rsidR="00AD10D5" w:rsidRPr="00E35BC8" w:rsidRDefault="00AD10D5" w:rsidP="00807D7B">
      <w:pPr>
        <w:spacing w:after="0" w:line="240" w:lineRule="auto"/>
        <w:rPr>
          <w:rFonts w:ascii="Segoe UI" w:eastAsiaTheme="majorEastAsia" w:hAnsi="Segoe UI" w:cs="Segoe UI"/>
          <w:b/>
          <w:color w:val="B34384"/>
          <w:sz w:val="21"/>
          <w:szCs w:val="21"/>
          <w:lang w:val="es-AR"/>
        </w:rPr>
      </w:pPr>
    </w:p>
    <w:p w14:paraId="379B40AF" w14:textId="77777777" w:rsidR="00807D7B" w:rsidRPr="00D20CAB" w:rsidRDefault="00807D7B" w:rsidP="00807D7B">
      <w:pPr>
        <w:pStyle w:val="IndicatorTitle"/>
      </w:pPr>
      <w:bookmarkStart w:id="382" w:name="_Toc28950296"/>
      <w:bookmarkStart w:id="383" w:name="_Toc41329555"/>
      <w:bookmarkStart w:id="384" w:name="_Toc135573942"/>
      <w:bookmarkStart w:id="385" w:name="_Toc135639725"/>
      <w:bookmarkStart w:id="386" w:name="_Toc135851056"/>
      <w:bookmarkStart w:id="387" w:name="_Toc144681146"/>
      <w:bookmarkStart w:id="388" w:name="_Toc159314746"/>
      <w:r>
        <w:t>ID-28. Informes presupuestarios durante el ejercicio en curso</w:t>
      </w:r>
      <w:bookmarkEnd w:id="382"/>
      <w:bookmarkEnd w:id="383"/>
      <w:bookmarkEnd w:id="384"/>
      <w:bookmarkEnd w:id="385"/>
      <w:bookmarkEnd w:id="386"/>
      <w:bookmarkEnd w:id="387"/>
      <w:bookmarkEnd w:id="388"/>
    </w:p>
    <w:p w14:paraId="5A0D55F6" w14:textId="56BA7A1D" w:rsidR="00807D7B" w:rsidRPr="00572ED5" w:rsidRDefault="00807D7B" w:rsidP="00772EB9">
      <w:pPr>
        <w:spacing w:after="0" w:line="240" w:lineRule="auto"/>
        <w:jc w:val="both"/>
        <w:rPr>
          <w:rFonts w:ascii="Segoe UI" w:eastAsiaTheme="majorEastAsia" w:hAnsi="Segoe UI" w:cs="Segoe UI"/>
          <w:sz w:val="20"/>
          <w:szCs w:val="20"/>
        </w:rPr>
      </w:pPr>
      <w:r>
        <w:rPr>
          <w:rFonts w:ascii="Segoe UI" w:hAnsi="Segoe UI"/>
          <w:sz w:val="20"/>
        </w:rPr>
        <w:t>Este indicador evalúa la integridad, precisión y puntualidad de la información sobre la ejecución presupuestaria. Los informes presupuestarios del ejercicio en curso deben ser coherentes con el alcance y las clasificaciones presupuestarias para permitir el seguimiento del resultado presupuestario y, en caso de ser necesario, el uso puntual de medidas correctivas.</w:t>
      </w:r>
      <w:r>
        <w:rPr>
          <w:rFonts w:ascii="Segoe UI" w:hAnsi="Segoe UI"/>
          <w:b/>
          <w:color w:val="B34384"/>
          <w:sz w:val="20"/>
        </w:rPr>
        <w:t xml:space="preserve"> </w:t>
      </w:r>
      <w:r w:rsidR="00772EB9">
        <w:rPr>
          <w:rFonts w:ascii="Segoe UI" w:hAnsi="Segoe UI"/>
          <w:sz w:val="20"/>
        </w:rPr>
        <w:t>Alcanza</w:t>
      </w:r>
      <w:r w:rsidR="00A72116">
        <w:rPr>
          <w:rFonts w:ascii="Segoe UI" w:hAnsi="Segoe UI"/>
          <w:sz w:val="20"/>
        </w:rPr>
        <w:t xml:space="preserve"> </w:t>
      </w:r>
      <w:r>
        <w:rPr>
          <w:rFonts w:ascii="Segoe UI" w:hAnsi="Segoe UI"/>
          <w:sz w:val="20"/>
        </w:rPr>
        <w:t>al Gobierno central presupuestario y se refiere al último ejercicio fiscal finalizado.</w:t>
      </w:r>
    </w:p>
    <w:p w14:paraId="4CA796C8" w14:textId="77777777" w:rsidR="00807D7B" w:rsidRPr="00E35BC8" w:rsidRDefault="00807D7B" w:rsidP="00807D7B">
      <w:pPr>
        <w:spacing w:after="0" w:line="240" w:lineRule="auto"/>
        <w:jc w:val="both"/>
        <w:rPr>
          <w:rFonts w:ascii="Segoe UI" w:eastAsiaTheme="majorEastAsia" w:hAnsi="Segoe UI" w:cs="Segoe UI"/>
          <w:color w:val="B34384"/>
          <w:sz w:val="20"/>
          <w:szCs w:val="20"/>
          <w:lang w:val="es-AR"/>
        </w:rPr>
      </w:pPr>
    </w:p>
    <w:p w14:paraId="54505D62" w14:textId="77777777" w:rsidR="00807D7B" w:rsidRPr="00D20CAB" w:rsidRDefault="00807D7B" w:rsidP="00E35BC8">
      <w:pPr>
        <w:keepNext/>
        <w:spacing w:after="0" w:line="240" w:lineRule="auto"/>
        <w:jc w:val="both"/>
        <w:rPr>
          <w:rFonts w:ascii="Segoe UI" w:eastAsia="Times New Roman" w:hAnsi="Segoe UI" w:cs="Segoe UI"/>
          <w:b/>
          <w:i/>
          <w:sz w:val="21"/>
          <w:szCs w:val="21"/>
        </w:rPr>
      </w:pPr>
      <w:bookmarkStart w:id="389" w:name="_Hlk19692325"/>
      <w:r>
        <w:rPr>
          <w:rFonts w:ascii="Segoe UI" w:hAnsi="Segoe UI"/>
          <w:b/>
          <w:i/>
          <w:sz w:val="21"/>
        </w:rPr>
        <w:t>Calificaciones y análisis de los indicadores y las dimensiones</w:t>
      </w:r>
    </w:p>
    <w:tbl>
      <w:tblPr>
        <w:tblStyle w:val="TabelEcorys18"/>
        <w:tblW w:w="9117" w:type="dxa"/>
        <w:tblLayout w:type="fixed"/>
        <w:tblLook w:val="04A0" w:firstRow="1" w:lastRow="0" w:firstColumn="1" w:lastColumn="0" w:noHBand="0" w:noVBand="1"/>
      </w:tblPr>
      <w:tblGrid>
        <w:gridCol w:w="2335"/>
        <w:gridCol w:w="5740"/>
        <w:gridCol w:w="1042"/>
      </w:tblGrid>
      <w:tr w:rsidR="00807D7B" w:rsidRPr="00A11DD4" w14:paraId="71B9D2D9" w14:textId="77777777" w:rsidTr="00E35BC8">
        <w:tc>
          <w:tcPr>
            <w:tcW w:w="2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1B5391" w14:textId="77777777" w:rsidR="00807D7B" w:rsidRPr="00A11DD4" w:rsidRDefault="00807D7B" w:rsidP="00E35BC8">
            <w:pPr>
              <w:keepNext/>
              <w:rPr>
                <w:rFonts w:ascii="Segoe UI" w:eastAsia="Calibri" w:hAnsi="Segoe UI" w:cs="Segoe UI"/>
                <w:b/>
                <w:sz w:val="16"/>
                <w:szCs w:val="16"/>
              </w:rPr>
            </w:pPr>
            <w:r w:rsidRPr="00A11DD4">
              <w:rPr>
                <w:rFonts w:ascii="Segoe UI" w:hAnsi="Segoe UI"/>
                <w:b/>
                <w:sz w:val="16"/>
                <w:szCs w:val="16"/>
              </w:rPr>
              <w:t>INDICADORES/</w:t>
            </w:r>
            <w:r w:rsidRPr="00A11DD4">
              <w:rPr>
                <w:rFonts w:ascii="Segoe UI" w:hAnsi="Segoe UI"/>
                <w:b/>
                <w:sz w:val="16"/>
                <w:szCs w:val="16"/>
              </w:rPr>
              <w:br/>
              <w:t>DIMENSIONES</w:t>
            </w:r>
          </w:p>
        </w:tc>
        <w:tc>
          <w:tcPr>
            <w:tcW w:w="5740" w:type="dxa"/>
            <w:tcBorders>
              <w:top w:val="single" w:sz="4" w:space="0" w:color="auto"/>
              <w:left w:val="single" w:sz="4" w:space="0" w:color="auto"/>
              <w:bottom w:val="single" w:sz="4" w:space="0" w:color="auto"/>
            </w:tcBorders>
            <w:shd w:val="clear" w:color="auto" w:fill="F2F2F2" w:themeFill="background1" w:themeFillShade="F2"/>
          </w:tcPr>
          <w:p w14:paraId="7561A8C8" w14:textId="77777777" w:rsidR="00807D7B" w:rsidRPr="00A11DD4" w:rsidRDefault="00807D7B" w:rsidP="00E35BC8">
            <w:pPr>
              <w:keepNext/>
              <w:jc w:val="center"/>
              <w:rPr>
                <w:rFonts w:ascii="Segoe UI" w:eastAsia="Calibri" w:hAnsi="Segoe UI" w:cs="Segoe UI"/>
                <w:b/>
                <w:sz w:val="16"/>
                <w:szCs w:val="16"/>
              </w:rPr>
            </w:pPr>
            <w:r w:rsidRPr="00A11DD4">
              <w:rPr>
                <w:rFonts w:ascii="Segoe UI" w:hAnsi="Segoe UI"/>
                <w:b/>
                <w:sz w:val="16"/>
                <w:szCs w:val="16"/>
              </w:rPr>
              <w:t>EVALUACIÓN DEL DESEMPEÑO</w:t>
            </w:r>
          </w:p>
        </w:tc>
        <w:tc>
          <w:tcPr>
            <w:tcW w:w="1042" w:type="dxa"/>
            <w:shd w:val="clear" w:color="auto" w:fill="F2F2F2" w:themeFill="background1" w:themeFillShade="F2"/>
          </w:tcPr>
          <w:p w14:paraId="3E94E8F5" w14:textId="4337C5D7" w:rsidR="00807D7B" w:rsidRPr="00A11DD4" w:rsidRDefault="00807D7B" w:rsidP="00E35BC8">
            <w:pPr>
              <w:keepNext/>
              <w:jc w:val="center"/>
              <w:rPr>
                <w:rFonts w:ascii="Segoe UI" w:eastAsia="Calibri" w:hAnsi="Segoe UI" w:cs="Segoe UI"/>
                <w:b/>
                <w:sz w:val="16"/>
                <w:szCs w:val="16"/>
              </w:rPr>
            </w:pPr>
            <w:r w:rsidRPr="00A11DD4">
              <w:rPr>
                <w:rFonts w:ascii="Segoe UI" w:hAnsi="Segoe UI"/>
                <w:b/>
                <w:sz w:val="16"/>
                <w:szCs w:val="16"/>
              </w:rPr>
              <w:t>CALIFI</w:t>
            </w:r>
            <w:r w:rsidR="00D608B0" w:rsidRPr="00A11DD4">
              <w:rPr>
                <w:rFonts w:ascii="Segoe UI" w:hAnsi="Segoe UI"/>
                <w:b/>
                <w:sz w:val="16"/>
                <w:szCs w:val="16"/>
              </w:rPr>
              <w:t>-</w:t>
            </w:r>
            <w:r w:rsidRPr="00A11DD4">
              <w:rPr>
                <w:rFonts w:ascii="Segoe UI" w:hAnsi="Segoe UI"/>
                <w:b/>
                <w:sz w:val="16"/>
                <w:szCs w:val="16"/>
              </w:rPr>
              <w:t>CACIÓN</w:t>
            </w:r>
          </w:p>
        </w:tc>
      </w:tr>
      <w:tr w:rsidR="00807D7B" w:rsidRPr="00A11DD4" w14:paraId="126BE758" w14:textId="77777777" w:rsidTr="00E35BC8">
        <w:tc>
          <w:tcPr>
            <w:tcW w:w="8075" w:type="dxa"/>
            <w:gridSpan w:val="2"/>
          </w:tcPr>
          <w:p w14:paraId="00DAB27E" w14:textId="77777777" w:rsidR="00807D7B" w:rsidRPr="00A11DD4" w:rsidRDefault="00807D7B" w:rsidP="00E35BC8">
            <w:pPr>
              <w:keepNext/>
              <w:rPr>
                <w:rFonts w:ascii="Segoe UI" w:eastAsia="Calibri" w:hAnsi="Segoe UI" w:cs="Segoe UI"/>
                <w:b/>
                <w:sz w:val="16"/>
                <w:szCs w:val="16"/>
              </w:rPr>
            </w:pPr>
            <w:r w:rsidRPr="00A11DD4">
              <w:rPr>
                <w:rFonts w:ascii="Segoe UI" w:hAnsi="Segoe UI"/>
                <w:b/>
                <w:sz w:val="16"/>
                <w:szCs w:val="16"/>
              </w:rPr>
              <w:t>ID-28. Informes presupuestarios durante el ejercicio en curso (M1)</w:t>
            </w:r>
          </w:p>
        </w:tc>
        <w:tc>
          <w:tcPr>
            <w:tcW w:w="1042" w:type="dxa"/>
            <w:shd w:val="clear" w:color="auto" w:fill="auto"/>
          </w:tcPr>
          <w:p w14:paraId="60FE2F5D" w14:textId="77777777" w:rsidR="00807D7B" w:rsidRPr="00A11DD4" w:rsidRDefault="00807D7B" w:rsidP="00E35BC8">
            <w:pPr>
              <w:keepNext/>
              <w:jc w:val="center"/>
              <w:rPr>
                <w:rFonts w:ascii="Segoe UI" w:eastAsia="Calibri" w:hAnsi="Segoe UI" w:cs="Segoe UI"/>
                <w:b/>
                <w:sz w:val="16"/>
                <w:szCs w:val="16"/>
                <w:lang w:val="es-AR"/>
              </w:rPr>
            </w:pPr>
          </w:p>
        </w:tc>
      </w:tr>
      <w:tr w:rsidR="00807D7B" w:rsidRPr="00A11DD4" w14:paraId="209C0A1D" w14:textId="77777777" w:rsidTr="00E35BC8">
        <w:tc>
          <w:tcPr>
            <w:tcW w:w="2335" w:type="dxa"/>
            <w:tcBorders>
              <w:top w:val="single" w:sz="4" w:space="0" w:color="auto"/>
              <w:left w:val="single" w:sz="4" w:space="0" w:color="auto"/>
              <w:bottom w:val="single" w:sz="4" w:space="0" w:color="auto"/>
              <w:right w:val="single" w:sz="4" w:space="0" w:color="auto"/>
            </w:tcBorders>
            <w:shd w:val="clear" w:color="auto" w:fill="auto"/>
          </w:tcPr>
          <w:p w14:paraId="5096D0C4" w14:textId="7E2AB1B1" w:rsidR="00807D7B" w:rsidRPr="00A11DD4" w:rsidRDefault="00807D7B">
            <w:pPr>
              <w:rPr>
                <w:rFonts w:ascii="Segoe UI" w:eastAsia="Calibri" w:hAnsi="Segoe UI" w:cs="Segoe UI"/>
                <w:b/>
                <w:sz w:val="16"/>
                <w:szCs w:val="16"/>
              </w:rPr>
            </w:pPr>
            <w:r w:rsidRPr="00A11DD4">
              <w:rPr>
                <w:rFonts w:ascii="Segoe UI" w:hAnsi="Segoe UI"/>
                <w:b/>
                <w:sz w:val="16"/>
                <w:szCs w:val="16"/>
              </w:rPr>
              <w:t>28.1. Cobertura y comparabilidad de los informes del ejercicio en curso</w:t>
            </w:r>
          </w:p>
        </w:tc>
        <w:tc>
          <w:tcPr>
            <w:tcW w:w="5740" w:type="dxa"/>
          </w:tcPr>
          <w:p w14:paraId="44D3D914" w14:textId="7E8DC7D9" w:rsidR="00807D7B" w:rsidRPr="00A11DD4" w:rsidRDefault="00392EB9" w:rsidP="00772EB9">
            <w:pPr>
              <w:jc w:val="both"/>
              <w:rPr>
                <w:rFonts w:ascii="Segoe UI" w:eastAsia="Calibri" w:hAnsi="Segoe UI" w:cs="Segoe UI"/>
                <w:sz w:val="16"/>
                <w:szCs w:val="16"/>
              </w:rPr>
            </w:pPr>
            <w:r w:rsidRPr="00A11DD4">
              <w:rPr>
                <w:rFonts w:ascii="Segoe UI" w:hAnsi="Segoe UI"/>
                <w:i/>
                <w:color w:val="FF0000"/>
                <w:sz w:val="16"/>
                <w:szCs w:val="16"/>
              </w:rPr>
              <w:t>Para cada dimensión, proporcione una descripción breve del desempeño alcanzado, haciendo énfasis en las evidencias que cumplen con los criterios requeridos.</w:t>
            </w:r>
          </w:p>
        </w:tc>
        <w:tc>
          <w:tcPr>
            <w:tcW w:w="1042" w:type="dxa"/>
            <w:shd w:val="clear" w:color="auto" w:fill="auto"/>
          </w:tcPr>
          <w:p w14:paraId="0E3BA0FF" w14:textId="77777777" w:rsidR="00807D7B" w:rsidRPr="00A11DD4" w:rsidRDefault="00807D7B">
            <w:pPr>
              <w:jc w:val="center"/>
              <w:rPr>
                <w:rFonts w:ascii="Segoe UI" w:eastAsia="Calibri" w:hAnsi="Segoe UI" w:cs="Segoe UI"/>
                <w:sz w:val="16"/>
                <w:szCs w:val="16"/>
                <w:lang w:val="es-AR"/>
              </w:rPr>
            </w:pPr>
          </w:p>
        </w:tc>
      </w:tr>
      <w:tr w:rsidR="00807D7B" w:rsidRPr="00A11DD4" w14:paraId="11EA3B60" w14:textId="77777777" w:rsidTr="00E35BC8">
        <w:tc>
          <w:tcPr>
            <w:tcW w:w="2335" w:type="dxa"/>
            <w:tcBorders>
              <w:top w:val="single" w:sz="4" w:space="0" w:color="auto"/>
              <w:left w:val="single" w:sz="4" w:space="0" w:color="auto"/>
              <w:bottom w:val="single" w:sz="4" w:space="0" w:color="auto"/>
              <w:right w:val="single" w:sz="4" w:space="0" w:color="auto"/>
            </w:tcBorders>
            <w:shd w:val="clear" w:color="auto" w:fill="auto"/>
          </w:tcPr>
          <w:p w14:paraId="1D3CCC36" w14:textId="77777777" w:rsidR="00807D7B" w:rsidRPr="00A11DD4" w:rsidRDefault="00807D7B">
            <w:pPr>
              <w:rPr>
                <w:rFonts w:ascii="Segoe UI" w:eastAsia="Calibri" w:hAnsi="Segoe UI" w:cs="Segoe UI"/>
                <w:b/>
                <w:sz w:val="16"/>
                <w:szCs w:val="16"/>
              </w:rPr>
            </w:pPr>
            <w:r w:rsidRPr="00A11DD4">
              <w:rPr>
                <w:rFonts w:ascii="Segoe UI" w:hAnsi="Segoe UI"/>
                <w:b/>
                <w:sz w:val="16"/>
                <w:szCs w:val="16"/>
              </w:rPr>
              <w:t>28.2. Oportunidad de los informes presupuestarios del ejercicio en curso</w:t>
            </w:r>
          </w:p>
        </w:tc>
        <w:tc>
          <w:tcPr>
            <w:tcW w:w="5740" w:type="dxa"/>
          </w:tcPr>
          <w:p w14:paraId="4072E6A5" w14:textId="77777777" w:rsidR="00807D7B" w:rsidRPr="00A11DD4" w:rsidRDefault="00807D7B">
            <w:pPr>
              <w:rPr>
                <w:rFonts w:ascii="Segoe UI" w:eastAsia="Calibri" w:hAnsi="Segoe UI" w:cs="Segoe UI"/>
                <w:sz w:val="16"/>
                <w:szCs w:val="16"/>
                <w:lang w:val="es-AR"/>
              </w:rPr>
            </w:pPr>
          </w:p>
        </w:tc>
        <w:tc>
          <w:tcPr>
            <w:tcW w:w="1042" w:type="dxa"/>
            <w:shd w:val="clear" w:color="auto" w:fill="auto"/>
          </w:tcPr>
          <w:p w14:paraId="1307162B" w14:textId="77777777" w:rsidR="00807D7B" w:rsidRPr="00A11DD4" w:rsidRDefault="00807D7B">
            <w:pPr>
              <w:jc w:val="center"/>
              <w:rPr>
                <w:rFonts w:ascii="Segoe UI" w:eastAsia="Calibri" w:hAnsi="Segoe UI" w:cs="Segoe UI"/>
                <w:color w:val="FFFFFF" w:themeColor="background1"/>
                <w:sz w:val="16"/>
                <w:szCs w:val="16"/>
                <w:lang w:val="es-AR"/>
              </w:rPr>
            </w:pPr>
          </w:p>
        </w:tc>
      </w:tr>
      <w:tr w:rsidR="00807D7B" w:rsidRPr="00A11DD4" w14:paraId="1FCA98AB" w14:textId="77777777" w:rsidTr="00E35BC8">
        <w:tc>
          <w:tcPr>
            <w:tcW w:w="2335" w:type="dxa"/>
            <w:tcBorders>
              <w:top w:val="single" w:sz="4" w:space="0" w:color="auto"/>
              <w:left w:val="single" w:sz="4" w:space="0" w:color="auto"/>
              <w:bottom w:val="single" w:sz="4" w:space="0" w:color="auto"/>
              <w:right w:val="single" w:sz="4" w:space="0" w:color="auto"/>
            </w:tcBorders>
            <w:shd w:val="clear" w:color="auto" w:fill="auto"/>
          </w:tcPr>
          <w:p w14:paraId="61F49DDA" w14:textId="77777777" w:rsidR="00807D7B" w:rsidRPr="00A11DD4" w:rsidRDefault="00807D7B">
            <w:pPr>
              <w:rPr>
                <w:rFonts w:ascii="Segoe UI" w:eastAsia="Calibri" w:hAnsi="Segoe UI" w:cs="Segoe UI"/>
                <w:b/>
                <w:sz w:val="16"/>
                <w:szCs w:val="16"/>
              </w:rPr>
            </w:pPr>
            <w:r w:rsidRPr="00A11DD4">
              <w:rPr>
                <w:rFonts w:ascii="Segoe UI" w:hAnsi="Segoe UI"/>
                <w:b/>
                <w:sz w:val="16"/>
                <w:szCs w:val="16"/>
              </w:rPr>
              <w:t>28.3. Exactitud de los informes presupuestarios del ejercicio en curso</w:t>
            </w:r>
          </w:p>
        </w:tc>
        <w:tc>
          <w:tcPr>
            <w:tcW w:w="5740" w:type="dxa"/>
          </w:tcPr>
          <w:p w14:paraId="00589515" w14:textId="77777777" w:rsidR="00807D7B" w:rsidRPr="00A11DD4" w:rsidRDefault="00807D7B">
            <w:pPr>
              <w:rPr>
                <w:rFonts w:ascii="Segoe UI" w:eastAsia="Calibri" w:hAnsi="Segoe UI" w:cs="Segoe UI"/>
                <w:sz w:val="16"/>
                <w:szCs w:val="16"/>
                <w:lang w:val="es-AR"/>
              </w:rPr>
            </w:pPr>
          </w:p>
        </w:tc>
        <w:tc>
          <w:tcPr>
            <w:tcW w:w="1042" w:type="dxa"/>
            <w:shd w:val="clear" w:color="auto" w:fill="auto"/>
          </w:tcPr>
          <w:p w14:paraId="615BF4C8" w14:textId="77777777" w:rsidR="00807D7B" w:rsidRPr="00A11DD4" w:rsidRDefault="00807D7B">
            <w:pPr>
              <w:jc w:val="center"/>
              <w:rPr>
                <w:rFonts w:ascii="Segoe UI" w:eastAsia="Calibri" w:hAnsi="Segoe UI" w:cs="Segoe UI"/>
                <w:color w:val="FFFFFF" w:themeColor="background1"/>
                <w:sz w:val="16"/>
                <w:szCs w:val="16"/>
                <w:lang w:val="es-AR"/>
              </w:rPr>
            </w:pPr>
          </w:p>
        </w:tc>
      </w:tr>
    </w:tbl>
    <w:p w14:paraId="3A4F8B39" w14:textId="77777777" w:rsidR="00807D7B" w:rsidRPr="00E35BC8" w:rsidRDefault="00807D7B" w:rsidP="00807D7B">
      <w:pPr>
        <w:spacing w:after="0" w:line="240" w:lineRule="auto"/>
        <w:jc w:val="both"/>
        <w:rPr>
          <w:rFonts w:ascii="Segoe UI" w:eastAsiaTheme="majorEastAsia" w:hAnsi="Segoe UI" w:cs="Segoe UI"/>
          <w:b/>
          <w:color w:val="B34384"/>
          <w:sz w:val="21"/>
          <w:szCs w:val="21"/>
          <w:lang w:val="es-AR"/>
        </w:rPr>
      </w:pPr>
    </w:p>
    <w:p w14:paraId="189CDEE7" w14:textId="77777777" w:rsidR="00807D7B" w:rsidRPr="00A90295" w:rsidRDefault="00807D7B" w:rsidP="00807D7B">
      <w:pPr>
        <w:spacing w:after="0" w:line="240" w:lineRule="auto"/>
        <w:rPr>
          <w:rFonts w:ascii="Segoe UI" w:eastAsia="Times New Roman" w:hAnsi="Segoe UI" w:cs="Segoe UI"/>
          <w:b/>
          <w:i/>
        </w:rPr>
      </w:pPr>
      <w:r>
        <w:rPr>
          <w:rFonts w:ascii="Segoe UI" w:hAnsi="Segoe UI"/>
          <w:b/>
          <w:i/>
        </w:rPr>
        <w:t>Evidencias para la calificación</w:t>
      </w:r>
    </w:p>
    <w:bookmarkEnd w:id="389"/>
    <w:p w14:paraId="55200B8C" w14:textId="24EEDA73" w:rsidR="00807D7B" w:rsidRDefault="008D5A6E" w:rsidP="00772EB9">
      <w:pPr>
        <w:spacing w:after="0" w:line="240" w:lineRule="auto"/>
        <w:jc w:val="both"/>
        <w:rPr>
          <w:rFonts w:ascii="Segoe UI" w:eastAsia="Calibri" w:hAnsi="Segoe UI" w:cs="Segoe UI"/>
          <w:i/>
          <w:iCs/>
          <w:color w:val="FF0000"/>
          <w:sz w:val="20"/>
          <w:szCs w:val="20"/>
        </w:rPr>
      </w:pPr>
      <w:r>
        <w:rPr>
          <w:rFonts w:ascii="Segoe UI" w:hAnsi="Segoe UI"/>
          <w:i/>
          <w:color w:val="FF0000"/>
          <w:sz w:val="20"/>
        </w:rPr>
        <w:t>Complete los siguientes cuadros</w:t>
      </w:r>
      <w:r w:rsidR="00807D7B">
        <w:rPr>
          <w:rFonts w:ascii="Segoe UI" w:hAnsi="Segoe UI"/>
          <w:i/>
          <w:color w:val="FF0000"/>
          <w:sz w:val="20"/>
        </w:rPr>
        <w:t xml:space="preserve"> </w:t>
      </w:r>
      <w:r w:rsidR="00A72116">
        <w:rPr>
          <w:rFonts w:ascii="Segoe UI" w:hAnsi="Segoe UI"/>
          <w:i/>
          <w:color w:val="FF0000"/>
          <w:sz w:val="20"/>
        </w:rPr>
        <w:t xml:space="preserve">que </w:t>
      </w:r>
      <w:r w:rsidR="00807D7B">
        <w:rPr>
          <w:rFonts w:ascii="Segoe UI" w:hAnsi="Segoe UI"/>
          <w:i/>
          <w:color w:val="FF0000"/>
          <w:sz w:val="20"/>
        </w:rPr>
        <w:t xml:space="preserve">describen las conclusiones de las evidencias observadas en relación con los </w:t>
      </w:r>
      <w:r w:rsidR="00772EB9">
        <w:rPr>
          <w:rFonts w:ascii="Segoe UI" w:hAnsi="Segoe UI"/>
          <w:i/>
          <w:color w:val="FF0000"/>
          <w:sz w:val="20"/>
        </w:rPr>
        <w:t>criterios</w:t>
      </w:r>
      <w:r w:rsidR="00807D7B">
        <w:rPr>
          <w:rFonts w:ascii="Segoe UI" w:hAnsi="Segoe UI"/>
          <w:i/>
          <w:color w:val="FF0000"/>
          <w:sz w:val="20"/>
        </w:rPr>
        <w:t xml:space="preserve"> necesarios para cada calificación.</w:t>
      </w:r>
    </w:p>
    <w:p w14:paraId="4967EC93" w14:textId="77777777" w:rsidR="00807D7B" w:rsidRDefault="00807D7B" w:rsidP="00807D7B">
      <w:pPr>
        <w:pStyle w:val="BodyText"/>
        <w:widowControl w:val="0"/>
        <w:tabs>
          <w:tab w:val="left" w:pos="381"/>
        </w:tabs>
        <w:spacing w:after="0"/>
        <w:ind w:right="122"/>
        <w:jc w:val="both"/>
        <w:rPr>
          <w:rFonts w:ascii="Segoe UI" w:hAnsi="Segoe UI" w:cs="Segoe UI"/>
          <w:i/>
          <w:iCs/>
          <w:color w:val="FF0000"/>
          <w:spacing w:val="-1"/>
          <w:sz w:val="20"/>
        </w:rPr>
      </w:pPr>
    </w:p>
    <w:p w14:paraId="1958B70E" w14:textId="6C2437C2" w:rsidR="00772EB9" w:rsidRPr="008D5A6E" w:rsidRDefault="00772EB9" w:rsidP="00772EB9">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color w:val="FF0000"/>
          <w:spacing w:val="-1"/>
          <w:sz w:val="20"/>
          <w:szCs w:val="20"/>
        </w:rPr>
      </w:pPr>
      <w:r w:rsidRPr="008D5A6E">
        <w:rPr>
          <w:rFonts w:ascii="Segoe UI" w:eastAsia="Times New Roman" w:hAnsi="Segoe UI" w:cs="Times New Roman"/>
          <w:i/>
          <w:color w:val="FF0000"/>
          <w:sz w:val="20"/>
          <w:szCs w:val="20"/>
        </w:rPr>
        <w:t xml:space="preserve">Se debe resaltar cualquier discrepancia con respecto a las orientaciones o a la </w:t>
      </w:r>
      <w:r w:rsidR="008A6739" w:rsidRPr="008D5A6E">
        <w:rPr>
          <w:rFonts w:ascii="Segoe UI" w:eastAsia="Times New Roman" w:hAnsi="Segoe UI" w:cs="Times New Roman"/>
          <w:i/>
          <w:color w:val="FF0000"/>
          <w:sz w:val="20"/>
          <w:szCs w:val="20"/>
        </w:rPr>
        <w:t>disponibilidad y credibilidad de la información</w:t>
      </w:r>
      <w:r w:rsidRPr="008D5A6E">
        <w:rPr>
          <w:rFonts w:ascii="Segoe UI" w:eastAsia="Times New Roman" w:hAnsi="Segoe UI" w:cs="Times New Roman"/>
          <w:i/>
          <w:color w:val="FF0000"/>
          <w:sz w:val="20"/>
          <w:szCs w:val="20"/>
        </w:rPr>
        <w:t>.</w:t>
      </w:r>
    </w:p>
    <w:p w14:paraId="7B735ABD" w14:textId="77777777" w:rsidR="00772EB9" w:rsidRPr="008D5A6E" w:rsidRDefault="00772EB9" w:rsidP="00772EB9">
      <w:pPr>
        <w:spacing w:after="0" w:line="240" w:lineRule="auto"/>
        <w:ind w:right="-46"/>
        <w:rPr>
          <w:rFonts w:ascii="Segoe UI" w:eastAsia="Calibri" w:hAnsi="Segoe UI" w:cs="Segoe UI"/>
          <w:sz w:val="20"/>
          <w:szCs w:val="20"/>
        </w:rPr>
      </w:pPr>
    </w:p>
    <w:p w14:paraId="136D0FE1" w14:textId="77777777" w:rsidR="00772EB9" w:rsidRPr="00DB3759" w:rsidRDefault="00772EB9" w:rsidP="00772EB9">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iCs/>
          <w:color w:val="FF0000"/>
          <w:spacing w:val="-1"/>
          <w:sz w:val="20"/>
          <w:szCs w:val="20"/>
        </w:rPr>
      </w:pPr>
      <w:r w:rsidRPr="008D5A6E">
        <w:rPr>
          <w:rFonts w:ascii="Segoe UI" w:eastAsia="Times New Roman" w:hAnsi="Segoe UI" w:cs="Times New Roman"/>
          <w:i/>
          <w:color w:val="FF0000"/>
          <w:sz w:val="20"/>
          <w:szCs w:val="20"/>
        </w:rPr>
        <w:t>Incluya a continuación cualquier descripción adicional con información referente a la evaluación que complemente los cuadros. El Equipo de Evaluación debe asegurarse de que dicha descripción sea concisa y pertinente, de modo que contribuya al análisis del desempeño.</w:t>
      </w:r>
    </w:p>
    <w:p w14:paraId="04BC7758" w14:textId="77777777" w:rsidR="00807D7B" w:rsidRPr="00772EB9" w:rsidRDefault="00807D7B" w:rsidP="00807D7B">
      <w:pPr>
        <w:spacing w:after="0" w:line="240" w:lineRule="auto"/>
        <w:jc w:val="both"/>
        <w:rPr>
          <w:rFonts w:ascii="Segoe UI" w:eastAsia="Times New Roman" w:hAnsi="Segoe UI" w:cs="Segoe UI"/>
          <w:b/>
          <w:bCs/>
          <w:sz w:val="20"/>
          <w:szCs w:val="20"/>
        </w:rPr>
      </w:pPr>
    </w:p>
    <w:p w14:paraId="4D3B2AA8" w14:textId="77777777" w:rsidR="00E853CE" w:rsidRPr="00E35BC8" w:rsidRDefault="00E853CE" w:rsidP="00807D7B">
      <w:pPr>
        <w:spacing w:after="0" w:line="240" w:lineRule="auto"/>
        <w:jc w:val="both"/>
        <w:rPr>
          <w:rFonts w:ascii="Segoe UI" w:eastAsia="Times New Roman" w:hAnsi="Segoe UI" w:cs="Segoe UI"/>
          <w:b/>
          <w:bCs/>
          <w:sz w:val="20"/>
          <w:szCs w:val="20"/>
          <w:lang w:val="es-AR"/>
        </w:rPr>
      </w:pPr>
    </w:p>
    <w:p w14:paraId="71E05801" w14:textId="77777777" w:rsidR="00807D7B" w:rsidRPr="00D20CAB" w:rsidRDefault="00807D7B" w:rsidP="00807D7B">
      <w:pPr>
        <w:spacing w:after="0" w:line="240" w:lineRule="auto"/>
        <w:jc w:val="both"/>
        <w:rPr>
          <w:rFonts w:ascii="Segoe UI" w:eastAsia="Times New Roman" w:hAnsi="Segoe UI" w:cs="Segoe UI"/>
          <w:b/>
          <w:sz w:val="20"/>
          <w:szCs w:val="20"/>
        </w:rPr>
      </w:pPr>
      <w:r>
        <w:rPr>
          <w:rFonts w:ascii="Segoe UI" w:hAnsi="Segoe UI"/>
          <w:b/>
          <w:sz w:val="20"/>
        </w:rPr>
        <w:t>Cuadros 28.1, 28.2 y 28.3: Informes presupuestarios durante el ejercicio en curso</w:t>
      </w:r>
    </w:p>
    <w:tbl>
      <w:tblPr>
        <w:tblStyle w:val="TabelEcorys18"/>
        <w:tblW w:w="9918" w:type="dxa"/>
        <w:tblLook w:val="04A0" w:firstRow="1" w:lastRow="0" w:firstColumn="1" w:lastColumn="0" w:noHBand="0" w:noVBand="1"/>
      </w:tblPr>
      <w:tblGrid>
        <w:gridCol w:w="1190"/>
        <w:gridCol w:w="1324"/>
        <w:gridCol w:w="1454"/>
        <w:gridCol w:w="1015"/>
        <w:gridCol w:w="827"/>
        <w:gridCol w:w="1194"/>
        <w:gridCol w:w="1417"/>
        <w:gridCol w:w="1497"/>
      </w:tblGrid>
      <w:tr w:rsidR="00807D7B" w:rsidRPr="00D20CAB" w14:paraId="040B764C" w14:textId="77777777" w:rsidTr="00E35BC8">
        <w:tc>
          <w:tcPr>
            <w:tcW w:w="3968" w:type="dxa"/>
            <w:gridSpan w:val="3"/>
            <w:shd w:val="clear" w:color="auto" w:fill="F2F2F2" w:themeFill="background1" w:themeFillShade="F2"/>
          </w:tcPr>
          <w:p w14:paraId="469D0A8F" w14:textId="77777777" w:rsidR="00807D7B" w:rsidRPr="00C656F2" w:rsidRDefault="00807D7B">
            <w:pPr>
              <w:jc w:val="center"/>
              <w:rPr>
                <w:rFonts w:ascii="Segoe UI" w:eastAsia="Times New Roman" w:hAnsi="Segoe UI" w:cs="Segoe UI"/>
                <w:b/>
                <w:sz w:val="16"/>
                <w:szCs w:val="16"/>
              </w:rPr>
            </w:pPr>
            <w:r>
              <w:rPr>
                <w:rFonts w:ascii="Segoe UI" w:hAnsi="Segoe UI"/>
                <w:b/>
                <w:sz w:val="16"/>
              </w:rPr>
              <w:t>Cobertura y comparabilidad</w:t>
            </w:r>
          </w:p>
        </w:tc>
        <w:tc>
          <w:tcPr>
            <w:tcW w:w="1842" w:type="dxa"/>
            <w:gridSpan w:val="2"/>
            <w:shd w:val="clear" w:color="auto" w:fill="F2F2F2" w:themeFill="background1" w:themeFillShade="F2"/>
          </w:tcPr>
          <w:p w14:paraId="11AAF4E1" w14:textId="77777777" w:rsidR="00807D7B" w:rsidRPr="00C656F2" w:rsidRDefault="00807D7B">
            <w:pPr>
              <w:jc w:val="center"/>
              <w:rPr>
                <w:rFonts w:ascii="Segoe UI" w:eastAsia="Times New Roman" w:hAnsi="Segoe UI" w:cs="Segoe UI"/>
                <w:b/>
                <w:sz w:val="16"/>
                <w:szCs w:val="16"/>
              </w:rPr>
            </w:pPr>
            <w:r>
              <w:rPr>
                <w:rFonts w:ascii="Segoe UI" w:hAnsi="Segoe UI"/>
                <w:b/>
                <w:sz w:val="16"/>
              </w:rPr>
              <w:t>Oportunidad</w:t>
            </w:r>
          </w:p>
        </w:tc>
        <w:tc>
          <w:tcPr>
            <w:tcW w:w="4108" w:type="dxa"/>
            <w:gridSpan w:val="3"/>
            <w:shd w:val="clear" w:color="auto" w:fill="F2F2F2" w:themeFill="background1" w:themeFillShade="F2"/>
          </w:tcPr>
          <w:p w14:paraId="668128EA" w14:textId="59C5AD0D" w:rsidR="00807D7B" w:rsidRPr="00C656F2" w:rsidRDefault="00807D7B">
            <w:pPr>
              <w:jc w:val="center"/>
              <w:rPr>
                <w:rFonts w:ascii="Segoe UI" w:eastAsia="Times New Roman" w:hAnsi="Segoe UI" w:cs="Segoe UI"/>
                <w:b/>
                <w:sz w:val="16"/>
                <w:szCs w:val="16"/>
              </w:rPr>
            </w:pPr>
            <w:r>
              <w:rPr>
                <w:rFonts w:ascii="Segoe UI" w:hAnsi="Segoe UI"/>
                <w:b/>
                <w:sz w:val="16"/>
              </w:rPr>
              <w:t>Exactitud</w:t>
            </w:r>
          </w:p>
        </w:tc>
      </w:tr>
      <w:tr w:rsidR="00C656F2" w:rsidRPr="00D20CAB" w14:paraId="265A1226" w14:textId="77777777" w:rsidTr="00E35BC8">
        <w:tc>
          <w:tcPr>
            <w:tcW w:w="1190" w:type="dxa"/>
            <w:shd w:val="clear" w:color="auto" w:fill="F2F2F2" w:themeFill="background1" w:themeFillShade="F2"/>
          </w:tcPr>
          <w:p w14:paraId="46C5FA8E" w14:textId="77777777" w:rsidR="00807D7B" w:rsidRPr="00C656F2" w:rsidRDefault="00807D7B">
            <w:pPr>
              <w:jc w:val="center"/>
              <w:rPr>
                <w:rFonts w:ascii="Segoe UI" w:eastAsia="Times New Roman" w:hAnsi="Segoe UI" w:cs="Segoe UI"/>
                <w:b/>
                <w:sz w:val="16"/>
                <w:szCs w:val="16"/>
              </w:rPr>
            </w:pPr>
            <w:r>
              <w:rPr>
                <w:rFonts w:ascii="Segoe UI" w:hAnsi="Segoe UI"/>
                <w:b/>
                <w:sz w:val="16"/>
              </w:rPr>
              <w:t xml:space="preserve">Permite la comparación directa con el presupuesto original </w:t>
            </w:r>
            <w:r>
              <w:rPr>
                <w:rFonts w:ascii="Segoe UI" w:hAnsi="Segoe UI"/>
                <w:sz w:val="16"/>
              </w:rPr>
              <w:t>(sí/no)</w:t>
            </w:r>
          </w:p>
        </w:tc>
        <w:tc>
          <w:tcPr>
            <w:tcW w:w="1324" w:type="dxa"/>
            <w:shd w:val="clear" w:color="auto" w:fill="F2F2F2" w:themeFill="background1" w:themeFillShade="F2"/>
          </w:tcPr>
          <w:p w14:paraId="3429F539" w14:textId="77777777" w:rsidR="00807D7B" w:rsidRPr="00C656F2" w:rsidRDefault="00807D7B">
            <w:pPr>
              <w:jc w:val="center"/>
              <w:rPr>
                <w:rFonts w:ascii="Segoe UI" w:eastAsia="Times New Roman" w:hAnsi="Segoe UI" w:cs="Segoe UI"/>
                <w:b/>
                <w:sz w:val="16"/>
                <w:szCs w:val="16"/>
              </w:rPr>
            </w:pPr>
            <w:r>
              <w:rPr>
                <w:rFonts w:ascii="Segoe UI" w:hAnsi="Segoe UI"/>
                <w:b/>
                <w:sz w:val="16"/>
              </w:rPr>
              <w:t>Nivel de detalle</w:t>
            </w:r>
          </w:p>
          <w:p w14:paraId="48B16B2A" w14:textId="77777777" w:rsidR="00807D7B" w:rsidRPr="00C656F2" w:rsidRDefault="00807D7B">
            <w:pPr>
              <w:jc w:val="center"/>
              <w:rPr>
                <w:rFonts w:ascii="Segoe UI" w:eastAsia="Times New Roman" w:hAnsi="Segoe UI" w:cs="Segoe UI"/>
                <w:sz w:val="16"/>
                <w:szCs w:val="16"/>
              </w:rPr>
            </w:pPr>
            <w:r>
              <w:rPr>
                <w:rFonts w:ascii="Segoe UI" w:hAnsi="Segoe UI"/>
                <w:sz w:val="16"/>
              </w:rPr>
              <w:t>T = todas las partidas presupuestarias</w:t>
            </w:r>
          </w:p>
          <w:p w14:paraId="596913D5" w14:textId="77777777" w:rsidR="00807D7B" w:rsidRPr="00C656F2" w:rsidRDefault="00807D7B">
            <w:pPr>
              <w:jc w:val="center"/>
              <w:rPr>
                <w:rFonts w:ascii="Segoe UI" w:eastAsia="Times New Roman" w:hAnsi="Segoe UI" w:cs="Segoe UI"/>
                <w:sz w:val="16"/>
                <w:szCs w:val="16"/>
              </w:rPr>
            </w:pPr>
            <w:r>
              <w:rPr>
                <w:rFonts w:ascii="Segoe UI" w:hAnsi="Segoe UI"/>
                <w:sz w:val="16"/>
              </w:rPr>
              <w:t>P = agregación parcial</w:t>
            </w:r>
          </w:p>
          <w:p w14:paraId="2F2AA999" w14:textId="77777777" w:rsidR="00807D7B" w:rsidRPr="00C656F2" w:rsidRDefault="00807D7B">
            <w:pPr>
              <w:jc w:val="center"/>
              <w:rPr>
                <w:rFonts w:ascii="Segoe UI" w:eastAsia="Times New Roman" w:hAnsi="Segoe UI" w:cs="Segoe UI"/>
                <w:sz w:val="16"/>
                <w:szCs w:val="16"/>
              </w:rPr>
            </w:pPr>
            <w:r>
              <w:rPr>
                <w:rFonts w:ascii="Segoe UI" w:hAnsi="Segoe UI"/>
                <w:sz w:val="16"/>
              </w:rPr>
              <w:t>A = principales rubros administrativos</w:t>
            </w:r>
            <w:r>
              <w:rPr>
                <w:rFonts w:ascii="Segoe UI" w:hAnsi="Segoe UI"/>
                <w:sz w:val="16"/>
              </w:rPr>
              <w:br/>
              <w:t>E = principales rubros económicos</w:t>
            </w:r>
          </w:p>
        </w:tc>
        <w:tc>
          <w:tcPr>
            <w:tcW w:w="1454" w:type="dxa"/>
            <w:shd w:val="clear" w:color="auto" w:fill="F2F2F2" w:themeFill="background1" w:themeFillShade="F2"/>
          </w:tcPr>
          <w:p w14:paraId="12B9168C" w14:textId="77777777" w:rsidR="00807D7B" w:rsidRPr="00C656F2" w:rsidRDefault="00807D7B">
            <w:pPr>
              <w:jc w:val="center"/>
              <w:rPr>
                <w:rFonts w:ascii="Segoe UI" w:eastAsia="Times New Roman" w:hAnsi="Segoe UI" w:cs="Segoe UI"/>
                <w:b/>
                <w:sz w:val="16"/>
                <w:szCs w:val="16"/>
              </w:rPr>
            </w:pPr>
            <w:r>
              <w:rPr>
                <w:rFonts w:ascii="Segoe UI" w:hAnsi="Segoe UI"/>
                <w:b/>
                <w:sz w:val="16"/>
              </w:rPr>
              <w:t>Incluye las transferencias a unidades descentralizadas</w:t>
            </w:r>
          </w:p>
          <w:p w14:paraId="61A2A2AB" w14:textId="77777777" w:rsidR="00807D7B" w:rsidRPr="00C656F2" w:rsidRDefault="00807D7B">
            <w:pPr>
              <w:jc w:val="center"/>
              <w:rPr>
                <w:rFonts w:ascii="Segoe UI" w:eastAsia="Times New Roman" w:hAnsi="Segoe UI" w:cs="Segoe UI"/>
                <w:sz w:val="16"/>
                <w:szCs w:val="16"/>
              </w:rPr>
            </w:pPr>
            <w:r>
              <w:rPr>
                <w:rFonts w:ascii="Segoe UI" w:hAnsi="Segoe UI"/>
                <w:sz w:val="16"/>
              </w:rPr>
              <w:t>(sí/no)</w:t>
            </w:r>
          </w:p>
        </w:tc>
        <w:tc>
          <w:tcPr>
            <w:tcW w:w="1015" w:type="dxa"/>
            <w:shd w:val="clear" w:color="auto" w:fill="F2F2F2" w:themeFill="background1" w:themeFillShade="F2"/>
          </w:tcPr>
          <w:p w14:paraId="37476199" w14:textId="77777777" w:rsidR="00807D7B" w:rsidRPr="00C656F2" w:rsidRDefault="00807D7B">
            <w:pPr>
              <w:jc w:val="center"/>
              <w:rPr>
                <w:rFonts w:ascii="Segoe UI" w:eastAsia="Times New Roman" w:hAnsi="Segoe UI" w:cs="Segoe UI"/>
                <w:b/>
                <w:sz w:val="16"/>
                <w:szCs w:val="16"/>
              </w:rPr>
            </w:pPr>
            <w:r>
              <w:rPr>
                <w:rFonts w:ascii="Segoe UI" w:hAnsi="Segoe UI"/>
                <w:b/>
                <w:sz w:val="16"/>
              </w:rPr>
              <w:t>Frecuencia</w:t>
            </w:r>
          </w:p>
          <w:p w14:paraId="4877FE80" w14:textId="77777777" w:rsidR="00807D7B" w:rsidRPr="00C656F2" w:rsidRDefault="00807D7B">
            <w:pPr>
              <w:jc w:val="center"/>
              <w:rPr>
                <w:rFonts w:ascii="Segoe UI" w:eastAsia="Times New Roman" w:hAnsi="Segoe UI" w:cs="Segoe UI"/>
                <w:sz w:val="16"/>
                <w:szCs w:val="16"/>
              </w:rPr>
            </w:pPr>
            <w:r>
              <w:rPr>
                <w:rFonts w:ascii="Segoe UI" w:hAnsi="Segoe UI"/>
                <w:sz w:val="16"/>
              </w:rPr>
              <w:t>S/M/T</w:t>
            </w:r>
          </w:p>
          <w:p w14:paraId="3E6B5F20" w14:textId="77777777" w:rsidR="00807D7B" w:rsidRPr="00C656F2" w:rsidRDefault="00807D7B">
            <w:pPr>
              <w:jc w:val="center"/>
              <w:rPr>
                <w:rFonts w:ascii="Segoe UI" w:eastAsia="Times New Roman" w:hAnsi="Segoe UI" w:cs="Segoe UI"/>
                <w:sz w:val="16"/>
                <w:szCs w:val="16"/>
              </w:rPr>
            </w:pPr>
            <w:r>
              <w:rPr>
                <w:rFonts w:ascii="Segoe UI" w:hAnsi="Segoe UI"/>
                <w:sz w:val="16"/>
              </w:rPr>
              <w:t>N = &gt;T</w:t>
            </w:r>
          </w:p>
          <w:p w14:paraId="382D144F" w14:textId="77777777" w:rsidR="00807D7B" w:rsidRPr="00E35BC8" w:rsidRDefault="00807D7B">
            <w:pPr>
              <w:jc w:val="center"/>
              <w:rPr>
                <w:rFonts w:ascii="Segoe UI" w:eastAsia="Times New Roman" w:hAnsi="Segoe UI" w:cs="Segoe UI"/>
                <w:b/>
                <w:sz w:val="16"/>
                <w:szCs w:val="16"/>
                <w:lang w:val="es-AR"/>
              </w:rPr>
            </w:pPr>
          </w:p>
        </w:tc>
        <w:tc>
          <w:tcPr>
            <w:tcW w:w="827" w:type="dxa"/>
            <w:shd w:val="clear" w:color="auto" w:fill="F2F2F2" w:themeFill="background1" w:themeFillShade="F2"/>
          </w:tcPr>
          <w:p w14:paraId="3470F1B1" w14:textId="77777777" w:rsidR="00807D7B" w:rsidRPr="00C656F2" w:rsidRDefault="00807D7B">
            <w:pPr>
              <w:jc w:val="center"/>
              <w:rPr>
                <w:rFonts w:ascii="Segoe UI" w:eastAsia="Times New Roman" w:hAnsi="Segoe UI" w:cs="Segoe UI"/>
                <w:b/>
                <w:sz w:val="16"/>
                <w:szCs w:val="16"/>
              </w:rPr>
            </w:pPr>
            <w:r>
              <w:rPr>
                <w:rFonts w:ascii="Segoe UI" w:hAnsi="Segoe UI"/>
                <w:b/>
                <w:sz w:val="16"/>
              </w:rPr>
              <w:t>En un plazo de</w:t>
            </w:r>
          </w:p>
          <w:p w14:paraId="6BF4E8B7" w14:textId="77777777" w:rsidR="00807D7B" w:rsidRPr="00C656F2" w:rsidRDefault="00807D7B">
            <w:pPr>
              <w:jc w:val="center"/>
              <w:rPr>
                <w:rFonts w:ascii="Segoe UI" w:eastAsia="Times New Roman" w:hAnsi="Segoe UI" w:cs="Segoe UI"/>
                <w:sz w:val="16"/>
                <w:szCs w:val="16"/>
              </w:rPr>
            </w:pPr>
            <w:r>
              <w:rPr>
                <w:rFonts w:ascii="Segoe UI" w:hAnsi="Segoe UI"/>
                <w:b/>
                <w:sz w:val="16"/>
              </w:rPr>
              <w:t xml:space="preserve"> </w:t>
            </w:r>
            <w:r>
              <w:rPr>
                <w:rFonts w:ascii="Segoe UI" w:hAnsi="Segoe UI"/>
                <w:sz w:val="16"/>
              </w:rPr>
              <w:t xml:space="preserve">2/4/8 semanas </w:t>
            </w:r>
          </w:p>
          <w:p w14:paraId="2D90B762" w14:textId="77777777" w:rsidR="00807D7B" w:rsidRPr="00C656F2" w:rsidRDefault="00807D7B">
            <w:pPr>
              <w:jc w:val="center"/>
              <w:rPr>
                <w:rFonts w:ascii="Segoe UI" w:eastAsia="Times New Roman" w:hAnsi="Segoe UI" w:cs="Segoe UI"/>
                <w:b/>
                <w:sz w:val="16"/>
                <w:szCs w:val="16"/>
              </w:rPr>
            </w:pPr>
            <w:r>
              <w:rPr>
                <w:rFonts w:ascii="Segoe UI" w:hAnsi="Segoe UI"/>
                <w:sz w:val="16"/>
              </w:rPr>
              <w:t>N = &gt;8 semanas</w:t>
            </w:r>
          </w:p>
        </w:tc>
        <w:tc>
          <w:tcPr>
            <w:tcW w:w="1194" w:type="dxa"/>
            <w:shd w:val="clear" w:color="auto" w:fill="F2F2F2" w:themeFill="background1" w:themeFillShade="F2"/>
          </w:tcPr>
          <w:p w14:paraId="23D7EAAB" w14:textId="77777777" w:rsidR="00807D7B" w:rsidRPr="00C656F2" w:rsidRDefault="00807D7B">
            <w:pPr>
              <w:jc w:val="center"/>
              <w:rPr>
                <w:rFonts w:ascii="Segoe UI" w:eastAsia="Times New Roman" w:hAnsi="Segoe UI" w:cs="Segoe UI"/>
                <w:b/>
                <w:sz w:val="16"/>
                <w:szCs w:val="16"/>
              </w:rPr>
            </w:pPr>
            <w:r>
              <w:rPr>
                <w:rFonts w:ascii="Segoe UI" w:hAnsi="Segoe UI"/>
                <w:b/>
                <w:sz w:val="16"/>
              </w:rPr>
              <w:t xml:space="preserve">Inquietudes significativas </w:t>
            </w:r>
            <w:r>
              <w:rPr>
                <w:rFonts w:ascii="Segoe UI" w:hAnsi="Segoe UI"/>
                <w:sz w:val="16"/>
              </w:rPr>
              <w:t>(sí/no)</w:t>
            </w:r>
          </w:p>
        </w:tc>
        <w:tc>
          <w:tcPr>
            <w:tcW w:w="1417" w:type="dxa"/>
            <w:shd w:val="clear" w:color="auto" w:fill="F2F2F2" w:themeFill="background1" w:themeFillShade="F2"/>
          </w:tcPr>
          <w:p w14:paraId="2D526136" w14:textId="77777777" w:rsidR="00807D7B" w:rsidRPr="00C656F2" w:rsidRDefault="00807D7B">
            <w:pPr>
              <w:jc w:val="center"/>
              <w:rPr>
                <w:rFonts w:ascii="Segoe UI" w:eastAsia="Times New Roman" w:hAnsi="Segoe UI" w:cs="Segoe UI"/>
                <w:b/>
                <w:sz w:val="16"/>
                <w:szCs w:val="16"/>
              </w:rPr>
            </w:pPr>
            <w:r>
              <w:rPr>
                <w:rFonts w:ascii="Segoe UI" w:hAnsi="Segoe UI"/>
                <w:b/>
                <w:sz w:val="16"/>
              </w:rPr>
              <w:t xml:space="preserve">Preparación del análisis semestral/anual </w:t>
            </w:r>
          </w:p>
          <w:p w14:paraId="4C682C35" w14:textId="77777777" w:rsidR="00807D7B" w:rsidRPr="00C656F2" w:rsidRDefault="00807D7B">
            <w:pPr>
              <w:jc w:val="center"/>
              <w:rPr>
                <w:rFonts w:ascii="Segoe UI" w:eastAsia="Times New Roman" w:hAnsi="Segoe UI" w:cs="Segoe UI"/>
                <w:b/>
                <w:sz w:val="16"/>
                <w:szCs w:val="16"/>
              </w:rPr>
            </w:pPr>
            <w:r>
              <w:rPr>
                <w:rFonts w:ascii="Segoe UI" w:hAnsi="Segoe UI"/>
                <w:sz w:val="16"/>
              </w:rPr>
              <w:t>(sí/no)</w:t>
            </w:r>
          </w:p>
        </w:tc>
        <w:tc>
          <w:tcPr>
            <w:tcW w:w="1497" w:type="dxa"/>
            <w:shd w:val="clear" w:color="auto" w:fill="F2F2F2" w:themeFill="background1" w:themeFillShade="F2"/>
          </w:tcPr>
          <w:p w14:paraId="5374D40E" w14:textId="77777777" w:rsidR="00807D7B" w:rsidRPr="00C656F2" w:rsidRDefault="00807D7B">
            <w:pPr>
              <w:jc w:val="center"/>
              <w:rPr>
                <w:rFonts w:ascii="Segoe UI" w:eastAsia="Times New Roman" w:hAnsi="Segoe UI" w:cs="Segoe UI"/>
                <w:b/>
                <w:sz w:val="16"/>
                <w:szCs w:val="16"/>
              </w:rPr>
            </w:pPr>
            <w:r>
              <w:rPr>
                <w:rFonts w:ascii="Segoe UI" w:hAnsi="Segoe UI"/>
                <w:b/>
                <w:sz w:val="16"/>
              </w:rPr>
              <w:t>Información de pago</w:t>
            </w:r>
          </w:p>
          <w:p w14:paraId="43F7FF04" w14:textId="77777777" w:rsidR="00807D7B" w:rsidRPr="00C656F2" w:rsidRDefault="00807D7B">
            <w:pPr>
              <w:jc w:val="center"/>
              <w:rPr>
                <w:rFonts w:ascii="Segoe UI" w:eastAsia="Times New Roman" w:hAnsi="Segoe UI" w:cs="Segoe UI"/>
                <w:sz w:val="16"/>
                <w:szCs w:val="16"/>
              </w:rPr>
            </w:pPr>
            <w:r>
              <w:rPr>
                <w:rFonts w:ascii="Segoe UI" w:hAnsi="Segoe UI"/>
                <w:sz w:val="16"/>
              </w:rPr>
              <w:t>G = gastos</w:t>
            </w:r>
          </w:p>
          <w:p w14:paraId="1BFF25CE" w14:textId="77777777" w:rsidR="00807D7B" w:rsidRPr="00C656F2" w:rsidRDefault="00807D7B">
            <w:pPr>
              <w:jc w:val="center"/>
              <w:rPr>
                <w:rFonts w:ascii="Segoe UI" w:eastAsia="Times New Roman" w:hAnsi="Segoe UI" w:cs="Segoe UI"/>
                <w:b/>
                <w:sz w:val="16"/>
                <w:szCs w:val="16"/>
              </w:rPr>
            </w:pPr>
            <w:r>
              <w:rPr>
                <w:rFonts w:ascii="Segoe UI" w:hAnsi="Segoe UI"/>
                <w:sz w:val="16"/>
              </w:rPr>
              <w:t>C = compromisos</w:t>
            </w:r>
          </w:p>
        </w:tc>
      </w:tr>
      <w:tr w:rsidR="00807D7B" w:rsidRPr="00D20CAB" w14:paraId="0D1A703E" w14:textId="77777777" w:rsidTr="00E35BC8">
        <w:tc>
          <w:tcPr>
            <w:tcW w:w="1190" w:type="dxa"/>
            <w:shd w:val="clear" w:color="auto" w:fill="auto"/>
          </w:tcPr>
          <w:p w14:paraId="68770C20" w14:textId="77777777" w:rsidR="00807D7B" w:rsidRPr="00E35BC8" w:rsidRDefault="00807D7B">
            <w:pPr>
              <w:jc w:val="center"/>
              <w:rPr>
                <w:rFonts w:ascii="Segoe UI" w:eastAsia="Times New Roman" w:hAnsi="Segoe UI" w:cs="Segoe UI"/>
                <w:sz w:val="16"/>
                <w:szCs w:val="16"/>
                <w:lang w:val="es-AR"/>
              </w:rPr>
            </w:pPr>
          </w:p>
        </w:tc>
        <w:tc>
          <w:tcPr>
            <w:tcW w:w="1324" w:type="dxa"/>
            <w:shd w:val="clear" w:color="auto" w:fill="auto"/>
          </w:tcPr>
          <w:p w14:paraId="3A191D0A" w14:textId="77777777" w:rsidR="00807D7B" w:rsidRPr="00E35BC8" w:rsidRDefault="00807D7B">
            <w:pPr>
              <w:jc w:val="center"/>
              <w:rPr>
                <w:rFonts w:ascii="Segoe UI" w:eastAsia="Times New Roman" w:hAnsi="Segoe UI" w:cs="Segoe UI"/>
                <w:sz w:val="16"/>
                <w:szCs w:val="16"/>
                <w:lang w:val="es-AR"/>
              </w:rPr>
            </w:pPr>
          </w:p>
        </w:tc>
        <w:tc>
          <w:tcPr>
            <w:tcW w:w="1454" w:type="dxa"/>
            <w:shd w:val="clear" w:color="auto" w:fill="auto"/>
          </w:tcPr>
          <w:p w14:paraId="707BD44F" w14:textId="77777777" w:rsidR="00807D7B" w:rsidRPr="00E35BC8" w:rsidRDefault="00807D7B">
            <w:pPr>
              <w:jc w:val="center"/>
              <w:rPr>
                <w:rFonts w:ascii="Segoe UI" w:eastAsia="Times New Roman" w:hAnsi="Segoe UI" w:cs="Segoe UI"/>
                <w:sz w:val="16"/>
                <w:szCs w:val="16"/>
                <w:lang w:val="es-AR"/>
              </w:rPr>
            </w:pPr>
          </w:p>
        </w:tc>
        <w:tc>
          <w:tcPr>
            <w:tcW w:w="1015" w:type="dxa"/>
            <w:shd w:val="clear" w:color="auto" w:fill="auto"/>
          </w:tcPr>
          <w:p w14:paraId="598CC612" w14:textId="77777777" w:rsidR="00807D7B" w:rsidRPr="00E35BC8" w:rsidRDefault="00807D7B">
            <w:pPr>
              <w:jc w:val="center"/>
              <w:rPr>
                <w:rFonts w:ascii="Segoe UI" w:eastAsia="Times New Roman" w:hAnsi="Segoe UI" w:cs="Segoe UI"/>
                <w:sz w:val="16"/>
                <w:szCs w:val="16"/>
                <w:lang w:val="es-AR"/>
              </w:rPr>
            </w:pPr>
          </w:p>
        </w:tc>
        <w:tc>
          <w:tcPr>
            <w:tcW w:w="827" w:type="dxa"/>
            <w:shd w:val="clear" w:color="auto" w:fill="auto"/>
          </w:tcPr>
          <w:p w14:paraId="0897859F" w14:textId="77777777" w:rsidR="00807D7B" w:rsidRPr="00E35BC8" w:rsidRDefault="00807D7B">
            <w:pPr>
              <w:jc w:val="center"/>
              <w:rPr>
                <w:rFonts w:ascii="Segoe UI" w:eastAsia="Times New Roman" w:hAnsi="Segoe UI" w:cs="Segoe UI"/>
                <w:sz w:val="16"/>
                <w:szCs w:val="16"/>
                <w:lang w:val="es-AR"/>
              </w:rPr>
            </w:pPr>
          </w:p>
        </w:tc>
        <w:tc>
          <w:tcPr>
            <w:tcW w:w="1194" w:type="dxa"/>
            <w:shd w:val="clear" w:color="auto" w:fill="auto"/>
          </w:tcPr>
          <w:p w14:paraId="37EDD983" w14:textId="77777777" w:rsidR="00807D7B" w:rsidRPr="00E35BC8" w:rsidRDefault="00807D7B">
            <w:pPr>
              <w:jc w:val="center"/>
              <w:rPr>
                <w:rFonts w:ascii="Segoe UI" w:eastAsia="Times New Roman" w:hAnsi="Segoe UI" w:cs="Segoe UI"/>
                <w:sz w:val="16"/>
                <w:szCs w:val="16"/>
                <w:lang w:val="es-AR"/>
              </w:rPr>
            </w:pPr>
          </w:p>
        </w:tc>
        <w:tc>
          <w:tcPr>
            <w:tcW w:w="1417" w:type="dxa"/>
            <w:shd w:val="clear" w:color="auto" w:fill="auto"/>
          </w:tcPr>
          <w:p w14:paraId="3ABE4BA2" w14:textId="77777777" w:rsidR="00807D7B" w:rsidRPr="00E35BC8" w:rsidRDefault="00807D7B">
            <w:pPr>
              <w:jc w:val="center"/>
              <w:rPr>
                <w:rFonts w:ascii="Segoe UI" w:eastAsia="Times New Roman" w:hAnsi="Segoe UI" w:cs="Segoe UI"/>
                <w:sz w:val="16"/>
                <w:szCs w:val="16"/>
                <w:lang w:val="es-AR"/>
              </w:rPr>
            </w:pPr>
          </w:p>
        </w:tc>
        <w:tc>
          <w:tcPr>
            <w:tcW w:w="1497" w:type="dxa"/>
            <w:shd w:val="clear" w:color="auto" w:fill="auto"/>
          </w:tcPr>
          <w:p w14:paraId="316865E9" w14:textId="77777777" w:rsidR="00807D7B" w:rsidRPr="00E35BC8" w:rsidRDefault="00807D7B">
            <w:pPr>
              <w:jc w:val="center"/>
              <w:rPr>
                <w:rFonts w:ascii="Segoe UI" w:eastAsia="Times New Roman" w:hAnsi="Segoe UI" w:cs="Segoe UI"/>
                <w:sz w:val="16"/>
                <w:szCs w:val="16"/>
                <w:lang w:val="es-AR"/>
              </w:rPr>
            </w:pPr>
          </w:p>
        </w:tc>
      </w:tr>
    </w:tbl>
    <w:p w14:paraId="4A50B0C5" w14:textId="77777777" w:rsidR="00807D7B" w:rsidRPr="0001773A" w:rsidRDefault="00807D7B" w:rsidP="00807D7B">
      <w:pPr>
        <w:spacing w:after="0" w:line="240" w:lineRule="auto"/>
        <w:rPr>
          <w:rFonts w:ascii="Segoe UI" w:eastAsia="Times New Roman" w:hAnsi="Segoe UI" w:cs="Segoe UI"/>
          <w:i/>
          <w:sz w:val="18"/>
          <w:szCs w:val="18"/>
          <w:lang w:val="pt-BR"/>
        </w:rPr>
      </w:pPr>
      <w:r w:rsidRPr="0001773A">
        <w:rPr>
          <w:rFonts w:ascii="Segoe UI" w:hAnsi="Segoe UI"/>
          <w:b/>
          <w:i/>
          <w:iCs/>
          <w:sz w:val="18"/>
          <w:lang w:val="pt-BR"/>
        </w:rPr>
        <w:t>Nota:</w:t>
      </w:r>
      <w:r w:rsidRPr="0001773A">
        <w:rPr>
          <w:rFonts w:ascii="Segoe UI" w:hAnsi="Segoe UI"/>
          <w:b/>
          <w:i/>
          <w:sz w:val="18"/>
          <w:lang w:val="pt-BR"/>
        </w:rPr>
        <w:t xml:space="preserve"> </w:t>
      </w:r>
      <w:r w:rsidRPr="0001773A">
        <w:rPr>
          <w:rFonts w:ascii="Segoe UI" w:hAnsi="Segoe UI"/>
          <w:i/>
          <w:sz w:val="18"/>
          <w:lang w:val="pt-BR"/>
        </w:rPr>
        <w:t>S = semanal; M = mensual; T = trimestral.</w:t>
      </w:r>
    </w:p>
    <w:p w14:paraId="6E34C9A0" w14:textId="320CA15B" w:rsidR="00A72116" w:rsidRPr="00DE0858" w:rsidRDefault="00807D7B" w:rsidP="00A72116">
      <w:pPr>
        <w:spacing w:after="0" w:line="240" w:lineRule="auto"/>
        <w:jc w:val="both"/>
        <w:rPr>
          <w:rFonts w:ascii="Segoe UI" w:eastAsia="Calibri" w:hAnsi="Segoe UI" w:cs="Segoe UI"/>
          <w:i/>
          <w:color w:val="FF0000"/>
          <w:sz w:val="18"/>
          <w:szCs w:val="18"/>
        </w:rPr>
      </w:pPr>
      <w:r>
        <w:rPr>
          <w:rFonts w:ascii="Segoe UI" w:hAnsi="Segoe UI"/>
          <w:b/>
          <w:i/>
          <w:sz w:val="18"/>
        </w:rPr>
        <w:t xml:space="preserve">Fuente de los datos: </w:t>
      </w:r>
      <w:r w:rsidR="00A72116">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A72116">
        <w:rPr>
          <w:rFonts w:ascii="Segoe UI" w:hAnsi="Segoe UI"/>
          <w:i/>
          <w:color w:val="FF0000"/>
          <w:sz w:val="18"/>
        </w:rPr>
        <w:t xml:space="preserve"> de referencia</w:t>
      </w:r>
      <w:r w:rsidR="00772EB9">
        <w:rPr>
          <w:rFonts w:ascii="Segoe UI" w:hAnsi="Segoe UI"/>
          <w:i/>
          <w:color w:val="FF0000"/>
          <w:sz w:val="18"/>
        </w:rPr>
        <w:t>, cuando corresponda</w:t>
      </w:r>
      <w:r w:rsidR="00A72116">
        <w:rPr>
          <w:rFonts w:ascii="Segoe UI" w:hAnsi="Segoe UI"/>
          <w:i/>
          <w:color w:val="FF0000"/>
          <w:sz w:val="18"/>
        </w:rPr>
        <w:t>.</w:t>
      </w:r>
    </w:p>
    <w:p w14:paraId="35B8391A" w14:textId="77777777" w:rsidR="00807D7B" w:rsidRDefault="00807D7B" w:rsidP="00807D7B">
      <w:pPr>
        <w:spacing w:after="0" w:line="240" w:lineRule="auto"/>
        <w:jc w:val="both"/>
        <w:rPr>
          <w:rFonts w:ascii="Segoe UI" w:eastAsiaTheme="majorEastAsia" w:hAnsi="Segoe UI" w:cs="Segoe UI"/>
          <w:b/>
          <w:color w:val="B34384"/>
          <w:sz w:val="21"/>
          <w:szCs w:val="21"/>
          <w:lang w:val="es-AR"/>
        </w:rPr>
      </w:pPr>
    </w:p>
    <w:p w14:paraId="266F0EDE" w14:textId="77777777" w:rsidR="00C45FC9" w:rsidRDefault="00C45FC9" w:rsidP="00807D7B">
      <w:pPr>
        <w:spacing w:after="0" w:line="240" w:lineRule="auto"/>
        <w:jc w:val="both"/>
        <w:rPr>
          <w:rFonts w:ascii="Segoe UI" w:eastAsiaTheme="majorEastAsia" w:hAnsi="Segoe UI" w:cs="Segoe UI"/>
          <w:b/>
          <w:color w:val="B34384"/>
          <w:sz w:val="21"/>
          <w:szCs w:val="21"/>
          <w:lang w:val="es-AR"/>
        </w:rPr>
      </w:pPr>
    </w:p>
    <w:p w14:paraId="629C65EE" w14:textId="77777777" w:rsidR="00C45FC9" w:rsidRPr="00E35BC8" w:rsidRDefault="00C45FC9" w:rsidP="00807D7B">
      <w:pPr>
        <w:spacing w:after="0" w:line="240" w:lineRule="auto"/>
        <w:jc w:val="both"/>
        <w:rPr>
          <w:rFonts w:ascii="Segoe UI" w:eastAsiaTheme="majorEastAsia" w:hAnsi="Segoe UI" w:cs="Segoe UI"/>
          <w:b/>
          <w:color w:val="B34384"/>
          <w:sz w:val="21"/>
          <w:szCs w:val="21"/>
          <w:lang w:val="es-AR"/>
        </w:rPr>
      </w:pPr>
    </w:p>
    <w:p w14:paraId="77737D5A" w14:textId="77777777" w:rsidR="00807D7B" w:rsidRPr="00D20CAB" w:rsidRDefault="00807D7B" w:rsidP="00807D7B">
      <w:pPr>
        <w:pStyle w:val="IndicatorTitle"/>
      </w:pPr>
      <w:bookmarkStart w:id="390" w:name="_Toc28950297"/>
      <w:bookmarkStart w:id="391" w:name="_Toc41329556"/>
      <w:bookmarkStart w:id="392" w:name="_Toc135573943"/>
      <w:bookmarkStart w:id="393" w:name="_Toc135639726"/>
      <w:bookmarkStart w:id="394" w:name="_Toc135851057"/>
      <w:bookmarkStart w:id="395" w:name="_Toc144681147"/>
      <w:bookmarkStart w:id="396" w:name="_Toc159314747"/>
      <w:r>
        <w:t>ID-29. Informes financieros anuales</w:t>
      </w:r>
      <w:bookmarkEnd w:id="390"/>
      <w:bookmarkEnd w:id="391"/>
      <w:bookmarkEnd w:id="392"/>
      <w:bookmarkEnd w:id="393"/>
      <w:bookmarkEnd w:id="394"/>
      <w:bookmarkEnd w:id="395"/>
      <w:bookmarkEnd w:id="396"/>
    </w:p>
    <w:p w14:paraId="249CCD8C" w14:textId="2DCBC9F5" w:rsidR="00807D7B" w:rsidRPr="00125796" w:rsidRDefault="00807D7B" w:rsidP="00537024">
      <w:pPr>
        <w:spacing w:after="0" w:line="240" w:lineRule="auto"/>
        <w:jc w:val="both"/>
        <w:rPr>
          <w:rFonts w:ascii="Segoe UI" w:eastAsia="Times New Roman" w:hAnsi="Segoe UI" w:cs="Segoe UI"/>
          <w:sz w:val="20"/>
          <w:szCs w:val="20"/>
        </w:rPr>
      </w:pPr>
      <w:r>
        <w:rPr>
          <w:rFonts w:ascii="Segoe UI" w:hAnsi="Segoe UI"/>
          <w:sz w:val="20"/>
        </w:rPr>
        <w:t>Este indicador establece la medida en que los informes financieros anuales son completos, puntuales y coherentes con los principios y las normas de contabilidad generalmente aceptados.</w:t>
      </w:r>
      <w:r>
        <w:rPr>
          <w:sz w:val="20"/>
        </w:rPr>
        <w:t xml:space="preserve"> </w:t>
      </w:r>
      <w:r w:rsidR="00931B99">
        <w:t>Estas cuestiones son fundamentales para la rendición de cuentas y la transparencia en el sistema de GFP.</w:t>
      </w:r>
      <w:r w:rsidR="00537024">
        <w:t xml:space="preserve"> Alcanza</w:t>
      </w:r>
      <w:r w:rsidR="00931B99">
        <w:rPr>
          <w:rFonts w:ascii="Segoe UI" w:hAnsi="Segoe UI"/>
          <w:sz w:val="20"/>
        </w:rPr>
        <w:t xml:space="preserve"> </w:t>
      </w:r>
      <w:r>
        <w:rPr>
          <w:rFonts w:ascii="Segoe UI" w:hAnsi="Segoe UI"/>
          <w:sz w:val="20"/>
        </w:rPr>
        <w:t>al Gobierno central presupuestario y se refiere al último ejercicio fiscal finalizado en el caso del ID-29.1, al último informe financiero anual presentado para auditoría en el caso del ID-29.2 y a los informes financieros correspondientes a los últimos tres ejercicios en el caso del ID-29.3.</w:t>
      </w:r>
    </w:p>
    <w:p w14:paraId="2E864469" w14:textId="77777777" w:rsidR="00807D7B" w:rsidRPr="00E35BC8" w:rsidRDefault="00807D7B" w:rsidP="00807D7B">
      <w:pPr>
        <w:spacing w:after="0" w:line="240" w:lineRule="auto"/>
        <w:jc w:val="both"/>
        <w:rPr>
          <w:rFonts w:ascii="Segoe UI" w:eastAsia="Times New Roman" w:hAnsi="Segoe UI" w:cs="Segoe UI"/>
          <w:sz w:val="20"/>
          <w:szCs w:val="20"/>
          <w:lang w:val="es-AR"/>
        </w:rPr>
      </w:pPr>
    </w:p>
    <w:p w14:paraId="6FFB2DBC" w14:textId="77777777" w:rsidR="00807D7B" w:rsidRPr="00D20CAB" w:rsidRDefault="00807D7B" w:rsidP="00807D7B">
      <w:pPr>
        <w:spacing w:after="0" w:line="240" w:lineRule="auto"/>
        <w:jc w:val="both"/>
        <w:rPr>
          <w:rFonts w:ascii="Segoe UI" w:eastAsia="Times New Roman" w:hAnsi="Segoe UI" w:cs="Segoe UI"/>
          <w:b/>
          <w:i/>
          <w:sz w:val="20"/>
          <w:szCs w:val="20"/>
        </w:rPr>
      </w:pPr>
      <w:r>
        <w:rPr>
          <w:rFonts w:ascii="Segoe UI" w:hAnsi="Segoe UI"/>
          <w:b/>
          <w:i/>
          <w:sz w:val="20"/>
        </w:rPr>
        <w:t>Calificaciones y análisis de los indicadores y las dimensiones</w:t>
      </w:r>
    </w:p>
    <w:tbl>
      <w:tblPr>
        <w:tblStyle w:val="TabelEcorys18"/>
        <w:tblW w:w="9065" w:type="dxa"/>
        <w:tblLayout w:type="fixed"/>
        <w:tblLook w:val="04A0" w:firstRow="1" w:lastRow="0" w:firstColumn="1" w:lastColumn="0" w:noHBand="0" w:noVBand="1"/>
      </w:tblPr>
      <w:tblGrid>
        <w:gridCol w:w="2335"/>
        <w:gridCol w:w="5740"/>
        <w:gridCol w:w="990"/>
      </w:tblGrid>
      <w:tr w:rsidR="00807D7B" w:rsidRPr="00C45FC9" w14:paraId="30295937" w14:textId="77777777" w:rsidTr="00C656F2">
        <w:tc>
          <w:tcPr>
            <w:tcW w:w="2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166AFA" w14:textId="77777777" w:rsidR="00807D7B" w:rsidRPr="00C45FC9" w:rsidRDefault="00807D7B">
            <w:pPr>
              <w:rPr>
                <w:rFonts w:ascii="Segoe UI" w:eastAsia="Calibri" w:hAnsi="Segoe UI" w:cs="Segoe UI"/>
                <w:b/>
                <w:sz w:val="16"/>
                <w:szCs w:val="20"/>
              </w:rPr>
            </w:pPr>
            <w:r w:rsidRPr="00C45FC9">
              <w:rPr>
                <w:rFonts w:ascii="Segoe UI" w:hAnsi="Segoe UI"/>
                <w:b/>
                <w:sz w:val="16"/>
                <w:szCs w:val="20"/>
              </w:rPr>
              <w:t>INDICADORES/</w:t>
            </w:r>
            <w:r w:rsidRPr="00C45FC9">
              <w:rPr>
                <w:rFonts w:ascii="Segoe UI" w:hAnsi="Segoe UI"/>
                <w:b/>
                <w:sz w:val="16"/>
                <w:szCs w:val="20"/>
              </w:rPr>
              <w:br/>
              <w:t>DIMENSIONES</w:t>
            </w:r>
          </w:p>
        </w:tc>
        <w:tc>
          <w:tcPr>
            <w:tcW w:w="5740" w:type="dxa"/>
            <w:tcBorders>
              <w:top w:val="single" w:sz="4" w:space="0" w:color="auto"/>
              <w:left w:val="single" w:sz="4" w:space="0" w:color="auto"/>
              <w:bottom w:val="single" w:sz="4" w:space="0" w:color="auto"/>
            </w:tcBorders>
            <w:shd w:val="clear" w:color="auto" w:fill="F2F2F2" w:themeFill="background1" w:themeFillShade="F2"/>
          </w:tcPr>
          <w:p w14:paraId="0112BF08" w14:textId="77777777" w:rsidR="00807D7B" w:rsidRPr="00C45FC9" w:rsidRDefault="00807D7B">
            <w:pPr>
              <w:jc w:val="center"/>
              <w:rPr>
                <w:rFonts w:ascii="Segoe UI" w:eastAsia="Calibri" w:hAnsi="Segoe UI" w:cs="Segoe UI"/>
                <w:b/>
                <w:sz w:val="16"/>
                <w:szCs w:val="20"/>
              </w:rPr>
            </w:pPr>
            <w:r w:rsidRPr="00C45FC9">
              <w:rPr>
                <w:rFonts w:ascii="Segoe UI" w:hAnsi="Segoe UI"/>
                <w:b/>
                <w:sz w:val="16"/>
                <w:szCs w:val="20"/>
              </w:rPr>
              <w:t>EVALUACIÓN DEL DESEMPEÑO</w:t>
            </w:r>
          </w:p>
        </w:tc>
        <w:tc>
          <w:tcPr>
            <w:tcW w:w="990" w:type="dxa"/>
            <w:shd w:val="clear" w:color="auto" w:fill="F2F2F2" w:themeFill="background1" w:themeFillShade="F2"/>
          </w:tcPr>
          <w:p w14:paraId="473750F3" w14:textId="57DD4F83" w:rsidR="00807D7B" w:rsidRPr="00C45FC9" w:rsidRDefault="00807D7B">
            <w:pPr>
              <w:jc w:val="center"/>
              <w:rPr>
                <w:rFonts w:ascii="Segoe UI" w:eastAsia="Calibri" w:hAnsi="Segoe UI" w:cs="Segoe UI"/>
                <w:b/>
                <w:sz w:val="16"/>
                <w:szCs w:val="20"/>
              </w:rPr>
            </w:pPr>
            <w:r w:rsidRPr="00C45FC9">
              <w:rPr>
                <w:rFonts w:ascii="Segoe UI" w:hAnsi="Segoe UI"/>
                <w:b/>
                <w:sz w:val="16"/>
                <w:szCs w:val="20"/>
              </w:rPr>
              <w:t>CALIFI</w:t>
            </w:r>
            <w:r w:rsidR="00D608B0" w:rsidRPr="00C45FC9">
              <w:rPr>
                <w:rFonts w:ascii="Segoe UI" w:hAnsi="Segoe UI"/>
                <w:b/>
                <w:sz w:val="16"/>
                <w:szCs w:val="20"/>
              </w:rPr>
              <w:t>-</w:t>
            </w:r>
            <w:r w:rsidRPr="00C45FC9">
              <w:rPr>
                <w:rFonts w:ascii="Segoe UI" w:hAnsi="Segoe UI"/>
                <w:b/>
                <w:sz w:val="16"/>
                <w:szCs w:val="20"/>
              </w:rPr>
              <w:t>CACIÓN</w:t>
            </w:r>
          </w:p>
        </w:tc>
      </w:tr>
      <w:tr w:rsidR="00807D7B" w:rsidRPr="00C45FC9" w14:paraId="15C7E740" w14:textId="77777777" w:rsidTr="00C656F2">
        <w:tc>
          <w:tcPr>
            <w:tcW w:w="8075" w:type="dxa"/>
            <w:gridSpan w:val="2"/>
          </w:tcPr>
          <w:p w14:paraId="3D50573E" w14:textId="77777777" w:rsidR="00807D7B" w:rsidRPr="00C45FC9" w:rsidRDefault="00807D7B">
            <w:pPr>
              <w:rPr>
                <w:rFonts w:ascii="Segoe UI" w:eastAsia="Calibri" w:hAnsi="Segoe UI" w:cs="Segoe UI"/>
                <w:b/>
                <w:sz w:val="16"/>
                <w:szCs w:val="20"/>
              </w:rPr>
            </w:pPr>
            <w:r w:rsidRPr="00C45FC9">
              <w:rPr>
                <w:rFonts w:ascii="Segoe UI" w:hAnsi="Segoe UI"/>
                <w:b/>
                <w:sz w:val="16"/>
                <w:szCs w:val="20"/>
              </w:rPr>
              <w:t>ID-29. Informes financieros anuales (M1)</w:t>
            </w:r>
          </w:p>
        </w:tc>
        <w:tc>
          <w:tcPr>
            <w:tcW w:w="990" w:type="dxa"/>
            <w:shd w:val="clear" w:color="auto" w:fill="auto"/>
          </w:tcPr>
          <w:p w14:paraId="4E2FAB35" w14:textId="77777777" w:rsidR="00807D7B" w:rsidRPr="00C45FC9" w:rsidRDefault="00807D7B">
            <w:pPr>
              <w:jc w:val="center"/>
              <w:rPr>
                <w:rFonts w:ascii="Segoe UI" w:eastAsia="Calibri" w:hAnsi="Segoe UI" w:cs="Segoe UI"/>
                <w:b/>
                <w:color w:val="FFFFFF" w:themeColor="background1"/>
                <w:sz w:val="16"/>
                <w:szCs w:val="20"/>
                <w:lang w:val="es-AR"/>
              </w:rPr>
            </w:pPr>
          </w:p>
        </w:tc>
      </w:tr>
      <w:tr w:rsidR="00807D7B" w:rsidRPr="00C45FC9" w14:paraId="6ADA1C44" w14:textId="77777777" w:rsidTr="00C656F2">
        <w:tc>
          <w:tcPr>
            <w:tcW w:w="2335" w:type="dxa"/>
            <w:tcBorders>
              <w:top w:val="single" w:sz="4" w:space="0" w:color="auto"/>
              <w:left w:val="single" w:sz="4" w:space="0" w:color="auto"/>
              <w:bottom w:val="single" w:sz="4" w:space="0" w:color="auto"/>
              <w:right w:val="single" w:sz="4" w:space="0" w:color="auto"/>
            </w:tcBorders>
            <w:shd w:val="clear" w:color="auto" w:fill="auto"/>
          </w:tcPr>
          <w:p w14:paraId="30FF314E" w14:textId="77777777" w:rsidR="00807D7B" w:rsidRPr="00C45FC9" w:rsidRDefault="00807D7B">
            <w:pPr>
              <w:rPr>
                <w:rFonts w:ascii="Segoe UI" w:eastAsia="Calibri" w:hAnsi="Segoe UI" w:cs="Segoe UI"/>
                <w:b/>
                <w:sz w:val="16"/>
                <w:szCs w:val="20"/>
              </w:rPr>
            </w:pPr>
            <w:r w:rsidRPr="00C45FC9">
              <w:rPr>
                <w:rFonts w:ascii="Segoe UI" w:hAnsi="Segoe UI"/>
                <w:b/>
                <w:sz w:val="16"/>
                <w:szCs w:val="20"/>
              </w:rPr>
              <w:t>29.1. Integridad de los informes financieros anuales</w:t>
            </w:r>
          </w:p>
        </w:tc>
        <w:tc>
          <w:tcPr>
            <w:tcW w:w="5740" w:type="dxa"/>
          </w:tcPr>
          <w:p w14:paraId="491359DF" w14:textId="2761C586" w:rsidR="00807D7B" w:rsidRPr="00C45FC9" w:rsidRDefault="00535561" w:rsidP="00537024">
            <w:pPr>
              <w:jc w:val="both"/>
              <w:rPr>
                <w:rFonts w:ascii="Segoe UI" w:eastAsia="Calibri" w:hAnsi="Segoe UI" w:cs="Segoe UI"/>
                <w:sz w:val="16"/>
                <w:szCs w:val="20"/>
              </w:rPr>
            </w:pPr>
            <w:r w:rsidRPr="00C45FC9">
              <w:rPr>
                <w:rFonts w:ascii="Segoe UI" w:hAnsi="Segoe UI"/>
                <w:i/>
                <w:color w:val="FF0000"/>
                <w:sz w:val="16"/>
                <w:szCs w:val="20"/>
              </w:rPr>
              <w:t>Para cada dimensión, proporcione una descripción breve del desempeño alcanzado, haciendo énfasis en las evidencias que cumplen con los criterios requeridos.</w:t>
            </w:r>
          </w:p>
        </w:tc>
        <w:tc>
          <w:tcPr>
            <w:tcW w:w="990" w:type="dxa"/>
            <w:shd w:val="clear" w:color="auto" w:fill="auto"/>
          </w:tcPr>
          <w:p w14:paraId="066BA65E" w14:textId="77777777" w:rsidR="00807D7B" w:rsidRPr="00C45FC9" w:rsidRDefault="00807D7B">
            <w:pPr>
              <w:jc w:val="center"/>
              <w:rPr>
                <w:rFonts w:ascii="Segoe UI" w:eastAsia="Calibri" w:hAnsi="Segoe UI" w:cs="Segoe UI"/>
                <w:color w:val="FFFFFF" w:themeColor="background1"/>
                <w:sz w:val="16"/>
                <w:szCs w:val="20"/>
                <w:lang w:val="es-AR"/>
              </w:rPr>
            </w:pPr>
          </w:p>
        </w:tc>
      </w:tr>
      <w:tr w:rsidR="00807D7B" w:rsidRPr="00C45FC9" w14:paraId="7AD72133" w14:textId="77777777" w:rsidTr="00C656F2">
        <w:tc>
          <w:tcPr>
            <w:tcW w:w="2335" w:type="dxa"/>
            <w:tcBorders>
              <w:top w:val="single" w:sz="4" w:space="0" w:color="auto"/>
              <w:left w:val="single" w:sz="4" w:space="0" w:color="auto"/>
              <w:bottom w:val="single" w:sz="4" w:space="0" w:color="auto"/>
              <w:right w:val="single" w:sz="4" w:space="0" w:color="auto"/>
            </w:tcBorders>
            <w:shd w:val="clear" w:color="auto" w:fill="auto"/>
          </w:tcPr>
          <w:p w14:paraId="4C7B5EC7" w14:textId="77777777" w:rsidR="00807D7B" w:rsidRPr="00C45FC9" w:rsidRDefault="00807D7B">
            <w:pPr>
              <w:rPr>
                <w:rFonts w:ascii="Segoe UI" w:eastAsia="Calibri" w:hAnsi="Segoe UI" w:cs="Segoe UI"/>
                <w:b/>
                <w:sz w:val="16"/>
                <w:szCs w:val="20"/>
              </w:rPr>
            </w:pPr>
            <w:r w:rsidRPr="00C45FC9">
              <w:rPr>
                <w:rFonts w:ascii="Segoe UI" w:hAnsi="Segoe UI"/>
                <w:b/>
                <w:sz w:val="16"/>
                <w:szCs w:val="20"/>
              </w:rPr>
              <w:t>29.2. Presentación de los informes para auditoría externa</w:t>
            </w:r>
          </w:p>
        </w:tc>
        <w:tc>
          <w:tcPr>
            <w:tcW w:w="5740" w:type="dxa"/>
          </w:tcPr>
          <w:p w14:paraId="33EFDEB9" w14:textId="77777777" w:rsidR="00807D7B" w:rsidRPr="00C45FC9" w:rsidRDefault="00807D7B">
            <w:pPr>
              <w:rPr>
                <w:rFonts w:ascii="Segoe UI" w:eastAsia="Calibri" w:hAnsi="Segoe UI" w:cs="Segoe UI"/>
                <w:sz w:val="16"/>
                <w:szCs w:val="20"/>
                <w:lang w:val="es-AR"/>
              </w:rPr>
            </w:pPr>
          </w:p>
        </w:tc>
        <w:tc>
          <w:tcPr>
            <w:tcW w:w="990" w:type="dxa"/>
            <w:shd w:val="clear" w:color="auto" w:fill="auto"/>
          </w:tcPr>
          <w:p w14:paraId="14401E4D" w14:textId="77777777" w:rsidR="00807D7B" w:rsidRPr="00C45FC9" w:rsidRDefault="00807D7B">
            <w:pPr>
              <w:jc w:val="center"/>
              <w:rPr>
                <w:rFonts w:ascii="Segoe UI" w:eastAsia="Calibri" w:hAnsi="Segoe UI" w:cs="Segoe UI"/>
                <w:color w:val="FFFFFF" w:themeColor="background1"/>
                <w:sz w:val="16"/>
                <w:szCs w:val="20"/>
                <w:lang w:val="es-AR"/>
              </w:rPr>
            </w:pPr>
          </w:p>
        </w:tc>
      </w:tr>
      <w:tr w:rsidR="00807D7B" w:rsidRPr="00C45FC9" w14:paraId="22424784" w14:textId="77777777" w:rsidTr="00C656F2">
        <w:tc>
          <w:tcPr>
            <w:tcW w:w="2335" w:type="dxa"/>
            <w:tcBorders>
              <w:top w:val="single" w:sz="4" w:space="0" w:color="auto"/>
              <w:left w:val="single" w:sz="4" w:space="0" w:color="auto"/>
              <w:bottom w:val="single" w:sz="4" w:space="0" w:color="auto"/>
              <w:right w:val="single" w:sz="4" w:space="0" w:color="auto"/>
            </w:tcBorders>
            <w:shd w:val="clear" w:color="auto" w:fill="auto"/>
          </w:tcPr>
          <w:p w14:paraId="2A218855" w14:textId="77777777" w:rsidR="00807D7B" w:rsidRPr="00C45FC9" w:rsidRDefault="00807D7B">
            <w:pPr>
              <w:rPr>
                <w:rFonts w:ascii="Segoe UI" w:eastAsia="Calibri" w:hAnsi="Segoe UI" w:cs="Segoe UI"/>
                <w:b/>
                <w:sz w:val="16"/>
                <w:szCs w:val="20"/>
              </w:rPr>
            </w:pPr>
            <w:r w:rsidRPr="00C45FC9">
              <w:rPr>
                <w:rFonts w:ascii="Segoe UI" w:hAnsi="Segoe UI"/>
                <w:b/>
                <w:sz w:val="16"/>
                <w:szCs w:val="20"/>
              </w:rPr>
              <w:t>29.3. Normas contables</w:t>
            </w:r>
          </w:p>
        </w:tc>
        <w:tc>
          <w:tcPr>
            <w:tcW w:w="5740" w:type="dxa"/>
          </w:tcPr>
          <w:p w14:paraId="6377E072" w14:textId="77777777" w:rsidR="00807D7B" w:rsidRPr="00C45FC9" w:rsidRDefault="00807D7B">
            <w:pPr>
              <w:rPr>
                <w:rFonts w:ascii="Segoe UI" w:eastAsia="Calibri" w:hAnsi="Segoe UI" w:cs="Segoe UI"/>
                <w:sz w:val="16"/>
                <w:szCs w:val="20"/>
                <w:lang w:val="en-AU"/>
              </w:rPr>
            </w:pPr>
          </w:p>
        </w:tc>
        <w:tc>
          <w:tcPr>
            <w:tcW w:w="990" w:type="dxa"/>
            <w:shd w:val="clear" w:color="auto" w:fill="auto"/>
          </w:tcPr>
          <w:p w14:paraId="08EA5EC4" w14:textId="77777777" w:rsidR="00807D7B" w:rsidRPr="00C45FC9" w:rsidRDefault="00807D7B">
            <w:pPr>
              <w:jc w:val="center"/>
              <w:rPr>
                <w:rFonts w:ascii="Segoe UI" w:eastAsia="Calibri" w:hAnsi="Segoe UI" w:cs="Segoe UI"/>
                <w:color w:val="FFFFFF" w:themeColor="background1"/>
                <w:sz w:val="16"/>
                <w:szCs w:val="20"/>
                <w:lang w:val="en-AU"/>
              </w:rPr>
            </w:pPr>
          </w:p>
        </w:tc>
      </w:tr>
    </w:tbl>
    <w:p w14:paraId="63BE6346" w14:textId="77777777" w:rsidR="00807D7B" w:rsidRPr="00D20CAB" w:rsidRDefault="00807D7B" w:rsidP="00807D7B">
      <w:pPr>
        <w:spacing w:after="0" w:line="240" w:lineRule="auto"/>
        <w:jc w:val="both"/>
        <w:rPr>
          <w:rFonts w:ascii="Segoe UI" w:eastAsiaTheme="majorEastAsia" w:hAnsi="Segoe UI" w:cs="Segoe UI"/>
          <w:b/>
          <w:color w:val="B34384"/>
          <w:sz w:val="21"/>
          <w:szCs w:val="21"/>
          <w:lang w:val="en-AU"/>
        </w:rPr>
      </w:pPr>
    </w:p>
    <w:p w14:paraId="19F369D8" w14:textId="77777777" w:rsidR="00807D7B" w:rsidRPr="00A90295" w:rsidRDefault="00807D7B" w:rsidP="00807D7B">
      <w:pPr>
        <w:spacing w:after="0" w:line="240" w:lineRule="auto"/>
        <w:jc w:val="both"/>
        <w:rPr>
          <w:rFonts w:ascii="Segoe UI" w:eastAsia="Times New Roman" w:hAnsi="Segoe UI" w:cs="Segoe UI"/>
          <w:b/>
          <w:i/>
        </w:rPr>
      </w:pPr>
      <w:r>
        <w:rPr>
          <w:rFonts w:ascii="Segoe UI" w:hAnsi="Segoe UI"/>
          <w:b/>
          <w:i/>
        </w:rPr>
        <w:t>Evidencias para la calificación</w:t>
      </w:r>
    </w:p>
    <w:p w14:paraId="2A304F26" w14:textId="2ACE2384" w:rsidR="00807D7B" w:rsidRDefault="008D5A6E" w:rsidP="00537024">
      <w:pPr>
        <w:spacing w:after="0" w:line="240" w:lineRule="auto"/>
        <w:jc w:val="both"/>
        <w:rPr>
          <w:rFonts w:ascii="Segoe UI" w:eastAsia="Calibri" w:hAnsi="Segoe UI" w:cs="Segoe UI"/>
          <w:i/>
          <w:iCs/>
          <w:color w:val="FF0000"/>
          <w:sz w:val="20"/>
          <w:szCs w:val="20"/>
        </w:rPr>
      </w:pPr>
      <w:r>
        <w:rPr>
          <w:rFonts w:ascii="Segoe UI" w:hAnsi="Segoe UI"/>
          <w:i/>
          <w:color w:val="FF0000"/>
          <w:sz w:val="20"/>
        </w:rPr>
        <w:t>Complete los siguientes cuadros</w:t>
      </w:r>
      <w:r w:rsidR="00807D7B">
        <w:rPr>
          <w:rFonts w:ascii="Segoe UI" w:hAnsi="Segoe UI"/>
          <w:i/>
          <w:color w:val="FF0000"/>
          <w:sz w:val="20"/>
        </w:rPr>
        <w:t xml:space="preserve"> </w:t>
      </w:r>
      <w:r w:rsidR="00537024">
        <w:rPr>
          <w:rFonts w:ascii="Segoe UI" w:hAnsi="Segoe UI"/>
          <w:i/>
          <w:color w:val="FF0000"/>
          <w:sz w:val="20"/>
        </w:rPr>
        <w:t>que describen</w:t>
      </w:r>
      <w:r w:rsidR="00807D7B">
        <w:rPr>
          <w:rFonts w:ascii="Segoe UI" w:hAnsi="Segoe UI"/>
          <w:i/>
          <w:color w:val="FF0000"/>
          <w:sz w:val="20"/>
        </w:rPr>
        <w:t xml:space="preserve"> las conclusiones de las evidencias observadas en relación con los </w:t>
      </w:r>
      <w:r w:rsidR="00537024">
        <w:rPr>
          <w:rFonts w:ascii="Segoe UI" w:hAnsi="Segoe UI"/>
          <w:i/>
          <w:color w:val="FF0000"/>
          <w:sz w:val="20"/>
        </w:rPr>
        <w:t>criterios</w:t>
      </w:r>
      <w:r w:rsidR="00807D7B">
        <w:rPr>
          <w:rFonts w:ascii="Segoe UI" w:hAnsi="Segoe UI"/>
          <w:i/>
          <w:color w:val="FF0000"/>
          <w:sz w:val="20"/>
        </w:rPr>
        <w:t xml:space="preserve"> necesarios para cada calificación.</w:t>
      </w:r>
    </w:p>
    <w:p w14:paraId="1A5929D1" w14:textId="77777777" w:rsidR="00807D7B" w:rsidRDefault="00807D7B" w:rsidP="00807D7B">
      <w:pPr>
        <w:pStyle w:val="BodyText"/>
        <w:widowControl w:val="0"/>
        <w:tabs>
          <w:tab w:val="left" w:pos="381"/>
        </w:tabs>
        <w:spacing w:after="0"/>
        <w:ind w:right="122"/>
        <w:jc w:val="both"/>
        <w:rPr>
          <w:rFonts w:ascii="Segoe UI" w:hAnsi="Segoe UI" w:cs="Segoe UI"/>
          <w:i/>
          <w:iCs/>
          <w:color w:val="FF0000"/>
          <w:spacing w:val="-1"/>
          <w:sz w:val="20"/>
        </w:rPr>
      </w:pPr>
    </w:p>
    <w:p w14:paraId="645E641A" w14:textId="65FA7FD2" w:rsidR="00537024" w:rsidRPr="008D5A6E" w:rsidRDefault="00537024" w:rsidP="00537024">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color w:val="FF0000"/>
          <w:spacing w:val="-1"/>
          <w:sz w:val="20"/>
          <w:szCs w:val="20"/>
        </w:rPr>
      </w:pPr>
      <w:r w:rsidRPr="008D5A6E">
        <w:rPr>
          <w:rFonts w:ascii="Segoe UI" w:eastAsia="Times New Roman" w:hAnsi="Segoe UI" w:cs="Times New Roman"/>
          <w:i/>
          <w:color w:val="FF0000"/>
          <w:sz w:val="20"/>
          <w:szCs w:val="20"/>
        </w:rPr>
        <w:t xml:space="preserve">Se debe resaltar cualquier discrepancia con respecto a las orientaciones o a la </w:t>
      </w:r>
      <w:r w:rsidR="008A6739" w:rsidRPr="008D5A6E">
        <w:rPr>
          <w:rFonts w:ascii="Segoe UI" w:eastAsia="Times New Roman" w:hAnsi="Segoe UI" w:cs="Times New Roman"/>
          <w:i/>
          <w:color w:val="FF0000"/>
          <w:sz w:val="20"/>
          <w:szCs w:val="20"/>
        </w:rPr>
        <w:t>disponibilidad y credibilidad de la información</w:t>
      </w:r>
      <w:r w:rsidRPr="008D5A6E">
        <w:rPr>
          <w:rFonts w:ascii="Segoe UI" w:eastAsia="Times New Roman" w:hAnsi="Segoe UI" w:cs="Times New Roman"/>
          <w:i/>
          <w:color w:val="FF0000"/>
          <w:sz w:val="20"/>
          <w:szCs w:val="20"/>
        </w:rPr>
        <w:t>.</w:t>
      </w:r>
    </w:p>
    <w:p w14:paraId="14332977" w14:textId="77777777" w:rsidR="00537024" w:rsidRPr="008D5A6E" w:rsidRDefault="00537024" w:rsidP="00537024">
      <w:pPr>
        <w:spacing w:after="0" w:line="240" w:lineRule="auto"/>
        <w:ind w:right="-46"/>
        <w:rPr>
          <w:rFonts w:ascii="Segoe UI" w:eastAsia="Calibri" w:hAnsi="Segoe UI" w:cs="Segoe UI"/>
          <w:sz w:val="20"/>
          <w:szCs w:val="20"/>
        </w:rPr>
      </w:pPr>
    </w:p>
    <w:p w14:paraId="09CA82EA" w14:textId="77777777" w:rsidR="00537024" w:rsidRPr="00DB3759" w:rsidRDefault="00537024" w:rsidP="00537024">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iCs/>
          <w:color w:val="FF0000"/>
          <w:spacing w:val="-1"/>
          <w:sz w:val="20"/>
          <w:szCs w:val="20"/>
        </w:rPr>
      </w:pPr>
      <w:r w:rsidRPr="008D5A6E">
        <w:rPr>
          <w:rFonts w:ascii="Segoe UI" w:eastAsia="Times New Roman" w:hAnsi="Segoe UI" w:cs="Times New Roman"/>
          <w:i/>
          <w:color w:val="FF0000"/>
          <w:sz w:val="20"/>
          <w:szCs w:val="20"/>
        </w:rPr>
        <w:t>Incluya a continuación cualquier descripción adicional con información referente a la evaluación que complemente los cuadros. El Equipo de Evaluación debe asegurarse de que dicha descripción sea concisa y pertinente, de modo que contribuya al análisis del desempeño.</w:t>
      </w:r>
    </w:p>
    <w:p w14:paraId="77DAF5D2" w14:textId="77777777" w:rsidR="00807D7B" w:rsidRPr="00537024" w:rsidRDefault="00807D7B" w:rsidP="00807D7B">
      <w:pPr>
        <w:spacing w:after="0" w:line="240" w:lineRule="auto"/>
        <w:jc w:val="both"/>
        <w:rPr>
          <w:rFonts w:ascii="Segoe UI" w:eastAsia="Times New Roman" w:hAnsi="Segoe UI" w:cs="Segoe UI"/>
          <w:b/>
          <w:bCs/>
          <w:sz w:val="20"/>
          <w:szCs w:val="20"/>
        </w:rPr>
      </w:pPr>
    </w:p>
    <w:p w14:paraId="261577C5" w14:textId="77777777" w:rsidR="00807D7B" w:rsidRPr="00D20CAB" w:rsidRDefault="00807D7B" w:rsidP="00807D7B">
      <w:pPr>
        <w:spacing w:after="0" w:line="240" w:lineRule="auto"/>
        <w:jc w:val="both"/>
        <w:rPr>
          <w:rFonts w:ascii="Segoe UI" w:eastAsia="Times New Roman" w:hAnsi="Segoe UI" w:cs="Segoe UI"/>
          <w:b/>
          <w:sz w:val="20"/>
          <w:szCs w:val="20"/>
        </w:rPr>
      </w:pPr>
      <w:r>
        <w:rPr>
          <w:rFonts w:ascii="Segoe UI" w:hAnsi="Segoe UI"/>
          <w:b/>
          <w:sz w:val="20"/>
        </w:rPr>
        <w:t xml:space="preserve">Cuadros 29.1 y 29.2: Informes financieros anuales </w:t>
      </w:r>
    </w:p>
    <w:tbl>
      <w:tblPr>
        <w:tblStyle w:val="TabelEcorys18"/>
        <w:tblW w:w="9037" w:type="dxa"/>
        <w:tblLook w:val="04A0" w:firstRow="1" w:lastRow="0" w:firstColumn="1" w:lastColumn="0" w:noHBand="0" w:noVBand="1"/>
      </w:tblPr>
      <w:tblGrid>
        <w:gridCol w:w="1218"/>
        <w:gridCol w:w="1320"/>
        <w:gridCol w:w="1627"/>
        <w:gridCol w:w="1235"/>
        <w:gridCol w:w="1435"/>
        <w:gridCol w:w="1306"/>
        <w:gridCol w:w="886"/>
        <w:gridCol w:w="10"/>
      </w:tblGrid>
      <w:tr w:rsidR="00807D7B" w:rsidRPr="00D20CAB" w14:paraId="1A81D666" w14:textId="77777777" w:rsidTr="00C656F2">
        <w:tc>
          <w:tcPr>
            <w:tcW w:w="4256" w:type="dxa"/>
            <w:gridSpan w:val="3"/>
            <w:shd w:val="clear" w:color="auto" w:fill="F2F2F2" w:themeFill="background1" w:themeFillShade="F2"/>
          </w:tcPr>
          <w:p w14:paraId="20A08B6C" w14:textId="1FB36705" w:rsidR="00807D7B" w:rsidRPr="00E17550" w:rsidRDefault="00931B99">
            <w:pPr>
              <w:jc w:val="center"/>
              <w:rPr>
                <w:rFonts w:ascii="Segoe UI" w:eastAsia="Times New Roman" w:hAnsi="Segoe UI" w:cs="Segoe UI"/>
                <w:b/>
                <w:sz w:val="18"/>
                <w:szCs w:val="18"/>
              </w:rPr>
            </w:pPr>
            <w:r>
              <w:rPr>
                <w:rFonts w:ascii="Segoe UI" w:hAnsi="Segoe UI"/>
                <w:b/>
                <w:sz w:val="18"/>
              </w:rPr>
              <w:t>Integridad</w:t>
            </w:r>
            <w:r w:rsidR="00807D7B">
              <w:rPr>
                <w:rFonts w:ascii="Segoe UI" w:hAnsi="Segoe UI"/>
                <w:b/>
                <w:sz w:val="18"/>
              </w:rPr>
              <w:t xml:space="preserve"> de los informes financieros anuales</w:t>
            </w:r>
          </w:p>
        </w:tc>
        <w:tc>
          <w:tcPr>
            <w:tcW w:w="4781" w:type="dxa"/>
            <w:gridSpan w:val="5"/>
            <w:shd w:val="clear" w:color="auto" w:fill="F2F2F2" w:themeFill="background1" w:themeFillShade="F2"/>
          </w:tcPr>
          <w:p w14:paraId="4A117351" w14:textId="77777777" w:rsidR="00807D7B" w:rsidRPr="00D20CAB" w:rsidRDefault="00807D7B">
            <w:pPr>
              <w:jc w:val="center"/>
              <w:rPr>
                <w:rFonts w:ascii="Segoe UI" w:eastAsia="Times New Roman" w:hAnsi="Segoe UI" w:cs="Segoe UI"/>
                <w:b/>
                <w:sz w:val="18"/>
                <w:szCs w:val="18"/>
              </w:rPr>
            </w:pPr>
            <w:r>
              <w:rPr>
                <w:rFonts w:ascii="Segoe UI" w:hAnsi="Segoe UI"/>
                <w:b/>
                <w:sz w:val="18"/>
              </w:rPr>
              <w:t>Informe financiero más reciente presentado para auditoría</w:t>
            </w:r>
          </w:p>
        </w:tc>
      </w:tr>
      <w:tr w:rsidR="00807D7B" w:rsidRPr="00D20CAB" w14:paraId="1F32D8C0" w14:textId="77777777" w:rsidTr="00C656F2">
        <w:trPr>
          <w:gridAfter w:val="1"/>
          <w:wAfter w:w="15" w:type="dxa"/>
        </w:trPr>
        <w:tc>
          <w:tcPr>
            <w:tcW w:w="986" w:type="dxa"/>
            <w:shd w:val="clear" w:color="auto" w:fill="F2F2F2" w:themeFill="background1" w:themeFillShade="F2"/>
          </w:tcPr>
          <w:p w14:paraId="020AD715" w14:textId="77777777" w:rsidR="00807D7B" w:rsidRPr="00D20CAB" w:rsidRDefault="00807D7B">
            <w:pPr>
              <w:jc w:val="center"/>
              <w:rPr>
                <w:rFonts w:ascii="Segoe UI" w:eastAsia="Times New Roman" w:hAnsi="Segoe UI" w:cs="Segoe UI"/>
                <w:b/>
                <w:sz w:val="18"/>
                <w:szCs w:val="18"/>
              </w:rPr>
            </w:pPr>
            <w:r>
              <w:rPr>
                <w:rFonts w:ascii="Segoe UI" w:hAnsi="Segoe UI"/>
                <w:b/>
                <w:sz w:val="18"/>
              </w:rPr>
              <w:t xml:space="preserve">Preparados anualmente </w:t>
            </w:r>
            <w:r>
              <w:rPr>
                <w:rFonts w:ascii="Segoe UI" w:hAnsi="Segoe UI"/>
                <w:sz w:val="16"/>
              </w:rPr>
              <w:t>(sí/no)</w:t>
            </w:r>
          </w:p>
          <w:p w14:paraId="74E9F3CD" w14:textId="77777777" w:rsidR="00807D7B" w:rsidRPr="00D20CAB" w:rsidRDefault="00807D7B">
            <w:pPr>
              <w:jc w:val="center"/>
              <w:rPr>
                <w:rFonts w:ascii="Segoe UI" w:eastAsia="Times New Roman" w:hAnsi="Segoe UI" w:cs="Segoe UI"/>
                <w:b/>
                <w:sz w:val="18"/>
                <w:szCs w:val="18"/>
                <w:lang w:val="en-AU"/>
              </w:rPr>
            </w:pPr>
          </w:p>
        </w:tc>
        <w:tc>
          <w:tcPr>
            <w:tcW w:w="1259" w:type="dxa"/>
            <w:shd w:val="clear" w:color="auto" w:fill="F2F2F2" w:themeFill="background1" w:themeFillShade="F2"/>
          </w:tcPr>
          <w:p w14:paraId="4E3B0200" w14:textId="77777777" w:rsidR="00807D7B" w:rsidRPr="00D20CAB" w:rsidRDefault="00807D7B">
            <w:pPr>
              <w:jc w:val="center"/>
              <w:rPr>
                <w:rFonts w:ascii="Segoe UI" w:eastAsia="Times New Roman" w:hAnsi="Segoe UI" w:cs="Segoe UI"/>
                <w:b/>
                <w:sz w:val="18"/>
                <w:szCs w:val="18"/>
              </w:rPr>
            </w:pPr>
            <w:r>
              <w:rPr>
                <w:rFonts w:ascii="Segoe UI" w:hAnsi="Segoe UI"/>
                <w:b/>
                <w:sz w:val="18"/>
              </w:rPr>
              <w:t>Comparables con el presupuesto aprobado</w:t>
            </w:r>
          </w:p>
          <w:p w14:paraId="48C89497" w14:textId="77777777" w:rsidR="00807D7B" w:rsidRPr="00D20CAB" w:rsidRDefault="00807D7B">
            <w:pPr>
              <w:jc w:val="center"/>
              <w:rPr>
                <w:rFonts w:ascii="Segoe UI" w:eastAsia="Times New Roman" w:hAnsi="Segoe UI" w:cs="Segoe UI"/>
                <w:sz w:val="16"/>
                <w:szCs w:val="16"/>
              </w:rPr>
            </w:pPr>
            <w:r>
              <w:rPr>
                <w:rFonts w:ascii="Segoe UI" w:hAnsi="Segoe UI"/>
                <w:sz w:val="16"/>
              </w:rPr>
              <w:t>(sí/no)</w:t>
            </w:r>
          </w:p>
        </w:tc>
        <w:tc>
          <w:tcPr>
            <w:tcW w:w="2011" w:type="dxa"/>
            <w:shd w:val="clear" w:color="auto" w:fill="F2F2F2" w:themeFill="background1" w:themeFillShade="F2"/>
          </w:tcPr>
          <w:p w14:paraId="51F92F7C" w14:textId="77777777" w:rsidR="00807D7B" w:rsidRPr="00D20CAB" w:rsidRDefault="00807D7B">
            <w:pPr>
              <w:jc w:val="center"/>
              <w:rPr>
                <w:rFonts w:ascii="Segoe UI" w:eastAsia="Times New Roman" w:hAnsi="Segoe UI" w:cs="Segoe UI"/>
                <w:b/>
                <w:sz w:val="18"/>
                <w:szCs w:val="18"/>
              </w:rPr>
            </w:pPr>
            <w:r>
              <w:rPr>
                <w:rFonts w:ascii="Segoe UI" w:hAnsi="Segoe UI"/>
                <w:b/>
                <w:sz w:val="18"/>
              </w:rPr>
              <w:t xml:space="preserve">Estado de operaciones o de flujo de caja </w:t>
            </w:r>
            <w:r>
              <w:rPr>
                <w:rFonts w:ascii="Segoe UI" w:hAnsi="Segoe UI"/>
                <w:sz w:val="18"/>
              </w:rPr>
              <w:t>(ingresos y gastos</w:t>
            </w:r>
            <w:r>
              <w:rPr>
                <w:rFonts w:ascii="Segoe UI" w:hAnsi="Segoe UI"/>
              </w:rPr>
              <w:t>)</w:t>
            </w:r>
            <w:r>
              <w:rPr>
                <w:rFonts w:ascii="Segoe UI" w:hAnsi="Segoe UI"/>
                <w:sz w:val="16"/>
              </w:rPr>
              <w:t xml:space="preserve"> (sí/no)</w:t>
            </w:r>
          </w:p>
        </w:tc>
        <w:tc>
          <w:tcPr>
            <w:tcW w:w="1484" w:type="dxa"/>
            <w:shd w:val="clear" w:color="auto" w:fill="F2F2F2" w:themeFill="background1" w:themeFillShade="F2"/>
          </w:tcPr>
          <w:p w14:paraId="5F9F7E96" w14:textId="77777777" w:rsidR="00807D7B" w:rsidRPr="00E17550" w:rsidRDefault="00807D7B">
            <w:pPr>
              <w:jc w:val="center"/>
              <w:rPr>
                <w:rFonts w:ascii="Segoe UI" w:eastAsia="Times New Roman" w:hAnsi="Segoe UI" w:cs="Segoe UI"/>
                <w:b/>
                <w:sz w:val="18"/>
                <w:szCs w:val="18"/>
              </w:rPr>
            </w:pPr>
            <w:r>
              <w:rPr>
                <w:rFonts w:ascii="Segoe UI" w:hAnsi="Segoe UI"/>
                <w:b/>
                <w:sz w:val="18"/>
              </w:rPr>
              <w:t xml:space="preserve">Balance general </w:t>
            </w:r>
          </w:p>
          <w:p w14:paraId="04C838D5" w14:textId="77777777" w:rsidR="00807D7B" w:rsidRPr="00503663" w:rsidRDefault="00807D7B">
            <w:pPr>
              <w:jc w:val="center"/>
              <w:rPr>
                <w:rFonts w:ascii="Segoe UI" w:eastAsia="Times New Roman" w:hAnsi="Segoe UI" w:cs="Segoe UI"/>
                <w:bCs/>
                <w:sz w:val="16"/>
                <w:szCs w:val="16"/>
              </w:rPr>
            </w:pPr>
            <w:r>
              <w:rPr>
                <w:rFonts w:ascii="Segoe UI" w:hAnsi="Segoe UI"/>
                <w:sz w:val="16"/>
              </w:rPr>
              <w:t>E = solo efectivo</w:t>
            </w:r>
          </w:p>
          <w:p w14:paraId="1038EBEB" w14:textId="77777777" w:rsidR="00807D7B" w:rsidRPr="00503663" w:rsidRDefault="00807D7B">
            <w:pPr>
              <w:jc w:val="center"/>
              <w:rPr>
                <w:rFonts w:ascii="Segoe UI" w:eastAsia="Times New Roman" w:hAnsi="Segoe UI" w:cs="Segoe UI"/>
                <w:bCs/>
                <w:sz w:val="16"/>
                <w:szCs w:val="16"/>
              </w:rPr>
            </w:pPr>
            <w:r>
              <w:rPr>
                <w:rFonts w:ascii="Segoe UI" w:hAnsi="Segoe UI"/>
                <w:sz w:val="16"/>
              </w:rPr>
              <w:t>SF = solo activos y pasivos financieros</w:t>
            </w:r>
          </w:p>
          <w:p w14:paraId="72BF541C" w14:textId="77777777" w:rsidR="00807D7B" w:rsidRPr="00D20CAB" w:rsidRDefault="00807D7B">
            <w:pPr>
              <w:jc w:val="center"/>
              <w:rPr>
                <w:rFonts w:ascii="Segoe UI" w:eastAsia="Times New Roman" w:hAnsi="Segoe UI" w:cs="Segoe UI"/>
                <w:bCs/>
                <w:sz w:val="18"/>
                <w:szCs w:val="18"/>
              </w:rPr>
            </w:pPr>
            <w:r>
              <w:rPr>
                <w:rFonts w:ascii="Segoe UI" w:hAnsi="Segoe UI"/>
                <w:sz w:val="16"/>
              </w:rPr>
              <w:t>C = completo</w:t>
            </w:r>
          </w:p>
        </w:tc>
        <w:tc>
          <w:tcPr>
            <w:tcW w:w="1117" w:type="dxa"/>
            <w:shd w:val="clear" w:color="auto" w:fill="F2F2F2" w:themeFill="background1" w:themeFillShade="F2"/>
          </w:tcPr>
          <w:p w14:paraId="310AA9CA" w14:textId="77777777" w:rsidR="00807D7B" w:rsidRPr="00D20CAB" w:rsidRDefault="00807D7B">
            <w:pPr>
              <w:jc w:val="center"/>
              <w:rPr>
                <w:rFonts w:ascii="Segoe UI" w:eastAsia="Times New Roman" w:hAnsi="Segoe UI" w:cs="Segoe UI"/>
                <w:b/>
                <w:sz w:val="18"/>
                <w:szCs w:val="18"/>
              </w:rPr>
            </w:pPr>
            <w:r>
              <w:rPr>
                <w:rFonts w:ascii="Segoe UI" w:hAnsi="Segoe UI"/>
                <w:b/>
                <w:sz w:val="18"/>
              </w:rPr>
              <w:t xml:space="preserve">Ejercicio fiscal del informe presentado más recientemente </w:t>
            </w:r>
          </w:p>
        </w:tc>
        <w:tc>
          <w:tcPr>
            <w:tcW w:w="1163" w:type="dxa"/>
            <w:shd w:val="clear" w:color="auto" w:fill="F2F2F2" w:themeFill="background1" w:themeFillShade="F2"/>
          </w:tcPr>
          <w:p w14:paraId="0120685A" w14:textId="77777777" w:rsidR="00807D7B" w:rsidRPr="00D20CAB" w:rsidRDefault="00807D7B">
            <w:pPr>
              <w:jc w:val="center"/>
              <w:rPr>
                <w:rFonts w:ascii="Segoe UI" w:eastAsia="Times New Roman" w:hAnsi="Segoe UI" w:cs="Segoe UI"/>
                <w:b/>
                <w:sz w:val="18"/>
                <w:szCs w:val="18"/>
              </w:rPr>
            </w:pPr>
            <w:r>
              <w:rPr>
                <w:rFonts w:ascii="Segoe UI" w:hAnsi="Segoe UI"/>
                <w:b/>
                <w:sz w:val="18"/>
              </w:rPr>
              <w:t xml:space="preserve">Fecha de presentación </w:t>
            </w:r>
          </w:p>
        </w:tc>
        <w:tc>
          <w:tcPr>
            <w:tcW w:w="1002" w:type="dxa"/>
            <w:shd w:val="clear" w:color="auto" w:fill="F2F2F2" w:themeFill="background1" w:themeFillShade="F2"/>
          </w:tcPr>
          <w:p w14:paraId="5350007D" w14:textId="77777777" w:rsidR="00807D7B" w:rsidRPr="00D20CAB" w:rsidRDefault="00807D7B">
            <w:pPr>
              <w:jc w:val="center"/>
              <w:rPr>
                <w:rFonts w:ascii="Segoe UI" w:eastAsia="Times New Roman" w:hAnsi="Segoe UI" w:cs="Segoe UI"/>
                <w:b/>
                <w:sz w:val="18"/>
                <w:szCs w:val="18"/>
              </w:rPr>
            </w:pPr>
            <w:r>
              <w:rPr>
                <w:rFonts w:ascii="Segoe UI" w:hAnsi="Segoe UI"/>
                <w:b/>
                <w:sz w:val="18"/>
              </w:rPr>
              <w:t>En un plazo de</w:t>
            </w:r>
          </w:p>
          <w:p w14:paraId="3F2F934D" w14:textId="77777777" w:rsidR="00807D7B" w:rsidRPr="00D20CAB" w:rsidRDefault="00807D7B">
            <w:pPr>
              <w:jc w:val="center"/>
              <w:rPr>
                <w:rFonts w:ascii="Segoe UI" w:eastAsia="Times New Roman" w:hAnsi="Segoe UI" w:cs="Segoe UI"/>
                <w:sz w:val="18"/>
                <w:szCs w:val="18"/>
              </w:rPr>
            </w:pPr>
            <w:r>
              <w:rPr>
                <w:rFonts w:ascii="Segoe UI" w:hAnsi="Segoe UI"/>
                <w:sz w:val="18"/>
              </w:rPr>
              <w:t>(3/6/9 meses)</w:t>
            </w:r>
          </w:p>
        </w:tc>
      </w:tr>
      <w:tr w:rsidR="00807D7B" w:rsidRPr="00D20CAB" w14:paraId="1CE9AAF3" w14:textId="77777777" w:rsidTr="00C656F2">
        <w:trPr>
          <w:gridAfter w:val="1"/>
          <w:wAfter w:w="15" w:type="dxa"/>
        </w:trPr>
        <w:tc>
          <w:tcPr>
            <w:tcW w:w="986" w:type="dxa"/>
            <w:shd w:val="clear" w:color="auto" w:fill="auto"/>
          </w:tcPr>
          <w:p w14:paraId="7CB2072D" w14:textId="77777777" w:rsidR="00807D7B" w:rsidRPr="00E35BC8" w:rsidRDefault="00807D7B">
            <w:pPr>
              <w:jc w:val="center"/>
              <w:rPr>
                <w:rFonts w:ascii="Segoe UI" w:eastAsia="Times New Roman" w:hAnsi="Segoe UI" w:cs="Segoe UI"/>
                <w:sz w:val="18"/>
                <w:szCs w:val="18"/>
                <w:lang w:val="es-AR"/>
              </w:rPr>
            </w:pPr>
          </w:p>
        </w:tc>
        <w:tc>
          <w:tcPr>
            <w:tcW w:w="1259" w:type="dxa"/>
            <w:shd w:val="clear" w:color="auto" w:fill="auto"/>
          </w:tcPr>
          <w:p w14:paraId="54CA49D9" w14:textId="77777777" w:rsidR="00807D7B" w:rsidRPr="00E35BC8" w:rsidRDefault="00807D7B">
            <w:pPr>
              <w:jc w:val="center"/>
              <w:rPr>
                <w:rFonts w:ascii="Segoe UI" w:eastAsia="Times New Roman" w:hAnsi="Segoe UI" w:cs="Segoe UI"/>
                <w:sz w:val="18"/>
                <w:szCs w:val="18"/>
                <w:lang w:val="es-AR"/>
              </w:rPr>
            </w:pPr>
          </w:p>
        </w:tc>
        <w:tc>
          <w:tcPr>
            <w:tcW w:w="2011" w:type="dxa"/>
          </w:tcPr>
          <w:p w14:paraId="6F7FF773" w14:textId="77777777" w:rsidR="00807D7B" w:rsidRPr="00E35BC8" w:rsidRDefault="00807D7B">
            <w:pPr>
              <w:jc w:val="center"/>
              <w:rPr>
                <w:rFonts w:ascii="Segoe UI" w:eastAsia="Times New Roman" w:hAnsi="Segoe UI" w:cs="Segoe UI"/>
                <w:sz w:val="18"/>
                <w:szCs w:val="18"/>
                <w:lang w:val="es-AR"/>
              </w:rPr>
            </w:pPr>
          </w:p>
        </w:tc>
        <w:tc>
          <w:tcPr>
            <w:tcW w:w="1484" w:type="dxa"/>
          </w:tcPr>
          <w:p w14:paraId="1B44ED04" w14:textId="77777777" w:rsidR="00807D7B" w:rsidRPr="00E35BC8" w:rsidRDefault="00807D7B">
            <w:pPr>
              <w:jc w:val="center"/>
              <w:rPr>
                <w:rFonts w:ascii="Segoe UI" w:eastAsia="Times New Roman" w:hAnsi="Segoe UI" w:cs="Segoe UI"/>
                <w:sz w:val="18"/>
                <w:szCs w:val="18"/>
                <w:lang w:val="es-AR"/>
              </w:rPr>
            </w:pPr>
          </w:p>
        </w:tc>
        <w:tc>
          <w:tcPr>
            <w:tcW w:w="1117" w:type="dxa"/>
          </w:tcPr>
          <w:p w14:paraId="3E457E35" w14:textId="77777777" w:rsidR="00807D7B" w:rsidRPr="00E35BC8" w:rsidRDefault="00807D7B">
            <w:pPr>
              <w:jc w:val="center"/>
              <w:rPr>
                <w:rFonts w:ascii="Segoe UI" w:eastAsia="Times New Roman" w:hAnsi="Segoe UI" w:cs="Segoe UI"/>
                <w:sz w:val="18"/>
                <w:szCs w:val="18"/>
                <w:lang w:val="es-AR"/>
              </w:rPr>
            </w:pPr>
          </w:p>
        </w:tc>
        <w:tc>
          <w:tcPr>
            <w:tcW w:w="1163" w:type="dxa"/>
            <w:shd w:val="clear" w:color="auto" w:fill="auto"/>
          </w:tcPr>
          <w:p w14:paraId="0B07833C" w14:textId="77777777" w:rsidR="00807D7B" w:rsidRPr="00E35BC8" w:rsidRDefault="00807D7B">
            <w:pPr>
              <w:jc w:val="center"/>
              <w:rPr>
                <w:rFonts w:ascii="Segoe UI" w:eastAsia="Times New Roman" w:hAnsi="Segoe UI" w:cs="Segoe UI"/>
                <w:sz w:val="18"/>
                <w:szCs w:val="18"/>
                <w:lang w:val="es-AR"/>
              </w:rPr>
            </w:pPr>
          </w:p>
        </w:tc>
        <w:tc>
          <w:tcPr>
            <w:tcW w:w="1002" w:type="dxa"/>
            <w:shd w:val="clear" w:color="auto" w:fill="auto"/>
          </w:tcPr>
          <w:p w14:paraId="3A424F51" w14:textId="77777777" w:rsidR="00807D7B" w:rsidRPr="00E35BC8" w:rsidRDefault="00807D7B">
            <w:pPr>
              <w:jc w:val="center"/>
              <w:rPr>
                <w:rFonts w:ascii="Segoe UI" w:eastAsia="Times New Roman" w:hAnsi="Segoe UI" w:cs="Segoe UI"/>
                <w:sz w:val="18"/>
                <w:szCs w:val="18"/>
                <w:lang w:val="es-AR"/>
              </w:rPr>
            </w:pPr>
          </w:p>
        </w:tc>
      </w:tr>
    </w:tbl>
    <w:p w14:paraId="0555A150" w14:textId="20DB1445" w:rsidR="00931B99" w:rsidRPr="00DE0858" w:rsidRDefault="00807D7B" w:rsidP="00931B99">
      <w:pPr>
        <w:spacing w:after="0" w:line="240" w:lineRule="auto"/>
        <w:jc w:val="both"/>
        <w:rPr>
          <w:rFonts w:ascii="Segoe UI" w:eastAsia="Calibri" w:hAnsi="Segoe UI" w:cs="Segoe UI"/>
          <w:i/>
          <w:color w:val="FF0000"/>
          <w:sz w:val="18"/>
          <w:szCs w:val="18"/>
        </w:rPr>
      </w:pPr>
      <w:r>
        <w:rPr>
          <w:rFonts w:ascii="Segoe UI" w:hAnsi="Segoe UI"/>
          <w:b/>
          <w:i/>
          <w:sz w:val="18"/>
        </w:rPr>
        <w:t xml:space="preserve">Fuente de los datos: </w:t>
      </w:r>
      <w:r w:rsidR="00931B99">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931B99">
        <w:rPr>
          <w:rFonts w:ascii="Segoe UI" w:hAnsi="Segoe UI"/>
          <w:i/>
          <w:color w:val="FF0000"/>
          <w:sz w:val="18"/>
        </w:rPr>
        <w:t xml:space="preserve"> de referencia</w:t>
      </w:r>
      <w:r w:rsidR="00537024">
        <w:rPr>
          <w:rFonts w:ascii="Segoe UI" w:hAnsi="Segoe UI"/>
          <w:i/>
          <w:color w:val="FF0000"/>
          <w:sz w:val="18"/>
        </w:rPr>
        <w:t>, cuando corresponda.</w:t>
      </w:r>
    </w:p>
    <w:p w14:paraId="4B4FDB8F" w14:textId="39F829E8" w:rsidR="00807D7B" w:rsidRPr="00E927A4" w:rsidRDefault="00807D7B" w:rsidP="00807D7B">
      <w:pPr>
        <w:spacing w:after="0" w:line="240" w:lineRule="auto"/>
        <w:rPr>
          <w:rFonts w:ascii="Segoe UI" w:eastAsia="Times New Roman" w:hAnsi="Segoe UI" w:cs="Segoe UI"/>
          <w:i/>
          <w:color w:val="FF0000"/>
          <w:sz w:val="18"/>
          <w:szCs w:val="18"/>
        </w:rPr>
      </w:pPr>
      <w:r>
        <w:rPr>
          <w:rFonts w:ascii="Segoe UI" w:hAnsi="Segoe UI"/>
          <w:i/>
          <w:color w:val="FF0000"/>
          <w:sz w:val="18"/>
        </w:rPr>
        <w:t>.</w:t>
      </w:r>
    </w:p>
    <w:p w14:paraId="51A6C807" w14:textId="231EEE52" w:rsidR="00807D7B" w:rsidRPr="00E927A4" w:rsidRDefault="00807D7B" w:rsidP="00537024">
      <w:pPr>
        <w:spacing w:after="0" w:line="240" w:lineRule="auto"/>
        <w:jc w:val="both"/>
        <w:rPr>
          <w:rFonts w:ascii="Segoe UI" w:eastAsia="Times New Roman" w:hAnsi="Segoe UI" w:cs="Segoe UI"/>
          <w:i/>
          <w:color w:val="FF0000"/>
          <w:sz w:val="18"/>
          <w:szCs w:val="18"/>
        </w:rPr>
      </w:pPr>
      <w:r>
        <w:rPr>
          <w:rFonts w:ascii="Segoe UI" w:hAnsi="Segoe UI"/>
          <w:b/>
          <w:i/>
          <w:color w:val="FF0000"/>
          <w:sz w:val="18"/>
        </w:rPr>
        <w:t xml:space="preserve">Nota para </w:t>
      </w:r>
      <w:r w:rsidR="00574190">
        <w:rPr>
          <w:rFonts w:ascii="Segoe UI" w:hAnsi="Segoe UI"/>
          <w:b/>
          <w:i/>
          <w:color w:val="FF0000"/>
          <w:sz w:val="18"/>
        </w:rPr>
        <w:t>el Equipo de Evaluación</w:t>
      </w:r>
      <w:r>
        <w:rPr>
          <w:rFonts w:ascii="Segoe UI" w:hAnsi="Segoe UI"/>
          <w:b/>
          <w:bCs/>
          <w:i/>
          <w:color w:val="FF0000"/>
          <w:sz w:val="18"/>
        </w:rPr>
        <w:t>:</w:t>
      </w:r>
      <w:r>
        <w:rPr>
          <w:rFonts w:ascii="Segoe UI" w:hAnsi="Segoe UI"/>
          <w:i/>
          <w:color w:val="FF0000"/>
          <w:sz w:val="18"/>
        </w:rPr>
        <w:t xml:space="preserve"> La información “básica” incluye los ingresos, gastos y saldos de caja, sin un balance más detallado.</w:t>
      </w:r>
    </w:p>
    <w:p w14:paraId="06548E89" w14:textId="77777777" w:rsidR="00807D7B" w:rsidRPr="00E35BC8" w:rsidRDefault="00807D7B" w:rsidP="00807D7B">
      <w:pPr>
        <w:spacing w:after="0" w:line="240" w:lineRule="auto"/>
        <w:jc w:val="both"/>
        <w:rPr>
          <w:rFonts w:ascii="Segoe UI" w:eastAsiaTheme="majorEastAsia" w:hAnsi="Segoe UI" w:cs="Segoe UI"/>
          <w:b/>
          <w:color w:val="B34384"/>
          <w:sz w:val="21"/>
          <w:szCs w:val="21"/>
          <w:lang w:val="es-AR"/>
        </w:rPr>
      </w:pPr>
    </w:p>
    <w:p w14:paraId="74ECD703" w14:textId="77777777" w:rsidR="00807D7B" w:rsidRPr="00D20CAB" w:rsidRDefault="00807D7B" w:rsidP="00807D7B">
      <w:pPr>
        <w:spacing w:after="0" w:line="240" w:lineRule="auto"/>
        <w:jc w:val="both"/>
        <w:rPr>
          <w:rFonts w:ascii="Segoe UI" w:eastAsia="Times New Roman" w:hAnsi="Segoe UI" w:cs="Segoe UI"/>
          <w:b/>
          <w:sz w:val="20"/>
          <w:szCs w:val="20"/>
        </w:rPr>
      </w:pPr>
      <w:r>
        <w:rPr>
          <w:rFonts w:ascii="Segoe UI" w:hAnsi="Segoe UI"/>
          <w:b/>
          <w:sz w:val="20"/>
        </w:rPr>
        <w:t>Cuadro 29.3: Normas contables (último informe financiero anual presentado para auditoría)</w:t>
      </w:r>
    </w:p>
    <w:tbl>
      <w:tblPr>
        <w:tblStyle w:val="TabelEcorys18"/>
        <w:tblW w:w="9067" w:type="dxa"/>
        <w:tblLook w:val="04A0" w:firstRow="1" w:lastRow="0" w:firstColumn="1" w:lastColumn="0" w:noHBand="0" w:noVBand="1"/>
      </w:tblPr>
      <w:tblGrid>
        <w:gridCol w:w="1870"/>
        <w:gridCol w:w="2625"/>
        <w:gridCol w:w="1618"/>
        <w:gridCol w:w="1618"/>
        <w:gridCol w:w="1336"/>
      </w:tblGrid>
      <w:tr w:rsidR="00807D7B" w:rsidRPr="00C45FC9" w14:paraId="7E6F33FE" w14:textId="77777777" w:rsidTr="00C656F2">
        <w:tc>
          <w:tcPr>
            <w:tcW w:w="9067" w:type="dxa"/>
            <w:gridSpan w:val="5"/>
            <w:shd w:val="clear" w:color="auto" w:fill="F2F2F2" w:themeFill="background1" w:themeFillShade="F2"/>
          </w:tcPr>
          <w:p w14:paraId="3D01859A" w14:textId="77777777" w:rsidR="00807D7B" w:rsidRPr="00C45FC9" w:rsidRDefault="00807D7B">
            <w:pPr>
              <w:jc w:val="center"/>
              <w:rPr>
                <w:rFonts w:ascii="Segoe UI" w:eastAsia="Times New Roman" w:hAnsi="Segoe UI" w:cs="Segoe UI"/>
                <w:b/>
                <w:sz w:val="16"/>
                <w:szCs w:val="16"/>
              </w:rPr>
            </w:pPr>
            <w:r w:rsidRPr="00C45FC9">
              <w:rPr>
                <w:rFonts w:ascii="Segoe UI" w:hAnsi="Segoe UI"/>
                <w:b/>
                <w:sz w:val="16"/>
                <w:szCs w:val="16"/>
              </w:rPr>
              <w:t>Normas contables aplicadas a todos los informes financieros</w:t>
            </w:r>
          </w:p>
        </w:tc>
      </w:tr>
      <w:tr w:rsidR="00807D7B" w:rsidRPr="00C45FC9" w14:paraId="2529B019" w14:textId="77777777" w:rsidTr="00C656F2">
        <w:tc>
          <w:tcPr>
            <w:tcW w:w="1870" w:type="dxa"/>
            <w:shd w:val="clear" w:color="auto" w:fill="F2F2F2" w:themeFill="background1" w:themeFillShade="F2"/>
          </w:tcPr>
          <w:p w14:paraId="0B2A8951" w14:textId="77777777" w:rsidR="00807D7B" w:rsidRPr="00C45FC9" w:rsidRDefault="00807D7B">
            <w:pPr>
              <w:jc w:val="center"/>
              <w:rPr>
                <w:rFonts w:ascii="Segoe UI" w:eastAsia="Times New Roman" w:hAnsi="Segoe UI" w:cs="Segoe UI"/>
                <w:b/>
                <w:sz w:val="16"/>
                <w:szCs w:val="16"/>
              </w:rPr>
            </w:pPr>
            <w:r w:rsidRPr="00C45FC9">
              <w:rPr>
                <w:rFonts w:ascii="Segoe UI" w:hAnsi="Segoe UI"/>
                <w:b/>
                <w:sz w:val="16"/>
                <w:szCs w:val="16"/>
              </w:rPr>
              <w:t>Tipo de norma</w:t>
            </w:r>
          </w:p>
          <w:p w14:paraId="79E2AD95" w14:textId="77777777" w:rsidR="00807D7B" w:rsidRPr="00C45FC9" w:rsidRDefault="00807D7B">
            <w:pPr>
              <w:jc w:val="center"/>
              <w:rPr>
                <w:rFonts w:ascii="Segoe UI" w:eastAsia="Times New Roman" w:hAnsi="Segoe UI" w:cs="Segoe UI"/>
                <w:sz w:val="16"/>
                <w:szCs w:val="16"/>
              </w:rPr>
            </w:pPr>
            <w:r w:rsidRPr="00C45FC9">
              <w:rPr>
                <w:rFonts w:ascii="Segoe UI" w:hAnsi="Segoe UI"/>
                <w:sz w:val="16"/>
                <w:szCs w:val="16"/>
              </w:rPr>
              <w:t>I = internacional</w:t>
            </w:r>
          </w:p>
          <w:p w14:paraId="082A2013" w14:textId="77777777" w:rsidR="00807D7B" w:rsidRPr="00C45FC9" w:rsidRDefault="00807D7B">
            <w:pPr>
              <w:jc w:val="center"/>
              <w:rPr>
                <w:rFonts w:ascii="Segoe UI" w:eastAsia="Times New Roman" w:hAnsi="Segoe UI" w:cs="Segoe UI"/>
                <w:b/>
                <w:sz w:val="16"/>
                <w:szCs w:val="16"/>
              </w:rPr>
            </w:pPr>
            <w:r w:rsidRPr="00C45FC9">
              <w:rPr>
                <w:rFonts w:ascii="Segoe UI" w:hAnsi="Segoe UI"/>
                <w:sz w:val="16"/>
                <w:szCs w:val="16"/>
              </w:rPr>
              <w:t>P = de país</w:t>
            </w:r>
          </w:p>
        </w:tc>
        <w:tc>
          <w:tcPr>
            <w:tcW w:w="2625" w:type="dxa"/>
            <w:shd w:val="clear" w:color="auto" w:fill="F2F2F2" w:themeFill="background1" w:themeFillShade="F2"/>
          </w:tcPr>
          <w:p w14:paraId="531D1E97" w14:textId="77777777" w:rsidR="00807D7B" w:rsidRPr="00C45FC9" w:rsidRDefault="00807D7B">
            <w:pPr>
              <w:jc w:val="center"/>
              <w:rPr>
                <w:rFonts w:ascii="Segoe UI" w:eastAsia="Times New Roman" w:hAnsi="Segoe UI" w:cs="Segoe UI"/>
                <w:b/>
                <w:sz w:val="16"/>
                <w:szCs w:val="16"/>
              </w:rPr>
            </w:pPr>
            <w:r w:rsidRPr="00C45FC9">
              <w:rPr>
                <w:rFonts w:ascii="Segoe UI" w:hAnsi="Segoe UI"/>
                <w:b/>
                <w:sz w:val="16"/>
                <w:szCs w:val="16"/>
              </w:rPr>
              <w:t>Coherencia</w:t>
            </w:r>
          </w:p>
          <w:p w14:paraId="1F2B6EB5" w14:textId="77777777" w:rsidR="00807D7B" w:rsidRPr="00C45FC9" w:rsidRDefault="00807D7B">
            <w:pPr>
              <w:jc w:val="center"/>
              <w:rPr>
                <w:rFonts w:ascii="Segoe UI" w:eastAsia="Times New Roman" w:hAnsi="Segoe UI" w:cs="Segoe UI"/>
                <w:sz w:val="16"/>
                <w:szCs w:val="16"/>
              </w:rPr>
            </w:pPr>
            <w:r w:rsidRPr="00C45FC9">
              <w:rPr>
                <w:rFonts w:ascii="Segoe UI" w:hAnsi="Segoe UI"/>
                <w:sz w:val="16"/>
                <w:szCs w:val="16"/>
              </w:rPr>
              <w:t>M = se aplica la mayor parte de las NI</w:t>
            </w:r>
          </w:p>
          <w:p w14:paraId="6042E626" w14:textId="77777777" w:rsidR="00807D7B" w:rsidRPr="00C45FC9" w:rsidRDefault="00807D7B">
            <w:pPr>
              <w:jc w:val="center"/>
              <w:rPr>
                <w:rFonts w:ascii="Segoe UI" w:eastAsia="Times New Roman" w:hAnsi="Segoe UI" w:cs="Segoe UI"/>
                <w:sz w:val="16"/>
                <w:szCs w:val="16"/>
              </w:rPr>
            </w:pPr>
            <w:r w:rsidRPr="00C45FC9">
              <w:rPr>
                <w:rFonts w:ascii="Segoe UI" w:hAnsi="Segoe UI"/>
                <w:sz w:val="16"/>
                <w:szCs w:val="16"/>
              </w:rPr>
              <w:t>May. = se aplica la mayoría de las NI</w:t>
            </w:r>
          </w:p>
          <w:p w14:paraId="01843C31" w14:textId="77777777" w:rsidR="00807D7B" w:rsidRPr="00C45FC9" w:rsidRDefault="00807D7B">
            <w:pPr>
              <w:jc w:val="center"/>
              <w:rPr>
                <w:rFonts w:ascii="Segoe UI" w:eastAsia="Times New Roman" w:hAnsi="Segoe UI" w:cs="Segoe UI"/>
                <w:b/>
                <w:sz w:val="16"/>
                <w:szCs w:val="16"/>
              </w:rPr>
            </w:pPr>
            <w:r w:rsidRPr="00C45FC9">
              <w:rPr>
                <w:rFonts w:ascii="Segoe UI" w:hAnsi="Segoe UI"/>
                <w:sz w:val="16"/>
                <w:szCs w:val="16"/>
              </w:rPr>
              <w:t>C = solo es coherente a lo largo del tiempo</w:t>
            </w:r>
          </w:p>
        </w:tc>
        <w:tc>
          <w:tcPr>
            <w:tcW w:w="1618" w:type="dxa"/>
            <w:shd w:val="clear" w:color="auto" w:fill="F2F2F2" w:themeFill="background1" w:themeFillShade="F2"/>
          </w:tcPr>
          <w:p w14:paraId="4905C4FE" w14:textId="77777777" w:rsidR="00807D7B" w:rsidRPr="00C45FC9" w:rsidRDefault="00807D7B">
            <w:pPr>
              <w:jc w:val="center"/>
              <w:rPr>
                <w:rFonts w:ascii="Segoe UI" w:eastAsia="Times New Roman" w:hAnsi="Segoe UI" w:cs="Segoe UI"/>
                <w:b/>
                <w:sz w:val="16"/>
                <w:szCs w:val="16"/>
              </w:rPr>
            </w:pPr>
            <w:r w:rsidRPr="00C45FC9">
              <w:rPr>
                <w:rFonts w:ascii="Segoe UI" w:hAnsi="Segoe UI"/>
                <w:b/>
                <w:sz w:val="16"/>
                <w:szCs w:val="16"/>
              </w:rPr>
              <w:t>Divulgación de información sobre las normas</w:t>
            </w:r>
          </w:p>
          <w:p w14:paraId="7D633005" w14:textId="77777777" w:rsidR="00807D7B" w:rsidRPr="00C45FC9" w:rsidRDefault="00807D7B">
            <w:pPr>
              <w:jc w:val="center"/>
              <w:rPr>
                <w:rFonts w:ascii="Segoe UI" w:eastAsia="Times New Roman" w:hAnsi="Segoe UI" w:cs="Segoe UI"/>
                <w:b/>
                <w:sz w:val="16"/>
                <w:szCs w:val="16"/>
              </w:rPr>
            </w:pPr>
            <w:r w:rsidRPr="00C45FC9">
              <w:rPr>
                <w:rFonts w:ascii="Segoe UI" w:hAnsi="Segoe UI"/>
                <w:sz w:val="16"/>
                <w:szCs w:val="16"/>
              </w:rPr>
              <w:t>(sí/no)</w:t>
            </w:r>
          </w:p>
        </w:tc>
        <w:tc>
          <w:tcPr>
            <w:tcW w:w="1618" w:type="dxa"/>
            <w:shd w:val="clear" w:color="auto" w:fill="F2F2F2" w:themeFill="background1" w:themeFillShade="F2"/>
          </w:tcPr>
          <w:p w14:paraId="61361CC3" w14:textId="77777777" w:rsidR="00807D7B" w:rsidRPr="00C45FC9" w:rsidRDefault="00807D7B">
            <w:pPr>
              <w:jc w:val="center"/>
              <w:rPr>
                <w:rFonts w:ascii="Segoe UI" w:eastAsia="Times New Roman" w:hAnsi="Segoe UI" w:cs="Segoe UI"/>
                <w:b/>
                <w:sz w:val="16"/>
                <w:szCs w:val="16"/>
              </w:rPr>
            </w:pPr>
            <w:r w:rsidRPr="00C45FC9">
              <w:rPr>
                <w:rFonts w:ascii="Segoe UI" w:hAnsi="Segoe UI"/>
                <w:b/>
                <w:sz w:val="16"/>
                <w:szCs w:val="16"/>
              </w:rPr>
              <w:t>Divulgación de las variaciones</w:t>
            </w:r>
          </w:p>
          <w:p w14:paraId="73FA42DF" w14:textId="77777777" w:rsidR="00807D7B" w:rsidRPr="00C45FC9" w:rsidRDefault="00807D7B">
            <w:pPr>
              <w:jc w:val="center"/>
              <w:rPr>
                <w:rFonts w:ascii="Segoe UI" w:eastAsia="Times New Roman" w:hAnsi="Segoe UI" w:cs="Segoe UI"/>
                <w:sz w:val="16"/>
                <w:szCs w:val="16"/>
              </w:rPr>
            </w:pPr>
            <w:r w:rsidRPr="00C45FC9">
              <w:rPr>
                <w:rFonts w:ascii="Segoe UI" w:hAnsi="Segoe UI"/>
                <w:sz w:val="16"/>
                <w:szCs w:val="16"/>
              </w:rPr>
              <w:t>(sí/no)</w:t>
            </w:r>
          </w:p>
        </w:tc>
        <w:tc>
          <w:tcPr>
            <w:tcW w:w="1336" w:type="dxa"/>
            <w:shd w:val="clear" w:color="auto" w:fill="F2F2F2" w:themeFill="background1" w:themeFillShade="F2"/>
          </w:tcPr>
          <w:p w14:paraId="62E463A4" w14:textId="77777777" w:rsidR="00807D7B" w:rsidRPr="00C45FC9" w:rsidRDefault="00807D7B">
            <w:pPr>
              <w:jc w:val="center"/>
              <w:rPr>
                <w:rFonts w:ascii="Segoe UI" w:eastAsia="Times New Roman" w:hAnsi="Segoe UI" w:cs="Segoe UI"/>
                <w:b/>
                <w:sz w:val="16"/>
                <w:szCs w:val="16"/>
              </w:rPr>
            </w:pPr>
            <w:r w:rsidRPr="00C45FC9">
              <w:rPr>
                <w:rFonts w:ascii="Segoe UI" w:hAnsi="Segoe UI"/>
                <w:b/>
                <w:sz w:val="16"/>
                <w:szCs w:val="16"/>
              </w:rPr>
              <w:t>Explicación de las diferencias</w:t>
            </w:r>
          </w:p>
          <w:p w14:paraId="6ECF6384" w14:textId="77777777" w:rsidR="00807D7B" w:rsidRPr="00C45FC9" w:rsidRDefault="00807D7B">
            <w:pPr>
              <w:jc w:val="center"/>
              <w:rPr>
                <w:rFonts w:ascii="Segoe UI" w:eastAsia="Times New Roman" w:hAnsi="Segoe UI" w:cs="Segoe UI"/>
                <w:sz w:val="16"/>
                <w:szCs w:val="16"/>
              </w:rPr>
            </w:pPr>
            <w:r w:rsidRPr="00C45FC9">
              <w:rPr>
                <w:rFonts w:ascii="Segoe UI" w:hAnsi="Segoe UI"/>
                <w:sz w:val="16"/>
                <w:szCs w:val="16"/>
              </w:rPr>
              <w:t>(sí/no)</w:t>
            </w:r>
          </w:p>
        </w:tc>
      </w:tr>
      <w:tr w:rsidR="00807D7B" w:rsidRPr="00C45FC9" w14:paraId="5580D9EB" w14:textId="77777777" w:rsidTr="00C656F2">
        <w:trPr>
          <w:trHeight w:val="134"/>
        </w:trPr>
        <w:tc>
          <w:tcPr>
            <w:tcW w:w="1870" w:type="dxa"/>
            <w:shd w:val="clear" w:color="auto" w:fill="auto"/>
          </w:tcPr>
          <w:p w14:paraId="4B556D59" w14:textId="77777777" w:rsidR="00807D7B" w:rsidRPr="00C45FC9" w:rsidRDefault="00807D7B">
            <w:pPr>
              <w:jc w:val="center"/>
              <w:rPr>
                <w:rFonts w:ascii="Segoe UI" w:eastAsia="Times New Roman" w:hAnsi="Segoe UI" w:cs="Segoe UI"/>
                <w:bCs/>
                <w:sz w:val="16"/>
                <w:szCs w:val="16"/>
                <w:lang w:val="es-AR"/>
              </w:rPr>
            </w:pPr>
          </w:p>
        </w:tc>
        <w:tc>
          <w:tcPr>
            <w:tcW w:w="2625" w:type="dxa"/>
            <w:shd w:val="clear" w:color="auto" w:fill="auto"/>
          </w:tcPr>
          <w:p w14:paraId="2750C700" w14:textId="77777777" w:rsidR="00807D7B" w:rsidRPr="00C45FC9" w:rsidRDefault="00807D7B">
            <w:pPr>
              <w:jc w:val="center"/>
              <w:rPr>
                <w:rFonts w:ascii="Segoe UI" w:eastAsia="Times New Roman" w:hAnsi="Segoe UI" w:cs="Segoe UI"/>
                <w:bCs/>
                <w:sz w:val="16"/>
                <w:szCs w:val="16"/>
                <w:lang w:val="es-AR"/>
              </w:rPr>
            </w:pPr>
          </w:p>
        </w:tc>
        <w:tc>
          <w:tcPr>
            <w:tcW w:w="1618" w:type="dxa"/>
            <w:shd w:val="clear" w:color="auto" w:fill="auto"/>
          </w:tcPr>
          <w:p w14:paraId="60EF1268" w14:textId="77777777" w:rsidR="00807D7B" w:rsidRPr="00C45FC9" w:rsidRDefault="00807D7B">
            <w:pPr>
              <w:jc w:val="center"/>
              <w:rPr>
                <w:rFonts w:ascii="Segoe UI" w:eastAsia="Times New Roman" w:hAnsi="Segoe UI" w:cs="Segoe UI"/>
                <w:bCs/>
                <w:sz w:val="16"/>
                <w:szCs w:val="16"/>
                <w:lang w:val="es-AR"/>
              </w:rPr>
            </w:pPr>
          </w:p>
        </w:tc>
        <w:tc>
          <w:tcPr>
            <w:tcW w:w="1618" w:type="dxa"/>
            <w:shd w:val="clear" w:color="auto" w:fill="auto"/>
          </w:tcPr>
          <w:p w14:paraId="4EA1FD97" w14:textId="77777777" w:rsidR="00807D7B" w:rsidRPr="00C45FC9" w:rsidRDefault="00807D7B">
            <w:pPr>
              <w:jc w:val="center"/>
              <w:rPr>
                <w:rFonts w:ascii="Segoe UI" w:eastAsia="Times New Roman" w:hAnsi="Segoe UI" w:cs="Segoe UI"/>
                <w:bCs/>
                <w:sz w:val="16"/>
                <w:szCs w:val="16"/>
                <w:lang w:val="es-AR"/>
              </w:rPr>
            </w:pPr>
          </w:p>
        </w:tc>
        <w:tc>
          <w:tcPr>
            <w:tcW w:w="1336" w:type="dxa"/>
            <w:shd w:val="clear" w:color="auto" w:fill="auto"/>
          </w:tcPr>
          <w:p w14:paraId="378A7395" w14:textId="77777777" w:rsidR="00807D7B" w:rsidRPr="00C45FC9" w:rsidRDefault="00807D7B">
            <w:pPr>
              <w:jc w:val="center"/>
              <w:rPr>
                <w:rFonts w:ascii="Segoe UI" w:eastAsia="Times New Roman" w:hAnsi="Segoe UI" w:cs="Segoe UI"/>
                <w:bCs/>
                <w:sz w:val="16"/>
                <w:szCs w:val="16"/>
                <w:lang w:val="es-AR"/>
              </w:rPr>
            </w:pPr>
          </w:p>
        </w:tc>
      </w:tr>
    </w:tbl>
    <w:p w14:paraId="4B34EE74" w14:textId="4021EF57" w:rsidR="00807D7B" w:rsidRPr="00E35BC8" w:rsidRDefault="00807D7B" w:rsidP="00807D7B">
      <w:pPr>
        <w:spacing w:after="0" w:line="240" w:lineRule="auto"/>
        <w:jc w:val="both"/>
        <w:rPr>
          <w:rFonts w:ascii="Segoe UI" w:eastAsia="Times New Roman" w:hAnsi="Segoe UI" w:cs="Segoe UI"/>
          <w:bCs/>
          <w:i/>
          <w:sz w:val="18"/>
          <w:szCs w:val="18"/>
        </w:rPr>
      </w:pPr>
      <w:r w:rsidRPr="00E35BC8">
        <w:rPr>
          <w:rFonts w:ascii="Segoe UI" w:hAnsi="Segoe UI"/>
          <w:b/>
          <w:i/>
          <w:iCs/>
          <w:sz w:val="18"/>
          <w:szCs w:val="18"/>
        </w:rPr>
        <w:t>Nota:</w:t>
      </w:r>
      <w:r w:rsidRPr="00E35BC8">
        <w:rPr>
          <w:rFonts w:ascii="Segoe UI" w:hAnsi="Segoe UI"/>
          <w:b/>
          <w:i/>
          <w:sz w:val="18"/>
          <w:szCs w:val="18"/>
        </w:rPr>
        <w:t xml:space="preserve"> </w:t>
      </w:r>
      <w:r w:rsidRPr="00E35BC8">
        <w:rPr>
          <w:rFonts w:ascii="Segoe UI" w:hAnsi="Segoe UI"/>
          <w:bCs/>
          <w:i/>
          <w:sz w:val="18"/>
          <w:szCs w:val="18"/>
        </w:rPr>
        <w:t>NI = normas internacionales.</w:t>
      </w:r>
    </w:p>
    <w:p w14:paraId="535C60F5" w14:textId="07ECAFFF" w:rsidR="00C64667" w:rsidRDefault="00807D7B" w:rsidP="00E35BC8">
      <w:pPr>
        <w:spacing w:after="0" w:line="240" w:lineRule="auto"/>
        <w:jc w:val="both"/>
        <w:rPr>
          <w:rFonts w:ascii="Segoe UI" w:eastAsia="Calibri" w:hAnsi="Segoe UI" w:cs="Segoe UI"/>
          <w:b/>
          <w:bCs/>
          <w:color w:val="000000" w:themeColor="text1"/>
          <w:sz w:val="36"/>
          <w:szCs w:val="24"/>
        </w:rPr>
      </w:pPr>
      <w:r w:rsidRPr="00E35BC8">
        <w:rPr>
          <w:rFonts w:ascii="Segoe UI" w:hAnsi="Segoe UI"/>
          <w:b/>
          <w:i/>
          <w:sz w:val="18"/>
          <w:szCs w:val="18"/>
        </w:rPr>
        <w:t xml:space="preserve">Fuente de los datos: </w:t>
      </w:r>
      <w:r w:rsidR="00A86E76">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A86E76">
        <w:rPr>
          <w:rFonts w:ascii="Segoe UI" w:hAnsi="Segoe UI"/>
          <w:i/>
          <w:color w:val="FF0000"/>
          <w:sz w:val="18"/>
        </w:rPr>
        <w:t xml:space="preserve"> de referencia</w:t>
      </w:r>
      <w:r w:rsidR="00537024">
        <w:rPr>
          <w:rFonts w:ascii="Segoe UI" w:hAnsi="Segoe UI"/>
          <w:i/>
          <w:color w:val="FF0000"/>
          <w:sz w:val="18"/>
        </w:rPr>
        <w:t>, cuando corresponda</w:t>
      </w:r>
      <w:r w:rsidR="00A86E76">
        <w:rPr>
          <w:rFonts w:ascii="Segoe UI" w:hAnsi="Segoe UI"/>
          <w:i/>
          <w:color w:val="FF0000"/>
          <w:sz w:val="18"/>
        </w:rPr>
        <w:t>.</w:t>
      </w:r>
      <w:bookmarkStart w:id="397" w:name="_Toc28950298"/>
      <w:bookmarkStart w:id="398" w:name="_Toc41329557"/>
      <w:bookmarkStart w:id="399" w:name="_Toc135573944"/>
      <w:bookmarkStart w:id="400" w:name="_Toc135639727"/>
      <w:bookmarkStart w:id="401" w:name="_Toc135851058"/>
      <w:bookmarkStart w:id="402" w:name="_Toc144681148"/>
      <w:r w:rsidR="00C64667">
        <w:br w:type="page"/>
      </w:r>
    </w:p>
    <w:p w14:paraId="1A008560" w14:textId="39F89D19" w:rsidR="00061A35" w:rsidRPr="00E35BC8" w:rsidRDefault="00061A35" w:rsidP="002833FD">
      <w:pPr>
        <w:pStyle w:val="PillarTitle"/>
        <w:rPr>
          <w:sz w:val="32"/>
          <w:szCs w:val="32"/>
        </w:rPr>
      </w:pPr>
      <w:bookmarkStart w:id="403" w:name="_Toc159314748"/>
      <w:r w:rsidRPr="00E35BC8">
        <w:rPr>
          <w:sz w:val="32"/>
          <w:szCs w:val="32"/>
        </w:rPr>
        <w:t>PILAR VII: Escrutinio y auditoría externos</w:t>
      </w:r>
      <w:bookmarkEnd w:id="371"/>
      <w:bookmarkEnd w:id="397"/>
      <w:bookmarkEnd w:id="398"/>
      <w:bookmarkEnd w:id="399"/>
      <w:bookmarkEnd w:id="400"/>
      <w:bookmarkEnd w:id="401"/>
      <w:bookmarkEnd w:id="402"/>
      <w:bookmarkEnd w:id="403"/>
    </w:p>
    <w:p w14:paraId="21097CB5" w14:textId="78A4EA4B" w:rsidR="00DD47CD" w:rsidRPr="00603669" w:rsidRDefault="00DD47CD" w:rsidP="006662E7">
      <w:pPr>
        <w:pStyle w:val="NormalPEFAagile"/>
        <w:jc w:val="both"/>
        <w:rPr>
          <w:rFonts w:eastAsia="Calibri"/>
          <w:b/>
          <w:color w:val="000000" w:themeColor="text1"/>
          <w:sz w:val="20"/>
          <w:szCs w:val="20"/>
        </w:rPr>
      </w:pPr>
      <w:r>
        <w:rPr>
          <w:sz w:val="20"/>
        </w:rPr>
        <w:t xml:space="preserve">Este pilar incluye dos indicadores mediante los cuales se evalúa si las finanzas públicas se </w:t>
      </w:r>
      <w:r w:rsidR="009B2778">
        <w:rPr>
          <w:sz w:val="20"/>
        </w:rPr>
        <w:t xml:space="preserve">auditan </w:t>
      </w:r>
      <w:r>
        <w:rPr>
          <w:sz w:val="20"/>
        </w:rPr>
        <w:t>en forma independiente y</w:t>
      </w:r>
      <w:r w:rsidR="009B2778">
        <w:rPr>
          <w:sz w:val="20"/>
        </w:rPr>
        <w:t xml:space="preserve"> sí</w:t>
      </w:r>
      <w:r>
        <w:rPr>
          <w:sz w:val="20"/>
        </w:rPr>
        <w:t xml:space="preserve"> se hace un seguimiento externo de la </w:t>
      </w:r>
      <w:r w:rsidR="009B2778">
        <w:rPr>
          <w:sz w:val="20"/>
        </w:rPr>
        <w:t xml:space="preserve">incorporación </w:t>
      </w:r>
      <w:r>
        <w:rPr>
          <w:sz w:val="20"/>
        </w:rPr>
        <w:t xml:space="preserve">de las recomendaciones y acciones de mejora </w:t>
      </w:r>
      <w:r w:rsidR="009B2778">
        <w:rPr>
          <w:sz w:val="20"/>
        </w:rPr>
        <w:t xml:space="preserve">sugeridas </w:t>
      </w:r>
      <w:r w:rsidR="006662E7">
        <w:rPr>
          <w:sz w:val="20"/>
        </w:rPr>
        <w:t>al Poder Ejecutivo para su implementación</w:t>
      </w:r>
      <w:r>
        <w:rPr>
          <w:sz w:val="20"/>
        </w:rPr>
        <w:t>.</w:t>
      </w:r>
    </w:p>
    <w:p w14:paraId="0401F483" w14:textId="77777777" w:rsidR="00DD47CD" w:rsidRPr="00603669" w:rsidRDefault="00DD47CD" w:rsidP="00DD47CD">
      <w:pPr>
        <w:pStyle w:val="NormalPEFAagile"/>
        <w:rPr>
          <w:rFonts w:eastAsia="Calibri"/>
          <w:sz w:val="20"/>
          <w:szCs w:val="20"/>
        </w:rPr>
      </w:pPr>
    </w:p>
    <w:p w14:paraId="5A0E0760" w14:textId="77777777" w:rsidR="00DD47CD" w:rsidRPr="00D20CAB" w:rsidRDefault="00DD47CD" w:rsidP="00DD47CD">
      <w:pPr>
        <w:spacing w:after="0" w:line="240" w:lineRule="auto"/>
        <w:jc w:val="both"/>
        <w:rPr>
          <w:rFonts w:ascii="Segoe UI" w:eastAsia="Calibri" w:hAnsi="Segoe UI" w:cs="Segoe UI"/>
          <w:b/>
          <w:i/>
          <w:color w:val="000000" w:themeColor="text1"/>
          <w:sz w:val="21"/>
          <w:szCs w:val="21"/>
        </w:rPr>
      </w:pPr>
      <w:r>
        <w:rPr>
          <w:rFonts w:ascii="Segoe UI" w:hAnsi="Segoe UI"/>
          <w:b/>
          <w:i/>
          <w:color w:val="000000" w:themeColor="text1"/>
          <w:sz w:val="21"/>
        </w:rPr>
        <w:t xml:space="preserve">Desempeño general </w:t>
      </w:r>
    </w:p>
    <w:p w14:paraId="673DDA25" w14:textId="77777777" w:rsidR="00DD47CD" w:rsidRPr="00C6304E" w:rsidRDefault="00DD47CD" w:rsidP="00DD47CD">
      <w:pPr>
        <w:spacing w:after="0" w:line="240" w:lineRule="auto"/>
        <w:rPr>
          <w:rFonts w:ascii="Segoe UI" w:hAnsi="Segoe UI" w:cs="Segoe UI"/>
          <w:i/>
          <w:color w:val="FF0000"/>
          <w:sz w:val="20"/>
          <w:szCs w:val="20"/>
        </w:rPr>
      </w:pPr>
      <w:r>
        <w:rPr>
          <w:rFonts w:ascii="Segoe UI" w:hAnsi="Segoe UI"/>
          <w:i/>
          <w:color w:val="FF0000"/>
          <w:sz w:val="20"/>
        </w:rPr>
        <w:t xml:space="preserve">Describa el desempeño general de los dos indicadores correspondientes a este pilar. </w:t>
      </w:r>
    </w:p>
    <w:p w14:paraId="4AE6A956" w14:textId="77777777" w:rsidR="00500B30" w:rsidRDefault="00500B30" w:rsidP="00DD47CD">
      <w:pPr>
        <w:spacing w:after="0" w:line="240" w:lineRule="auto"/>
        <w:rPr>
          <w:rFonts w:ascii="Segoe UI" w:hAnsi="Segoe UI" w:cs="Segoe UI"/>
          <w:i/>
          <w:color w:val="FF0000"/>
          <w:sz w:val="20"/>
          <w:szCs w:val="20"/>
        </w:rPr>
      </w:pPr>
    </w:p>
    <w:p w14:paraId="65670A0C" w14:textId="58F0118F" w:rsidR="009B2778" w:rsidRPr="005B4481" w:rsidRDefault="009B2778" w:rsidP="006662E7">
      <w:pPr>
        <w:spacing w:after="0" w:line="240" w:lineRule="auto"/>
        <w:jc w:val="both"/>
        <w:rPr>
          <w:rFonts w:ascii="Segoe UI" w:hAnsi="Segoe UI" w:cs="Segoe UI"/>
          <w:i/>
          <w:color w:val="FF0000"/>
          <w:sz w:val="20"/>
          <w:szCs w:val="20"/>
        </w:rPr>
      </w:pPr>
      <w:r>
        <w:rPr>
          <w:rFonts w:ascii="Segoe UI" w:hAnsi="Segoe UI"/>
          <w:i/>
          <w:color w:val="FF0000"/>
          <w:sz w:val="20"/>
        </w:rPr>
        <w:t xml:space="preserve">Analice la interrelación con otros indicadores y pilares. El siguiente cuadro sugiere un método de análisis para orientar </w:t>
      </w:r>
      <w:r w:rsidR="006662E7">
        <w:rPr>
          <w:rFonts w:ascii="Segoe UI" w:hAnsi="Segoe UI"/>
          <w:i/>
          <w:color w:val="FF0000"/>
          <w:sz w:val="20"/>
        </w:rPr>
        <w:t>al Equipo de Evaluación</w:t>
      </w:r>
      <w:r>
        <w:rPr>
          <w:rFonts w:ascii="Segoe UI" w:hAnsi="Segoe UI"/>
          <w:i/>
          <w:color w:val="FF0000"/>
          <w:sz w:val="20"/>
        </w:rPr>
        <w:t xml:space="preserve"> </w:t>
      </w:r>
      <w:r w:rsidR="007F49B3">
        <w:rPr>
          <w:rFonts w:ascii="Segoe UI" w:hAnsi="Segoe UI"/>
          <w:i/>
          <w:color w:val="FF0000"/>
          <w:sz w:val="20"/>
        </w:rPr>
        <w:t>a</w:t>
      </w:r>
      <w:r>
        <w:rPr>
          <w:rFonts w:ascii="Segoe UI" w:hAnsi="Segoe UI"/>
          <w:i/>
          <w:color w:val="FF0000"/>
          <w:sz w:val="20"/>
        </w:rPr>
        <w:t xml:space="preserve"> conducir </w:t>
      </w:r>
      <w:r w:rsidR="006C6B34">
        <w:rPr>
          <w:rFonts w:ascii="Segoe UI" w:hAnsi="Segoe UI"/>
          <w:i/>
          <w:color w:val="FF0000"/>
          <w:sz w:val="20"/>
        </w:rPr>
        <w:t xml:space="preserve">el </w:t>
      </w:r>
      <w:r w:rsidR="007F49B3">
        <w:rPr>
          <w:rFonts w:ascii="Segoe UI" w:hAnsi="Segoe UI"/>
          <w:i/>
          <w:color w:val="FF0000"/>
          <w:sz w:val="20"/>
        </w:rPr>
        <w:t>análisis</w:t>
      </w:r>
      <w:r w:rsidR="006C6B34">
        <w:rPr>
          <w:rFonts w:ascii="Segoe UI" w:hAnsi="Segoe UI"/>
          <w:i/>
          <w:color w:val="FF0000"/>
          <w:sz w:val="20"/>
        </w:rPr>
        <w:t>. La descripción de las interrelaciones debe</w:t>
      </w:r>
      <w:r>
        <w:rPr>
          <w:rFonts w:ascii="Segoe UI" w:hAnsi="Segoe UI"/>
          <w:i/>
          <w:color w:val="FF0000"/>
          <w:sz w:val="20"/>
        </w:rPr>
        <w:t xml:space="preserve"> limitarse a uno o dos párrafos y evitar la dup</w:t>
      </w:r>
      <w:r w:rsidR="008F78C1">
        <w:rPr>
          <w:rFonts w:ascii="Segoe UI" w:hAnsi="Segoe UI"/>
          <w:i/>
          <w:color w:val="FF0000"/>
          <w:sz w:val="20"/>
        </w:rPr>
        <w:t>licación con</w:t>
      </w:r>
      <w:r>
        <w:rPr>
          <w:rFonts w:ascii="Segoe UI" w:hAnsi="Segoe UI"/>
          <w:i/>
          <w:color w:val="FF0000"/>
          <w:sz w:val="20"/>
        </w:rPr>
        <w:t xml:space="preserve"> la sección respectiva en los otros pilares. </w:t>
      </w:r>
    </w:p>
    <w:p w14:paraId="79932C0D" w14:textId="77777777" w:rsidR="00DD47CD" w:rsidRDefault="00DD47CD" w:rsidP="00DD47CD">
      <w:pPr>
        <w:spacing w:after="0" w:line="240" w:lineRule="auto"/>
        <w:rPr>
          <w:rFonts w:ascii="Segoe UI" w:hAnsi="Segoe UI" w:cs="Segoe UI"/>
          <w:i/>
          <w:color w:val="FF0000"/>
          <w:sz w:val="20"/>
          <w:szCs w:val="20"/>
        </w:rPr>
      </w:pPr>
    </w:p>
    <w:tbl>
      <w:tblPr>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5"/>
        <w:gridCol w:w="590"/>
        <w:gridCol w:w="849"/>
        <w:gridCol w:w="632"/>
        <w:gridCol w:w="645"/>
        <w:gridCol w:w="709"/>
        <w:gridCol w:w="709"/>
        <w:gridCol w:w="708"/>
      </w:tblGrid>
      <w:tr w:rsidR="00DD47CD" w:rsidRPr="002A0EB4" w14:paraId="4F26BEFC" w14:textId="77777777" w:rsidTr="00C656F2">
        <w:trPr>
          <w:tblHeader/>
        </w:trPr>
        <w:tc>
          <w:tcPr>
            <w:tcW w:w="4225" w:type="dxa"/>
            <w:vMerge w:val="restart"/>
            <w:shd w:val="clear" w:color="auto" w:fill="A6A6A6" w:themeFill="background1" w:themeFillShade="A6"/>
          </w:tcPr>
          <w:p w14:paraId="1E0DF0E0" w14:textId="77777777" w:rsidR="00DD47CD" w:rsidRPr="004E4849" w:rsidRDefault="00DD47CD" w:rsidP="008D5A6E">
            <w:pPr>
              <w:spacing w:after="0"/>
              <w:rPr>
                <w:rFonts w:ascii="Segoe UI" w:hAnsi="Segoe UI" w:cs="Segoe UI"/>
                <w:b/>
                <w:i/>
                <w:color w:val="FF0000"/>
                <w:sz w:val="16"/>
                <w:szCs w:val="16"/>
              </w:rPr>
            </w:pPr>
            <w:r>
              <w:rPr>
                <w:rFonts w:ascii="Segoe UI" w:hAnsi="Segoe UI"/>
                <w:b/>
                <w:i/>
                <w:color w:val="FF0000"/>
                <w:sz w:val="16"/>
              </w:rPr>
              <w:t>Indicador/Dimensión</w:t>
            </w:r>
          </w:p>
        </w:tc>
        <w:tc>
          <w:tcPr>
            <w:tcW w:w="4842" w:type="dxa"/>
            <w:gridSpan w:val="7"/>
            <w:shd w:val="clear" w:color="auto" w:fill="A6A6A6" w:themeFill="background1" w:themeFillShade="A6"/>
          </w:tcPr>
          <w:p w14:paraId="17DE887C" w14:textId="77777777" w:rsidR="00DD47CD" w:rsidRPr="004E4849" w:rsidRDefault="00DD47CD" w:rsidP="008D5A6E">
            <w:pPr>
              <w:spacing w:after="0"/>
              <w:jc w:val="center"/>
              <w:rPr>
                <w:rFonts w:ascii="Segoe UI" w:hAnsi="Segoe UI" w:cs="Segoe UI"/>
                <w:b/>
                <w:i/>
                <w:color w:val="FF0000"/>
                <w:sz w:val="16"/>
                <w:szCs w:val="16"/>
              </w:rPr>
            </w:pPr>
            <w:r>
              <w:rPr>
                <w:rFonts w:ascii="Segoe UI" w:hAnsi="Segoe UI"/>
                <w:b/>
                <w:i/>
                <w:color w:val="FF0000"/>
                <w:sz w:val="16"/>
              </w:rPr>
              <w:t>Pilares</w:t>
            </w:r>
          </w:p>
        </w:tc>
      </w:tr>
      <w:tr w:rsidR="00DD47CD" w:rsidRPr="002A0EB4" w14:paraId="1BE9F552" w14:textId="77777777" w:rsidTr="00C656F2">
        <w:trPr>
          <w:tblHeader/>
        </w:trPr>
        <w:tc>
          <w:tcPr>
            <w:tcW w:w="4225" w:type="dxa"/>
            <w:vMerge/>
            <w:shd w:val="clear" w:color="auto" w:fill="A6A6A6" w:themeFill="background1" w:themeFillShade="A6"/>
          </w:tcPr>
          <w:p w14:paraId="1C799D65" w14:textId="77777777" w:rsidR="00DD47CD" w:rsidRPr="004E4849" w:rsidRDefault="00DD47CD" w:rsidP="008D5A6E">
            <w:pPr>
              <w:spacing w:after="0"/>
              <w:rPr>
                <w:rFonts w:ascii="Segoe UI" w:hAnsi="Segoe UI" w:cs="Segoe UI"/>
                <w:b/>
                <w:i/>
                <w:color w:val="FF0000"/>
                <w:sz w:val="16"/>
                <w:szCs w:val="16"/>
              </w:rPr>
            </w:pPr>
          </w:p>
        </w:tc>
        <w:tc>
          <w:tcPr>
            <w:tcW w:w="590" w:type="dxa"/>
            <w:shd w:val="clear" w:color="auto" w:fill="A6A6A6" w:themeFill="background1" w:themeFillShade="A6"/>
          </w:tcPr>
          <w:p w14:paraId="0097E8FD" w14:textId="77777777" w:rsidR="00DD47CD" w:rsidRPr="004E4849" w:rsidRDefault="00DD47CD" w:rsidP="008D5A6E">
            <w:pPr>
              <w:spacing w:after="0"/>
              <w:jc w:val="center"/>
              <w:rPr>
                <w:rFonts w:ascii="Segoe UI" w:hAnsi="Segoe UI" w:cs="Segoe UI"/>
                <w:b/>
                <w:i/>
                <w:color w:val="FF0000"/>
                <w:sz w:val="16"/>
                <w:szCs w:val="16"/>
              </w:rPr>
            </w:pPr>
            <w:r>
              <w:rPr>
                <w:rFonts w:ascii="Segoe UI" w:hAnsi="Segoe UI"/>
                <w:b/>
                <w:i/>
                <w:color w:val="FF0000"/>
                <w:sz w:val="16"/>
              </w:rPr>
              <w:t>I</w:t>
            </w:r>
          </w:p>
        </w:tc>
        <w:tc>
          <w:tcPr>
            <w:tcW w:w="849" w:type="dxa"/>
            <w:shd w:val="clear" w:color="auto" w:fill="A6A6A6" w:themeFill="background1" w:themeFillShade="A6"/>
          </w:tcPr>
          <w:p w14:paraId="5ED1D55A" w14:textId="77777777" w:rsidR="00DD47CD" w:rsidRPr="004E4849" w:rsidRDefault="00DD47CD" w:rsidP="008D5A6E">
            <w:pPr>
              <w:spacing w:after="0"/>
              <w:jc w:val="center"/>
              <w:rPr>
                <w:rFonts w:ascii="Segoe UI" w:hAnsi="Segoe UI" w:cs="Segoe UI"/>
                <w:b/>
                <w:i/>
                <w:color w:val="FF0000"/>
                <w:sz w:val="16"/>
                <w:szCs w:val="16"/>
              </w:rPr>
            </w:pPr>
            <w:r>
              <w:rPr>
                <w:rFonts w:ascii="Segoe UI" w:hAnsi="Segoe UI"/>
                <w:b/>
                <w:i/>
                <w:color w:val="FF0000"/>
                <w:sz w:val="16"/>
              </w:rPr>
              <w:t>II</w:t>
            </w:r>
          </w:p>
        </w:tc>
        <w:tc>
          <w:tcPr>
            <w:tcW w:w="632" w:type="dxa"/>
            <w:shd w:val="clear" w:color="auto" w:fill="A6A6A6" w:themeFill="background1" w:themeFillShade="A6"/>
          </w:tcPr>
          <w:p w14:paraId="32F2B451" w14:textId="77777777" w:rsidR="00DD47CD" w:rsidRPr="004E4849" w:rsidRDefault="00DD47CD" w:rsidP="008D5A6E">
            <w:pPr>
              <w:spacing w:after="0"/>
              <w:jc w:val="center"/>
              <w:rPr>
                <w:rFonts w:ascii="Segoe UI" w:hAnsi="Segoe UI" w:cs="Segoe UI"/>
                <w:b/>
                <w:i/>
                <w:color w:val="FF0000"/>
                <w:sz w:val="16"/>
                <w:szCs w:val="16"/>
              </w:rPr>
            </w:pPr>
            <w:r>
              <w:rPr>
                <w:rFonts w:ascii="Segoe UI" w:hAnsi="Segoe UI"/>
                <w:b/>
                <w:i/>
                <w:color w:val="FF0000"/>
                <w:sz w:val="16"/>
              </w:rPr>
              <w:t>III</w:t>
            </w:r>
          </w:p>
        </w:tc>
        <w:tc>
          <w:tcPr>
            <w:tcW w:w="645" w:type="dxa"/>
            <w:shd w:val="clear" w:color="auto" w:fill="A6A6A6" w:themeFill="background1" w:themeFillShade="A6"/>
          </w:tcPr>
          <w:p w14:paraId="23FC4578" w14:textId="77777777" w:rsidR="00DD47CD" w:rsidRPr="004E4849" w:rsidRDefault="00DD47CD" w:rsidP="008D5A6E">
            <w:pPr>
              <w:spacing w:after="0"/>
              <w:jc w:val="center"/>
              <w:rPr>
                <w:rFonts w:ascii="Segoe UI" w:hAnsi="Segoe UI" w:cs="Segoe UI"/>
                <w:b/>
                <w:i/>
                <w:color w:val="FF0000"/>
                <w:sz w:val="16"/>
                <w:szCs w:val="16"/>
              </w:rPr>
            </w:pPr>
            <w:r>
              <w:rPr>
                <w:rFonts w:ascii="Segoe UI" w:hAnsi="Segoe UI"/>
                <w:b/>
                <w:i/>
                <w:color w:val="FF0000"/>
                <w:sz w:val="16"/>
              </w:rPr>
              <w:t>IV</w:t>
            </w:r>
          </w:p>
        </w:tc>
        <w:tc>
          <w:tcPr>
            <w:tcW w:w="709" w:type="dxa"/>
            <w:shd w:val="clear" w:color="auto" w:fill="A6A6A6" w:themeFill="background1" w:themeFillShade="A6"/>
          </w:tcPr>
          <w:p w14:paraId="2001CF5B" w14:textId="77777777" w:rsidR="00DD47CD" w:rsidRPr="004E4849" w:rsidRDefault="00DD47CD" w:rsidP="008D5A6E">
            <w:pPr>
              <w:spacing w:after="0"/>
              <w:jc w:val="center"/>
              <w:rPr>
                <w:rFonts w:ascii="Segoe UI" w:hAnsi="Segoe UI" w:cs="Segoe UI"/>
                <w:b/>
                <w:i/>
                <w:color w:val="FF0000"/>
                <w:sz w:val="16"/>
                <w:szCs w:val="16"/>
              </w:rPr>
            </w:pPr>
            <w:r>
              <w:rPr>
                <w:rFonts w:ascii="Segoe UI" w:hAnsi="Segoe UI"/>
                <w:b/>
                <w:i/>
                <w:color w:val="FF0000"/>
                <w:sz w:val="16"/>
              </w:rPr>
              <w:t>V</w:t>
            </w:r>
          </w:p>
        </w:tc>
        <w:tc>
          <w:tcPr>
            <w:tcW w:w="709" w:type="dxa"/>
            <w:shd w:val="clear" w:color="auto" w:fill="A6A6A6" w:themeFill="background1" w:themeFillShade="A6"/>
          </w:tcPr>
          <w:p w14:paraId="007CA9D5" w14:textId="77777777" w:rsidR="00DD47CD" w:rsidRPr="004E4849" w:rsidRDefault="00DD47CD" w:rsidP="008D5A6E">
            <w:pPr>
              <w:spacing w:after="0"/>
              <w:jc w:val="center"/>
              <w:rPr>
                <w:rFonts w:ascii="Segoe UI" w:hAnsi="Segoe UI" w:cs="Segoe UI"/>
                <w:b/>
                <w:i/>
                <w:color w:val="FF0000"/>
                <w:sz w:val="16"/>
                <w:szCs w:val="16"/>
              </w:rPr>
            </w:pPr>
            <w:r>
              <w:rPr>
                <w:rFonts w:ascii="Segoe UI" w:hAnsi="Segoe UI"/>
                <w:b/>
                <w:i/>
                <w:color w:val="FF0000"/>
                <w:sz w:val="16"/>
              </w:rPr>
              <w:t>VI</w:t>
            </w:r>
          </w:p>
        </w:tc>
        <w:tc>
          <w:tcPr>
            <w:tcW w:w="708" w:type="dxa"/>
            <w:shd w:val="clear" w:color="auto" w:fill="A6A6A6" w:themeFill="background1" w:themeFillShade="A6"/>
          </w:tcPr>
          <w:p w14:paraId="498C06B4" w14:textId="77777777" w:rsidR="00DD47CD" w:rsidRPr="004E4849" w:rsidRDefault="00DD47CD" w:rsidP="008D5A6E">
            <w:pPr>
              <w:spacing w:after="0"/>
              <w:jc w:val="center"/>
              <w:rPr>
                <w:rFonts w:ascii="Segoe UI" w:hAnsi="Segoe UI" w:cs="Segoe UI"/>
                <w:b/>
                <w:i/>
                <w:color w:val="FF0000"/>
                <w:sz w:val="16"/>
                <w:szCs w:val="16"/>
              </w:rPr>
            </w:pPr>
            <w:r>
              <w:rPr>
                <w:rFonts w:ascii="Segoe UI" w:hAnsi="Segoe UI"/>
                <w:b/>
                <w:i/>
                <w:color w:val="FF0000"/>
                <w:sz w:val="16"/>
              </w:rPr>
              <w:t>VII</w:t>
            </w:r>
          </w:p>
        </w:tc>
      </w:tr>
      <w:tr w:rsidR="00DD47CD" w:rsidRPr="002A0EB4" w14:paraId="19791ACC" w14:textId="77777777" w:rsidTr="00C656F2">
        <w:tc>
          <w:tcPr>
            <w:tcW w:w="9067" w:type="dxa"/>
            <w:gridSpan w:val="8"/>
            <w:shd w:val="clear" w:color="auto" w:fill="BDE1C8"/>
            <w:vAlign w:val="center"/>
          </w:tcPr>
          <w:p w14:paraId="79750621" w14:textId="77777777" w:rsidR="00DD47CD" w:rsidRPr="004E4849" w:rsidRDefault="00DD47CD" w:rsidP="008D5A6E">
            <w:pPr>
              <w:spacing w:after="0"/>
              <w:rPr>
                <w:rFonts w:ascii="Segoe UI" w:eastAsia="SimSun" w:hAnsi="Segoe UI" w:cs="Segoe UI"/>
                <w:b/>
                <w:i/>
                <w:color w:val="FF0000"/>
                <w:sz w:val="16"/>
                <w:szCs w:val="16"/>
              </w:rPr>
            </w:pPr>
            <w:r>
              <w:rPr>
                <w:rFonts w:ascii="Segoe UI" w:hAnsi="Segoe UI"/>
                <w:b/>
                <w:i/>
                <w:color w:val="FF0000"/>
                <w:sz w:val="16"/>
              </w:rPr>
              <w:t>Pilar VII: Escrutinio y auditoría externos</w:t>
            </w:r>
          </w:p>
        </w:tc>
      </w:tr>
      <w:tr w:rsidR="00DD47CD" w:rsidRPr="002A0EB4" w14:paraId="7BC69F2B" w14:textId="77777777" w:rsidTr="00C656F2">
        <w:tc>
          <w:tcPr>
            <w:tcW w:w="4225" w:type="dxa"/>
            <w:shd w:val="clear" w:color="auto" w:fill="D9D9D9" w:themeFill="background1" w:themeFillShade="D9"/>
            <w:vAlign w:val="center"/>
          </w:tcPr>
          <w:p w14:paraId="5605D2DC" w14:textId="77777777" w:rsidR="00DD47CD" w:rsidRPr="004E4849" w:rsidRDefault="00DD47CD" w:rsidP="008D5A6E">
            <w:pPr>
              <w:spacing w:after="0"/>
              <w:rPr>
                <w:rFonts w:ascii="Segoe UI" w:hAnsi="Segoe UI" w:cs="Segoe UI"/>
                <w:b/>
                <w:i/>
                <w:color w:val="FF0000"/>
                <w:sz w:val="16"/>
                <w:szCs w:val="16"/>
              </w:rPr>
            </w:pPr>
            <w:r>
              <w:rPr>
                <w:rFonts w:ascii="Segoe UI" w:hAnsi="Segoe UI"/>
                <w:b/>
                <w:i/>
                <w:color w:val="FF0000"/>
                <w:sz w:val="16"/>
              </w:rPr>
              <w:t xml:space="preserve">ID-30. Auditoría externa </w:t>
            </w:r>
          </w:p>
        </w:tc>
        <w:tc>
          <w:tcPr>
            <w:tcW w:w="590" w:type="dxa"/>
            <w:shd w:val="clear" w:color="auto" w:fill="D9D9D9" w:themeFill="background1" w:themeFillShade="D9"/>
          </w:tcPr>
          <w:p w14:paraId="38771817" w14:textId="77777777" w:rsidR="00DD47CD" w:rsidRPr="004E4849" w:rsidRDefault="00DD47CD" w:rsidP="008D5A6E">
            <w:pPr>
              <w:spacing w:after="0"/>
              <w:rPr>
                <w:rFonts w:ascii="Segoe UI" w:eastAsia="SimSun" w:hAnsi="Segoe UI" w:cs="Segoe UI"/>
                <w:b/>
                <w:i/>
                <w:color w:val="FF0000"/>
                <w:sz w:val="16"/>
                <w:szCs w:val="16"/>
              </w:rPr>
            </w:pPr>
          </w:p>
        </w:tc>
        <w:tc>
          <w:tcPr>
            <w:tcW w:w="849" w:type="dxa"/>
            <w:shd w:val="clear" w:color="auto" w:fill="D9D9D9" w:themeFill="background1" w:themeFillShade="D9"/>
          </w:tcPr>
          <w:p w14:paraId="4BE3FFD9" w14:textId="77777777" w:rsidR="00DD47CD" w:rsidRPr="004E4849" w:rsidRDefault="00DD47CD" w:rsidP="008D5A6E">
            <w:pPr>
              <w:spacing w:after="0"/>
              <w:rPr>
                <w:rFonts w:ascii="Segoe UI" w:eastAsia="SimSun" w:hAnsi="Segoe UI" w:cs="Segoe UI"/>
                <w:b/>
                <w:i/>
                <w:color w:val="FF0000"/>
                <w:sz w:val="16"/>
                <w:szCs w:val="16"/>
              </w:rPr>
            </w:pPr>
            <w:r>
              <w:rPr>
                <w:rFonts w:ascii="Segoe UI" w:hAnsi="Segoe UI"/>
                <w:b/>
                <w:i/>
                <w:color w:val="FF0000"/>
                <w:sz w:val="16"/>
              </w:rPr>
              <w:t>9 (El. 5)</w:t>
            </w:r>
          </w:p>
        </w:tc>
        <w:tc>
          <w:tcPr>
            <w:tcW w:w="632" w:type="dxa"/>
            <w:shd w:val="clear" w:color="auto" w:fill="D9D9D9" w:themeFill="background1" w:themeFillShade="D9"/>
          </w:tcPr>
          <w:p w14:paraId="04DB0B57" w14:textId="77777777" w:rsidR="00DD47CD" w:rsidRPr="004E4849" w:rsidRDefault="00DD47CD" w:rsidP="008D5A6E">
            <w:pPr>
              <w:spacing w:after="0"/>
              <w:rPr>
                <w:rFonts w:ascii="Segoe UI" w:eastAsia="SimSun" w:hAnsi="Segoe UI" w:cs="Segoe UI"/>
                <w:b/>
                <w:i/>
                <w:color w:val="FF0000"/>
                <w:sz w:val="16"/>
                <w:szCs w:val="16"/>
              </w:rPr>
            </w:pPr>
          </w:p>
        </w:tc>
        <w:tc>
          <w:tcPr>
            <w:tcW w:w="645" w:type="dxa"/>
            <w:shd w:val="clear" w:color="auto" w:fill="D9D9D9" w:themeFill="background1" w:themeFillShade="D9"/>
          </w:tcPr>
          <w:p w14:paraId="624EC479" w14:textId="77777777" w:rsidR="00DD47CD" w:rsidRPr="004E4849" w:rsidRDefault="00DD47CD" w:rsidP="008D5A6E">
            <w:pPr>
              <w:spacing w:after="0"/>
              <w:rPr>
                <w:rFonts w:ascii="Segoe UI" w:eastAsia="SimSun" w:hAnsi="Segoe UI" w:cs="Segoe UI"/>
                <w:b/>
                <w:i/>
                <w:color w:val="FF0000"/>
                <w:sz w:val="16"/>
                <w:szCs w:val="16"/>
              </w:rPr>
            </w:pPr>
          </w:p>
        </w:tc>
        <w:tc>
          <w:tcPr>
            <w:tcW w:w="709" w:type="dxa"/>
            <w:shd w:val="clear" w:color="auto" w:fill="D9D9D9" w:themeFill="background1" w:themeFillShade="D9"/>
          </w:tcPr>
          <w:p w14:paraId="02D434D2" w14:textId="77777777" w:rsidR="00DD47CD" w:rsidRPr="004E4849" w:rsidRDefault="00DD47CD" w:rsidP="008D5A6E">
            <w:pPr>
              <w:spacing w:after="0"/>
              <w:rPr>
                <w:rFonts w:ascii="Segoe UI" w:eastAsia="SimSun" w:hAnsi="Segoe UI" w:cs="Segoe UI"/>
                <w:b/>
                <w:i/>
                <w:color w:val="FF0000"/>
                <w:sz w:val="16"/>
                <w:szCs w:val="16"/>
              </w:rPr>
            </w:pPr>
          </w:p>
        </w:tc>
        <w:tc>
          <w:tcPr>
            <w:tcW w:w="709" w:type="dxa"/>
            <w:shd w:val="clear" w:color="auto" w:fill="D9D9D9" w:themeFill="background1" w:themeFillShade="D9"/>
          </w:tcPr>
          <w:p w14:paraId="21FB0E1E" w14:textId="77777777" w:rsidR="00DD47CD" w:rsidRPr="004E4849" w:rsidRDefault="00DD47CD" w:rsidP="008D5A6E">
            <w:pPr>
              <w:spacing w:after="0"/>
              <w:rPr>
                <w:rFonts w:ascii="Segoe UI" w:eastAsia="SimSun" w:hAnsi="Segoe UI" w:cs="Segoe UI"/>
                <w:b/>
                <w:i/>
                <w:color w:val="FF0000"/>
                <w:sz w:val="16"/>
                <w:szCs w:val="16"/>
              </w:rPr>
            </w:pPr>
          </w:p>
        </w:tc>
        <w:tc>
          <w:tcPr>
            <w:tcW w:w="708" w:type="dxa"/>
            <w:shd w:val="clear" w:color="auto" w:fill="D9D9D9" w:themeFill="background1" w:themeFillShade="D9"/>
          </w:tcPr>
          <w:p w14:paraId="375966B9" w14:textId="77777777" w:rsidR="00DD47CD" w:rsidRPr="004E4849" w:rsidRDefault="00DD47CD" w:rsidP="008D5A6E">
            <w:pPr>
              <w:spacing w:after="0"/>
              <w:rPr>
                <w:rFonts w:ascii="Segoe UI" w:eastAsia="SimSun" w:hAnsi="Segoe UI" w:cs="Segoe UI"/>
                <w:b/>
                <w:i/>
                <w:color w:val="FF0000"/>
                <w:sz w:val="16"/>
                <w:szCs w:val="16"/>
              </w:rPr>
            </w:pPr>
          </w:p>
        </w:tc>
      </w:tr>
      <w:tr w:rsidR="00DD47CD" w:rsidRPr="002A0EB4" w14:paraId="38D6CC93" w14:textId="77777777" w:rsidTr="00C656F2">
        <w:tc>
          <w:tcPr>
            <w:tcW w:w="4225" w:type="dxa"/>
          </w:tcPr>
          <w:p w14:paraId="0DD53E45" w14:textId="77777777" w:rsidR="00DD47CD" w:rsidRPr="004E4849" w:rsidRDefault="00DD47CD" w:rsidP="008D5A6E">
            <w:pPr>
              <w:spacing w:after="0"/>
              <w:rPr>
                <w:rFonts w:ascii="Segoe UI" w:hAnsi="Segoe UI" w:cs="Segoe UI"/>
                <w:b/>
                <w:i/>
                <w:color w:val="FF0000"/>
                <w:sz w:val="16"/>
                <w:szCs w:val="16"/>
              </w:rPr>
            </w:pPr>
            <w:r>
              <w:rPr>
                <w:rFonts w:ascii="Segoe UI" w:hAnsi="Segoe UI"/>
                <w:i/>
                <w:color w:val="FF0000"/>
                <w:sz w:val="16"/>
              </w:rPr>
              <w:t>30.1. Cobertura y normas de auditoría externa</w:t>
            </w:r>
          </w:p>
        </w:tc>
        <w:tc>
          <w:tcPr>
            <w:tcW w:w="590" w:type="dxa"/>
          </w:tcPr>
          <w:p w14:paraId="48C2841B" w14:textId="77777777" w:rsidR="00DD47CD" w:rsidRPr="004E4849" w:rsidRDefault="00DD47CD" w:rsidP="008D5A6E">
            <w:pPr>
              <w:spacing w:after="0"/>
              <w:rPr>
                <w:rFonts w:ascii="Segoe UI" w:hAnsi="Segoe UI" w:cs="Segoe UI"/>
                <w:i/>
                <w:color w:val="FF0000"/>
                <w:sz w:val="16"/>
                <w:szCs w:val="16"/>
              </w:rPr>
            </w:pPr>
          </w:p>
        </w:tc>
        <w:tc>
          <w:tcPr>
            <w:tcW w:w="849" w:type="dxa"/>
          </w:tcPr>
          <w:p w14:paraId="6952CBA2" w14:textId="77777777" w:rsidR="00DD47CD" w:rsidRPr="004E4849" w:rsidRDefault="00DD47CD" w:rsidP="008D5A6E">
            <w:pPr>
              <w:spacing w:after="0"/>
              <w:rPr>
                <w:rFonts w:ascii="Segoe UI" w:hAnsi="Segoe UI" w:cs="Segoe UI"/>
                <w:i/>
                <w:color w:val="FF0000"/>
                <w:sz w:val="16"/>
                <w:szCs w:val="16"/>
              </w:rPr>
            </w:pPr>
          </w:p>
        </w:tc>
        <w:tc>
          <w:tcPr>
            <w:tcW w:w="632" w:type="dxa"/>
          </w:tcPr>
          <w:p w14:paraId="285AFF2A" w14:textId="77777777" w:rsidR="00DD47CD" w:rsidRPr="004E4849" w:rsidRDefault="00DD47CD" w:rsidP="008D5A6E">
            <w:pPr>
              <w:spacing w:after="0"/>
              <w:rPr>
                <w:rFonts w:ascii="Segoe UI" w:hAnsi="Segoe UI" w:cs="Segoe UI"/>
                <w:i/>
                <w:color w:val="FF0000"/>
                <w:sz w:val="16"/>
                <w:szCs w:val="16"/>
              </w:rPr>
            </w:pPr>
          </w:p>
        </w:tc>
        <w:tc>
          <w:tcPr>
            <w:tcW w:w="645" w:type="dxa"/>
          </w:tcPr>
          <w:p w14:paraId="45FBA4A8" w14:textId="77777777" w:rsidR="00DD47CD" w:rsidRPr="004E4849" w:rsidRDefault="00DD47CD" w:rsidP="008D5A6E">
            <w:pPr>
              <w:spacing w:after="0"/>
              <w:rPr>
                <w:rFonts w:ascii="Segoe UI" w:hAnsi="Segoe UI" w:cs="Segoe UI"/>
                <w:i/>
                <w:color w:val="FF0000"/>
                <w:sz w:val="16"/>
                <w:szCs w:val="16"/>
              </w:rPr>
            </w:pPr>
          </w:p>
        </w:tc>
        <w:tc>
          <w:tcPr>
            <w:tcW w:w="709" w:type="dxa"/>
          </w:tcPr>
          <w:p w14:paraId="61E895EC" w14:textId="77777777" w:rsidR="00DD47CD" w:rsidRPr="004E4849" w:rsidRDefault="00DD47CD" w:rsidP="008D5A6E">
            <w:pPr>
              <w:spacing w:after="0"/>
              <w:rPr>
                <w:rFonts w:ascii="Segoe UI" w:hAnsi="Segoe UI" w:cs="Segoe UI"/>
                <w:i/>
                <w:color w:val="FF0000"/>
                <w:sz w:val="16"/>
                <w:szCs w:val="16"/>
              </w:rPr>
            </w:pPr>
          </w:p>
        </w:tc>
        <w:tc>
          <w:tcPr>
            <w:tcW w:w="709" w:type="dxa"/>
          </w:tcPr>
          <w:p w14:paraId="32CC7738" w14:textId="77777777" w:rsidR="00DD47CD" w:rsidRPr="004E4849" w:rsidRDefault="00DD47CD" w:rsidP="008D5A6E">
            <w:pPr>
              <w:spacing w:after="0"/>
              <w:rPr>
                <w:rFonts w:ascii="Segoe UI" w:hAnsi="Segoe UI" w:cs="Segoe UI"/>
                <w:i/>
                <w:color w:val="FF0000"/>
                <w:sz w:val="16"/>
                <w:szCs w:val="16"/>
              </w:rPr>
            </w:pPr>
            <w:r>
              <w:rPr>
                <w:rFonts w:ascii="Segoe UI" w:hAnsi="Segoe UI"/>
                <w:i/>
                <w:color w:val="FF0000"/>
                <w:sz w:val="16"/>
              </w:rPr>
              <w:t>29</w:t>
            </w:r>
          </w:p>
        </w:tc>
        <w:tc>
          <w:tcPr>
            <w:tcW w:w="708" w:type="dxa"/>
          </w:tcPr>
          <w:p w14:paraId="69067C2D" w14:textId="77777777" w:rsidR="00DD47CD" w:rsidRPr="004E4849" w:rsidRDefault="00DD47CD" w:rsidP="008D5A6E">
            <w:pPr>
              <w:spacing w:after="0"/>
              <w:rPr>
                <w:rFonts w:ascii="Segoe UI" w:hAnsi="Segoe UI" w:cs="Segoe UI"/>
                <w:i/>
                <w:color w:val="FF0000"/>
                <w:sz w:val="16"/>
                <w:szCs w:val="16"/>
              </w:rPr>
            </w:pPr>
          </w:p>
        </w:tc>
      </w:tr>
      <w:tr w:rsidR="00DD47CD" w:rsidRPr="002A0EB4" w14:paraId="458CD490" w14:textId="77777777" w:rsidTr="00C656F2">
        <w:tc>
          <w:tcPr>
            <w:tcW w:w="4225" w:type="dxa"/>
          </w:tcPr>
          <w:p w14:paraId="2372F168" w14:textId="77777777" w:rsidR="00DD47CD" w:rsidRPr="004E4849" w:rsidRDefault="00DD47CD" w:rsidP="008D5A6E">
            <w:pPr>
              <w:spacing w:after="0"/>
              <w:rPr>
                <w:rFonts w:ascii="Segoe UI" w:hAnsi="Segoe UI" w:cs="Segoe UI"/>
                <w:b/>
                <w:i/>
                <w:color w:val="FF0000"/>
                <w:sz w:val="16"/>
                <w:szCs w:val="16"/>
              </w:rPr>
            </w:pPr>
            <w:r>
              <w:rPr>
                <w:rFonts w:ascii="Segoe UI" w:hAnsi="Segoe UI"/>
                <w:i/>
                <w:color w:val="FF0000"/>
                <w:sz w:val="16"/>
              </w:rPr>
              <w:t xml:space="preserve">30.2. Presentación de los informes de auditoría al Poder Legislativo </w:t>
            </w:r>
          </w:p>
        </w:tc>
        <w:tc>
          <w:tcPr>
            <w:tcW w:w="590" w:type="dxa"/>
          </w:tcPr>
          <w:p w14:paraId="0BA3D9A2" w14:textId="77777777" w:rsidR="00DD47CD" w:rsidRPr="004E4849" w:rsidRDefault="00DD47CD" w:rsidP="008D5A6E">
            <w:pPr>
              <w:spacing w:after="0"/>
              <w:rPr>
                <w:rFonts w:ascii="Segoe UI" w:hAnsi="Segoe UI" w:cs="Segoe UI"/>
                <w:i/>
                <w:color w:val="FF0000"/>
                <w:sz w:val="16"/>
                <w:szCs w:val="16"/>
              </w:rPr>
            </w:pPr>
          </w:p>
        </w:tc>
        <w:tc>
          <w:tcPr>
            <w:tcW w:w="849" w:type="dxa"/>
          </w:tcPr>
          <w:p w14:paraId="27E0CDD5" w14:textId="77777777" w:rsidR="00DD47CD" w:rsidRPr="004E4849" w:rsidRDefault="00DD47CD" w:rsidP="008D5A6E">
            <w:pPr>
              <w:spacing w:after="0"/>
              <w:rPr>
                <w:rFonts w:ascii="Segoe UI" w:hAnsi="Segoe UI" w:cs="Segoe UI"/>
                <w:i/>
                <w:color w:val="FF0000"/>
                <w:sz w:val="16"/>
                <w:szCs w:val="16"/>
              </w:rPr>
            </w:pPr>
          </w:p>
        </w:tc>
        <w:tc>
          <w:tcPr>
            <w:tcW w:w="632" w:type="dxa"/>
          </w:tcPr>
          <w:p w14:paraId="76451DC5" w14:textId="77777777" w:rsidR="00DD47CD" w:rsidRPr="004E4849" w:rsidRDefault="00DD47CD" w:rsidP="008D5A6E">
            <w:pPr>
              <w:spacing w:after="0"/>
              <w:rPr>
                <w:rFonts w:ascii="Segoe UI" w:hAnsi="Segoe UI" w:cs="Segoe UI"/>
                <w:i/>
                <w:color w:val="FF0000"/>
                <w:sz w:val="16"/>
                <w:szCs w:val="16"/>
              </w:rPr>
            </w:pPr>
          </w:p>
        </w:tc>
        <w:tc>
          <w:tcPr>
            <w:tcW w:w="645" w:type="dxa"/>
          </w:tcPr>
          <w:p w14:paraId="54941403" w14:textId="77777777" w:rsidR="00DD47CD" w:rsidRPr="004E4849" w:rsidRDefault="00DD47CD" w:rsidP="008D5A6E">
            <w:pPr>
              <w:spacing w:after="0"/>
              <w:rPr>
                <w:rFonts w:ascii="Segoe UI" w:hAnsi="Segoe UI" w:cs="Segoe UI"/>
                <w:i/>
                <w:color w:val="FF0000"/>
                <w:sz w:val="16"/>
                <w:szCs w:val="16"/>
              </w:rPr>
            </w:pPr>
          </w:p>
        </w:tc>
        <w:tc>
          <w:tcPr>
            <w:tcW w:w="709" w:type="dxa"/>
          </w:tcPr>
          <w:p w14:paraId="4FD0A442" w14:textId="77777777" w:rsidR="00DD47CD" w:rsidRPr="004E4849" w:rsidRDefault="00DD47CD" w:rsidP="008D5A6E">
            <w:pPr>
              <w:spacing w:after="0"/>
              <w:rPr>
                <w:rFonts w:ascii="Segoe UI" w:hAnsi="Segoe UI" w:cs="Segoe UI"/>
                <w:i/>
                <w:color w:val="FF0000"/>
                <w:sz w:val="16"/>
                <w:szCs w:val="16"/>
              </w:rPr>
            </w:pPr>
          </w:p>
        </w:tc>
        <w:tc>
          <w:tcPr>
            <w:tcW w:w="709" w:type="dxa"/>
          </w:tcPr>
          <w:p w14:paraId="123A6AC5" w14:textId="77777777" w:rsidR="00DD47CD" w:rsidRPr="004E4849" w:rsidRDefault="00DD47CD" w:rsidP="008D5A6E">
            <w:pPr>
              <w:spacing w:after="0"/>
              <w:rPr>
                <w:rFonts w:ascii="Segoe UI" w:hAnsi="Segoe UI" w:cs="Segoe UI"/>
                <w:i/>
                <w:color w:val="FF0000"/>
                <w:sz w:val="16"/>
                <w:szCs w:val="16"/>
              </w:rPr>
            </w:pPr>
            <w:r>
              <w:rPr>
                <w:rFonts w:ascii="Segoe UI" w:hAnsi="Segoe UI"/>
                <w:i/>
                <w:color w:val="FF0000"/>
                <w:sz w:val="16"/>
              </w:rPr>
              <w:t>29</w:t>
            </w:r>
          </w:p>
        </w:tc>
        <w:tc>
          <w:tcPr>
            <w:tcW w:w="708" w:type="dxa"/>
          </w:tcPr>
          <w:p w14:paraId="661EC588" w14:textId="77777777" w:rsidR="00DD47CD" w:rsidRPr="004E4849" w:rsidRDefault="00DD47CD" w:rsidP="008D5A6E">
            <w:pPr>
              <w:spacing w:after="0"/>
              <w:rPr>
                <w:rFonts w:ascii="Segoe UI" w:hAnsi="Segoe UI" w:cs="Segoe UI"/>
                <w:i/>
                <w:color w:val="FF0000"/>
                <w:sz w:val="16"/>
                <w:szCs w:val="16"/>
              </w:rPr>
            </w:pPr>
            <w:r>
              <w:rPr>
                <w:rFonts w:ascii="Segoe UI" w:hAnsi="Segoe UI"/>
                <w:i/>
                <w:color w:val="FF0000"/>
                <w:sz w:val="16"/>
              </w:rPr>
              <w:t>31.1</w:t>
            </w:r>
          </w:p>
        </w:tc>
      </w:tr>
      <w:tr w:rsidR="00DD47CD" w:rsidRPr="002A0EB4" w14:paraId="56F41F26" w14:textId="77777777" w:rsidTr="00C656F2">
        <w:tc>
          <w:tcPr>
            <w:tcW w:w="4225" w:type="dxa"/>
          </w:tcPr>
          <w:p w14:paraId="46C37034" w14:textId="77EAD604" w:rsidR="00DD47CD" w:rsidRPr="004E4849" w:rsidRDefault="00DD47CD" w:rsidP="008D5A6E">
            <w:pPr>
              <w:spacing w:after="0"/>
              <w:rPr>
                <w:rFonts w:ascii="Segoe UI" w:hAnsi="Segoe UI" w:cs="Segoe UI"/>
                <w:b/>
                <w:i/>
                <w:color w:val="FF0000"/>
                <w:sz w:val="16"/>
                <w:szCs w:val="16"/>
              </w:rPr>
            </w:pPr>
            <w:r>
              <w:rPr>
                <w:rFonts w:ascii="Segoe UI" w:hAnsi="Segoe UI"/>
                <w:i/>
                <w:color w:val="FF0000"/>
                <w:sz w:val="16"/>
              </w:rPr>
              <w:t xml:space="preserve">30.3. Seguimiento </w:t>
            </w:r>
            <w:r w:rsidR="009B2778">
              <w:rPr>
                <w:rFonts w:ascii="Segoe UI" w:hAnsi="Segoe UI"/>
                <w:i/>
                <w:color w:val="FF0000"/>
                <w:sz w:val="16"/>
              </w:rPr>
              <w:t>a</w:t>
            </w:r>
            <w:r>
              <w:rPr>
                <w:rFonts w:ascii="Segoe UI" w:hAnsi="Segoe UI"/>
                <w:i/>
                <w:color w:val="FF0000"/>
                <w:sz w:val="16"/>
              </w:rPr>
              <w:t xml:space="preserve"> las recomendaciones de la auditoría externa</w:t>
            </w:r>
          </w:p>
        </w:tc>
        <w:tc>
          <w:tcPr>
            <w:tcW w:w="590" w:type="dxa"/>
          </w:tcPr>
          <w:p w14:paraId="52B45734" w14:textId="77777777" w:rsidR="00DD47CD" w:rsidRPr="004E4849" w:rsidRDefault="00DD47CD" w:rsidP="008D5A6E">
            <w:pPr>
              <w:spacing w:after="0"/>
              <w:rPr>
                <w:rFonts w:ascii="Segoe UI" w:hAnsi="Segoe UI" w:cs="Segoe UI"/>
                <w:i/>
                <w:color w:val="FF0000"/>
                <w:sz w:val="16"/>
                <w:szCs w:val="16"/>
              </w:rPr>
            </w:pPr>
          </w:p>
        </w:tc>
        <w:tc>
          <w:tcPr>
            <w:tcW w:w="849" w:type="dxa"/>
          </w:tcPr>
          <w:p w14:paraId="6B823756" w14:textId="77777777" w:rsidR="00DD47CD" w:rsidRPr="004E4849" w:rsidRDefault="00DD47CD" w:rsidP="008D5A6E">
            <w:pPr>
              <w:spacing w:after="0"/>
              <w:rPr>
                <w:rFonts w:ascii="Segoe UI" w:hAnsi="Segoe UI" w:cs="Segoe UI"/>
                <w:i/>
                <w:color w:val="FF0000"/>
                <w:sz w:val="16"/>
                <w:szCs w:val="16"/>
              </w:rPr>
            </w:pPr>
          </w:p>
        </w:tc>
        <w:tc>
          <w:tcPr>
            <w:tcW w:w="632" w:type="dxa"/>
          </w:tcPr>
          <w:p w14:paraId="7D91C916" w14:textId="77777777" w:rsidR="00DD47CD" w:rsidRPr="004E4849" w:rsidRDefault="00DD47CD" w:rsidP="008D5A6E">
            <w:pPr>
              <w:spacing w:after="0"/>
              <w:rPr>
                <w:rFonts w:ascii="Segoe UI" w:hAnsi="Segoe UI" w:cs="Segoe UI"/>
                <w:i/>
                <w:color w:val="FF0000"/>
                <w:sz w:val="16"/>
                <w:szCs w:val="16"/>
              </w:rPr>
            </w:pPr>
          </w:p>
        </w:tc>
        <w:tc>
          <w:tcPr>
            <w:tcW w:w="645" w:type="dxa"/>
          </w:tcPr>
          <w:p w14:paraId="5CDC5218" w14:textId="77777777" w:rsidR="00DD47CD" w:rsidRPr="004E4849" w:rsidRDefault="00DD47CD" w:rsidP="008D5A6E">
            <w:pPr>
              <w:spacing w:after="0"/>
              <w:rPr>
                <w:rFonts w:ascii="Segoe UI" w:hAnsi="Segoe UI" w:cs="Segoe UI"/>
                <w:i/>
                <w:color w:val="FF0000"/>
                <w:sz w:val="16"/>
                <w:szCs w:val="16"/>
              </w:rPr>
            </w:pPr>
          </w:p>
        </w:tc>
        <w:tc>
          <w:tcPr>
            <w:tcW w:w="709" w:type="dxa"/>
          </w:tcPr>
          <w:p w14:paraId="0B463B5D" w14:textId="77777777" w:rsidR="00DD47CD" w:rsidRPr="004E4849" w:rsidRDefault="00DD47CD" w:rsidP="008D5A6E">
            <w:pPr>
              <w:spacing w:after="0"/>
              <w:rPr>
                <w:rFonts w:ascii="Segoe UI" w:hAnsi="Segoe UI" w:cs="Segoe UI"/>
                <w:i/>
                <w:color w:val="FF0000"/>
                <w:sz w:val="16"/>
                <w:szCs w:val="16"/>
              </w:rPr>
            </w:pPr>
          </w:p>
        </w:tc>
        <w:tc>
          <w:tcPr>
            <w:tcW w:w="709" w:type="dxa"/>
          </w:tcPr>
          <w:p w14:paraId="20600DB1" w14:textId="77777777" w:rsidR="00DD47CD" w:rsidRPr="004E4849" w:rsidRDefault="00DD47CD" w:rsidP="008D5A6E">
            <w:pPr>
              <w:spacing w:after="0"/>
              <w:rPr>
                <w:rFonts w:ascii="Segoe UI" w:hAnsi="Segoe UI" w:cs="Segoe UI"/>
                <w:i/>
                <w:color w:val="FF0000"/>
                <w:sz w:val="16"/>
                <w:szCs w:val="16"/>
              </w:rPr>
            </w:pPr>
          </w:p>
        </w:tc>
        <w:tc>
          <w:tcPr>
            <w:tcW w:w="708" w:type="dxa"/>
          </w:tcPr>
          <w:p w14:paraId="1FFA0DE7" w14:textId="77777777" w:rsidR="00DD47CD" w:rsidRPr="004E4849" w:rsidRDefault="00DD47CD" w:rsidP="008D5A6E">
            <w:pPr>
              <w:spacing w:after="0"/>
              <w:rPr>
                <w:rFonts w:ascii="Segoe UI" w:hAnsi="Segoe UI" w:cs="Segoe UI"/>
                <w:i/>
                <w:color w:val="FF0000"/>
                <w:sz w:val="16"/>
                <w:szCs w:val="16"/>
              </w:rPr>
            </w:pPr>
          </w:p>
        </w:tc>
      </w:tr>
      <w:tr w:rsidR="00DD47CD" w:rsidRPr="002A0EB4" w14:paraId="791ADA15" w14:textId="77777777" w:rsidTr="00C656F2">
        <w:tc>
          <w:tcPr>
            <w:tcW w:w="4225" w:type="dxa"/>
          </w:tcPr>
          <w:p w14:paraId="6E5BD28A" w14:textId="77777777" w:rsidR="00DD47CD" w:rsidRPr="004E4849" w:rsidRDefault="00DD47CD" w:rsidP="008D5A6E">
            <w:pPr>
              <w:spacing w:after="0"/>
              <w:rPr>
                <w:rFonts w:ascii="Segoe UI" w:hAnsi="Segoe UI" w:cs="Segoe UI"/>
                <w:b/>
                <w:i/>
                <w:color w:val="FF0000"/>
                <w:sz w:val="16"/>
                <w:szCs w:val="16"/>
              </w:rPr>
            </w:pPr>
            <w:r>
              <w:rPr>
                <w:rFonts w:ascii="Segoe UI" w:hAnsi="Segoe UI"/>
                <w:i/>
                <w:color w:val="FF0000"/>
                <w:sz w:val="16"/>
              </w:rPr>
              <w:t>30.4. Independencia de la entidad fiscalizadora superior</w:t>
            </w:r>
          </w:p>
        </w:tc>
        <w:tc>
          <w:tcPr>
            <w:tcW w:w="590" w:type="dxa"/>
          </w:tcPr>
          <w:p w14:paraId="53A8DAE3" w14:textId="77777777" w:rsidR="00DD47CD" w:rsidRPr="004E4849" w:rsidRDefault="00DD47CD" w:rsidP="008D5A6E">
            <w:pPr>
              <w:spacing w:after="0"/>
              <w:rPr>
                <w:rFonts w:ascii="Segoe UI" w:hAnsi="Segoe UI" w:cs="Segoe UI"/>
                <w:i/>
                <w:color w:val="FF0000"/>
                <w:sz w:val="16"/>
                <w:szCs w:val="16"/>
              </w:rPr>
            </w:pPr>
          </w:p>
        </w:tc>
        <w:tc>
          <w:tcPr>
            <w:tcW w:w="849" w:type="dxa"/>
          </w:tcPr>
          <w:p w14:paraId="0FE21FE4" w14:textId="77777777" w:rsidR="00DD47CD" w:rsidRPr="004E4849" w:rsidRDefault="00DD47CD" w:rsidP="008D5A6E">
            <w:pPr>
              <w:spacing w:after="0"/>
              <w:rPr>
                <w:rFonts w:ascii="Segoe UI" w:hAnsi="Segoe UI" w:cs="Segoe UI"/>
                <w:i/>
                <w:color w:val="FF0000"/>
                <w:sz w:val="16"/>
                <w:szCs w:val="16"/>
              </w:rPr>
            </w:pPr>
            <w:r>
              <w:rPr>
                <w:rFonts w:ascii="Segoe UI" w:hAnsi="Segoe UI"/>
                <w:i/>
                <w:color w:val="FF0000"/>
                <w:sz w:val="16"/>
              </w:rPr>
              <w:t xml:space="preserve">9 (El. 7) </w:t>
            </w:r>
          </w:p>
        </w:tc>
        <w:tc>
          <w:tcPr>
            <w:tcW w:w="632" w:type="dxa"/>
          </w:tcPr>
          <w:p w14:paraId="70EE371B" w14:textId="77777777" w:rsidR="00DD47CD" w:rsidRPr="004E4849" w:rsidRDefault="00DD47CD" w:rsidP="008D5A6E">
            <w:pPr>
              <w:spacing w:after="0"/>
              <w:rPr>
                <w:rFonts w:ascii="Segoe UI" w:hAnsi="Segoe UI" w:cs="Segoe UI"/>
                <w:i/>
                <w:color w:val="FF0000"/>
                <w:sz w:val="16"/>
                <w:szCs w:val="16"/>
              </w:rPr>
            </w:pPr>
          </w:p>
        </w:tc>
        <w:tc>
          <w:tcPr>
            <w:tcW w:w="645" w:type="dxa"/>
          </w:tcPr>
          <w:p w14:paraId="7DC4F95F" w14:textId="77777777" w:rsidR="00DD47CD" w:rsidRPr="004E4849" w:rsidRDefault="00DD47CD" w:rsidP="008D5A6E">
            <w:pPr>
              <w:spacing w:after="0"/>
              <w:rPr>
                <w:rFonts w:ascii="Segoe UI" w:hAnsi="Segoe UI" w:cs="Segoe UI"/>
                <w:i/>
                <w:color w:val="FF0000"/>
                <w:sz w:val="16"/>
                <w:szCs w:val="16"/>
              </w:rPr>
            </w:pPr>
          </w:p>
        </w:tc>
        <w:tc>
          <w:tcPr>
            <w:tcW w:w="709" w:type="dxa"/>
          </w:tcPr>
          <w:p w14:paraId="089FA761" w14:textId="77777777" w:rsidR="00DD47CD" w:rsidRPr="004E4849" w:rsidRDefault="00DD47CD" w:rsidP="008D5A6E">
            <w:pPr>
              <w:spacing w:after="0"/>
              <w:rPr>
                <w:rFonts w:ascii="Segoe UI" w:hAnsi="Segoe UI" w:cs="Segoe UI"/>
                <w:i/>
                <w:color w:val="FF0000"/>
                <w:sz w:val="16"/>
                <w:szCs w:val="16"/>
              </w:rPr>
            </w:pPr>
          </w:p>
        </w:tc>
        <w:tc>
          <w:tcPr>
            <w:tcW w:w="709" w:type="dxa"/>
          </w:tcPr>
          <w:p w14:paraId="6FE4DD12" w14:textId="77777777" w:rsidR="00DD47CD" w:rsidRPr="004E4849" w:rsidRDefault="00DD47CD" w:rsidP="008D5A6E">
            <w:pPr>
              <w:spacing w:after="0"/>
              <w:rPr>
                <w:rFonts w:ascii="Segoe UI" w:hAnsi="Segoe UI" w:cs="Segoe UI"/>
                <w:i/>
                <w:color w:val="FF0000"/>
                <w:sz w:val="16"/>
                <w:szCs w:val="16"/>
              </w:rPr>
            </w:pPr>
          </w:p>
        </w:tc>
        <w:tc>
          <w:tcPr>
            <w:tcW w:w="708" w:type="dxa"/>
          </w:tcPr>
          <w:p w14:paraId="3A01FB84" w14:textId="77777777" w:rsidR="00DD47CD" w:rsidRPr="004E4849" w:rsidRDefault="00DD47CD" w:rsidP="008D5A6E">
            <w:pPr>
              <w:spacing w:after="0"/>
              <w:rPr>
                <w:rFonts w:ascii="Segoe UI" w:hAnsi="Segoe UI" w:cs="Segoe UI"/>
                <w:i/>
                <w:color w:val="FF0000"/>
                <w:sz w:val="16"/>
                <w:szCs w:val="16"/>
              </w:rPr>
            </w:pPr>
          </w:p>
        </w:tc>
      </w:tr>
      <w:tr w:rsidR="00DD47CD" w:rsidRPr="002A0EB4" w14:paraId="74BE3497" w14:textId="77777777" w:rsidTr="00C656F2">
        <w:tc>
          <w:tcPr>
            <w:tcW w:w="4225" w:type="dxa"/>
            <w:shd w:val="clear" w:color="auto" w:fill="D9D9D9" w:themeFill="background1" w:themeFillShade="D9"/>
            <w:vAlign w:val="center"/>
          </w:tcPr>
          <w:p w14:paraId="162D3D62" w14:textId="77777777" w:rsidR="00DD47CD" w:rsidRPr="004E4849" w:rsidRDefault="00DD47CD" w:rsidP="008D5A6E">
            <w:pPr>
              <w:spacing w:after="0"/>
              <w:rPr>
                <w:rFonts w:ascii="Segoe UI" w:hAnsi="Segoe UI" w:cs="Segoe UI"/>
                <w:b/>
                <w:i/>
                <w:color w:val="FF0000"/>
                <w:sz w:val="16"/>
                <w:szCs w:val="16"/>
              </w:rPr>
            </w:pPr>
            <w:r>
              <w:rPr>
                <w:rFonts w:ascii="Segoe UI" w:hAnsi="Segoe UI"/>
                <w:b/>
                <w:i/>
                <w:color w:val="FF0000"/>
                <w:sz w:val="16"/>
              </w:rPr>
              <w:t>ID-31. Escrutinio legislativo de los informes de auditoría</w:t>
            </w:r>
          </w:p>
        </w:tc>
        <w:tc>
          <w:tcPr>
            <w:tcW w:w="590" w:type="dxa"/>
            <w:shd w:val="clear" w:color="auto" w:fill="D9D9D9" w:themeFill="background1" w:themeFillShade="D9"/>
          </w:tcPr>
          <w:p w14:paraId="6098A5DA" w14:textId="77777777" w:rsidR="00DD47CD" w:rsidRPr="004E4849" w:rsidRDefault="00DD47CD" w:rsidP="008D5A6E">
            <w:pPr>
              <w:spacing w:after="0"/>
              <w:rPr>
                <w:rFonts w:ascii="Segoe UI" w:eastAsia="SimSun" w:hAnsi="Segoe UI" w:cs="Segoe UI"/>
                <w:b/>
                <w:i/>
                <w:color w:val="FF0000"/>
                <w:sz w:val="16"/>
                <w:szCs w:val="16"/>
              </w:rPr>
            </w:pPr>
          </w:p>
        </w:tc>
        <w:tc>
          <w:tcPr>
            <w:tcW w:w="849" w:type="dxa"/>
            <w:shd w:val="clear" w:color="auto" w:fill="D9D9D9" w:themeFill="background1" w:themeFillShade="D9"/>
          </w:tcPr>
          <w:p w14:paraId="5B1F8073" w14:textId="77777777" w:rsidR="00DD47CD" w:rsidRPr="004E4849" w:rsidRDefault="00DD47CD" w:rsidP="008D5A6E">
            <w:pPr>
              <w:spacing w:after="0"/>
              <w:rPr>
                <w:rFonts w:ascii="Segoe UI" w:eastAsia="SimSun" w:hAnsi="Segoe UI" w:cs="Segoe UI"/>
                <w:b/>
                <w:i/>
                <w:color w:val="FF0000"/>
                <w:sz w:val="16"/>
                <w:szCs w:val="16"/>
              </w:rPr>
            </w:pPr>
          </w:p>
        </w:tc>
        <w:tc>
          <w:tcPr>
            <w:tcW w:w="632" w:type="dxa"/>
            <w:shd w:val="clear" w:color="auto" w:fill="D9D9D9" w:themeFill="background1" w:themeFillShade="D9"/>
          </w:tcPr>
          <w:p w14:paraId="628F96F7" w14:textId="77777777" w:rsidR="00DD47CD" w:rsidRPr="004E4849" w:rsidRDefault="00DD47CD" w:rsidP="008D5A6E">
            <w:pPr>
              <w:spacing w:after="0"/>
              <w:rPr>
                <w:rFonts w:ascii="Segoe UI" w:eastAsia="SimSun" w:hAnsi="Segoe UI" w:cs="Segoe UI"/>
                <w:b/>
                <w:i/>
                <w:color w:val="FF0000"/>
                <w:sz w:val="16"/>
                <w:szCs w:val="16"/>
              </w:rPr>
            </w:pPr>
          </w:p>
        </w:tc>
        <w:tc>
          <w:tcPr>
            <w:tcW w:w="645" w:type="dxa"/>
            <w:shd w:val="clear" w:color="auto" w:fill="D9D9D9" w:themeFill="background1" w:themeFillShade="D9"/>
          </w:tcPr>
          <w:p w14:paraId="399F5DBE" w14:textId="77777777" w:rsidR="00DD47CD" w:rsidRPr="004E4849" w:rsidRDefault="00DD47CD" w:rsidP="008D5A6E">
            <w:pPr>
              <w:spacing w:after="0"/>
              <w:rPr>
                <w:rFonts w:ascii="Segoe UI" w:eastAsia="SimSun" w:hAnsi="Segoe UI" w:cs="Segoe UI"/>
                <w:b/>
                <w:i/>
                <w:color w:val="FF0000"/>
                <w:sz w:val="16"/>
                <w:szCs w:val="16"/>
              </w:rPr>
            </w:pPr>
          </w:p>
        </w:tc>
        <w:tc>
          <w:tcPr>
            <w:tcW w:w="709" w:type="dxa"/>
            <w:shd w:val="clear" w:color="auto" w:fill="D9D9D9" w:themeFill="background1" w:themeFillShade="D9"/>
          </w:tcPr>
          <w:p w14:paraId="31DC1DF6" w14:textId="77777777" w:rsidR="00DD47CD" w:rsidRPr="004E4849" w:rsidRDefault="00DD47CD" w:rsidP="008D5A6E">
            <w:pPr>
              <w:spacing w:after="0"/>
              <w:rPr>
                <w:rFonts w:ascii="Segoe UI" w:eastAsia="SimSun" w:hAnsi="Segoe UI" w:cs="Segoe UI"/>
                <w:b/>
                <w:i/>
                <w:color w:val="FF0000"/>
                <w:sz w:val="16"/>
                <w:szCs w:val="16"/>
              </w:rPr>
            </w:pPr>
          </w:p>
        </w:tc>
        <w:tc>
          <w:tcPr>
            <w:tcW w:w="709" w:type="dxa"/>
            <w:shd w:val="clear" w:color="auto" w:fill="D9D9D9" w:themeFill="background1" w:themeFillShade="D9"/>
          </w:tcPr>
          <w:p w14:paraId="64763B55" w14:textId="77777777" w:rsidR="00DD47CD" w:rsidRPr="004E4849" w:rsidRDefault="00DD47CD" w:rsidP="008D5A6E">
            <w:pPr>
              <w:spacing w:after="0"/>
              <w:rPr>
                <w:rFonts w:ascii="Segoe UI" w:eastAsia="SimSun" w:hAnsi="Segoe UI" w:cs="Segoe UI"/>
                <w:b/>
                <w:i/>
                <w:color w:val="FF0000"/>
                <w:sz w:val="16"/>
                <w:szCs w:val="16"/>
              </w:rPr>
            </w:pPr>
          </w:p>
        </w:tc>
        <w:tc>
          <w:tcPr>
            <w:tcW w:w="708" w:type="dxa"/>
            <w:shd w:val="clear" w:color="auto" w:fill="D9D9D9" w:themeFill="background1" w:themeFillShade="D9"/>
          </w:tcPr>
          <w:p w14:paraId="26CF2B55" w14:textId="77777777" w:rsidR="00DD47CD" w:rsidRPr="004E4849" w:rsidRDefault="00DD47CD" w:rsidP="008D5A6E">
            <w:pPr>
              <w:spacing w:after="0"/>
              <w:rPr>
                <w:rFonts w:ascii="Segoe UI" w:eastAsia="SimSun" w:hAnsi="Segoe UI" w:cs="Segoe UI"/>
                <w:b/>
                <w:i/>
                <w:color w:val="FF0000"/>
                <w:sz w:val="16"/>
                <w:szCs w:val="16"/>
              </w:rPr>
            </w:pPr>
          </w:p>
        </w:tc>
      </w:tr>
      <w:tr w:rsidR="00DD47CD" w:rsidRPr="002A0EB4" w14:paraId="3BEC56CF" w14:textId="77777777" w:rsidTr="00C656F2">
        <w:tc>
          <w:tcPr>
            <w:tcW w:w="4225" w:type="dxa"/>
          </w:tcPr>
          <w:p w14:paraId="3FF48775" w14:textId="77777777" w:rsidR="00DD47CD" w:rsidRPr="004E4849" w:rsidRDefault="00DD47CD" w:rsidP="008D5A6E">
            <w:pPr>
              <w:spacing w:after="0"/>
              <w:rPr>
                <w:rFonts w:ascii="Segoe UI" w:hAnsi="Segoe UI" w:cs="Segoe UI"/>
                <w:b/>
                <w:i/>
                <w:color w:val="FF0000"/>
                <w:sz w:val="16"/>
                <w:szCs w:val="16"/>
              </w:rPr>
            </w:pPr>
            <w:r>
              <w:rPr>
                <w:rFonts w:ascii="Segoe UI" w:hAnsi="Segoe UI"/>
                <w:i/>
                <w:color w:val="FF0000"/>
                <w:sz w:val="16"/>
              </w:rPr>
              <w:t>31.1. Oportunidad del escrutinio de los informes de auditoría</w:t>
            </w:r>
          </w:p>
        </w:tc>
        <w:tc>
          <w:tcPr>
            <w:tcW w:w="590" w:type="dxa"/>
          </w:tcPr>
          <w:p w14:paraId="22FD5E0F" w14:textId="77777777" w:rsidR="00DD47CD" w:rsidRPr="004E4849" w:rsidRDefault="00DD47CD" w:rsidP="008D5A6E">
            <w:pPr>
              <w:spacing w:after="0"/>
              <w:rPr>
                <w:rFonts w:ascii="Segoe UI" w:hAnsi="Segoe UI" w:cs="Segoe UI"/>
                <w:i/>
                <w:color w:val="FF0000"/>
                <w:sz w:val="16"/>
                <w:szCs w:val="16"/>
              </w:rPr>
            </w:pPr>
          </w:p>
        </w:tc>
        <w:tc>
          <w:tcPr>
            <w:tcW w:w="849" w:type="dxa"/>
          </w:tcPr>
          <w:p w14:paraId="6D0E3505" w14:textId="77777777" w:rsidR="00DD47CD" w:rsidRPr="004E4849" w:rsidRDefault="00DD47CD" w:rsidP="008D5A6E">
            <w:pPr>
              <w:spacing w:after="0"/>
              <w:rPr>
                <w:rFonts w:ascii="Segoe UI" w:hAnsi="Segoe UI" w:cs="Segoe UI"/>
                <w:i/>
                <w:color w:val="FF0000"/>
                <w:sz w:val="16"/>
                <w:szCs w:val="16"/>
              </w:rPr>
            </w:pPr>
          </w:p>
        </w:tc>
        <w:tc>
          <w:tcPr>
            <w:tcW w:w="632" w:type="dxa"/>
          </w:tcPr>
          <w:p w14:paraId="5514FD45" w14:textId="77777777" w:rsidR="00DD47CD" w:rsidRPr="004E4849" w:rsidRDefault="00DD47CD" w:rsidP="008D5A6E">
            <w:pPr>
              <w:spacing w:after="0"/>
              <w:rPr>
                <w:rFonts w:ascii="Segoe UI" w:hAnsi="Segoe UI" w:cs="Segoe UI"/>
                <w:i/>
                <w:color w:val="FF0000"/>
                <w:sz w:val="16"/>
                <w:szCs w:val="16"/>
              </w:rPr>
            </w:pPr>
          </w:p>
        </w:tc>
        <w:tc>
          <w:tcPr>
            <w:tcW w:w="645" w:type="dxa"/>
          </w:tcPr>
          <w:p w14:paraId="21453508" w14:textId="77777777" w:rsidR="00DD47CD" w:rsidRPr="004E4849" w:rsidRDefault="00DD47CD" w:rsidP="008D5A6E">
            <w:pPr>
              <w:spacing w:after="0"/>
              <w:rPr>
                <w:rFonts w:ascii="Segoe UI" w:hAnsi="Segoe UI" w:cs="Segoe UI"/>
                <w:i/>
                <w:color w:val="FF0000"/>
                <w:sz w:val="16"/>
                <w:szCs w:val="16"/>
              </w:rPr>
            </w:pPr>
          </w:p>
        </w:tc>
        <w:tc>
          <w:tcPr>
            <w:tcW w:w="709" w:type="dxa"/>
          </w:tcPr>
          <w:p w14:paraId="77103C22" w14:textId="77777777" w:rsidR="00DD47CD" w:rsidRPr="004E4849" w:rsidRDefault="00DD47CD" w:rsidP="008D5A6E">
            <w:pPr>
              <w:spacing w:after="0"/>
              <w:rPr>
                <w:rFonts w:ascii="Segoe UI" w:hAnsi="Segoe UI" w:cs="Segoe UI"/>
                <w:i/>
                <w:color w:val="FF0000"/>
                <w:sz w:val="16"/>
                <w:szCs w:val="16"/>
              </w:rPr>
            </w:pPr>
          </w:p>
        </w:tc>
        <w:tc>
          <w:tcPr>
            <w:tcW w:w="709" w:type="dxa"/>
          </w:tcPr>
          <w:p w14:paraId="44DFE873" w14:textId="77777777" w:rsidR="00DD47CD" w:rsidRPr="004E4849" w:rsidRDefault="00DD47CD" w:rsidP="008D5A6E">
            <w:pPr>
              <w:spacing w:after="0"/>
              <w:rPr>
                <w:rFonts w:ascii="Segoe UI" w:hAnsi="Segoe UI" w:cs="Segoe UI"/>
                <w:i/>
                <w:color w:val="FF0000"/>
                <w:sz w:val="16"/>
                <w:szCs w:val="16"/>
              </w:rPr>
            </w:pPr>
            <w:r>
              <w:rPr>
                <w:rFonts w:ascii="Segoe UI" w:hAnsi="Segoe UI"/>
                <w:i/>
                <w:color w:val="FF0000"/>
                <w:sz w:val="16"/>
              </w:rPr>
              <w:t>29</w:t>
            </w:r>
          </w:p>
          <w:p w14:paraId="5CE5669B" w14:textId="77777777" w:rsidR="00DD47CD" w:rsidRPr="004E4849" w:rsidRDefault="00DD47CD" w:rsidP="008D5A6E">
            <w:pPr>
              <w:spacing w:after="0"/>
              <w:rPr>
                <w:rFonts w:ascii="Segoe UI" w:hAnsi="Segoe UI" w:cs="Segoe UI"/>
                <w:i/>
                <w:color w:val="FF0000"/>
                <w:sz w:val="16"/>
                <w:szCs w:val="16"/>
              </w:rPr>
            </w:pPr>
            <w:r>
              <w:rPr>
                <w:rFonts w:ascii="Segoe UI" w:hAnsi="Segoe UI"/>
                <w:i/>
                <w:color w:val="FF0000"/>
                <w:sz w:val="16"/>
              </w:rPr>
              <w:t>30.2</w:t>
            </w:r>
          </w:p>
        </w:tc>
        <w:tc>
          <w:tcPr>
            <w:tcW w:w="708" w:type="dxa"/>
          </w:tcPr>
          <w:p w14:paraId="679E388D" w14:textId="77777777" w:rsidR="00DD47CD" w:rsidRPr="004E4849" w:rsidRDefault="00DD47CD" w:rsidP="008D5A6E">
            <w:pPr>
              <w:spacing w:after="0"/>
              <w:rPr>
                <w:rFonts w:ascii="Segoe UI" w:hAnsi="Segoe UI" w:cs="Segoe UI"/>
                <w:i/>
                <w:color w:val="FF0000"/>
                <w:sz w:val="16"/>
                <w:szCs w:val="16"/>
              </w:rPr>
            </w:pPr>
          </w:p>
        </w:tc>
      </w:tr>
      <w:tr w:rsidR="00DD47CD" w:rsidRPr="002A0EB4" w14:paraId="7DAC2BBC" w14:textId="77777777" w:rsidTr="00C656F2">
        <w:tc>
          <w:tcPr>
            <w:tcW w:w="4225" w:type="dxa"/>
          </w:tcPr>
          <w:p w14:paraId="74CB1804" w14:textId="77777777" w:rsidR="00DD47CD" w:rsidRPr="004E4849" w:rsidRDefault="00DD47CD" w:rsidP="008D5A6E">
            <w:pPr>
              <w:spacing w:after="0"/>
              <w:rPr>
                <w:rFonts w:ascii="Segoe UI" w:hAnsi="Segoe UI" w:cs="Segoe UI"/>
                <w:b/>
                <w:i/>
                <w:color w:val="FF0000"/>
                <w:sz w:val="16"/>
                <w:szCs w:val="16"/>
              </w:rPr>
            </w:pPr>
            <w:r>
              <w:rPr>
                <w:rFonts w:ascii="Segoe UI" w:hAnsi="Segoe UI"/>
                <w:i/>
                <w:color w:val="FF0000"/>
                <w:sz w:val="16"/>
              </w:rPr>
              <w:t>31.2. Audiencias acerca de las conclusiones de las auditorías</w:t>
            </w:r>
          </w:p>
        </w:tc>
        <w:tc>
          <w:tcPr>
            <w:tcW w:w="590" w:type="dxa"/>
          </w:tcPr>
          <w:p w14:paraId="2E6542F9" w14:textId="77777777" w:rsidR="00DD47CD" w:rsidRPr="004E4849" w:rsidRDefault="00DD47CD" w:rsidP="008D5A6E">
            <w:pPr>
              <w:spacing w:after="0"/>
              <w:rPr>
                <w:rFonts w:ascii="Segoe UI" w:hAnsi="Segoe UI" w:cs="Segoe UI"/>
                <w:i/>
                <w:color w:val="FF0000"/>
                <w:sz w:val="16"/>
                <w:szCs w:val="16"/>
              </w:rPr>
            </w:pPr>
          </w:p>
        </w:tc>
        <w:tc>
          <w:tcPr>
            <w:tcW w:w="849" w:type="dxa"/>
          </w:tcPr>
          <w:p w14:paraId="7DC7051F" w14:textId="77777777" w:rsidR="00DD47CD" w:rsidRPr="004E4849" w:rsidRDefault="00DD47CD" w:rsidP="008D5A6E">
            <w:pPr>
              <w:spacing w:after="0"/>
              <w:rPr>
                <w:rFonts w:ascii="Segoe UI" w:hAnsi="Segoe UI" w:cs="Segoe UI"/>
                <w:i/>
                <w:color w:val="FF0000"/>
                <w:sz w:val="16"/>
                <w:szCs w:val="16"/>
              </w:rPr>
            </w:pPr>
          </w:p>
        </w:tc>
        <w:tc>
          <w:tcPr>
            <w:tcW w:w="632" w:type="dxa"/>
          </w:tcPr>
          <w:p w14:paraId="571C7F14" w14:textId="77777777" w:rsidR="00DD47CD" w:rsidRPr="004E4849" w:rsidRDefault="00DD47CD" w:rsidP="008D5A6E">
            <w:pPr>
              <w:spacing w:after="0"/>
              <w:rPr>
                <w:rFonts w:ascii="Segoe UI" w:hAnsi="Segoe UI" w:cs="Segoe UI"/>
                <w:i/>
                <w:color w:val="FF0000"/>
                <w:sz w:val="16"/>
                <w:szCs w:val="16"/>
              </w:rPr>
            </w:pPr>
          </w:p>
        </w:tc>
        <w:tc>
          <w:tcPr>
            <w:tcW w:w="645" w:type="dxa"/>
          </w:tcPr>
          <w:p w14:paraId="7B44162D" w14:textId="77777777" w:rsidR="00DD47CD" w:rsidRPr="004E4849" w:rsidRDefault="00DD47CD" w:rsidP="008D5A6E">
            <w:pPr>
              <w:spacing w:after="0"/>
              <w:rPr>
                <w:rFonts w:ascii="Segoe UI" w:hAnsi="Segoe UI" w:cs="Segoe UI"/>
                <w:i/>
                <w:color w:val="FF0000"/>
                <w:sz w:val="16"/>
                <w:szCs w:val="16"/>
              </w:rPr>
            </w:pPr>
          </w:p>
        </w:tc>
        <w:tc>
          <w:tcPr>
            <w:tcW w:w="709" w:type="dxa"/>
          </w:tcPr>
          <w:p w14:paraId="7E13BC79" w14:textId="77777777" w:rsidR="00DD47CD" w:rsidRPr="004E4849" w:rsidRDefault="00DD47CD" w:rsidP="008D5A6E">
            <w:pPr>
              <w:spacing w:after="0"/>
              <w:rPr>
                <w:rFonts w:ascii="Segoe UI" w:hAnsi="Segoe UI" w:cs="Segoe UI"/>
                <w:i/>
                <w:color w:val="FF0000"/>
                <w:sz w:val="16"/>
                <w:szCs w:val="16"/>
              </w:rPr>
            </w:pPr>
          </w:p>
        </w:tc>
        <w:tc>
          <w:tcPr>
            <w:tcW w:w="709" w:type="dxa"/>
          </w:tcPr>
          <w:p w14:paraId="56325F2C" w14:textId="77777777" w:rsidR="00DD47CD" w:rsidRPr="004E4849" w:rsidRDefault="00DD47CD" w:rsidP="008D5A6E">
            <w:pPr>
              <w:spacing w:after="0"/>
              <w:rPr>
                <w:rFonts w:ascii="Segoe UI" w:hAnsi="Segoe UI" w:cs="Segoe UI"/>
                <w:i/>
                <w:color w:val="FF0000"/>
                <w:sz w:val="16"/>
                <w:szCs w:val="16"/>
              </w:rPr>
            </w:pPr>
            <w:r>
              <w:rPr>
                <w:rFonts w:ascii="Segoe UI" w:hAnsi="Segoe UI"/>
                <w:i/>
                <w:color w:val="FF0000"/>
                <w:sz w:val="16"/>
              </w:rPr>
              <w:t>29</w:t>
            </w:r>
          </w:p>
          <w:p w14:paraId="657A0681" w14:textId="77777777" w:rsidR="00DD47CD" w:rsidRPr="004E4849" w:rsidRDefault="00DD47CD" w:rsidP="008D5A6E">
            <w:pPr>
              <w:spacing w:after="0"/>
              <w:rPr>
                <w:rFonts w:ascii="Segoe UI" w:hAnsi="Segoe UI" w:cs="Segoe UI"/>
                <w:i/>
                <w:color w:val="FF0000"/>
                <w:sz w:val="16"/>
                <w:szCs w:val="16"/>
              </w:rPr>
            </w:pPr>
            <w:r>
              <w:rPr>
                <w:rFonts w:ascii="Segoe UI" w:hAnsi="Segoe UI"/>
                <w:i/>
                <w:color w:val="FF0000"/>
                <w:sz w:val="16"/>
              </w:rPr>
              <w:t>30.2</w:t>
            </w:r>
          </w:p>
        </w:tc>
        <w:tc>
          <w:tcPr>
            <w:tcW w:w="708" w:type="dxa"/>
          </w:tcPr>
          <w:p w14:paraId="155875CE" w14:textId="77777777" w:rsidR="00DD47CD" w:rsidRPr="004E4849" w:rsidRDefault="00DD47CD" w:rsidP="008D5A6E">
            <w:pPr>
              <w:spacing w:after="0"/>
              <w:rPr>
                <w:rFonts w:ascii="Segoe UI" w:hAnsi="Segoe UI" w:cs="Segoe UI"/>
                <w:i/>
                <w:color w:val="FF0000"/>
                <w:sz w:val="16"/>
                <w:szCs w:val="16"/>
              </w:rPr>
            </w:pPr>
          </w:p>
        </w:tc>
      </w:tr>
      <w:tr w:rsidR="00DD47CD" w:rsidRPr="002A0EB4" w14:paraId="1856CBF1" w14:textId="77777777" w:rsidTr="00C656F2">
        <w:tc>
          <w:tcPr>
            <w:tcW w:w="4225" w:type="dxa"/>
          </w:tcPr>
          <w:p w14:paraId="5116CB93" w14:textId="77777777" w:rsidR="00DD47CD" w:rsidRPr="004E4849" w:rsidRDefault="00DD47CD" w:rsidP="008D5A6E">
            <w:pPr>
              <w:spacing w:after="0"/>
              <w:rPr>
                <w:rFonts w:ascii="Segoe UI" w:hAnsi="Segoe UI" w:cs="Segoe UI"/>
                <w:b/>
                <w:i/>
                <w:color w:val="FF0000"/>
                <w:sz w:val="16"/>
                <w:szCs w:val="16"/>
              </w:rPr>
            </w:pPr>
            <w:r>
              <w:rPr>
                <w:rFonts w:ascii="Segoe UI" w:hAnsi="Segoe UI"/>
                <w:i/>
                <w:color w:val="FF0000"/>
                <w:sz w:val="16"/>
              </w:rPr>
              <w:t>31.3. Recomendaciones del Poder Legislativo sobre la auditoría</w:t>
            </w:r>
          </w:p>
        </w:tc>
        <w:tc>
          <w:tcPr>
            <w:tcW w:w="590" w:type="dxa"/>
          </w:tcPr>
          <w:p w14:paraId="728C9F0A" w14:textId="77777777" w:rsidR="00DD47CD" w:rsidRPr="004E4849" w:rsidRDefault="00DD47CD" w:rsidP="008D5A6E">
            <w:pPr>
              <w:spacing w:after="0"/>
              <w:rPr>
                <w:rFonts w:ascii="Segoe UI" w:hAnsi="Segoe UI" w:cs="Segoe UI"/>
                <w:i/>
                <w:color w:val="FF0000"/>
                <w:sz w:val="16"/>
                <w:szCs w:val="16"/>
              </w:rPr>
            </w:pPr>
          </w:p>
        </w:tc>
        <w:tc>
          <w:tcPr>
            <w:tcW w:w="849" w:type="dxa"/>
          </w:tcPr>
          <w:p w14:paraId="17BE3E44" w14:textId="77777777" w:rsidR="00DD47CD" w:rsidRPr="004E4849" w:rsidRDefault="00DD47CD" w:rsidP="008D5A6E">
            <w:pPr>
              <w:spacing w:after="0"/>
              <w:rPr>
                <w:rFonts w:ascii="Segoe UI" w:hAnsi="Segoe UI" w:cs="Segoe UI"/>
                <w:i/>
                <w:color w:val="FF0000"/>
                <w:sz w:val="16"/>
                <w:szCs w:val="16"/>
              </w:rPr>
            </w:pPr>
          </w:p>
        </w:tc>
        <w:tc>
          <w:tcPr>
            <w:tcW w:w="632" w:type="dxa"/>
          </w:tcPr>
          <w:p w14:paraId="78678573" w14:textId="77777777" w:rsidR="00DD47CD" w:rsidRPr="004E4849" w:rsidRDefault="00DD47CD" w:rsidP="008D5A6E">
            <w:pPr>
              <w:spacing w:after="0"/>
              <w:rPr>
                <w:rFonts w:ascii="Segoe UI" w:hAnsi="Segoe UI" w:cs="Segoe UI"/>
                <w:i/>
                <w:color w:val="FF0000"/>
                <w:sz w:val="16"/>
                <w:szCs w:val="16"/>
              </w:rPr>
            </w:pPr>
          </w:p>
        </w:tc>
        <w:tc>
          <w:tcPr>
            <w:tcW w:w="645" w:type="dxa"/>
          </w:tcPr>
          <w:p w14:paraId="3677894F" w14:textId="77777777" w:rsidR="00DD47CD" w:rsidRPr="004E4849" w:rsidRDefault="00DD47CD" w:rsidP="008D5A6E">
            <w:pPr>
              <w:spacing w:after="0"/>
              <w:rPr>
                <w:rFonts w:ascii="Segoe UI" w:hAnsi="Segoe UI" w:cs="Segoe UI"/>
                <w:i/>
                <w:color w:val="FF0000"/>
                <w:sz w:val="16"/>
                <w:szCs w:val="16"/>
              </w:rPr>
            </w:pPr>
          </w:p>
        </w:tc>
        <w:tc>
          <w:tcPr>
            <w:tcW w:w="709" w:type="dxa"/>
          </w:tcPr>
          <w:p w14:paraId="22DB7158" w14:textId="77777777" w:rsidR="00DD47CD" w:rsidRPr="004E4849" w:rsidRDefault="00DD47CD" w:rsidP="008D5A6E">
            <w:pPr>
              <w:spacing w:after="0"/>
              <w:rPr>
                <w:rFonts w:ascii="Segoe UI" w:hAnsi="Segoe UI" w:cs="Segoe UI"/>
                <w:i/>
                <w:color w:val="FF0000"/>
                <w:sz w:val="16"/>
                <w:szCs w:val="16"/>
              </w:rPr>
            </w:pPr>
          </w:p>
        </w:tc>
        <w:tc>
          <w:tcPr>
            <w:tcW w:w="709" w:type="dxa"/>
          </w:tcPr>
          <w:p w14:paraId="5798080C" w14:textId="77777777" w:rsidR="00DD47CD" w:rsidRPr="004E4849" w:rsidRDefault="00DD47CD" w:rsidP="008D5A6E">
            <w:pPr>
              <w:spacing w:after="0"/>
              <w:rPr>
                <w:rFonts w:ascii="Segoe UI" w:hAnsi="Segoe UI" w:cs="Segoe UI"/>
                <w:i/>
                <w:color w:val="FF0000"/>
                <w:sz w:val="16"/>
                <w:szCs w:val="16"/>
              </w:rPr>
            </w:pPr>
          </w:p>
        </w:tc>
        <w:tc>
          <w:tcPr>
            <w:tcW w:w="708" w:type="dxa"/>
          </w:tcPr>
          <w:p w14:paraId="7E798E58" w14:textId="77777777" w:rsidR="00DD47CD" w:rsidRPr="004E4849" w:rsidRDefault="00DD47CD" w:rsidP="008D5A6E">
            <w:pPr>
              <w:spacing w:after="0"/>
              <w:rPr>
                <w:rFonts w:ascii="Segoe UI" w:hAnsi="Segoe UI" w:cs="Segoe UI"/>
                <w:i/>
                <w:color w:val="FF0000"/>
                <w:sz w:val="16"/>
                <w:szCs w:val="16"/>
              </w:rPr>
            </w:pPr>
          </w:p>
        </w:tc>
      </w:tr>
      <w:tr w:rsidR="00DD47CD" w:rsidRPr="002A0EB4" w14:paraId="5027B8C4" w14:textId="77777777" w:rsidTr="00C656F2">
        <w:tc>
          <w:tcPr>
            <w:tcW w:w="4225" w:type="dxa"/>
          </w:tcPr>
          <w:p w14:paraId="54DAADB2" w14:textId="77777777" w:rsidR="00DD47CD" w:rsidRPr="004E4849" w:rsidRDefault="00DD47CD" w:rsidP="008D5A6E">
            <w:pPr>
              <w:spacing w:after="0"/>
              <w:rPr>
                <w:rFonts w:ascii="Segoe UI" w:hAnsi="Segoe UI" w:cs="Segoe UI"/>
                <w:b/>
                <w:i/>
                <w:color w:val="FF0000"/>
                <w:sz w:val="16"/>
                <w:szCs w:val="16"/>
              </w:rPr>
            </w:pPr>
            <w:r>
              <w:rPr>
                <w:rFonts w:ascii="Segoe UI" w:hAnsi="Segoe UI"/>
                <w:i/>
                <w:color w:val="FF0000"/>
                <w:sz w:val="16"/>
              </w:rPr>
              <w:t>31.4. Transparencia del escrutinio legislativo de los informes de auditoría</w:t>
            </w:r>
          </w:p>
        </w:tc>
        <w:tc>
          <w:tcPr>
            <w:tcW w:w="590" w:type="dxa"/>
          </w:tcPr>
          <w:p w14:paraId="64467B00" w14:textId="77777777" w:rsidR="00DD47CD" w:rsidRPr="004E4849" w:rsidRDefault="00DD47CD" w:rsidP="008D5A6E">
            <w:pPr>
              <w:spacing w:after="0"/>
              <w:rPr>
                <w:rFonts w:ascii="Segoe UI" w:hAnsi="Segoe UI" w:cs="Segoe UI"/>
                <w:i/>
                <w:color w:val="FF0000"/>
                <w:sz w:val="16"/>
                <w:szCs w:val="16"/>
              </w:rPr>
            </w:pPr>
          </w:p>
        </w:tc>
        <w:tc>
          <w:tcPr>
            <w:tcW w:w="849" w:type="dxa"/>
          </w:tcPr>
          <w:p w14:paraId="7EE99A12" w14:textId="77777777" w:rsidR="00DD47CD" w:rsidRPr="004E4849" w:rsidRDefault="00DD47CD" w:rsidP="008D5A6E">
            <w:pPr>
              <w:spacing w:after="0"/>
              <w:rPr>
                <w:rFonts w:ascii="Segoe UI" w:hAnsi="Segoe UI" w:cs="Segoe UI"/>
                <w:i/>
                <w:color w:val="FF0000"/>
                <w:sz w:val="16"/>
                <w:szCs w:val="16"/>
              </w:rPr>
            </w:pPr>
          </w:p>
        </w:tc>
        <w:tc>
          <w:tcPr>
            <w:tcW w:w="632" w:type="dxa"/>
          </w:tcPr>
          <w:p w14:paraId="62C89408" w14:textId="77777777" w:rsidR="00DD47CD" w:rsidRPr="004E4849" w:rsidRDefault="00DD47CD" w:rsidP="008D5A6E">
            <w:pPr>
              <w:spacing w:after="0"/>
              <w:rPr>
                <w:rFonts w:ascii="Segoe UI" w:hAnsi="Segoe UI" w:cs="Segoe UI"/>
                <w:i/>
                <w:color w:val="FF0000"/>
                <w:sz w:val="16"/>
                <w:szCs w:val="16"/>
              </w:rPr>
            </w:pPr>
          </w:p>
        </w:tc>
        <w:tc>
          <w:tcPr>
            <w:tcW w:w="645" w:type="dxa"/>
          </w:tcPr>
          <w:p w14:paraId="43E3DB89" w14:textId="77777777" w:rsidR="00DD47CD" w:rsidRPr="004E4849" w:rsidRDefault="00DD47CD" w:rsidP="008D5A6E">
            <w:pPr>
              <w:spacing w:after="0"/>
              <w:rPr>
                <w:rFonts w:ascii="Segoe UI" w:hAnsi="Segoe UI" w:cs="Segoe UI"/>
                <w:i/>
                <w:color w:val="FF0000"/>
                <w:sz w:val="16"/>
                <w:szCs w:val="16"/>
              </w:rPr>
            </w:pPr>
          </w:p>
        </w:tc>
        <w:tc>
          <w:tcPr>
            <w:tcW w:w="709" w:type="dxa"/>
          </w:tcPr>
          <w:p w14:paraId="1769EE70" w14:textId="77777777" w:rsidR="00DD47CD" w:rsidRPr="004E4849" w:rsidRDefault="00DD47CD" w:rsidP="008D5A6E">
            <w:pPr>
              <w:spacing w:after="0"/>
              <w:rPr>
                <w:rFonts w:ascii="Segoe UI" w:hAnsi="Segoe UI" w:cs="Segoe UI"/>
                <w:i/>
                <w:color w:val="FF0000"/>
                <w:sz w:val="16"/>
                <w:szCs w:val="16"/>
              </w:rPr>
            </w:pPr>
          </w:p>
        </w:tc>
        <w:tc>
          <w:tcPr>
            <w:tcW w:w="709" w:type="dxa"/>
          </w:tcPr>
          <w:p w14:paraId="55ED0618" w14:textId="77777777" w:rsidR="00DD47CD" w:rsidRPr="004E4849" w:rsidRDefault="00DD47CD" w:rsidP="008D5A6E">
            <w:pPr>
              <w:spacing w:after="0"/>
              <w:rPr>
                <w:rFonts w:ascii="Segoe UI" w:hAnsi="Segoe UI" w:cs="Segoe UI"/>
                <w:i/>
                <w:color w:val="FF0000"/>
                <w:sz w:val="16"/>
                <w:szCs w:val="16"/>
              </w:rPr>
            </w:pPr>
          </w:p>
        </w:tc>
        <w:tc>
          <w:tcPr>
            <w:tcW w:w="708" w:type="dxa"/>
          </w:tcPr>
          <w:p w14:paraId="010FA488" w14:textId="77777777" w:rsidR="00DD47CD" w:rsidRPr="004E4849" w:rsidRDefault="00DD47CD" w:rsidP="008D5A6E">
            <w:pPr>
              <w:spacing w:after="0"/>
              <w:rPr>
                <w:rFonts w:ascii="Segoe UI" w:hAnsi="Segoe UI" w:cs="Segoe UI"/>
                <w:i/>
                <w:color w:val="FF0000"/>
                <w:sz w:val="16"/>
                <w:szCs w:val="16"/>
              </w:rPr>
            </w:pPr>
          </w:p>
        </w:tc>
      </w:tr>
    </w:tbl>
    <w:p w14:paraId="1EE81C5C" w14:textId="77777777" w:rsidR="00DD47CD" w:rsidRPr="00C6304E" w:rsidRDefault="00DD47CD" w:rsidP="00DD47CD">
      <w:pPr>
        <w:spacing w:after="0" w:line="240" w:lineRule="auto"/>
        <w:rPr>
          <w:rFonts w:ascii="Segoe UI" w:hAnsi="Segoe UI" w:cs="Segoe UI"/>
          <w:i/>
          <w:color w:val="FF0000"/>
          <w:sz w:val="20"/>
          <w:szCs w:val="20"/>
        </w:rPr>
      </w:pPr>
    </w:p>
    <w:p w14:paraId="4994BC9A" w14:textId="77777777" w:rsidR="00DD47CD" w:rsidRPr="00C6304E" w:rsidRDefault="00DD47CD" w:rsidP="00DD47CD">
      <w:pPr>
        <w:spacing w:after="0" w:line="240" w:lineRule="auto"/>
        <w:rPr>
          <w:rFonts w:ascii="Segoe UI" w:hAnsi="Segoe UI" w:cs="Segoe UI"/>
          <w:i/>
          <w:color w:val="FF0000"/>
          <w:sz w:val="20"/>
          <w:szCs w:val="20"/>
        </w:rPr>
      </w:pPr>
      <w:r>
        <w:rPr>
          <w:rFonts w:ascii="Segoe UI" w:hAnsi="Segoe UI"/>
          <w:i/>
          <w:color w:val="FF0000"/>
          <w:sz w:val="20"/>
        </w:rPr>
        <w:t>Incluya un gráfico que resuma el desempeño de los indicadores del pilar, como se muestra en el ejemplo siguiente.</w:t>
      </w:r>
    </w:p>
    <w:p w14:paraId="5E7ABE37" w14:textId="77777777" w:rsidR="00C64667" w:rsidRDefault="00C64667" w:rsidP="00DD47CD">
      <w:pPr>
        <w:spacing w:after="0" w:line="240" w:lineRule="auto"/>
        <w:rPr>
          <w:rFonts w:ascii="Segoe UI" w:hAnsi="Segoe UI" w:cs="Segoe UI"/>
          <w:b/>
          <w:sz w:val="20"/>
          <w:szCs w:val="20"/>
        </w:rPr>
      </w:pPr>
    </w:p>
    <w:p w14:paraId="606F7621" w14:textId="77777777" w:rsidR="008D5A6E" w:rsidRDefault="008D5A6E" w:rsidP="00DD47CD">
      <w:pPr>
        <w:spacing w:after="0" w:line="240" w:lineRule="auto"/>
        <w:rPr>
          <w:rFonts w:ascii="Segoe UI" w:hAnsi="Segoe UI"/>
          <w:b/>
          <w:sz w:val="20"/>
        </w:rPr>
      </w:pPr>
    </w:p>
    <w:p w14:paraId="6BFFC9F9" w14:textId="77777777" w:rsidR="008D5A6E" w:rsidRDefault="008D5A6E" w:rsidP="00DD47CD">
      <w:pPr>
        <w:spacing w:after="0" w:line="240" w:lineRule="auto"/>
        <w:rPr>
          <w:rFonts w:ascii="Segoe UI" w:hAnsi="Segoe UI"/>
          <w:b/>
          <w:sz w:val="20"/>
        </w:rPr>
      </w:pPr>
    </w:p>
    <w:p w14:paraId="20B9F077" w14:textId="77777777" w:rsidR="008D5A6E" w:rsidRDefault="008D5A6E" w:rsidP="00DD47CD">
      <w:pPr>
        <w:spacing w:after="0" w:line="240" w:lineRule="auto"/>
        <w:rPr>
          <w:rFonts w:ascii="Segoe UI" w:hAnsi="Segoe UI"/>
          <w:b/>
          <w:sz w:val="20"/>
        </w:rPr>
      </w:pPr>
    </w:p>
    <w:p w14:paraId="1E2E08F7" w14:textId="77777777" w:rsidR="008D5A6E" w:rsidRDefault="008D5A6E" w:rsidP="00DD47CD">
      <w:pPr>
        <w:spacing w:after="0" w:line="240" w:lineRule="auto"/>
        <w:rPr>
          <w:rFonts w:ascii="Segoe UI" w:hAnsi="Segoe UI"/>
          <w:b/>
          <w:sz w:val="20"/>
        </w:rPr>
      </w:pPr>
    </w:p>
    <w:p w14:paraId="22B16C31" w14:textId="77777777" w:rsidR="008D5A6E" w:rsidRDefault="008D5A6E" w:rsidP="00DD47CD">
      <w:pPr>
        <w:spacing w:after="0" w:line="240" w:lineRule="auto"/>
        <w:rPr>
          <w:rFonts w:ascii="Segoe UI" w:hAnsi="Segoe UI"/>
          <w:b/>
          <w:sz w:val="20"/>
        </w:rPr>
      </w:pPr>
    </w:p>
    <w:p w14:paraId="163A4A50" w14:textId="77777777" w:rsidR="008D5A6E" w:rsidRDefault="008D5A6E" w:rsidP="00DD47CD">
      <w:pPr>
        <w:spacing w:after="0" w:line="240" w:lineRule="auto"/>
        <w:rPr>
          <w:rFonts w:ascii="Segoe UI" w:hAnsi="Segoe UI"/>
          <w:b/>
          <w:sz w:val="20"/>
        </w:rPr>
      </w:pPr>
    </w:p>
    <w:p w14:paraId="60212E02" w14:textId="77777777" w:rsidR="008D5A6E" w:rsidRDefault="008D5A6E" w:rsidP="00DD47CD">
      <w:pPr>
        <w:spacing w:after="0" w:line="240" w:lineRule="auto"/>
        <w:rPr>
          <w:rFonts w:ascii="Segoe UI" w:hAnsi="Segoe UI"/>
          <w:b/>
          <w:sz w:val="20"/>
        </w:rPr>
      </w:pPr>
    </w:p>
    <w:p w14:paraId="7CED6C6C" w14:textId="77777777" w:rsidR="008D5A6E" w:rsidRDefault="008D5A6E" w:rsidP="00DD47CD">
      <w:pPr>
        <w:spacing w:after="0" w:line="240" w:lineRule="auto"/>
        <w:rPr>
          <w:rFonts w:ascii="Segoe UI" w:hAnsi="Segoe UI"/>
          <w:b/>
          <w:sz w:val="20"/>
        </w:rPr>
      </w:pPr>
    </w:p>
    <w:p w14:paraId="62E066D0" w14:textId="77777777" w:rsidR="008D5A6E" w:rsidRDefault="008D5A6E" w:rsidP="00DD47CD">
      <w:pPr>
        <w:spacing w:after="0" w:line="240" w:lineRule="auto"/>
        <w:rPr>
          <w:rFonts w:ascii="Segoe UI" w:hAnsi="Segoe UI"/>
          <w:b/>
          <w:sz w:val="20"/>
        </w:rPr>
      </w:pPr>
    </w:p>
    <w:p w14:paraId="15933122" w14:textId="77777777" w:rsidR="008D5A6E" w:rsidRDefault="008D5A6E" w:rsidP="00DD47CD">
      <w:pPr>
        <w:spacing w:after="0" w:line="240" w:lineRule="auto"/>
        <w:rPr>
          <w:rFonts w:ascii="Segoe UI" w:hAnsi="Segoe UI"/>
          <w:b/>
          <w:sz w:val="20"/>
        </w:rPr>
      </w:pPr>
    </w:p>
    <w:p w14:paraId="6DE42F46" w14:textId="77777777" w:rsidR="008D5A6E" w:rsidRDefault="008D5A6E" w:rsidP="00DD47CD">
      <w:pPr>
        <w:spacing w:after="0" w:line="240" w:lineRule="auto"/>
        <w:rPr>
          <w:rFonts w:ascii="Segoe UI" w:hAnsi="Segoe UI"/>
          <w:b/>
          <w:sz w:val="20"/>
        </w:rPr>
      </w:pPr>
    </w:p>
    <w:p w14:paraId="641DF8B3" w14:textId="77777777" w:rsidR="008D5A6E" w:rsidRDefault="008D5A6E" w:rsidP="00DD47CD">
      <w:pPr>
        <w:spacing w:after="0" w:line="240" w:lineRule="auto"/>
        <w:rPr>
          <w:rFonts w:ascii="Segoe UI" w:hAnsi="Segoe UI"/>
          <w:b/>
          <w:sz w:val="20"/>
        </w:rPr>
      </w:pPr>
    </w:p>
    <w:p w14:paraId="0037975B" w14:textId="77777777" w:rsidR="008D5A6E" w:rsidRDefault="008D5A6E" w:rsidP="00DD47CD">
      <w:pPr>
        <w:spacing w:after="0" w:line="240" w:lineRule="auto"/>
        <w:rPr>
          <w:rFonts w:ascii="Segoe UI" w:hAnsi="Segoe UI"/>
          <w:b/>
          <w:sz w:val="20"/>
        </w:rPr>
      </w:pPr>
    </w:p>
    <w:p w14:paraId="41F7AD36" w14:textId="77777777" w:rsidR="008D5A6E" w:rsidRDefault="008D5A6E" w:rsidP="00DD47CD">
      <w:pPr>
        <w:spacing w:after="0" w:line="240" w:lineRule="auto"/>
        <w:rPr>
          <w:rFonts w:ascii="Segoe UI" w:hAnsi="Segoe UI"/>
          <w:b/>
          <w:sz w:val="20"/>
        </w:rPr>
      </w:pPr>
    </w:p>
    <w:p w14:paraId="24D30FBB" w14:textId="77777777" w:rsidR="008D5A6E" w:rsidRDefault="008D5A6E" w:rsidP="00DD47CD">
      <w:pPr>
        <w:spacing w:after="0" w:line="240" w:lineRule="auto"/>
        <w:rPr>
          <w:rFonts w:ascii="Segoe UI" w:hAnsi="Segoe UI"/>
          <w:b/>
          <w:sz w:val="20"/>
        </w:rPr>
      </w:pPr>
    </w:p>
    <w:p w14:paraId="0E7A744C" w14:textId="77777777" w:rsidR="008D5A6E" w:rsidRDefault="008D5A6E" w:rsidP="00DD47CD">
      <w:pPr>
        <w:spacing w:after="0" w:line="240" w:lineRule="auto"/>
        <w:rPr>
          <w:rFonts w:ascii="Segoe UI" w:hAnsi="Segoe UI"/>
          <w:b/>
          <w:sz w:val="20"/>
        </w:rPr>
      </w:pPr>
    </w:p>
    <w:p w14:paraId="361E2C1A" w14:textId="77777777" w:rsidR="008D5A6E" w:rsidRDefault="008D5A6E" w:rsidP="00DD47CD">
      <w:pPr>
        <w:spacing w:after="0" w:line="240" w:lineRule="auto"/>
        <w:rPr>
          <w:rFonts w:ascii="Segoe UI" w:hAnsi="Segoe UI"/>
          <w:b/>
          <w:sz w:val="20"/>
        </w:rPr>
      </w:pPr>
    </w:p>
    <w:p w14:paraId="7BEA72BA" w14:textId="77777777" w:rsidR="008D5A6E" w:rsidRDefault="008D5A6E" w:rsidP="00DD47CD">
      <w:pPr>
        <w:spacing w:after="0" w:line="240" w:lineRule="auto"/>
        <w:rPr>
          <w:rFonts w:ascii="Segoe UI" w:hAnsi="Segoe UI"/>
          <w:b/>
          <w:sz w:val="20"/>
        </w:rPr>
      </w:pPr>
    </w:p>
    <w:p w14:paraId="61782D3F" w14:textId="4EFDDBEA" w:rsidR="00DD47CD" w:rsidRPr="00D20CAB" w:rsidRDefault="00DD47CD" w:rsidP="00DD47CD">
      <w:pPr>
        <w:spacing w:after="0" w:line="240" w:lineRule="auto"/>
        <w:rPr>
          <w:rFonts w:ascii="Segoe UI" w:hAnsi="Segoe UI" w:cs="Segoe UI"/>
          <w:b/>
          <w:noProof/>
          <w:sz w:val="20"/>
          <w:szCs w:val="20"/>
        </w:rPr>
      </w:pPr>
      <w:r>
        <w:rPr>
          <w:rFonts w:ascii="Segoe UI" w:hAnsi="Segoe UI"/>
          <w:b/>
          <w:sz w:val="20"/>
        </w:rPr>
        <w:t>Gráfico del pilar VII: Escrutinio y auditoría externos</w:t>
      </w:r>
    </w:p>
    <w:p w14:paraId="5A6CAA05" w14:textId="77777777" w:rsidR="00DD47CD" w:rsidRPr="00D20CAB" w:rsidRDefault="00DD47CD" w:rsidP="00DD47CD">
      <w:pPr>
        <w:spacing w:after="0" w:line="240" w:lineRule="auto"/>
        <w:jc w:val="both"/>
        <w:rPr>
          <w:rFonts w:ascii="Segoe UI" w:eastAsia="Calibri" w:hAnsi="Segoe UI" w:cs="Segoe UI"/>
        </w:rPr>
      </w:pPr>
    </w:p>
    <w:p w14:paraId="15C35D62" w14:textId="77777777" w:rsidR="00DD47CD" w:rsidRDefault="00DD47CD" w:rsidP="00DD47CD">
      <w:pPr>
        <w:spacing w:after="0" w:line="240" w:lineRule="auto"/>
        <w:jc w:val="both"/>
        <w:rPr>
          <w:rFonts w:ascii="Segoe UI" w:eastAsia="Calibri" w:hAnsi="Segoe UI" w:cs="Segoe UI"/>
        </w:rPr>
      </w:pPr>
      <w:r>
        <w:rPr>
          <w:noProof/>
          <w:lang w:val="en-GB" w:eastAsia="en-GB"/>
        </w:rPr>
        <w:drawing>
          <wp:inline distT="0" distB="0" distL="0" distR="0" wp14:anchorId="0D419AB8" wp14:editId="28D93A1F">
            <wp:extent cx="533400" cy="2926080"/>
            <wp:effectExtent l="0" t="0" r="0" b="7620"/>
            <wp:docPr id="28" name="Picture 28"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587" cy="3327563"/>
                    </a:xfrm>
                    <a:prstGeom prst="rect">
                      <a:avLst/>
                    </a:prstGeom>
                    <a:noFill/>
                    <a:ln>
                      <a:noFill/>
                    </a:ln>
                  </pic:spPr>
                </pic:pic>
              </a:graphicData>
            </a:graphic>
          </wp:inline>
        </w:drawing>
      </w:r>
      <w:r>
        <w:t xml:space="preserve"> </w:t>
      </w:r>
      <w:r>
        <w:rPr>
          <w:noProof/>
          <w:lang w:val="en-GB" w:eastAsia="en-GB"/>
        </w:rPr>
        <w:drawing>
          <wp:inline distT="0" distB="0" distL="0" distR="0" wp14:anchorId="3097705C" wp14:editId="2613FF9F">
            <wp:extent cx="3821502" cy="2656840"/>
            <wp:effectExtent l="0" t="0" r="7620" b="10160"/>
            <wp:docPr id="36" name="Chart 36">
              <a:extLst xmlns:a="http://schemas.openxmlformats.org/drawingml/2006/main">
                <a:ext uri="{FF2B5EF4-FFF2-40B4-BE49-F238E27FC236}">
                  <a16:creationId xmlns:a16="http://schemas.microsoft.com/office/drawing/2014/main" id="{5302EF4A-0662-4169-BB87-C02E354779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2E22ABC" w14:textId="77777777" w:rsidR="00DD47CD" w:rsidRDefault="00DD47CD" w:rsidP="00DD47CD">
      <w:pPr>
        <w:spacing w:after="0" w:line="240" w:lineRule="auto"/>
        <w:jc w:val="both"/>
        <w:rPr>
          <w:rFonts w:ascii="Segoe UI" w:eastAsia="Calibri" w:hAnsi="Segoe UI" w:cs="Segoe UI"/>
        </w:rPr>
      </w:pPr>
    </w:p>
    <w:p w14:paraId="398E0F44" w14:textId="77777777" w:rsidR="00DD47CD" w:rsidRPr="00F85252" w:rsidRDefault="00DD47CD" w:rsidP="00DD47CD">
      <w:pPr>
        <w:spacing w:after="0" w:line="240" w:lineRule="auto"/>
        <w:jc w:val="both"/>
        <w:rPr>
          <w:rFonts w:ascii="Segoe UI" w:eastAsia="Calibri" w:hAnsi="Segoe UI" w:cs="Segoe UI"/>
          <w:b/>
          <w:i/>
          <w:color w:val="000000" w:themeColor="text1"/>
          <w:sz w:val="21"/>
          <w:szCs w:val="21"/>
        </w:rPr>
      </w:pPr>
      <w:r>
        <w:rPr>
          <w:rFonts w:ascii="Segoe UI" w:hAnsi="Segoe UI"/>
          <w:b/>
          <w:i/>
          <w:color w:val="000000" w:themeColor="text1"/>
          <w:sz w:val="21"/>
        </w:rPr>
        <w:t>Actividades de reforma recientes y en curso</w:t>
      </w:r>
    </w:p>
    <w:p w14:paraId="19EC7A8D" w14:textId="4631B21E" w:rsidR="00DD47CD" w:rsidRDefault="00DD47CD" w:rsidP="006662E7">
      <w:pPr>
        <w:spacing w:after="0" w:line="240" w:lineRule="auto"/>
        <w:jc w:val="both"/>
        <w:rPr>
          <w:rFonts w:ascii="Segoe UI" w:hAnsi="Segoe UI" w:cs="Segoe UI"/>
          <w:i/>
          <w:color w:val="FF0000"/>
          <w:sz w:val="20"/>
          <w:szCs w:val="20"/>
        </w:rPr>
      </w:pPr>
      <w:r w:rsidRPr="006662E7">
        <w:rPr>
          <w:rFonts w:ascii="Segoe UI" w:hAnsi="Segoe UI"/>
          <w:i/>
          <w:color w:val="FF0000"/>
          <w:sz w:val="20"/>
        </w:rPr>
        <w:t xml:space="preserve">Resuma las actividades recientes y en curso de reforma de la GFP y su impacto en el desempeño, </w:t>
      </w:r>
      <w:r w:rsidR="008A6739">
        <w:rPr>
          <w:rFonts w:ascii="Segoe UI" w:hAnsi="Segoe UI"/>
          <w:i/>
          <w:color w:val="FF0000"/>
          <w:sz w:val="20"/>
        </w:rPr>
        <w:t>además de las fortalezas y debilidades identificadas</w:t>
      </w:r>
      <w:r w:rsidRPr="006662E7">
        <w:rPr>
          <w:rFonts w:ascii="Segoe UI" w:hAnsi="Segoe UI"/>
          <w:i/>
          <w:color w:val="FF0000"/>
          <w:sz w:val="20"/>
        </w:rPr>
        <w:t>.</w:t>
      </w:r>
    </w:p>
    <w:p w14:paraId="20262B59" w14:textId="77777777" w:rsidR="00DD47CD" w:rsidRPr="00603669" w:rsidRDefault="00DD47CD" w:rsidP="00DD47CD">
      <w:pPr>
        <w:spacing w:after="0" w:line="240" w:lineRule="auto"/>
        <w:rPr>
          <w:rFonts w:ascii="Segoe UI" w:hAnsi="Segoe UI" w:cs="Segoe UI"/>
          <w:i/>
          <w:color w:val="FF0000"/>
          <w:sz w:val="20"/>
          <w:szCs w:val="20"/>
        </w:rPr>
      </w:pPr>
    </w:p>
    <w:p w14:paraId="51F5BBA3" w14:textId="77777777" w:rsidR="00DD47CD" w:rsidRPr="00D20CAB" w:rsidRDefault="00DD47CD" w:rsidP="00DD47CD">
      <w:pPr>
        <w:pStyle w:val="IndicatorTitle"/>
      </w:pPr>
      <w:bookmarkStart w:id="404" w:name="_Toc28950299"/>
      <w:bookmarkStart w:id="405" w:name="_Toc41329558"/>
      <w:bookmarkStart w:id="406" w:name="_Toc135573945"/>
      <w:bookmarkStart w:id="407" w:name="_Toc135639728"/>
      <w:bookmarkStart w:id="408" w:name="_Toc135851059"/>
      <w:bookmarkStart w:id="409" w:name="_Toc144681149"/>
      <w:bookmarkStart w:id="410" w:name="_Toc159314749"/>
      <w:r>
        <w:t>ID-30. Auditoría externa</w:t>
      </w:r>
      <w:bookmarkEnd w:id="404"/>
      <w:bookmarkEnd w:id="405"/>
      <w:bookmarkEnd w:id="406"/>
      <w:bookmarkEnd w:id="407"/>
      <w:bookmarkEnd w:id="408"/>
      <w:bookmarkEnd w:id="409"/>
      <w:bookmarkEnd w:id="410"/>
    </w:p>
    <w:p w14:paraId="5B2C41BE" w14:textId="77777777" w:rsidR="00DD47CD" w:rsidRPr="00603669" w:rsidRDefault="00DD47CD" w:rsidP="006662E7">
      <w:pPr>
        <w:pStyle w:val="NormalPEFAagile"/>
        <w:jc w:val="both"/>
        <w:rPr>
          <w:sz w:val="20"/>
          <w:szCs w:val="20"/>
        </w:rPr>
      </w:pPr>
      <w:r>
        <w:rPr>
          <w:sz w:val="20"/>
        </w:rPr>
        <w:t>Este indicador examina las características de la auditoría externa. Abarca al Gobierno central y se refiere a los últimos tres ejercicios fiscales finalizados en el caso del ID-30.1, el ID-30.2 y el ID-30.3, y al momento de la evaluación en el caso del ID-30.4.</w:t>
      </w:r>
    </w:p>
    <w:p w14:paraId="4BE2F495" w14:textId="77777777" w:rsidR="00DD47CD" w:rsidRPr="00603669" w:rsidRDefault="00DD47CD" w:rsidP="00DD47CD">
      <w:pPr>
        <w:spacing w:after="0" w:line="240" w:lineRule="auto"/>
        <w:rPr>
          <w:rFonts w:ascii="Segoe UI" w:eastAsia="DengXian Light" w:hAnsi="Segoe UI" w:cs="Segoe UI"/>
          <w:b/>
          <w:color w:val="B34384"/>
          <w:sz w:val="20"/>
          <w:szCs w:val="20"/>
        </w:rPr>
      </w:pPr>
    </w:p>
    <w:p w14:paraId="60501981" w14:textId="78CAE725" w:rsidR="00DD47CD" w:rsidRPr="00D20CAB" w:rsidRDefault="00DD47CD" w:rsidP="00DD47CD">
      <w:pPr>
        <w:spacing w:after="0" w:line="240" w:lineRule="auto"/>
        <w:jc w:val="both"/>
        <w:rPr>
          <w:rFonts w:ascii="Segoe UI" w:eastAsia="Calibri" w:hAnsi="Segoe UI" w:cs="Segoe UI"/>
          <w:b/>
          <w:i/>
          <w:sz w:val="21"/>
          <w:szCs w:val="21"/>
        </w:rPr>
      </w:pPr>
      <w:r>
        <w:rPr>
          <w:rFonts w:ascii="Segoe UI" w:hAnsi="Segoe UI"/>
          <w:b/>
          <w:i/>
          <w:sz w:val="21"/>
        </w:rPr>
        <w:t>Calificaciones y análisis de los indicadores y las dimensiones</w:t>
      </w:r>
    </w:p>
    <w:tbl>
      <w:tblPr>
        <w:tblStyle w:val="TabelEcorys19"/>
        <w:tblW w:w="9009" w:type="dxa"/>
        <w:tblLayout w:type="fixed"/>
        <w:tblLook w:val="04A0" w:firstRow="1" w:lastRow="0" w:firstColumn="1" w:lastColumn="0" w:noHBand="0" w:noVBand="1"/>
      </w:tblPr>
      <w:tblGrid>
        <w:gridCol w:w="2337"/>
        <w:gridCol w:w="5738"/>
        <w:gridCol w:w="934"/>
      </w:tblGrid>
      <w:tr w:rsidR="00DD47CD" w:rsidRPr="00C45FC9" w14:paraId="7BD20E4C" w14:textId="77777777" w:rsidTr="00E35BC8">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EF4FB0" w14:textId="77777777" w:rsidR="00DD47CD" w:rsidRPr="00C45FC9" w:rsidRDefault="00DD47CD">
            <w:pPr>
              <w:rPr>
                <w:rFonts w:ascii="Segoe UI" w:hAnsi="Segoe UI" w:cs="Segoe UI"/>
                <w:b/>
                <w:sz w:val="16"/>
                <w:szCs w:val="16"/>
              </w:rPr>
            </w:pPr>
            <w:r w:rsidRPr="00C45FC9">
              <w:rPr>
                <w:rFonts w:ascii="Segoe UI" w:hAnsi="Segoe UI"/>
                <w:b/>
                <w:sz w:val="16"/>
                <w:szCs w:val="16"/>
              </w:rPr>
              <w:t>INDICADORES/</w:t>
            </w:r>
            <w:r w:rsidRPr="00C45FC9">
              <w:rPr>
                <w:rFonts w:ascii="Segoe UI" w:hAnsi="Segoe UI"/>
                <w:b/>
                <w:sz w:val="16"/>
                <w:szCs w:val="16"/>
              </w:rPr>
              <w:br/>
              <w:t>DIMENSIONES</w:t>
            </w:r>
          </w:p>
        </w:tc>
        <w:tc>
          <w:tcPr>
            <w:tcW w:w="57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D10D5F" w14:textId="77777777" w:rsidR="00DD47CD" w:rsidRPr="00C45FC9" w:rsidRDefault="00DD47CD">
            <w:pPr>
              <w:jc w:val="center"/>
              <w:rPr>
                <w:rFonts w:ascii="Segoe UI" w:hAnsi="Segoe UI" w:cs="Segoe UI"/>
                <w:b/>
                <w:sz w:val="16"/>
                <w:szCs w:val="16"/>
              </w:rPr>
            </w:pPr>
            <w:r w:rsidRPr="00C45FC9">
              <w:rPr>
                <w:rFonts w:ascii="Segoe UI" w:hAnsi="Segoe UI"/>
                <w:b/>
                <w:sz w:val="16"/>
                <w:szCs w:val="16"/>
              </w:rPr>
              <w:t>EVALUACIÓN DEL DESEMPEÑO</w:t>
            </w:r>
          </w:p>
        </w:tc>
        <w:tc>
          <w:tcPr>
            <w:tcW w:w="9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FAC7DC" w14:textId="3F247F4A" w:rsidR="00DD47CD" w:rsidRPr="00C45FC9" w:rsidRDefault="00DD47CD">
            <w:pPr>
              <w:jc w:val="center"/>
              <w:rPr>
                <w:rFonts w:ascii="Segoe UI" w:hAnsi="Segoe UI" w:cs="Segoe UI"/>
                <w:b/>
                <w:sz w:val="16"/>
                <w:szCs w:val="16"/>
              </w:rPr>
            </w:pPr>
            <w:r w:rsidRPr="00C45FC9">
              <w:rPr>
                <w:rFonts w:ascii="Segoe UI" w:hAnsi="Segoe UI"/>
                <w:b/>
                <w:sz w:val="16"/>
                <w:szCs w:val="16"/>
              </w:rPr>
              <w:t>CALIFI</w:t>
            </w:r>
            <w:r w:rsidR="00D608B0" w:rsidRPr="00C45FC9">
              <w:rPr>
                <w:rFonts w:ascii="Segoe UI" w:hAnsi="Segoe UI"/>
                <w:b/>
                <w:sz w:val="16"/>
                <w:szCs w:val="16"/>
              </w:rPr>
              <w:t>-</w:t>
            </w:r>
            <w:r w:rsidRPr="00C45FC9">
              <w:rPr>
                <w:rFonts w:ascii="Segoe UI" w:hAnsi="Segoe UI"/>
                <w:b/>
                <w:sz w:val="16"/>
                <w:szCs w:val="16"/>
              </w:rPr>
              <w:t>CACIÓN</w:t>
            </w:r>
          </w:p>
        </w:tc>
      </w:tr>
      <w:tr w:rsidR="00DD47CD" w:rsidRPr="00C45FC9" w14:paraId="43F38C25" w14:textId="77777777" w:rsidTr="00E35BC8">
        <w:tc>
          <w:tcPr>
            <w:tcW w:w="8075" w:type="dxa"/>
            <w:gridSpan w:val="2"/>
            <w:tcBorders>
              <w:top w:val="single" w:sz="4" w:space="0" w:color="auto"/>
              <w:left w:val="single" w:sz="4" w:space="0" w:color="auto"/>
              <w:bottom w:val="single" w:sz="4" w:space="0" w:color="auto"/>
              <w:right w:val="single" w:sz="4" w:space="0" w:color="auto"/>
            </w:tcBorders>
            <w:hideMark/>
          </w:tcPr>
          <w:p w14:paraId="447B6F79" w14:textId="77777777" w:rsidR="00DD47CD" w:rsidRPr="00C45FC9" w:rsidRDefault="00DD47CD">
            <w:pPr>
              <w:rPr>
                <w:rFonts w:ascii="Segoe UI" w:hAnsi="Segoe UI" w:cs="Segoe UI"/>
                <w:b/>
                <w:sz w:val="16"/>
                <w:szCs w:val="16"/>
              </w:rPr>
            </w:pPr>
            <w:r w:rsidRPr="00C45FC9">
              <w:rPr>
                <w:rFonts w:ascii="Segoe UI" w:hAnsi="Segoe UI"/>
                <w:b/>
                <w:sz w:val="16"/>
                <w:szCs w:val="16"/>
              </w:rPr>
              <w:t>ID-30. Auditoría externa (M1)</w:t>
            </w:r>
          </w:p>
        </w:tc>
        <w:tc>
          <w:tcPr>
            <w:tcW w:w="934" w:type="dxa"/>
            <w:tcBorders>
              <w:top w:val="single" w:sz="4" w:space="0" w:color="auto"/>
              <w:left w:val="single" w:sz="4" w:space="0" w:color="auto"/>
              <w:bottom w:val="single" w:sz="4" w:space="0" w:color="auto"/>
              <w:right w:val="single" w:sz="4" w:space="0" w:color="auto"/>
            </w:tcBorders>
            <w:shd w:val="clear" w:color="auto" w:fill="auto"/>
            <w:hideMark/>
          </w:tcPr>
          <w:p w14:paraId="4E704428" w14:textId="77777777" w:rsidR="00DD47CD" w:rsidRPr="00C45FC9" w:rsidRDefault="00DD47CD">
            <w:pPr>
              <w:jc w:val="center"/>
              <w:rPr>
                <w:rFonts w:ascii="Segoe UI" w:hAnsi="Segoe UI" w:cs="Segoe UI"/>
                <w:b/>
                <w:sz w:val="16"/>
                <w:szCs w:val="16"/>
              </w:rPr>
            </w:pPr>
          </w:p>
        </w:tc>
      </w:tr>
      <w:tr w:rsidR="00DD47CD" w:rsidRPr="00C45FC9" w14:paraId="27275AE5" w14:textId="77777777" w:rsidTr="00E35BC8">
        <w:tc>
          <w:tcPr>
            <w:tcW w:w="2337" w:type="dxa"/>
            <w:tcBorders>
              <w:top w:val="single" w:sz="4" w:space="0" w:color="auto"/>
              <w:left w:val="single" w:sz="4" w:space="0" w:color="auto"/>
              <w:bottom w:val="single" w:sz="4" w:space="0" w:color="auto"/>
              <w:right w:val="single" w:sz="4" w:space="0" w:color="auto"/>
            </w:tcBorders>
            <w:hideMark/>
          </w:tcPr>
          <w:p w14:paraId="71544A92" w14:textId="77777777" w:rsidR="00DD47CD" w:rsidRPr="00C45FC9" w:rsidRDefault="00DD47CD">
            <w:pPr>
              <w:rPr>
                <w:rFonts w:ascii="Segoe UI" w:hAnsi="Segoe UI" w:cs="Segoe UI"/>
                <w:b/>
                <w:sz w:val="16"/>
                <w:szCs w:val="16"/>
              </w:rPr>
            </w:pPr>
            <w:r w:rsidRPr="00C45FC9">
              <w:rPr>
                <w:rFonts w:ascii="Segoe UI" w:hAnsi="Segoe UI"/>
                <w:b/>
                <w:sz w:val="16"/>
                <w:szCs w:val="16"/>
              </w:rPr>
              <w:t>30.1. Cobertura y normas de auditoría externa</w:t>
            </w:r>
          </w:p>
        </w:tc>
        <w:tc>
          <w:tcPr>
            <w:tcW w:w="5738" w:type="dxa"/>
            <w:tcBorders>
              <w:top w:val="single" w:sz="4" w:space="0" w:color="auto"/>
              <w:left w:val="single" w:sz="4" w:space="0" w:color="auto"/>
              <w:bottom w:val="single" w:sz="4" w:space="0" w:color="auto"/>
              <w:right w:val="single" w:sz="4" w:space="0" w:color="auto"/>
            </w:tcBorders>
          </w:tcPr>
          <w:p w14:paraId="49BDA8CB" w14:textId="2798C83A" w:rsidR="00DD47CD" w:rsidRPr="00C45FC9" w:rsidRDefault="00535561" w:rsidP="006662E7">
            <w:pPr>
              <w:jc w:val="both"/>
              <w:rPr>
                <w:rFonts w:ascii="Segoe UI" w:hAnsi="Segoe UI" w:cs="Segoe UI"/>
                <w:sz w:val="16"/>
                <w:szCs w:val="16"/>
              </w:rPr>
            </w:pPr>
            <w:r w:rsidRPr="00C45FC9">
              <w:rPr>
                <w:rFonts w:ascii="Segoe UI" w:hAnsi="Segoe UI"/>
                <w:i/>
                <w:color w:val="FF0000"/>
                <w:sz w:val="16"/>
                <w:szCs w:val="16"/>
              </w:rPr>
              <w:t>Para cada dimensión, proporcione una descripción breve del desempeño alcanzado, haciendo énfasis en las evidencias que cumplen con los criterios requeridos.</w:t>
            </w: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0C014100" w14:textId="77777777" w:rsidR="00DD47CD" w:rsidRPr="00C45FC9" w:rsidRDefault="00DD47CD">
            <w:pPr>
              <w:jc w:val="center"/>
              <w:rPr>
                <w:rFonts w:ascii="Segoe UI" w:hAnsi="Segoe UI" w:cs="Segoe UI"/>
                <w:sz w:val="16"/>
                <w:szCs w:val="16"/>
              </w:rPr>
            </w:pPr>
          </w:p>
        </w:tc>
      </w:tr>
      <w:tr w:rsidR="00DD47CD" w:rsidRPr="00C45FC9" w14:paraId="3E630897" w14:textId="77777777" w:rsidTr="00E35BC8">
        <w:tc>
          <w:tcPr>
            <w:tcW w:w="2337" w:type="dxa"/>
            <w:tcBorders>
              <w:top w:val="single" w:sz="4" w:space="0" w:color="auto"/>
              <w:left w:val="single" w:sz="4" w:space="0" w:color="auto"/>
              <w:bottom w:val="single" w:sz="4" w:space="0" w:color="auto"/>
              <w:right w:val="single" w:sz="4" w:space="0" w:color="auto"/>
            </w:tcBorders>
            <w:hideMark/>
          </w:tcPr>
          <w:p w14:paraId="2BD6B804" w14:textId="77777777" w:rsidR="00DD47CD" w:rsidRPr="00C45FC9" w:rsidRDefault="00DD47CD">
            <w:pPr>
              <w:rPr>
                <w:rFonts w:ascii="Segoe UI" w:hAnsi="Segoe UI" w:cs="Segoe UI"/>
                <w:b/>
                <w:sz w:val="16"/>
                <w:szCs w:val="16"/>
              </w:rPr>
            </w:pPr>
            <w:r w:rsidRPr="00C45FC9">
              <w:rPr>
                <w:rFonts w:ascii="Segoe UI" w:hAnsi="Segoe UI"/>
                <w:b/>
                <w:sz w:val="16"/>
                <w:szCs w:val="16"/>
              </w:rPr>
              <w:t>30.2. Presentación de los informes de auditoría al Poder Legislativo</w:t>
            </w:r>
          </w:p>
        </w:tc>
        <w:tc>
          <w:tcPr>
            <w:tcW w:w="5738" w:type="dxa"/>
            <w:tcBorders>
              <w:top w:val="single" w:sz="4" w:space="0" w:color="auto"/>
              <w:left w:val="single" w:sz="4" w:space="0" w:color="auto"/>
              <w:bottom w:val="single" w:sz="4" w:space="0" w:color="auto"/>
              <w:right w:val="single" w:sz="4" w:space="0" w:color="auto"/>
            </w:tcBorders>
          </w:tcPr>
          <w:p w14:paraId="675E4D77" w14:textId="77777777" w:rsidR="00DD47CD" w:rsidRPr="00C45FC9" w:rsidRDefault="00DD47CD">
            <w:pPr>
              <w:rPr>
                <w:rFonts w:ascii="Segoe UI" w:hAnsi="Segoe UI" w:cs="Segoe UI"/>
                <w:sz w:val="16"/>
                <w:szCs w:val="16"/>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27CEAA2B" w14:textId="77777777" w:rsidR="00DD47CD" w:rsidRPr="00C45FC9" w:rsidRDefault="00DD47CD">
            <w:pPr>
              <w:jc w:val="center"/>
              <w:rPr>
                <w:rFonts w:ascii="Segoe UI" w:hAnsi="Segoe UI" w:cs="Segoe UI"/>
                <w:sz w:val="16"/>
                <w:szCs w:val="16"/>
              </w:rPr>
            </w:pPr>
          </w:p>
        </w:tc>
      </w:tr>
      <w:tr w:rsidR="00DD47CD" w:rsidRPr="00C45FC9" w14:paraId="3486170D" w14:textId="77777777" w:rsidTr="00E35BC8">
        <w:tc>
          <w:tcPr>
            <w:tcW w:w="2337" w:type="dxa"/>
            <w:tcBorders>
              <w:top w:val="single" w:sz="4" w:space="0" w:color="auto"/>
              <w:left w:val="single" w:sz="4" w:space="0" w:color="auto"/>
              <w:bottom w:val="single" w:sz="4" w:space="0" w:color="auto"/>
              <w:right w:val="single" w:sz="4" w:space="0" w:color="auto"/>
            </w:tcBorders>
            <w:hideMark/>
          </w:tcPr>
          <w:p w14:paraId="784D61F1" w14:textId="074634B2" w:rsidR="00DD47CD" w:rsidRPr="00C45FC9" w:rsidRDefault="00DD47CD">
            <w:pPr>
              <w:rPr>
                <w:rFonts w:ascii="Segoe UI" w:hAnsi="Segoe UI" w:cs="Segoe UI"/>
                <w:b/>
                <w:sz w:val="16"/>
                <w:szCs w:val="16"/>
              </w:rPr>
            </w:pPr>
            <w:r w:rsidRPr="00C45FC9">
              <w:rPr>
                <w:rFonts w:ascii="Segoe UI" w:hAnsi="Segoe UI"/>
                <w:b/>
                <w:sz w:val="16"/>
                <w:szCs w:val="16"/>
              </w:rPr>
              <w:t xml:space="preserve">30.3. Seguimiento </w:t>
            </w:r>
            <w:r w:rsidR="009B2778" w:rsidRPr="00C45FC9">
              <w:rPr>
                <w:rFonts w:ascii="Segoe UI" w:hAnsi="Segoe UI"/>
                <w:b/>
                <w:sz w:val="16"/>
                <w:szCs w:val="16"/>
              </w:rPr>
              <w:t>a</w:t>
            </w:r>
            <w:r w:rsidRPr="00C45FC9">
              <w:rPr>
                <w:rFonts w:ascii="Segoe UI" w:hAnsi="Segoe UI"/>
                <w:b/>
                <w:sz w:val="16"/>
                <w:szCs w:val="16"/>
              </w:rPr>
              <w:t xml:space="preserve"> las recomendaciones de la auditoría externa</w:t>
            </w:r>
          </w:p>
        </w:tc>
        <w:tc>
          <w:tcPr>
            <w:tcW w:w="5738" w:type="dxa"/>
            <w:tcBorders>
              <w:top w:val="single" w:sz="4" w:space="0" w:color="auto"/>
              <w:left w:val="single" w:sz="4" w:space="0" w:color="auto"/>
              <w:bottom w:val="single" w:sz="4" w:space="0" w:color="auto"/>
              <w:right w:val="single" w:sz="4" w:space="0" w:color="auto"/>
            </w:tcBorders>
          </w:tcPr>
          <w:p w14:paraId="4BB359A1" w14:textId="77777777" w:rsidR="00DD47CD" w:rsidRPr="00C45FC9" w:rsidRDefault="00DD47CD">
            <w:pPr>
              <w:rPr>
                <w:rFonts w:ascii="Segoe UI" w:hAnsi="Segoe UI" w:cs="Segoe UI"/>
                <w:sz w:val="16"/>
                <w:szCs w:val="16"/>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3A8251BA" w14:textId="77777777" w:rsidR="00DD47CD" w:rsidRPr="00C45FC9" w:rsidRDefault="00DD47CD">
            <w:pPr>
              <w:jc w:val="center"/>
              <w:rPr>
                <w:rFonts w:ascii="Segoe UI" w:hAnsi="Segoe UI" w:cs="Segoe UI"/>
                <w:sz w:val="16"/>
                <w:szCs w:val="16"/>
              </w:rPr>
            </w:pPr>
          </w:p>
        </w:tc>
      </w:tr>
      <w:tr w:rsidR="00DD47CD" w:rsidRPr="00C45FC9" w14:paraId="062172C8" w14:textId="77777777" w:rsidTr="00E35BC8">
        <w:tc>
          <w:tcPr>
            <w:tcW w:w="2337" w:type="dxa"/>
            <w:tcBorders>
              <w:top w:val="single" w:sz="4" w:space="0" w:color="auto"/>
              <w:left w:val="single" w:sz="4" w:space="0" w:color="auto"/>
              <w:bottom w:val="single" w:sz="4" w:space="0" w:color="auto"/>
              <w:right w:val="single" w:sz="4" w:space="0" w:color="auto"/>
            </w:tcBorders>
            <w:hideMark/>
          </w:tcPr>
          <w:p w14:paraId="172F1655" w14:textId="77777777" w:rsidR="00DD47CD" w:rsidRPr="00C45FC9" w:rsidRDefault="00DD47CD">
            <w:pPr>
              <w:rPr>
                <w:rFonts w:ascii="Segoe UI" w:hAnsi="Segoe UI" w:cs="Segoe UI"/>
                <w:b/>
                <w:sz w:val="16"/>
                <w:szCs w:val="16"/>
              </w:rPr>
            </w:pPr>
            <w:r w:rsidRPr="00C45FC9">
              <w:rPr>
                <w:rFonts w:ascii="Segoe UI" w:hAnsi="Segoe UI"/>
                <w:b/>
                <w:sz w:val="16"/>
                <w:szCs w:val="16"/>
              </w:rPr>
              <w:t>30.4. Independencia de la entidad fiscalizadora superior</w:t>
            </w:r>
          </w:p>
        </w:tc>
        <w:tc>
          <w:tcPr>
            <w:tcW w:w="5738" w:type="dxa"/>
            <w:tcBorders>
              <w:top w:val="single" w:sz="4" w:space="0" w:color="auto"/>
              <w:left w:val="single" w:sz="4" w:space="0" w:color="auto"/>
              <w:bottom w:val="single" w:sz="4" w:space="0" w:color="auto"/>
              <w:right w:val="single" w:sz="4" w:space="0" w:color="auto"/>
            </w:tcBorders>
          </w:tcPr>
          <w:p w14:paraId="04786EBC" w14:textId="77777777" w:rsidR="00DD47CD" w:rsidRPr="00C45FC9" w:rsidRDefault="00DD47CD">
            <w:pPr>
              <w:rPr>
                <w:rFonts w:ascii="Segoe UI" w:hAnsi="Segoe UI" w:cs="Segoe UI"/>
                <w:sz w:val="16"/>
                <w:szCs w:val="16"/>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1B3CCA16" w14:textId="77777777" w:rsidR="00DD47CD" w:rsidRPr="00C45FC9" w:rsidRDefault="00DD47CD">
            <w:pPr>
              <w:jc w:val="center"/>
              <w:rPr>
                <w:rFonts w:ascii="Segoe UI" w:hAnsi="Segoe UI" w:cs="Segoe UI"/>
                <w:sz w:val="16"/>
                <w:szCs w:val="16"/>
              </w:rPr>
            </w:pPr>
          </w:p>
        </w:tc>
      </w:tr>
    </w:tbl>
    <w:p w14:paraId="4C3D0C64" w14:textId="77777777" w:rsidR="00DD47CD" w:rsidRPr="00D20CAB" w:rsidRDefault="00DD47CD" w:rsidP="00DD47CD">
      <w:pPr>
        <w:spacing w:after="0" w:line="240" w:lineRule="auto"/>
        <w:jc w:val="both"/>
        <w:rPr>
          <w:rFonts w:ascii="Segoe UI" w:eastAsia="DengXian Light" w:hAnsi="Segoe UI" w:cs="Segoe UI"/>
          <w:b/>
          <w:color w:val="B34384"/>
          <w:sz w:val="21"/>
          <w:szCs w:val="21"/>
        </w:rPr>
      </w:pPr>
    </w:p>
    <w:p w14:paraId="5D1138D6" w14:textId="77777777" w:rsidR="00DD47CD" w:rsidRPr="0020444B" w:rsidRDefault="00DD47CD" w:rsidP="00DD47CD">
      <w:pPr>
        <w:spacing w:after="0" w:line="240" w:lineRule="auto"/>
        <w:jc w:val="both"/>
        <w:rPr>
          <w:rFonts w:ascii="Segoe UI" w:eastAsia="Calibri" w:hAnsi="Segoe UI" w:cs="Segoe UI"/>
          <w:b/>
          <w:i/>
        </w:rPr>
      </w:pPr>
      <w:r>
        <w:rPr>
          <w:rFonts w:ascii="Segoe UI" w:hAnsi="Segoe UI"/>
          <w:b/>
          <w:i/>
        </w:rPr>
        <w:t>Evidencias para la calificación</w:t>
      </w:r>
    </w:p>
    <w:p w14:paraId="78BE41C8" w14:textId="01ABAAB1" w:rsidR="00DD47CD" w:rsidRDefault="00DD47CD" w:rsidP="00DD47CD">
      <w:pPr>
        <w:spacing w:after="0" w:line="240" w:lineRule="auto"/>
        <w:rPr>
          <w:rFonts w:ascii="Segoe UI" w:eastAsia="Calibri" w:hAnsi="Segoe UI" w:cs="Segoe UI"/>
          <w:i/>
          <w:iCs/>
          <w:color w:val="FF0000"/>
          <w:sz w:val="20"/>
          <w:szCs w:val="20"/>
        </w:rPr>
      </w:pPr>
      <w:r>
        <w:rPr>
          <w:rFonts w:ascii="Segoe UI" w:hAnsi="Segoe UI"/>
          <w:i/>
          <w:color w:val="FF0000"/>
          <w:sz w:val="20"/>
        </w:rPr>
        <w:t xml:space="preserve">Complete los siguientes cuadros </w:t>
      </w:r>
      <w:r w:rsidR="009B2778">
        <w:rPr>
          <w:rFonts w:ascii="Segoe UI" w:hAnsi="Segoe UI"/>
          <w:i/>
          <w:color w:val="FF0000"/>
          <w:sz w:val="20"/>
        </w:rPr>
        <w:t>que</w:t>
      </w:r>
      <w:r>
        <w:rPr>
          <w:rFonts w:ascii="Segoe UI" w:hAnsi="Segoe UI"/>
          <w:i/>
          <w:color w:val="FF0000"/>
          <w:sz w:val="20"/>
        </w:rPr>
        <w:t xml:space="preserve"> describen las conclusiones de las evidencias observadas en relación con los </w:t>
      </w:r>
      <w:r w:rsidR="006662E7">
        <w:rPr>
          <w:rFonts w:ascii="Segoe UI" w:hAnsi="Segoe UI"/>
          <w:i/>
          <w:color w:val="FF0000"/>
          <w:sz w:val="20"/>
        </w:rPr>
        <w:t>criterios</w:t>
      </w:r>
      <w:r>
        <w:rPr>
          <w:rFonts w:ascii="Segoe UI" w:hAnsi="Segoe UI"/>
          <w:i/>
          <w:color w:val="FF0000"/>
          <w:sz w:val="20"/>
        </w:rPr>
        <w:t xml:space="preserve"> necesarios para cada calificación.</w:t>
      </w:r>
    </w:p>
    <w:p w14:paraId="35EE7FE8" w14:textId="77777777" w:rsidR="00DD47CD" w:rsidRDefault="00DD47CD" w:rsidP="00DD47CD">
      <w:pPr>
        <w:pStyle w:val="BodyText"/>
        <w:widowControl w:val="0"/>
        <w:tabs>
          <w:tab w:val="left" w:pos="381"/>
        </w:tabs>
        <w:spacing w:after="0"/>
        <w:ind w:right="122"/>
        <w:jc w:val="both"/>
        <w:rPr>
          <w:rFonts w:ascii="Segoe UI" w:hAnsi="Segoe UI" w:cs="Segoe UI"/>
          <w:i/>
          <w:iCs/>
          <w:color w:val="FF0000"/>
          <w:spacing w:val="-1"/>
          <w:sz w:val="20"/>
        </w:rPr>
      </w:pPr>
    </w:p>
    <w:p w14:paraId="0D270852" w14:textId="6B91E816" w:rsidR="006662E7" w:rsidRPr="008D5A6E" w:rsidRDefault="006662E7" w:rsidP="006662E7">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color w:val="FF0000"/>
          <w:spacing w:val="-1"/>
          <w:sz w:val="20"/>
          <w:szCs w:val="20"/>
        </w:rPr>
      </w:pPr>
      <w:r w:rsidRPr="008D5A6E">
        <w:rPr>
          <w:rFonts w:ascii="Segoe UI" w:eastAsia="Times New Roman" w:hAnsi="Segoe UI" w:cs="Times New Roman"/>
          <w:i/>
          <w:color w:val="FF0000"/>
          <w:sz w:val="20"/>
          <w:szCs w:val="20"/>
        </w:rPr>
        <w:t xml:space="preserve">Se debe resaltar cualquier discrepancia con respecto a las orientaciones o a la </w:t>
      </w:r>
      <w:r w:rsidR="008A6739" w:rsidRPr="008D5A6E">
        <w:rPr>
          <w:rFonts w:ascii="Segoe UI" w:eastAsia="Times New Roman" w:hAnsi="Segoe UI" w:cs="Times New Roman"/>
          <w:i/>
          <w:color w:val="FF0000"/>
          <w:sz w:val="20"/>
          <w:szCs w:val="20"/>
        </w:rPr>
        <w:t>disponibilidad y credibilidad de la información</w:t>
      </w:r>
      <w:r w:rsidRPr="008D5A6E">
        <w:rPr>
          <w:rFonts w:ascii="Segoe UI" w:eastAsia="Times New Roman" w:hAnsi="Segoe UI" w:cs="Times New Roman"/>
          <w:i/>
          <w:color w:val="FF0000"/>
          <w:sz w:val="20"/>
          <w:szCs w:val="20"/>
        </w:rPr>
        <w:t>.</w:t>
      </w:r>
    </w:p>
    <w:p w14:paraId="4817B2EA" w14:textId="77777777" w:rsidR="006662E7" w:rsidRPr="006662E7" w:rsidRDefault="006662E7" w:rsidP="006662E7">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iCs/>
          <w:color w:val="FF0000"/>
          <w:spacing w:val="-1"/>
          <w:sz w:val="20"/>
          <w:szCs w:val="20"/>
        </w:rPr>
      </w:pPr>
      <w:r w:rsidRPr="008D5A6E">
        <w:rPr>
          <w:rFonts w:ascii="Segoe UI" w:eastAsia="Times New Roman" w:hAnsi="Segoe UI" w:cs="Times New Roman"/>
          <w:i/>
          <w:color w:val="FF0000"/>
          <w:sz w:val="20"/>
          <w:szCs w:val="20"/>
        </w:rPr>
        <w:t>Incluya a continuación cualquier descripción adicional con información referente a la evaluación que complemente los cuadros. El Equipo de Evaluación debe asegurarse de que dicha descripción sea concisa y pertinente, de modo que contribuya al análisis del desempeño.</w:t>
      </w:r>
    </w:p>
    <w:p w14:paraId="0FC6E38A" w14:textId="77777777" w:rsidR="006662E7" w:rsidRDefault="006662E7" w:rsidP="000324CE">
      <w:pPr>
        <w:pStyle w:val="BodyText"/>
        <w:widowControl w:val="0"/>
        <w:tabs>
          <w:tab w:val="left" w:pos="381"/>
        </w:tabs>
        <w:spacing w:after="0"/>
        <w:ind w:right="125"/>
        <w:rPr>
          <w:rFonts w:ascii="Segoe UI" w:hAnsi="Segoe UI"/>
          <w:i/>
          <w:color w:val="FF0000"/>
          <w:sz w:val="20"/>
        </w:rPr>
      </w:pPr>
    </w:p>
    <w:p w14:paraId="606A4C98" w14:textId="7457BB5D" w:rsidR="00DD47CD" w:rsidRPr="00E927A4" w:rsidRDefault="006662E7" w:rsidP="006662E7">
      <w:pPr>
        <w:pStyle w:val="BodyText"/>
        <w:widowControl w:val="0"/>
        <w:tabs>
          <w:tab w:val="left" w:pos="381"/>
        </w:tabs>
        <w:spacing w:after="0"/>
        <w:ind w:right="125"/>
        <w:jc w:val="both"/>
        <w:rPr>
          <w:rFonts w:ascii="Segoe UI" w:hAnsi="Segoe UI" w:cs="Segoe UI"/>
          <w:i/>
          <w:color w:val="FF0000"/>
          <w:spacing w:val="-1"/>
          <w:sz w:val="20"/>
        </w:rPr>
      </w:pPr>
      <w:r>
        <w:rPr>
          <w:rFonts w:ascii="Segoe UI" w:hAnsi="Segoe UI"/>
          <w:i/>
          <w:color w:val="FF0000"/>
          <w:sz w:val="20"/>
        </w:rPr>
        <w:t>El Equipo de Evaluación debe</w:t>
      </w:r>
      <w:r w:rsidR="00DD47CD">
        <w:rPr>
          <w:rFonts w:ascii="Segoe UI" w:hAnsi="Segoe UI"/>
          <w:i/>
          <w:color w:val="FF0000"/>
          <w:sz w:val="20"/>
        </w:rPr>
        <w:t xml:space="preserve"> tener en cuenta que en el párrafo 30.2.4 de la guía práctica se aclara que el ID-30.2 </w:t>
      </w:r>
      <w:r w:rsidR="009B2778">
        <w:rPr>
          <w:rFonts w:ascii="Segoe UI" w:hAnsi="Segoe UI"/>
          <w:i/>
          <w:color w:val="FF0000"/>
          <w:sz w:val="20"/>
        </w:rPr>
        <w:t xml:space="preserve">está relacionado </w:t>
      </w:r>
      <w:r w:rsidR="00DD47CD">
        <w:rPr>
          <w:rFonts w:ascii="Segoe UI" w:hAnsi="Segoe UI"/>
          <w:i/>
          <w:color w:val="FF0000"/>
          <w:sz w:val="20"/>
        </w:rPr>
        <w:t xml:space="preserve">con la actividad de la entidad fiscalizadora superior durante los últimos tres ejercicios fiscales finalizados. Los informes financieros efectivamente recibidos y auditados por la entidad fiscalizadora superior durante ese período </w:t>
      </w:r>
      <w:r>
        <w:rPr>
          <w:rFonts w:ascii="Segoe UI" w:hAnsi="Segoe UI"/>
          <w:i/>
          <w:color w:val="FF0000"/>
          <w:sz w:val="20"/>
        </w:rPr>
        <w:t>podrían</w:t>
      </w:r>
      <w:r w:rsidR="00DD47CD">
        <w:rPr>
          <w:rFonts w:ascii="Segoe UI" w:hAnsi="Segoe UI"/>
          <w:i/>
          <w:color w:val="FF0000"/>
          <w:sz w:val="20"/>
        </w:rPr>
        <w:t xml:space="preserve"> estar relacionados con ejercicios diferentes de los últimos tres ejercicios fiscales finalizados (y más/menos ejercicios) (por ejemplo, </w:t>
      </w:r>
      <w:r w:rsidR="009B2778">
        <w:rPr>
          <w:rFonts w:ascii="Segoe UI" w:hAnsi="Segoe UI"/>
          <w:i/>
          <w:color w:val="FF0000"/>
          <w:sz w:val="20"/>
        </w:rPr>
        <w:t xml:space="preserve">por demoras o por la resolución de problemas pendientes </w:t>
      </w:r>
      <w:r w:rsidR="00DD47CD">
        <w:rPr>
          <w:rFonts w:ascii="Segoe UI" w:hAnsi="Segoe UI"/>
          <w:i/>
          <w:color w:val="FF0000"/>
          <w:sz w:val="20"/>
        </w:rPr>
        <w:t xml:space="preserve">etc.). </w:t>
      </w:r>
      <w:r w:rsidR="009B2778">
        <w:rPr>
          <w:rFonts w:ascii="Segoe UI" w:hAnsi="Segoe UI"/>
          <w:i/>
          <w:color w:val="FF0000"/>
          <w:sz w:val="20"/>
        </w:rPr>
        <w:t xml:space="preserve">Por ello, </w:t>
      </w:r>
      <w:r>
        <w:rPr>
          <w:rFonts w:ascii="Segoe UI" w:hAnsi="Segoe UI"/>
          <w:i/>
          <w:color w:val="FF0000"/>
          <w:sz w:val="20"/>
        </w:rPr>
        <w:t>el Equipo de Evaluación debe</w:t>
      </w:r>
      <w:r w:rsidR="00DD47CD">
        <w:rPr>
          <w:rFonts w:ascii="Segoe UI" w:hAnsi="Segoe UI"/>
          <w:i/>
          <w:color w:val="FF0000"/>
          <w:sz w:val="20"/>
        </w:rPr>
        <w:t xml:space="preserve"> enumerar</w:t>
      </w:r>
      <w:r w:rsidR="009B2778">
        <w:rPr>
          <w:rFonts w:ascii="Segoe UI" w:hAnsi="Segoe UI"/>
          <w:i/>
          <w:color w:val="FF0000"/>
          <w:sz w:val="20"/>
        </w:rPr>
        <w:t>, en la primera columna,</w:t>
      </w:r>
      <w:r w:rsidR="00DD47CD">
        <w:rPr>
          <w:rFonts w:ascii="Segoe UI" w:hAnsi="Segoe UI"/>
          <w:i/>
          <w:color w:val="FF0000"/>
          <w:sz w:val="20"/>
        </w:rPr>
        <w:t xml:space="preserve"> </w:t>
      </w:r>
      <w:r w:rsidR="009B2778">
        <w:rPr>
          <w:rFonts w:ascii="Segoe UI" w:hAnsi="Segoe UI"/>
          <w:i/>
          <w:color w:val="FF0000"/>
          <w:sz w:val="20"/>
        </w:rPr>
        <w:t>durante cuáles</w:t>
      </w:r>
      <w:r w:rsidR="00DD47CD">
        <w:rPr>
          <w:rFonts w:ascii="Segoe UI" w:hAnsi="Segoe UI"/>
          <w:i/>
          <w:color w:val="FF0000"/>
          <w:sz w:val="20"/>
        </w:rPr>
        <w:t xml:space="preserve"> ejercicios fiscales</w:t>
      </w:r>
      <w:r w:rsidR="009B2778">
        <w:rPr>
          <w:rFonts w:ascii="Segoe UI" w:hAnsi="Segoe UI"/>
          <w:i/>
          <w:color w:val="FF0000"/>
          <w:sz w:val="20"/>
        </w:rPr>
        <w:t xml:space="preserve"> la entidad </w:t>
      </w:r>
      <w:r>
        <w:rPr>
          <w:rFonts w:ascii="Segoe UI" w:hAnsi="Segoe UI"/>
          <w:i/>
          <w:color w:val="FF0000"/>
          <w:sz w:val="20"/>
        </w:rPr>
        <w:t>fiscalizadora superior</w:t>
      </w:r>
      <w:r w:rsidR="00DD47CD">
        <w:rPr>
          <w:rFonts w:ascii="Segoe UI" w:hAnsi="Segoe UI"/>
          <w:i/>
          <w:color w:val="FF0000"/>
          <w:sz w:val="20"/>
        </w:rPr>
        <w:t xml:space="preserve"> recibió informes financieros</w:t>
      </w:r>
      <w:r w:rsidR="009B2778">
        <w:rPr>
          <w:rFonts w:ascii="Segoe UI" w:hAnsi="Segoe UI"/>
          <w:i/>
          <w:color w:val="FF0000"/>
          <w:sz w:val="20"/>
        </w:rPr>
        <w:t xml:space="preserve"> que fueron</w:t>
      </w:r>
      <w:r w:rsidR="00DD47CD">
        <w:rPr>
          <w:rFonts w:ascii="Segoe UI" w:hAnsi="Segoe UI"/>
          <w:i/>
          <w:color w:val="FF0000"/>
          <w:sz w:val="20"/>
        </w:rPr>
        <w:t xml:space="preserve"> audit</w:t>
      </w:r>
      <w:r w:rsidR="009B2778">
        <w:rPr>
          <w:rFonts w:ascii="Segoe UI" w:hAnsi="Segoe UI"/>
          <w:i/>
          <w:color w:val="FF0000"/>
          <w:sz w:val="20"/>
        </w:rPr>
        <w:t xml:space="preserve">ados por los </w:t>
      </w:r>
      <w:r w:rsidR="00DD47CD">
        <w:rPr>
          <w:rFonts w:ascii="Segoe UI" w:hAnsi="Segoe UI"/>
          <w:i/>
          <w:color w:val="FF0000"/>
          <w:sz w:val="20"/>
        </w:rPr>
        <w:t>últimos tres ejercicios finalizados.</w:t>
      </w:r>
    </w:p>
    <w:p w14:paraId="273B034A" w14:textId="77777777" w:rsidR="00DD47CD" w:rsidRDefault="00DD47CD" w:rsidP="00DD47CD">
      <w:pPr>
        <w:spacing w:after="0" w:line="240" w:lineRule="auto"/>
        <w:jc w:val="both"/>
        <w:rPr>
          <w:rFonts w:ascii="Segoe UI" w:eastAsia="Calibri" w:hAnsi="Segoe UI" w:cs="Segoe UI"/>
          <w:b/>
          <w:bCs/>
          <w:sz w:val="21"/>
          <w:szCs w:val="21"/>
        </w:rPr>
      </w:pPr>
    </w:p>
    <w:p w14:paraId="1DF9F24B" w14:textId="4DD74344" w:rsidR="00DD47CD" w:rsidRPr="0095726C" w:rsidRDefault="00DD47CD" w:rsidP="00DD47CD">
      <w:pPr>
        <w:spacing w:after="0" w:line="240" w:lineRule="auto"/>
        <w:jc w:val="both"/>
        <w:rPr>
          <w:rFonts w:ascii="Segoe UI" w:eastAsia="Calibri" w:hAnsi="Segoe UI" w:cs="Segoe UI"/>
          <w:b/>
          <w:sz w:val="20"/>
          <w:szCs w:val="20"/>
        </w:rPr>
      </w:pPr>
      <w:r>
        <w:rPr>
          <w:rFonts w:ascii="Segoe UI" w:hAnsi="Segoe UI"/>
          <w:b/>
          <w:sz w:val="20"/>
        </w:rPr>
        <w:t>Cuadros 30.1 y 30.2: Cobertura, normas y presentación</w:t>
      </w:r>
      <w:r w:rsidR="009B2778">
        <w:rPr>
          <w:rFonts w:ascii="Segoe UI" w:hAnsi="Segoe UI"/>
          <w:b/>
          <w:sz w:val="20"/>
        </w:rPr>
        <w:t xml:space="preserve"> de los informes de auditoría</w:t>
      </w:r>
      <w:r>
        <w:rPr>
          <w:rFonts w:ascii="Segoe UI" w:hAnsi="Segoe UI"/>
          <w:b/>
          <w:sz w:val="20"/>
        </w:rPr>
        <w:t xml:space="preserve"> al Poder Legislativo (últimos tres ejercicios fiscales finalizados)</w:t>
      </w:r>
    </w:p>
    <w:tbl>
      <w:tblPr>
        <w:tblStyle w:val="TabelEcorys19"/>
        <w:tblW w:w="9034" w:type="dxa"/>
        <w:tblLook w:val="04A0" w:firstRow="1" w:lastRow="0" w:firstColumn="1" w:lastColumn="0" w:noHBand="0" w:noVBand="1"/>
      </w:tblPr>
      <w:tblGrid>
        <w:gridCol w:w="1365"/>
        <w:gridCol w:w="1607"/>
        <w:gridCol w:w="1326"/>
        <w:gridCol w:w="2501"/>
        <w:gridCol w:w="2235"/>
      </w:tblGrid>
      <w:tr w:rsidR="007112F9" w:rsidRPr="007A6667" w14:paraId="17CEC35A" w14:textId="77777777" w:rsidTr="00C656F2">
        <w:tc>
          <w:tcPr>
            <w:tcW w:w="1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D0FADE" w14:textId="77777777" w:rsidR="00DD47CD" w:rsidRPr="007A6667" w:rsidRDefault="00DD47CD">
            <w:pPr>
              <w:rPr>
                <w:rFonts w:ascii="Segoe UI" w:hAnsi="Segoe UI" w:cs="Segoe UI"/>
                <w:b/>
                <w:sz w:val="16"/>
                <w:szCs w:val="16"/>
              </w:rPr>
            </w:pPr>
            <w:bookmarkStart w:id="411" w:name="_Hlk24898649"/>
            <w:r w:rsidRPr="007A6667">
              <w:rPr>
                <w:rFonts w:ascii="Segoe UI" w:hAnsi="Segoe UI"/>
                <w:b/>
                <w:sz w:val="16"/>
                <w:szCs w:val="16"/>
              </w:rPr>
              <w:t>Ejercicio fiscal auditado</w:t>
            </w:r>
          </w:p>
        </w:tc>
        <w:tc>
          <w:tcPr>
            <w:tcW w:w="1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34E566" w14:textId="77777777" w:rsidR="00DD47CD" w:rsidRPr="007A6667" w:rsidRDefault="00DD47CD">
            <w:pPr>
              <w:rPr>
                <w:rFonts w:ascii="Segoe UI" w:hAnsi="Segoe UI" w:cs="Segoe UI"/>
                <w:b/>
                <w:sz w:val="16"/>
                <w:szCs w:val="16"/>
              </w:rPr>
            </w:pPr>
            <w:r w:rsidRPr="007A6667">
              <w:rPr>
                <w:rFonts w:ascii="Segoe UI" w:hAnsi="Segoe UI"/>
                <w:b/>
                <w:sz w:val="16"/>
                <w:szCs w:val="16"/>
              </w:rPr>
              <w:t>Fecha de presentación a auditoría externa</w:t>
            </w:r>
          </w:p>
        </w:tc>
        <w:tc>
          <w:tcPr>
            <w:tcW w:w="1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51503A" w14:textId="77777777" w:rsidR="00DD47CD" w:rsidRPr="007A6667" w:rsidRDefault="00DD47CD">
            <w:pPr>
              <w:rPr>
                <w:rFonts w:ascii="Segoe UI" w:hAnsi="Segoe UI" w:cs="Segoe UI"/>
                <w:b/>
                <w:sz w:val="16"/>
                <w:szCs w:val="16"/>
              </w:rPr>
            </w:pPr>
            <w:r w:rsidRPr="007A6667">
              <w:rPr>
                <w:rFonts w:ascii="Segoe UI" w:hAnsi="Segoe UI"/>
                <w:b/>
                <w:sz w:val="16"/>
                <w:szCs w:val="16"/>
              </w:rPr>
              <w:t>Fecha de presentación al Poder Legislativo</w:t>
            </w:r>
          </w:p>
        </w:tc>
        <w:tc>
          <w:tcPr>
            <w:tcW w:w="25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7F7032" w14:textId="73127AB2" w:rsidR="00DD47CD" w:rsidRPr="007A6667" w:rsidRDefault="00DD47CD">
            <w:pPr>
              <w:rPr>
                <w:rFonts w:ascii="Segoe UI" w:hAnsi="Segoe UI" w:cs="Segoe UI"/>
                <w:b/>
                <w:sz w:val="16"/>
                <w:szCs w:val="16"/>
              </w:rPr>
            </w:pPr>
            <w:r w:rsidRPr="007A6667">
              <w:rPr>
                <w:rFonts w:ascii="Segoe UI" w:hAnsi="Segoe UI"/>
                <w:b/>
                <w:sz w:val="16"/>
                <w:szCs w:val="16"/>
              </w:rPr>
              <w:t>Normas aplicadas</w:t>
            </w:r>
          </w:p>
          <w:p w14:paraId="12003809" w14:textId="77777777" w:rsidR="00DD47CD" w:rsidRPr="007A6667" w:rsidRDefault="00DD47CD">
            <w:pPr>
              <w:rPr>
                <w:rFonts w:ascii="Segoe UI" w:hAnsi="Segoe UI" w:cs="Segoe UI"/>
                <w:sz w:val="16"/>
                <w:szCs w:val="16"/>
              </w:rPr>
            </w:pPr>
            <w:r w:rsidRPr="007A6667">
              <w:rPr>
                <w:rFonts w:ascii="Segoe UI" w:hAnsi="Segoe UI"/>
                <w:sz w:val="16"/>
                <w:szCs w:val="16"/>
              </w:rPr>
              <w:t>Normas Internacionales de las Entidades Fiscalizadoras Superiores (ISSAI)/</w:t>
            </w:r>
          </w:p>
          <w:p w14:paraId="2D726D24" w14:textId="77777777" w:rsidR="00DD47CD" w:rsidRPr="007A6667" w:rsidRDefault="00DD47CD">
            <w:pPr>
              <w:rPr>
                <w:rFonts w:ascii="Segoe UI" w:hAnsi="Segoe UI" w:cs="Segoe UI"/>
                <w:sz w:val="16"/>
                <w:szCs w:val="16"/>
              </w:rPr>
            </w:pPr>
            <w:r w:rsidRPr="007A6667">
              <w:rPr>
                <w:rFonts w:ascii="Segoe UI" w:hAnsi="Segoe UI"/>
                <w:sz w:val="16"/>
                <w:szCs w:val="16"/>
              </w:rPr>
              <w:t>nacionales (coherentes)/</w:t>
            </w:r>
          </w:p>
          <w:p w14:paraId="19D1B694" w14:textId="77777777" w:rsidR="00DD47CD" w:rsidRPr="007A6667" w:rsidRDefault="00DD47CD">
            <w:pPr>
              <w:rPr>
                <w:rFonts w:ascii="Segoe UI" w:hAnsi="Segoe UI" w:cs="Segoe UI"/>
                <w:b/>
                <w:sz w:val="16"/>
                <w:szCs w:val="16"/>
              </w:rPr>
            </w:pPr>
            <w:r w:rsidRPr="007A6667">
              <w:rPr>
                <w:rFonts w:ascii="Segoe UI" w:hAnsi="Segoe UI"/>
                <w:sz w:val="16"/>
                <w:szCs w:val="16"/>
              </w:rPr>
              <w:t>nacionales (otras)</w:t>
            </w:r>
          </w:p>
        </w:tc>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55FD98" w14:textId="26FA0337" w:rsidR="00DD47CD" w:rsidRPr="007A6667" w:rsidRDefault="00DD47CD">
            <w:pPr>
              <w:rPr>
                <w:rFonts w:ascii="Segoe UI" w:hAnsi="Segoe UI" w:cs="Segoe UI"/>
                <w:b/>
                <w:sz w:val="16"/>
                <w:szCs w:val="16"/>
              </w:rPr>
            </w:pPr>
            <w:r w:rsidRPr="007A6667">
              <w:rPr>
                <w:rFonts w:ascii="Segoe UI" w:hAnsi="Segoe UI"/>
                <w:b/>
                <w:sz w:val="16"/>
                <w:szCs w:val="16"/>
              </w:rPr>
              <w:t>Temas destacados</w:t>
            </w:r>
          </w:p>
          <w:p w14:paraId="06EE820B" w14:textId="77777777" w:rsidR="00DD47CD" w:rsidRPr="007A6667" w:rsidRDefault="00DD47CD">
            <w:pPr>
              <w:rPr>
                <w:rFonts w:ascii="Segoe UI" w:hAnsi="Segoe UI" w:cs="Segoe UI"/>
                <w:sz w:val="16"/>
                <w:szCs w:val="16"/>
              </w:rPr>
            </w:pPr>
            <w:r w:rsidRPr="007A6667">
              <w:rPr>
                <w:rFonts w:ascii="Segoe UI" w:hAnsi="Segoe UI"/>
                <w:sz w:val="16"/>
                <w:szCs w:val="16"/>
              </w:rPr>
              <w:t xml:space="preserve">M = material/sistémico/de control, o bien </w:t>
            </w:r>
          </w:p>
          <w:p w14:paraId="06FFA0F6" w14:textId="77777777" w:rsidR="00DD47CD" w:rsidRPr="007A6667" w:rsidRDefault="00DD47CD">
            <w:pPr>
              <w:rPr>
                <w:rFonts w:ascii="Segoe UI" w:hAnsi="Segoe UI" w:cs="Segoe UI"/>
                <w:b/>
                <w:sz w:val="16"/>
                <w:szCs w:val="16"/>
              </w:rPr>
            </w:pPr>
            <w:r w:rsidRPr="007A6667">
              <w:rPr>
                <w:rFonts w:ascii="Segoe UI" w:hAnsi="Segoe UI"/>
                <w:sz w:val="16"/>
                <w:szCs w:val="16"/>
              </w:rPr>
              <w:t>S = significativo</w:t>
            </w:r>
          </w:p>
        </w:tc>
      </w:tr>
      <w:tr w:rsidR="007112F9" w:rsidRPr="007A6667" w14:paraId="2FEF337E" w14:textId="77777777" w:rsidTr="00C656F2">
        <w:tc>
          <w:tcPr>
            <w:tcW w:w="1365" w:type="dxa"/>
            <w:tcBorders>
              <w:top w:val="single" w:sz="4" w:space="0" w:color="auto"/>
              <w:left w:val="single" w:sz="4" w:space="0" w:color="auto"/>
              <w:bottom w:val="single" w:sz="4" w:space="0" w:color="auto"/>
              <w:right w:val="single" w:sz="4" w:space="0" w:color="auto"/>
            </w:tcBorders>
          </w:tcPr>
          <w:p w14:paraId="72292032" w14:textId="77777777" w:rsidR="00DD47CD" w:rsidRPr="007A6667" w:rsidRDefault="00DD47CD">
            <w:pPr>
              <w:rPr>
                <w:rFonts w:ascii="Segoe UI" w:hAnsi="Segoe UI" w:cs="Segoe UI"/>
                <w:b/>
                <w:sz w:val="16"/>
                <w:szCs w:val="16"/>
              </w:rPr>
            </w:pPr>
          </w:p>
        </w:tc>
        <w:tc>
          <w:tcPr>
            <w:tcW w:w="1607" w:type="dxa"/>
            <w:tcBorders>
              <w:top w:val="single" w:sz="4" w:space="0" w:color="auto"/>
              <w:left w:val="single" w:sz="4" w:space="0" w:color="auto"/>
              <w:bottom w:val="single" w:sz="4" w:space="0" w:color="auto"/>
              <w:right w:val="single" w:sz="4" w:space="0" w:color="auto"/>
            </w:tcBorders>
          </w:tcPr>
          <w:p w14:paraId="2EC50976" w14:textId="77777777" w:rsidR="00DD47CD" w:rsidRPr="007A6667" w:rsidRDefault="00DD47CD">
            <w:pPr>
              <w:rPr>
                <w:rFonts w:ascii="Segoe UI" w:hAnsi="Segoe UI" w:cs="Segoe UI"/>
                <w:bCs/>
                <w:sz w:val="16"/>
                <w:szCs w:val="16"/>
              </w:rPr>
            </w:pPr>
          </w:p>
        </w:tc>
        <w:tc>
          <w:tcPr>
            <w:tcW w:w="1326" w:type="dxa"/>
            <w:tcBorders>
              <w:top w:val="single" w:sz="4" w:space="0" w:color="auto"/>
              <w:left w:val="single" w:sz="4" w:space="0" w:color="auto"/>
              <w:bottom w:val="single" w:sz="4" w:space="0" w:color="auto"/>
              <w:right w:val="single" w:sz="4" w:space="0" w:color="auto"/>
            </w:tcBorders>
          </w:tcPr>
          <w:p w14:paraId="5808D1E7" w14:textId="77777777" w:rsidR="00DD47CD" w:rsidRPr="007A6667" w:rsidRDefault="00DD47CD">
            <w:pPr>
              <w:rPr>
                <w:rFonts w:ascii="Segoe UI" w:hAnsi="Segoe UI" w:cs="Segoe UI"/>
                <w:bCs/>
                <w:sz w:val="16"/>
                <w:szCs w:val="16"/>
              </w:rPr>
            </w:pPr>
          </w:p>
        </w:tc>
        <w:tc>
          <w:tcPr>
            <w:tcW w:w="2501" w:type="dxa"/>
            <w:tcBorders>
              <w:top w:val="single" w:sz="4" w:space="0" w:color="auto"/>
              <w:left w:val="single" w:sz="4" w:space="0" w:color="auto"/>
              <w:bottom w:val="single" w:sz="4" w:space="0" w:color="auto"/>
              <w:right w:val="single" w:sz="4" w:space="0" w:color="auto"/>
            </w:tcBorders>
          </w:tcPr>
          <w:p w14:paraId="6569632E" w14:textId="77777777" w:rsidR="00DD47CD" w:rsidRPr="007A6667" w:rsidRDefault="00DD47CD">
            <w:pPr>
              <w:rPr>
                <w:rFonts w:ascii="Segoe UI" w:hAnsi="Segoe UI" w:cs="Segoe UI"/>
                <w:bCs/>
                <w:sz w:val="16"/>
                <w:szCs w:val="16"/>
              </w:rPr>
            </w:pPr>
          </w:p>
        </w:tc>
        <w:tc>
          <w:tcPr>
            <w:tcW w:w="2235" w:type="dxa"/>
            <w:tcBorders>
              <w:top w:val="single" w:sz="4" w:space="0" w:color="auto"/>
              <w:left w:val="single" w:sz="4" w:space="0" w:color="auto"/>
              <w:bottom w:val="single" w:sz="4" w:space="0" w:color="auto"/>
              <w:right w:val="single" w:sz="4" w:space="0" w:color="auto"/>
            </w:tcBorders>
          </w:tcPr>
          <w:p w14:paraId="170EDADE" w14:textId="77777777" w:rsidR="00DD47CD" w:rsidRPr="007A6667" w:rsidRDefault="00DD47CD">
            <w:pPr>
              <w:rPr>
                <w:rFonts w:ascii="Segoe UI" w:hAnsi="Segoe UI" w:cs="Segoe UI"/>
                <w:b/>
                <w:sz w:val="16"/>
                <w:szCs w:val="16"/>
              </w:rPr>
            </w:pPr>
          </w:p>
        </w:tc>
      </w:tr>
      <w:tr w:rsidR="007112F9" w:rsidRPr="007A6667" w14:paraId="16734271" w14:textId="77777777" w:rsidTr="00C656F2">
        <w:tc>
          <w:tcPr>
            <w:tcW w:w="1365" w:type="dxa"/>
            <w:tcBorders>
              <w:top w:val="single" w:sz="4" w:space="0" w:color="auto"/>
              <w:left w:val="single" w:sz="4" w:space="0" w:color="auto"/>
              <w:bottom w:val="single" w:sz="4" w:space="0" w:color="auto"/>
              <w:right w:val="single" w:sz="4" w:space="0" w:color="auto"/>
            </w:tcBorders>
          </w:tcPr>
          <w:p w14:paraId="06972F23" w14:textId="77777777" w:rsidR="00DD47CD" w:rsidRPr="007A6667" w:rsidRDefault="00DD47CD">
            <w:pPr>
              <w:rPr>
                <w:rFonts w:ascii="Segoe UI" w:hAnsi="Segoe UI" w:cs="Segoe UI"/>
                <w:b/>
                <w:sz w:val="16"/>
                <w:szCs w:val="16"/>
              </w:rPr>
            </w:pPr>
          </w:p>
        </w:tc>
        <w:tc>
          <w:tcPr>
            <w:tcW w:w="1607" w:type="dxa"/>
            <w:tcBorders>
              <w:top w:val="single" w:sz="4" w:space="0" w:color="auto"/>
              <w:left w:val="single" w:sz="4" w:space="0" w:color="auto"/>
              <w:bottom w:val="single" w:sz="4" w:space="0" w:color="auto"/>
              <w:right w:val="single" w:sz="4" w:space="0" w:color="auto"/>
            </w:tcBorders>
          </w:tcPr>
          <w:p w14:paraId="70F7F454" w14:textId="77777777" w:rsidR="00DD47CD" w:rsidRPr="007A6667" w:rsidRDefault="00DD47CD">
            <w:pPr>
              <w:rPr>
                <w:rFonts w:ascii="Segoe UI" w:hAnsi="Segoe UI" w:cs="Segoe UI"/>
                <w:bCs/>
                <w:sz w:val="16"/>
                <w:szCs w:val="16"/>
              </w:rPr>
            </w:pPr>
          </w:p>
        </w:tc>
        <w:tc>
          <w:tcPr>
            <w:tcW w:w="1326" w:type="dxa"/>
            <w:tcBorders>
              <w:top w:val="single" w:sz="4" w:space="0" w:color="auto"/>
              <w:left w:val="single" w:sz="4" w:space="0" w:color="auto"/>
              <w:bottom w:val="single" w:sz="4" w:space="0" w:color="auto"/>
              <w:right w:val="single" w:sz="4" w:space="0" w:color="auto"/>
            </w:tcBorders>
          </w:tcPr>
          <w:p w14:paraId="73653791" w14:textId="77777777" w:rsidR="00DD47CD" w:rsidRPr="007A6667" w:rsidRDefault="00DD47CD">
            <w:pPr>
              <w:rPr>
                <w:rFonts w:ascii="Segoe UI" w:hAnsi="Segoe UI" w:cs="Segoe UI"/>
                <w:bCs/>
                <w:sz w:val="16"/>
                <w:szCs w:val="16"/>
              </w:rPr>
            </w:pPr>
          </w:p>
        </w:tc>
        <w:tc>
          <w:tcPr>
            <w:tcW w:w="2501" w:type="dxa"/>
            <w:tcBorders>
              <w:top w:val="single" w:sz="4" w:space="0" w:color="auto"/>
              <w:left w:val="single" w:sz="4" w:space="0" w:color="auto"/>
              <w:bottom w:val="single" w:sz="4" w:space="0" w:color="auto"/>
              <w:right w:val="single" w:sz="4" w:space="0" w:color="auto"/>
            </w:tcBorders>
          </w:tcPr>
          <w:p w14:paraId="0D11BC07" w14:textId="77777777" w:rsidR="00DD47CD" w:rsidRPr="007A6667" w:rsidRDefault="00DD47CD">
            <w:pPr>
              <w:rPr>
                <w:rFonts w:ascii="Segoe UI" w:hAnsi="Segoe UI" w:cs="Segoe UI"/>
                <w:bCs/>
                <w:sz w:val="16"/>
                <w:szCs w:val="16"/>
              </w:rPr>
            </w:pPr>
          </w:p>
        </w:tc>
        <w:tc>
          <w:tcPr>
            <w:tcW w:w="2235" w:type="dxa"/>
            <w:tcBorders>
              <w:top w:val="single" w:sz="4" w:space="0" w:color="auto"/>
              <w:left w:val="single" w:sz="4" w:space="0" w:color="auto"/>
              <w:bottom w:val="single" w:sz="4" w:space="0" w:color="auto"/>
              <w:right w:val="single" w:sz="4" w:space="0" w:color="auto"/>
            </w:tcBorders>
          </w:tcPr>
          <w:p w14:paraId="7C66FFE1" w14:textId="77777777" w:rsidR="00DD47CD" w:rsidRPr="007A6667" w:rsidRDefault="00DD47CD">
            <w:pPr>
              <w:rPr>
                <w:rFonts w:ascii="Segoe UI" w:hAnsi="Segoe UI" w:cs="Segoe UI"/>
                <w:bCs/>
                <w:sz w:val="16"/>
                <w:szCs w:val="16"/>
              </w:rPr>
            </w:pPr>
          </w:p>
        </w:tc>
      </w:tr>
      <w:tr w:rsidR="007112F9" w:rsidRPr="007A6667" w14:paraId="2AAE4746" w14:textId="77777777" w:rsidTr="00C656F2">
        <w:tc>
          <w:tcPr>
            <w:tcW w:w="1365" w:type="dxa"/>
            <w:tcBorders>
              <w:top w:val="single" w:sz="4" w:space="0" w:color="auto"/>
              <w:left w:val="single" w:sz="4" w:space="0" w:color="auto"/>
              <w:bottom w:val="single" w:sz="4" w:space="0" w:color="auto"/>
              <w:right w:val="single" w:sz="4" w:space="0" w:color="auto"/>
            </w:tcBorders>
          </w:tcPr>
          <w:p w14:paraId="5EC8AB83" w14:textId="77777777" w:rsidR="00DD47CD" w:rsidRPr="007A6667" w:rsidRDefault="00DD47CD">
            <w:pPr>
              <w:rPr>
                <w:rFonts w:ascii="Segoe UI" w:hAnsi="Segoe UI" w:cs="Segoe UI"/>
                <w:b/>
                <w:sz w:val="16"/>
                <w:szCs w:val="16"/>
              </w:rPr>
            </w:pPr>
          </w:p>
        </w:tc>
        <w:tc>
          <w:tcPr>
            <w:tcW w:w="1607" w:type="dxa"/>
            <w:tcBorders>
              <w:top w:val="single" w:sz="4" w:space="0" w:color="auto"/>
              <w:left w:val="single" w:sz="4" w:space="0" w:color="auto"/>
              <w:bottom w:val="single" w:sz="4" w:space="0" w:color="auto"/>
              <w:right w:val="single" w:sz="4" w:space="0" w:color="auto"/>
            </w:tcBorders>
          </w:tcPr>
          <w:p w14:paraId="53689ED9" w14:textId="77777777" w:rsidR="00DD47CD" w:rsidRPr="007A6667" w:rsidRDefault="00DD47CD">
            <w:pPr>
              <w:rPr>
                <w:rFonts w:ascii="Segoe UI" w:hAnsi="Segoe UI" w:cs="Segoe UI"/>
                <w:bCs/>
                <w:sz w:val="16"/>
                <w:szCs w:val="16"/>
              </w:rPr>
            </w:pPr>
          </w:p>
        </w:tc>
        <w:tc>
          <w:tcPr>
            <w:tcW w:w="1326" w:type="dxa"/>
            <w:tcBorders>
              <w:top w:val="single" w:sz="4" w:space="0" w:color="auto"/>
              <w:left w:val="single" w:sz="4" w:space="0" w:color="auto"/>
              <w:bottom w:val="single" w:sz="4" w:space="0" w:color="auto"/>
              <w:right w:val="single" w:sz="4" w:space="0" w:color="auto"/>
            </w:tcBorders>
          </w:tcPr>
          <w:p w14:paraId="6FA2D800" w14:textId="77777777" w:rsidR="00DD47CD" w:rsidRPr="007A6667" w:rsidRDefault="00DD47CD">
            <w:pPr>
              <w:rPr>
                <w:rFonts w:ascii="Segoe UI" w:hAnsi="Segoe UI" w:cs="Segoe UI"/>
                <w:bCs/>
                <w:sz w:val="16"/>
                <w:szCs w:val="16"/>
              </w:rPr>
            </w:pPr>
          </w:p>
        </w:tc>
        <w:tc>
          <w:tcPr>
            <w:tcW w:w="2501" w:type="dxa"/>
            <w:tcBorders>
              <w:top w:val="single" w:sz="4" w:space="0" w:color="auto"/>
              <w:left w:val="single" w:sz="4" w:space="0" w:color="auto"/>
              <w:bottom w:val="single" w:sz="4" w:space="0" w:color="auto"/>
              <w:right w:val="single" w:sz="4" w:space="0" w:color="auto"/>
            </w:tcBorders>
          </w:tcPr>
          <w:p w14:paraId="55456ACA" w14:textId="77777777" w:rsidR="00DD47CD" w:rsidRPr="007A6667" w:rsidRDefault="00DD47CD">
            <w:pPr>
              <w:rPr>
                <w:rFonts w:ascii="Segoe UI" w:hAnsi="Segoe UI" w:cs="Segoe UI"/>
                <w:bCs/>
                <w:sz w:val="16"/>
                <w:szCs w:val="16"/>
              </w:rPr>
            </w:pPr>
          </w:p>
        </w:tc>
        <w:tc>
          <w:tcPr>
            <w:tcW w:w="2235" w:type="dxa"/>
            <w:tcBorders>
              <w:top w:val="single" w:sz="4" w:space="0" w:color="auto"/>
              <w:left w:val="single" w:sz="4" w:space="0" w:color="auto"/>
              <w:bottom w:val="single" w:sz="4" w:space="0" w:color="auto"/>
              <w:right w:val="single" w:sz="4" w:space="0" w:color="auto"/>
            </w:tcBorders>
          </w:tcPr>
          <w:p w14:paraId="631EABB6" w14:textId="77777777" w:rsidR="00DD47CD" w:rsidRPr="007A6667" w:rsidRDefault="00DD47CD">
            <w:pPr>
              <w:rPr>
                <w:rFonts w:ascii="Segoe UI" w:hAnsi="Segoe UI" w:cs="Segoe UI"/>
                <w:bCs/>
                <w:sz w:val="16"/>
                <w:szCs w:val="16"/>
              </w:rPr>
            </w:pPr>
          </w:p>
        </w:tc>
      </w:tr>
    </w:tbl>
    <w:bookmarkEnd w:id="411"/>
    <w:p w14:paraId="2353F73A" w14:textId="350F9D00" w:rsidR="00A86E76" w:rsidRPr="00DE0858" w:rsidRDefault="00DD47CD" w:rsidP="00A86E76">
      <w:pPr>
        <w:spacing w:after="0" w:line="240" w:lineRule="auto"/>
        <w:jc w:val="both"/>
        <w:rPr>
          <w:rFonts w:ascii="Segoe UI" w:eastAsia="Calibri" w:hAnsi="Segoe UI" w:cs="Segoe UI"/>
          <w:i/>
          <w:color w:val="FF0000"/>
          <w:sz w:val="18"/>
          <w:szCs w:val="18"/>
        </w:rPr>
      </w:pPr>
      <w:r>
        <w:rPr>
          <w:rFonts w:ascii="Segoe UI" w:hAnsi="Segoe UI"/>
          <w:b/>
          <w:i/>
          <w:sz w:val="18"/>
        </w:rPr>
        <w:t xml:space="preserve">Fuente de los datos: </w:t>
      </w:r>
      <w:r w:rsidR="00A86E76">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A86E76">
        <w:rPr>
          <w:rFonts w:ascii="Segoe UI" w:hAnsi="Segoe UI"/>
          <w:i/>
          <w:color w:val="FF0000"/>
          <w:sz w:val="18"/>
        </w:rPr>
        <w:t xml:space="preserve"> de referencia</w:t>
      </w:r>
      <w:r w:rsidR="006662E7">
        <w:rPr>
          <w:rFonts w:ascii="Segoe UI" w:hAnsi="Segoe UI"/>
          <w:i/>
          <w:color w:val="FF0000"/>
          <w:sz w:val="18"/>
        </w:rPr>
        <w:t>, cuando corresponda</w:t>
      </w:r>
      <w:r w:rsidR="00A86E76">
        <w:rPr>
          <w:rFonts w:ascii="Segoe UI" w:hAnsi="Segoe UI"/>
          <w:i/>
          <w:color w:val="FF0000"/>
          <w:sz w:val="18"/>
        </w:rPr>
        <w:t>.</w:t>
      </w:r>
    </w:p>
    <w:p w14:paraId="0F71C61B" w14:textId="77777777" w:rsidR="00DD47CD" w:rsidRPr="00E35BC8" w:rsidRDefault="00DD47CD" w:rsidP="00DD47CD">
      <w:pPr>
        <w:spacing w:after="0" w:line="240" w:lineRule="auto"/>
        <w:jc w:val="both"/>
        <w:rPr>
          <w:rFonts w:ascii="Segoe UI" w:eastAsia="Times New Roman" w:hAnsi="Segoe UI" w:cs="Segoe UI"/>
          <w:b/>
          <w:sz w:val="20"/>
          <w:szCs w:val="20"/>
          <w:lang w:val="es-AR"/>
        </w:rPr>
      </w:pPr>
    </w:p>
    <w:p w14:paraId="1AC9A4E5" w14:textId="6853FA23" w:rsidR="00DD47CD" w:rsidRPr="00E305FA" w:rsidRDefault="00DD47CD" w:rsidP="00DD47CD">
      <w:pPr>
        <w:spacing w:after="0" w:line="240" w:lineRule="auto"/>
        <w:jc w:val="both"/>
        <w:rPr>
          <w:rFonts w:ascii="Segoe UI" w:eastAsia="Calibri" w:hAnsi="Segoe UI" w:cs="Segoe UI"/>
          <w:b/>
          <w:sz w:val="21"/>
          <w:szCs w:val="21"/>
        </w:rPr>
      </w:pPr>
      <w:r>
        <w:rPr>
          <w:rFonts w:ascii="Segoe UI" w:hAnsi="Segoe UI"/>
          <w:b/>
          <w:sz w:val="20"/>
        </w:rPr>
        <w:t xml:space="preserve">Cuadro 30.3: Seguimiento </w:t>
      </w:r>
      <w:r w:rsidR="00A86E76">
        <w:rPr>
          <w:rFonts w:ascii="Segoe UI" w:hAnsi="Segoe UI"/>
          <w:b/>
          <w:sz w:val="20"/>
        </w:rPr>
        <w:t>a</w:t>
      </w:r>
      <w:r>
        <w:rPr>
          <w:rFonts w:ascii="Segoe UI" w:hAnsi="Segoe UI"/>
          <w:b/>
          <w:sz w:val="20"/>
        </w:rPr>
        <w:t xml:space="preserve"> las recomendaciones de la auditoría externa (últimos tres ejercicios fiscales finalizados)</w:t>
      </w:r>
    </w:p>
    <w:tbl>
      <w:tblPr>
        <w:tblStyle w:val="TabelEcorys18"/>
        <w:tblW w:w="9035" w:type="dxa"/>
        <w:tblLook w:val="04A0" w:firstRow="1" w:lastRow="0" w:firstColumn="1" w:lastColumn="0" w:noHBand="0" w:noVBand="1"/>
      </w:tblPr>
      <w:tblGrid>
        <w:gridCol w:w="2405"/>
        <w:gridCol w:w="2625"/>
        <w:gridCol w:w="1618"/>
        <w:gridCol w:w="2387"/>
      </w:tblGrid>
      <w:tr w:rsidR="00C656F2" w:rsidRPr="00975234" w14:paraId="3AC52C70" w14:textId="77777777" w:rsidTr="00C656F2">
        <w:tc>
          <w:tcPr>
            <w:tcW w:w="9035" w:type="dxa"/>
            <w:gridSpan w:val="4"/>
            <w:shd w:val="clear" w:color="auto" w:fill="F2F2F2" w:themeFill="background1" w:themeFillShade="F2"/>
          </w:tcPr>
          <w:p w14:paraId="44C7A9AD" w14:textId="78AFF2DE" w:rsidR="00DD47CD" w:rsidRPr="00975234" w:rsidRDefault="00DD47CD">
            <w:pPr>
              <w:jc w:val="center"/>
              <w:rPr>
                <w:rFonts w:ascii="Segoe UI" w:eastAsia="Times New Roman" w:hAnsi="Segoe UI" w:cs="Segoe UI"/>
                <w:b/>
                <w:sz w:val="16"/>
                <w:szCs w:val="16"/>
              </w:rPr>
            </w:pPr>
            <w:r w:rsidRPr="00975234">
              <w:rPr>
                <w:rFonts w:ascii="Segoe UI" w:hAnsi="Segoe UI"/>
                <w:b/>
                <w:sz w:val="16"/>
                <w:szCs w:val="16"/>
              </w:rPr>
              <w:t xml:space="preserve">Características del seguimiento </w:t>
            </w:r>
            <w:r w:rsidR="00A86E76" w:rsidRPr="00975234">
              <w:rPr>
                <w:rFonts w:ascii="Segoe UI" w:hAnsi="Segoe UI"/>
                <w:b/>
                <w:sz w:val="16"/>
                <w:szCs w:val="16"/>
              </w:rPr>
              <w:t>a</w:t>
            </w:r>
            <w:r w:rsidRPr="00975234">
              <w:rPr>
                <w:rFonts w:ascii="Segoe UI" w:hAnsi="Segoe UI"/>
                <w:b/>
                <w:sz w:val="16"/>
                <w:szCs w:val="16"/>
              </w:rPr>
              <w:t xml:space="preserve"> las recomendaciones de la auditoría externa</w:t>
            </w:r>
          </w:p>
        </w:tc>
      </w:tr>
      <w:tr w:rsidR="00C656F2" w:rsidRPr="00975234" w14:paraId="36E09F43" w14:textId="77777777" w:rsidTr="00C656F2">
        <w:tc>
          <w:tcPr>
            <w:tcW w:w="2405" w:type="dxa"/>
            <w:shd w:val="clear" w:color="auto" w:fill="F2F2F2" w:themeFill="background1" w:themeFillShade="F2"/>
          </w:tcPr>
          <w:p w14:paraId="39468F51" w14:textId="77777777" w:rsidR="00DD47CD" w:rsidRPr="00975234" w:rsidRDefault="00DD47CD">
            <w:pPr>
              <w:jc w:val="center"/>
              <w:rPr>
                <w:rFonts w:ascii="Segoe UI" w:eastAsia="Times New Roman" w:hAnsi="Segoe UI" w:cs="Segoe UI"/>
                <w:b/>
                <w:sz w:val="16"/>
                <w:szCs w:val="16"/>
              </w:rPr>
            </w:pPr>
            <w:r w:rsidRPr="00975234">
              <w:rPr>
                <w:rFonts w:ascii="Segoe UI" w:hAnsi="Segoe UI"/>
                <w:b/>
                <w:sz w:val="16"/>
                <w:szCs w:val="16"/>
              </w:rPr>
              <w:t xml:space="preserve">Se formuló una respuesta formal </w:t>
            </w:r>
            <w:r w:rsidRPr="00975234">
              <w:rPr>
                <w:rFonts w:ascii="Segoe UI" w:hAnsi="Segoe UI"/>
                <w:sz w:val="16"/>
                <w:szCs w:val="16"/>
              </w:rPr>
              <w:t>(sí/no)</w:t>
            </w:r>
          </w:p>
        </w:tc>
        <w:tc>
          <w:tcPr>
            <w:tcW w:w="2625" w:type="dxa"/>
            <w:shd w:val="clear" w:color="auto" w:fill="F2F2F2" w:themeFill="background1" w:themeFillShade="F2"/>
          </w:tcPr>
          <w:p w14:paraId="62F4ECF7" w14:textId="77777777" w:rsidR="00DD47CD" w:rsidRPr="00975234" w:rsidRDefault="00DD47CD">
            <w:pPr>
              <w:jc w:val="center"/>
              <w:rPr>
                <w:rFonts w:ascii="Segoe UI" w:eastAsia="Times New Roman" w:hAnsi="Segoe UI" w:cs="Segoe UI"/>
                <w:b/>
                <w:sz w:val="16"/>
                <w:szCs w:val="16"/>
              </w:rPr>
            </w:pPr>
            <w:r w:rsidRPr="00975234">
              <w:rPr>
                <w:rFonts w:ascii="Segoe UI" w:hAnsi="Segoe UI"/>
                <w:b/>
                <w:sz w:val="16"/>
                <w:szCs w:val="16"/>
              </w:rPr>
              <w:t>Formal e integral</w:t>
            </w:r>
          </w:p>
          <w:p w14:paraId="6933B810" w14:textId="77777777" w:rsidR="00DD47CD" w:rsidRPr="00975234" w:rsidRDefault="00DD47CD">
            <w:pPr>
              <w:jc w:val="center"/>
              <w:rPr>
                <w:rFonts w:ascii="Segoe UI" w:eastAsia="Times New Roman" w:hAnsi="Segoe UI" w:cs="Segoe UI"/>
                <w:b/>
                <w:sz w:val="16"/>
                <w:szCs w:val="16"/>
              </w:rPr>
            </w:pPr>
            <w:r w:rsidRPr="00975234">
              <w:rPr>
                <w:rFonts w:ascii="Segoe UI" w:hAnsi="Segoe UI"/>
                <w:sz w:val="16"/>
                <w:szCs w:val="16"/>
              </w:rPr>
              <w:t>(sí/no)</w:t>
            </w:r>
          </w:p>
        </w:tc>
        <w:tc>
          <w:tcPr>
            <w:tcW w:w="1618" w:type="dxa"/>
            <w:shd w:val="clear" w:color="auto" w:fill="F2F2F2" w:themeFill="background1" w:themeFillShade="F2"/>
          </w:tcPr>
          <w:p w14:paraId="00293314" w14:textId="77777777" w:rsidR="00DD47CD" w:rsidRPr="00975234" w:rsidRDefault="00DD47CD">
            <w:pPr>
              <w:jc w:val="center"/>
              <w:rPr>
                <w:rFonts w:ascii="Segoe UI" w:eastAsia="Times New Roman" w:hAnsi="Segoe UI" w:cs="Segoe UI"/>
                <w:b/>
                <w:sz w:val="16"/>
                <w:szCs w:val="16"/>
              </w:rPr>
            </w:pPr>
            <w:r w:rsidRPr="00975234">
              <w:rPr>
                <w:rFonts w:ascii="Segoe UI" w:hAnsi="Segoe UI"/>
                <w:b/>
                <w:sz w:val="16"/>
                <w:szCs w:val="16"/>
              </w:rPr>
              <w:t>Oportuno</w:t>
            </w:r>
          </w:p>
          <w:p w14:paraId="47994402" w14:textId="77777777" w:rsidR="00DD47CD" w:rsidRPr="00975234" w:rsidRDefault="00DD47CD">
            <w:pPr>
              <w:jc w:val="center"/>
              <w:rPr>
                <w:rFonts w:ascii="Segoe UI" w:eastAsia="Times New Roman" w:hAnsi="Segoe UI" w:cs="Segoe UI"/>
                <w:b/>
                <w:sz w:val="16"/>
                <w:szCs w:val="16"/>
              </w:rPr>
            </w:pPr>
            <w:r w:rsidRPr="00975234">
              <w:rPr>
                <w:rFonts w:ascii="Segoe UI" w:hAnsi="Segoe UI"/>
                <w:sz w:val="16"/>
                <w:szCs w:val="16"/>
              </w:rPr>
              <w:t>(sí/no)</w:t>
            </w:r>
          </w:p>
        </w:tc>
        <w:tc>
          <w:tcPr>
            <w:tcW w:w="2387" w:type="dxa"/>
            <w:shd w:val="clear" w:color="auto" w:fill="F2F2F2" w:themeFill="background1" w:themeFillShade="F2"/>
          </w:tcPr>
          <w:p w14:paraId="5DD2CDFA" w14:textId="77777777" w:rsidR="00DD47CD" w:rsidRPr="00975234" w:rsidRDefault="00DD47CD">
            <w:pPr>
              <w:jc w:val="center"/>
              <w:rPr>
                <w:rFonts w:ascii="Segoe UI" w:eastAsia="Times New Roman" w:hAnsi="Segoe UI" w:cs="Segoe UI"/>
                <w:b/>
                <w:sz w:val="16"/>
                <w:szCs w:val="16"/>
              </w:rPr>
            </w:pPr>
            <w:r w:rsidRPr="00975234">
              <w:rPr>
                <w:rFonts w:ascii="Segoe UI" w:hAnsi="Segoe UI"/>
                <w:b/>
                <w:sz w:val="16"/>
                <w:szCs w:val="16"/>
              </w:rPr>
              <w:t>Seguimiento efectivo y oportuno</w:t>
            </w:r>
          </w:p>
          <w:p w14:paraId="7B34E275" w14:textId="77777777" w:rsidR="00DD47CD" w:rsidRPr="00975234" w:rsidRDefault="00DD47CD">
            <w:pPr>
              <w:jc w:val="center"/>
              <w:rPr>
                <w:rFonts w:ascii="Segoe UI" w:eastAsia="Times New Roman" w:hAnsi="Segoe UI" w:cs="Segoe UI"/>
                <w:sz w:val="16"/>
                <w:szCs w:val="16"/>
              </w:rPr>
            </w:pPr>
            <w:r w:rsidRPr="00975234">
              <w:rPr>
                <w:rFonts w:ascii="Segoe UI" w:hAnsi="Segoe UI"/>
                <w:sz w:val="16"/>
                <w:szCs w:val="16"/>
              </w:rPr>
              <w:t>(sí/no)</w:t>
            </w:r>
          </w:p>
        </w:tc>
      </w:tr>
      <w:tr w:rsidR="00C656F2" w:rsidRPr="00975234" w14:paraId="3316543F" w14:textId="77777777" w:rsidTr="00C656F2">
        <w:trPr>
          <w:trHeight w:val="134"/>
        </w:trPr>
        <w:tc>
          <w:tcPr>
            <w:tcW w:w="2405" w:type="dxa"/>
            <w:shd w:val="clear" w:color="auto" w:fill="auto"/>
          </w:tcPr>
          <w:p w14:paraId="624A9173" w14:textId="77777777" w:rsidR="00DD47CD" w:rsidRPr="00975234" w:rsidRDefault="00DD47CD">
            <w:pPr>
              <w:jc w:val="center"/>
              <w:rPr>
                <w:rFonts w:ascii="Segoe UI" w:eastAsia="Times New Roman" w:hAnsi="Segoe UI" w:cs="Segoe UI"/>
                <w:bCs/>
                <w:sz w:val="16"/>
                <w:szCs w:val="16"/>
                <w:lang w:val="es-AR"/>
              </w:rPr>
            </w:pPr>
          </w:p>
        </w:tc>
        <w:tc>
          <w:tcPr>
            <w:tcW w:w="2625" w:type="dxa"/>
            <w:shd w:val="clear" w:color="auto" w:fill="auto"/>
          </w:tcPr>
          <w:p w14:paraId="61BAC6E3" w14:textId="77777777" w:rsidR="00DD47CD" w:rsidRPr="00975234" w:rsidRDefault="00DD47CD">
            <w:pPr>
              <w:jc w:val="center"/>
              <w:rPr>
                <w:rFonts w:ascii="Segoe UI" w:eastAsia="Times New Roman" w:hAnsi="Segoe UI" w:cs="Segoe UI"/>
                <w:bCs/>
                <w:sz w:val="16"/>
                <w:szCs w:val="16"/>
                <w:lang w:val="es-AR"/>
              </w:rPr>
            </w:pPr>
          </w:p>
        </w:tc>
        <w:tc>
          <w:tcPr>
            <w:tcW w:w="1618" w:type="dxa"/>
            <w:shd w:val="clear" w:color="auto" w:fill="auto"/>
          </w:tcPr>
          <w:p w14:paraId="556CD1B3" w14:textId="77777777" w:rsidR="00DD47CD" w:rsidRPr="00975234" w:rsidRDefault="00DD47CD">
            <w:pPr>
              <w:jc w:val="center"/>
              <w:rPr>
                <w:rFonts w:ascii="Segoe UI" w:eastAsia="Times New Roman" w:hAnsi="Segoe UI" w:cs="Segoe UI"/>
                <w:bCs/>
                <w:sz w:val="16"/>
                <w:szCs w:val="16"/>
                <w:lang w:val="es-AR"/>
              </w:rPr>
            </w:pPr>
          </w:p>
        </w:tc>
        <w:tc>
          <w:tcPr>
            <w:tcW w:w="2387" w:type="dxa"/>
            <w:shd w:val="clear" w:color="auto" w:fill="auto"/>
          </w:tcPr>
          <w:p w14:paraId="4AB594B2" w14:textId="77777777" w:rsidR="00DD47CD" w:rsidRPr="00975234" w:rsidRDefault="00DD47CD">
            <w:pPr>
              <w:jc w:val="center"/>
              <w:rPr>
                <w:rFonts w:ascii="Segoe UI" w:eastAsia="Times New Roman" w:hAnsi="Segoe UI" w:cs="Segoe UI"/>
                <w:bCs/>
                <w:sz w:val="16"/>
                <w:szCs w:val="16"/>
                <w:lang w:val="es-AR"/>
              </w:rPr>
            </w:pPr>
          </w:p>
        </w:tc>
      </w:tr>
    </w:tbl>
    <w:p w14:paraId="4B7C0431" w14:textId="2642716E" w:rsidR="00A86E76" w:rsidRPr="00DE0858" w:rsidRDefault="00DD47CD" w:rsidP="00A86E76">
      <w:pPr>
        <w:spacing w:after="0" w:line="240" w:lineRule="auto"/>
        <w:jc w:val="both"/>
        <w:rPr>
          <w:rFonts w:ascii="Segoe UI" w:eastAsia="Calibri" w:hAnsi="Segoe UI" w:cs="Segoe UI"/>
          <w:i/>
          <w:color w:val="FF0000"/>
          <w:sz w:val="18"/>
          <w:szCs w:val="18"/>
        </w:rPr>
      </w:pPr>
      <w:r>
        <w:rPr>
          <w:rFonts w:ascii="Segoe UI" w:hAnsi="Segoe UI"/>
          <w:b/>
          <w:i/>
          <w:sz w:val="18"/>
        </w:rPr>
        <w:t xml:space="preserve">Fuente de los datos: </w:t>
      </w:r>
      <w:r w:rsidR="00A86E76">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A86E76">
        <w:rPr>
          <w:rFonts w:ascii="Segoe UI" w:hAnsi="Segoe UI"/>
          <w:i/>
          <w:color w:val="FF0000"/>
          <w:sz w:val="18"/>
        </w:rPr>
        <w:t xml:space="preserve"> de referencia</w:t>
      </w:r>
      <w:r w:rsidR="006662E7">
        <w:rPr>
          <w:rFonts w:ascii="Segoe UI" w:hAnsi="Segoe UI"/>
          <w:i/>
          <w:color w:val="FF0000"/>
          <w:sz w:val="18"/>
        </w:rPr>
        <w:t>, cuando corresponda</w:t>
      </w:r>
      <w:r w:rsidR="00A86E76">
        <w:rPr>
          <w:rFonts w:ascii="Segoe UI" w:hAnsi="Segoe UI"/>
          <w:i/>
          <w:color w:val="FF0000"/>
          <w:sz w:val="18"/>
        </w:rPr>
        <w:t>.</w:t>
      </w:r>
    </w:p>
    <w:p w14:paraId="02570EF3" w14:textId="77777777" w:rsidR="00DD47CD" w:rsidRPr="00D20CAB" w:rsidRDefault="00DD47CD" w:rsidP="00DD47CD">
      <w:pPr>
        <w:spacing w:after="0" w:line="240" w:lineRule="auto"/>
        <w:jc w:val="both"/>
        <w:rPr>
          <w:rFonts w:ascii="Segoe UI" w:eastAsia="Calibri" w:hAnsi="Segoe UI" w:cs="Segoe UI"/>
          <w:b/>
          <w:sz w:val="21"/>
          <w:szCs w:val="21"/>
        </w:rPr>
      </w:pPr>
    </w:p>
    <w:p w14:paraId="60E5328D" w14:textId="77777777" w:rsidR="00DD47CD" w:rsidRPr="00EB5FB2" w:rsidRDefault="00DD47CD" w:rsidP="00DD47CD">
      <w:pPr>
        <w:spacing w:after="0" w:line="240" w:lineRule="auto"/>
        <w:jc w:val="both"/>
        <w:rPr>
          <w:rFonts w:ascii="Segoe UI" w:eastAsia="Calibri" w:hAnsi="Segoe UI" w:cs="Segoe UI"/>
          <w:b/>
          <w:sz w:val="20"/>
          <w:szCs w:val="20"/>
        </w:rPr>
      </w:pPr>
      <w:r>
        <w:rPr>
          <w:rFonts w:ascii="Segoe UI" w:hAnsi="Segoe UI"/>
          <w:b/>
          <w:sz w:val="20"/>
        </w:rPr>
        <w:t>Cuadro 30.4: Independencia de la entidad fiscalizadora superior: Requisitos (al momento de la evaluación)</w:t>
      </w:r>
    </w:p>
    <w:tbl>
      <w:tblPr>
        <w:tblStyle w:val="TabelEcorys19"/>
        <w:tblW w:w="9209" w:type="dxa"/>
        <w:tblLook w:val="04A0" w:firstRow="1" w:lastRow="0" w:firstColumn="1" w:lastColumn="0" w:noHBand="0" w:noVBand="1"/>
      </w:tblPr>
      <w:tblGrid>
        <w:gridCol w:w="3116"/>
        <w:gridCol w:w="2124"/>
        <w:gridCol w:w="3969"/>
      </w:tblGrid>
      <w:tr w:rsidR="00DD47CD" w:rsidRPr="00B7215D" w14:paraId="3849BCCB" w14:textId="77777777" w:rsidTr="006662E7">
        <w:tc>
          <w:tcPr>
            <w:tcW w:w="31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D146DB" w14:textId="77777777" w:rsidR="00DD47CD" w:rsidRPr="00B7215D" w:rsidRDefault="00DD47CD" w:rsidP="006662E7">
            <w:pPr>
              <w:rPr>
                <w:rFonts w:ascii="Segoe UI" w:hAnsi="Segoe UI" w:cs="Segoe UI"/>
                <w:b/>
                <w:sz w:val="16"/>
                <w:szCs w:val="16"/>
              </w:rPr>
            </w:pPr>
            <w:r w:rsidRPr="00B7215D">
              <w:rPr>
                <w:rFonts w:ascii="Segoe UI" w:hAnsi="Segoe UI"/>
                <w:b/>
                <w:sz w:val="16"/>
                <w:szCs w:val="16"/>
              </w:rPr>
              <w:t>Criterios de independencia</w:t>
            </w:r>
          </w:p>
        </w:tc>
        <w:tc>
          <w:tcPr>
            <w:tcW w:w="2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98252A" w14:textId="77777777" w:rsidR="00DD47CD" w:rsidRPr="00B7215D" w:rsidRDefault="00DD47CD" w:rsidP="006662E7">
            <w:pPr>
              <w:jc w:val="center"/>
              <w:rPr>
                <w:rFonts w:ascii="Segoe UI" w:hAnsi="Segoe UI" w:cs="Segoe UI"/>
                <w:b/>
                <w:sz w:val="16"/>
                <w:szCs w:val="16"/>
              </w:rPr>
            </w:pPr>
            <w:r w:rsidRPr="00B7215D">
              <w:rPr>
                <w:rFonts w:ascii="Segoe UI" w:hAnsi="Segoe UI"/>
                <w:b/>
                <w:sz w:val="16"/>
                <w:szCs w:val="16"/>
              </w:rPr>
              <w:t xml:space="preserve">Criterios cumplidos </w:t>
            </w:r>
            <w:r w:rsidRPr="00B7215D">
              <w:rPr>
                <w:rFonts w:ascii="Segoe UI" w:hAnsi="Segoe UI"/>
                <w:sz w:val="16"/>
                <w:szCs w:val="16"/>
              </w:rPr>
              <w:t>(sí/no)</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D67B6C" w14:textId="77777777" w:rsidR="00DD47CD" w:rsidRPr="00B7215D" w:rsidRDefault="00DD47CD" w:rsidP="006662E7">
            <w:pPr>
              <w:jc w:val="center"/>
              <w:rPr>
                <w:rFonts w:ascii="Segoe UI" w:hAnsi="Segoe UI" w:cs="Segoe UI"/>
                <w:b/>
                <w:sz w:val="16"/>
                <w:szCs w:val="16"/>
              </w:rPr>
            </w:pPr>
            <w:r w:rsidRPr="00B7215D">
              <w:rPr>
                <w:rFonts w:ascii="Segoe UI" w:hAnsi="Segoe UI"/>
                <w:b/>
                <w:sz w:val="16"/>
                <w:szCs w:val="16"/>
              </w:rPr>
              <w:t>Comentarios</w:t>
            </w:r>
          </w:p>
        </w:tc>
      </w:tr>
      <w:tr w:rsidR="00DD47CD" w:rsidRPr="00B7215D" w14:paraId="33083B75" w14:textId="77777777" w:rsidTr="00C656F2">
        <w:tc>
          <w:tcPr>
            <w:tcW w:w="3116" w:type="dxa"/>
            <w:tcBorders>
              <w:top w:val="single" w:sz="4" w:space="0" w:color="auto"/>
              <w:left w:val="single" w:sz="4" w:space="0" w:color="auto"/>
              <w:bottom w:val="single" w:sz="4" w:space="0" w:color="auto"/>
              <w:right w:val="single" w:sz="4" w:space="0" w:color="auto"/>
            </w:tcBorders>
            <w:hideMark/>
          </w:tcPr>
          <w:p w14:paraId="7FDC9A6C" w14:textId="77777777" w:rsidR="00DD47CD" w:rsidRPr="00B7215D" w:rsidRDefault="00DD47CD">
            <w:pPr>
              <w:rPr>
                <w:rFonts w:ascii="Segoe UI" w:hAnsi="Segoe UI" w:cs="Segoe UI"/>
                <w:sz w:val="16"/>
                <w:szCs w:val="16"/>
              </w:rPr>
            </w:pPr>
            <w:r w:rsidRPr="00B7215D">
              <w:rPr>
                <w:rFonts w:ascii="Segoe UI" w:hAnsi="Segoe UI"/>
                <w:sz w:val="16"/>
                <w:szCs w:val="16"/>
              </w:rPr>
              <w:t>Designación y destitución del titular de la entidad fiscalizadora superior</w:t>
            </w:r>
          </w:p>
        </w:tc>
        <w:tc>
          <w:tcPr>
            <w:tcW w:w="2124" w:type="dxa"/>
            <w:tcBorders>
              <w:top w:val="single" w:sz="4" w:space="0" w:color="auto"/>
              <w:left w:val="single" w:sz="4" w:space="0" w:color="auto"/>
              <w:bottom w:val="single" w:sz="4" w:space="0" w:color="auto"/>
              <w:right w:val="single" w:sz="4" w:space="0" w:color="auto"/>
            </w:tcBorders>
          </w:tcPr>
          <w:p w14:paraId="4D1D29E7" w14:textId="77777777" w:rsidR="00DD47CD" w:rsidRPr="00B7215D" w:rsidRDefault="00DD47CD">
            <w:pPr>
              <w:rPr>
                <w:rFonts w:ascii="Segoe UI" w:hAnsi="Segoe UI" w:cs="Segoe UI"/>
                <w:bCs/>
                <w:sz w:val="16"/>
                <w:szCs w:val="16"/>
              </w:rPr>
            </w:pPr>
          </w:p>
        </w:tc>
        <w:tc>
          <w:tcPr>
            <w:tcW w:w="3969" w:type="dxa"/>
            <w:tcBorders>
              <w:top w:val="single" w:sz="4" w:space="0" w:color="auto"/>
              <w:left w:val="single" w:sz="4" w:space="0" w:color="auto"/>
              <w:bottom w:val="single" w:sz="4" w:space="0" w:color="auto"/>
              <w:right w:val="single" w:sz="4" w:space="0" w:color="auto"/>
            </w:tcBorders>
          </w:tcPr>
          <w:p w14:paraId="72DD68BE" w14:textId="77777777" w:rsidR="00DD47CD" w:rsidRPr="00B7215D" w:rsidRDefault="00DD47CD">
            <w:pPr>
              <w:rPr>
                <w:rFonts w:ascii="Segoe UI" w:hAnsi="Segoe UI" w:cs="Segoe UI"/>
                <w:bCs/>
                <w:sz w:val="16"/>
                <w:szCs w:val="16"/>
              </w:rPr>
            </w:pPr>
          </w:p>
        </w:tc>
      </w:tr>
      <w:tr w:rsidR="00DD47CD" w:rsidRPr="00B7215D" w14:paraId="58C7BE0B" w14:textId="77777777" w:rsidTr="00C656F2">
        <w:tc>
          <w:tcPr>
            <w:tcW w:w="3116" w:type="dxa"/>
            <w:tcBorders>
              <w:top w:val="single" w:sz="4" w:space="0" w:color="auto"/>
              <w:left w:val="single" w:sz="4" w:space="0" w:color="auto"/>
              <w:bottom w:val="single" w:sz="4" w:space="0" w:color="auto"/>
              <w:right w:val="single" w:sz="4" w:space="0" w:color="auto"/>
            </w:tcBorders>
            <w:hideMark/>
          </w:tcPr>
          <w:p w14:paraId="5DDDC9D9" w14:textId="77777777" w:rsidR="00DD47CD" w:rsidRPr="00B7215D" w:rsidRDefault="00DD47CD">
            <w:pPr>
              <w:rPr>
                <w:rFonts w:ascii="Segoe UI" w:hAnsi="Segoe UI" w:cs="Segoe UI"/>
                <w:sz w:val="16"/>
                <w:szCs w:val="16"/>
              </w:rPr>
            </w:pPr>
            <w:r w:rsidRPr="00B7215D">
              <w:rPr>
                <w:rFonts w:ascii="Segoe UI" w:hAnsi="Segoe UI"/>
                <w:sz w:val="16"/>
                <w:szCs w:val="16"/>
              </w:rPr>
              <w:t>Planificación de los trabajos de auditoría</w:t>
            </w:r>
          </w:p>
        </w:tc>
        <w:tc>
          <w:tcPr>
            <w:tcW w:w="2124" w:type="dxa"/>
            <w:tcBorders>
              <w:top w:val="single" w:sz="4" w:space="0" w:color="auto"/>
              <w:left w:val="single" w:sz="4" w:space="0" w:color="auto"/>
              <w:bottom w:val="single" w:sz="4" w:space="0" w:color="auto"/>
              <w:right w:val="single" w:sz="4" w:space="0" w:color="auto"/>
            </w:tcBorders>
          </w:tcPr>
          <w:p w14:paraId="20957B93" w14:textId="77777777" w:rsidR="00DD47CD" w:rsidRPr="00B7215D" w:rsidRDefault="00DD47CD">
            <w:pPr>
              <w:rPr>
                <w:rFonts w:ascii="Segoe UI" w:hAnsi="Segoe UI" w:cs="Segoe UI"/>
                <w:bCs/>
                <w:sz w:val="16"/>
                <w:szCs w:val="16"/>
              </w:rPr>
            </w:pPr>
          </w:p>
        </w:tc>
        <w:tc>
          <w:tcPr>
            <w:tcW w:w="3969" w:type="dxa"/>
            <w:tcBorders>
              <w:top w:val="single" w:sz="4" w:space="0" w:color="auto"/>
              <w:left w:val="single" w:sz="4" w:space="0" w:color="auto"/>
              <w:bottom w:val="single" w:sz="4" w:space="0" w:color="auto"/>
              <w:right w:val="single" w:sz="4" w:space="0" w:color="auto"/>
            </w:tcBorders>
          </w:tcPr>
          <w:p w14:paraId="21B285E7" w14:textId="77777777" w:rsidR="00DD47CD" w:rsidRPr="00B7215D" w:rsidRDefault="00DD47CD">
            <w:pPr>
              <w:rPr>
                <w:rFonts w:ascii="Segoe UI" w:hAnsi="Segoe UI" w:cs="Segoe UI"/>
                <w:bCs/>
                <w:sz w:val="16"/>
                <w:szCs w:val="16"/>
              </w:rPr>
            </w:pPr>
          </w:p>
        </w:tc>
      </w:tr>
      <w:tr w:rsidR="00DD47CD" w:rsidRPr="00B7215D" w14:paraId="729D0C4F" w14:textId="77777777" w:rsidTr="00C656F2">
        <w:tc>
          <w:tcPr>
            <w:tcW w:w="3116" w:type="dxa"/>
            <w:tcBorders>
              <w:top w:val="single" w:sz="4" w:space="0" w:color="auto"/>
              <w:left w:val="single" w:sz="4" w:space="0" w:color="auto"/>
              <w:bottom w:val="single" w:sz="4" w:space="0" w:color="auto"/>
              <w:right w:val="single" w:sz="4" w:space="0" w:color="auto"/>
            </w:tcBorders>
            <w:hideMark/>
          </w:tcPr>
          <w:p w14:paraId="01D27EA5" w14:textId="6F319EFA" w:rsidR="00DD47CD" w:rsidRPr="00B7215D" w:rsidRDefault="00DD47CD">
            <w:pPr>
              <w:rPr>
                <w:rFonts w:ascii="Segoe UI" w:hAnsi="Segoe UI" w:cs="Segoe UI"/>
                <w:sz w:val="16"/>
                <w:szCs w:val="16"/>
              </w:rPr>
            </w:pPr>
            <w:r w:rsidRPr="00B7215D">
              <w:rPr>
                <w:rFonts w:ascii="Segoe UI" w:hAnsi="Segoe UI"/>
                <w:sz w:val="16"/>
                <w:szCs w:val="16"/>
              </w:rPr>
              <w:t xml:space="preserve">Disposiciones para la </w:t>
            </w:r>
            <w:r w:rsidR="00A86E76" w:rsidRPr="00B7215D">
              <w:rPr>
                <w:rFonts w:ascii="Segoe UI" w:hAnsi="Segoe UI"/>
                <w:sz w:val="16"/>
                <w:szCs w:val="16"/>
              </w:rPr>
              <w:t xml:space="preserve">publicación </w:t>
            </w:r>
            <w:r w:rsidRPr="00B7215D">
              <w:rPr>
                <w:rFonts w:ascii="Segoe UI" w:hAnsi="Segoe UI"/>
                <w:sz w:val="16"/>
                <w:szCs w:val="16"/>
              </w:rPr>
              <w:t>de informes</w:t>
            </w:r>
          </w:p>
        </w:tc>
        <w:tc>
          <w:tcPr>
            <w:tcW w:w="2124" w:type="dxa"/>
            <w:tcBorders>
              <w:top w:val="single" w:sz="4" w:space="0" w:color="auto"/>
              <w:left w:val="single" w:sz="4" w:space="0" w:color="auto"/>
              <w:bottom w:val="single" w:sz="4" w:space="0" w:color="auto"/>
              <w:right w:val="single" w:sz="4" w:space="0" w:color="auto"/>
            </w:tcBorders>
          </w:tcPr>
          <w:p w14:paraId="035140D5" w14:textId="77777777" w:rsidR="00DD47CD" w:rsidRPr="00B7215D" w:rsidRDefault="00DD47CD">
            <w:pPr>
              <w:rPr>
                <w:rFonts w:ascii="Segoe UI" w:hAnsi="Segoe UI" w:cs="Segoe UI"/>
                <w:bCs/>
                <w:sz w:val="16"/>
                <w:szCs w:val="16"/>
              </w:rPr>
            </w:pPr>
          </w:p>
        </w:tc>
        <w:tc>
          <w:tcPr>
            <w:tcW w:w="3969" w:type="dxa"/>
            <w:tcBorders>
              <w:top w:val="single" w:sz="4" w:space="0" w:color="auto"/>
              <w:left w:val="single" w:sz="4" w:space="0" w:color="auto"/>
              <w:bottom w:val="single" w:sz="4" w:space="0" w:color="auto"/>
              <w:right w:val="single" w:sz="4" w:space="0" w:color="auto"/>
            </w:tcBorders>
          </w:tcPr>
          <w:p w14:paraId="5F30EA65" w14:textId="77777777" w:rsidR="00DD47CD" w:rsidRPr="00B7215D" w:rsidRDefault="00DD47CD">
            <w:pPr>
              <w:rPr>
                <w:rFonts w:ascii="Segoe UI" w:hAnsi="Segoe UI" w:cs="Segoe UI"/>
                <w:bCs/>
                <w:sz w:val="16"/>
                <w:szCs w:val="16"/>
              </w:rPr>
            </w:pPr>
          </w:p>
        </w:tc>
      </w:tr>
      <w:tr w:rsidR="00DD47CD" w:rsidRPr="00B7215D" w14:paraId="0C7B4321" w14:textId="77777777" w:rsidTr="00C656F2">
        <w:tc>
          <w:tcPr>
            <w:tcW w:w="3116" w:type="dxa"/>
            <w:tcBorders>
              <w:top w:val="single" w:sz="4" w:space="0" w:color="auto"/>
              <w:left w:val="single" w:sz="4" w:space="0" w:color="auto"/>
              <w:bottom w:val="single" w:sz="4" w:space="0" w:color="auto"/>
              <w:right w:val="single" w:sz="4" w:space="0" w:color="auto"/>
            </w:tcBorders>
            <w:hideMark/>
          </w:tcPr>
          <w:p w14:paraId="0DEE3348" w14:textId="77777777" w:rsidR="00DD47CD" w:rsidRPr="00B7215D" w:rsidRDefault="00DD47CD">
            <w:pPr>
              <w:rPr>
                <w:rFonts w:ascii="Segoe UI" w:hAnsi="Segoe UI" w:cs="Segoe UI"/>
                <w:sz w:val="16"/>
                <w:szCs w:val="16"/>
              </w:rPr>
            </w:pPr>
            <w:r w:rsidRPr="00B7215D">
              <w:rPr>
                <w:rFonts w:ascii="Segoe UI" w:hAnsi="Segoe UI"/>
                <w:sz w:val="16"/>
                <w:szCs w:val="16"/>
              </w:rPr>
              <w:t>Aprobación del presupuesto</w:t>
            </w:r>
          </w:p>
        </w:tc>
        <w:tc>
          <w:tcPr>
            <w:tcW w:w="2124" w:type="dxa"/>
            <w:tcBorders>
              <w:top w:val="single" w:sz="4" w:space="0" w:color="auto"/>
              <w:left w:val="single" w:sz="4" w:space="0" w:color="auto"/>
              <w:bottom w:val="single" w:sz="4" w:space="0" w:color="auto"/>
              <w:right w:val="single" w:sz="4" w:space="0" w:color="auto"/>
            </w:tcBorders>
          </w:tcPr>
          <w:p w14:paraId="0631F8F2" w14:textId="77777777" w:rsidR="00DD47CD" w:rsidRPr="00B7215D" w:rsidRDefault="00DD47CD">
            <w:pPr>
              <w:rPr>
                <w:rFonts w:ascii="Segoe UI" w:hAnsi="Segoe UI" w:cs="Segoe UI"/>
                <w:bCs/>
                <w:sz w:val="16"/>
                <w:szCs w:val="16"/>
              </w:rPr>
            </w:pPr>
          </w:p>
        </w:tc>
        <w:tc>
          <w:tcPr>
            <w:tcW w:w="3969" w:type="dxa"/>
            <w:tcBorders>
              <w:top w:val="single" w:sz="4" w:space="0" w:color="auto"/>
              <w:left w:val="single" w:sz="4" w:space="0" w:color="auto"/>
              <w:bottom w:val="single" w:sz="4" w:space="0" w:color="auto"/>
              <w:right w:val="single" w:sz="4" w:space="0" w:color="auto"/>
            </w:tcBorders>
          </w:tcPr>
          <w:p w14:paraId="462820B3" w14:textId="77777777" w:rsidR="00DD47CD" w:rsidRPr="00B7215D" w:rsidRDefault="00DD47CD">
            <w:pPr>
              <w:rPr>
                <w:rFonts w:ascii="Segoe UI" w:hAnsi="Segoe UI" w:cs="Segoe UI"/>
                <w:bCs/>
                <w:sz w:val="16"/>
                <w:szCs w:val="16"/>
              </w:rPr>
            </w:pPr>
          </w:p>
        </w:tc>
      </w:tr>
      <w:tr w:rsidR="00DD47CD" w:rsidRPr="00B7215D" w14:paraId="6A00E3D7" w14:textId="77777777" w:rsidTr="00C656F2">
        <w:tc>
          <w:tcPr>
            <w:tcW w:w="3116" w:type="dxa"/>
            <w:tcBorders>
              <w:top w:val="single" w:sz="4" w:space="0" w:color="auto"/>
              <w:left w:val="single" w:sz="4" w:space="0" w:color="auto"/>
              <w:bottom w:val="single" w:sz="4" w:space="0" w:color="auto"/>
              <w:right w:val="single" w:sz="4" w:space="0" w:color="auto"/>
            </w:tcBorders>
            <w:hideMark/>
          </w:tcPr>
          <w:p w14:paraId="6FCB0321" w14:textId="77777777" w:rsidR="00DD47CD" w:rsidRPr="00B7215D" w:rsidRDefault="00DD47CD">
            <w:pPr>
              <w:rPr>
                <w:rFonts w:ascii="Segoe UI" w:hAnsi="Segoe UI" w:cs="Segoe UI"/>
                <w:sz w:val="16"/>
                <w:szCs w:val="16"/>
              </w:rPr>
            </w:pPr>
            <w:r w:rsidRPr="00B7215D">
              <w:rPr>
                <w:rFonts w:ascii="Segoe UI" w:hAnsi="Segoe UI"/>
                <w:sz w:val="16"/>
                <w:szCs w:val="16"/>
              </w:rPr>
              <w:t>Ejecución del presupuesto</w:t>
            </w:r>
          </w:p>
        </w:tc>
        <w:tc>
          <w:tcPr>
            <w:tcW w:w="2124" w:type="dxa"/>
            <w:tcBorders>
              <w:top w:val="single" w:sz="4" w:space="0" w:color="auto"/>
              <w:left w:val="single" w:sz="4" w:space="0" w:color="auto"/>
              <w:bottom w:val="single" w:sz="4" w:space="0" w:color="auto"/>
              <w:right w:val="single" w:sz="4" w:space="0" w:color="auto"/>
            </w:tcBorders>
          </w:tcPr>
          <w:p w14:paraId="5A440764" w14:textId="77777777" w:rsidR="00DD47CD" w:rsidRPr="00B7215D" w:rsidRDefault="00DD47CD">
            <w:pPr>
              <w:rPr>
                <w:rFonts w:ascii="Segoe UI" w:hAnsi="Segoe UI" w:cs="Segoe UI"/>
                <w:bCs/>
                <w:sz w:val="16"/>
                <w:szCs w:val="16"/>
              </w:rPr>
            </w:pPr>
          </w:p>
        </w:tc>
        <w:tc>
          <w:tcPr>
            <w:tcW w:w="3969" w:type="dxa"/>
            <w:tcBorders>
              <w:top w:val="single" w:sz="4" w:space="0" w:color="auto"/>
              <w:left w:val="single" w:sz="4" w:space="0" w:color="auto"/>
              <w:bottom w:val="single" w:sz="4" w:space="0" w:color="auto"/>
              <w:right w:val="single" w:sz="4" w:space="0" w:color="auto"/>
            </w:tcBorders>
          </w:tcPr>
          <w:p w14:paraId="7EDC71A6" w14:textId="77777777" w:rsidR="00DD47CD" w:rsidRPr="00B7215D" w:rsidRDefault="00DD47CD">
            <w:pPr>
              <w:rPr>
                <w:rFonts w:ascii="Segoe UI" w:hAnsi="Segoe UI" w:cs="Segoe UI"/>
                <w:bCs/>
                <w:sz w:val="16"/>
                <w:szCs w:val="16"/>
              </w:rPr>
            </w:pPr>
          </w:p>
        </w:tc>
      </w:tr>
      <w:tr w:rsidR="00DD47CD" w:rsidRPr="00B7215D" w14:paraId="5B719DB6" w14:textId="77777777" w:rsidTr="00C656F2">
        <w:tc>
          <w:tcPr>
            <w:tcW w:w="3116" w:type="dxa"/>
            <w:tcBorders>
              <w:top w:val="single" w:sz="4" w:space="0" w:color="auto"/>
              <w:left w:val="single" w:sz="4" w:space="0" w:color="auto"/>
              <w:bottom w:val="single" w:sz="4" w:space="0" w:color="auto"/>
              <w:right w:val="single" w:sz="4" w:space="0" w:color="auto"/>
            </w:tcBorders>
            <w:hideMark/>
          </w:tcPr>
          <w:p w14:paraId="3F3196BB" w14:textId="77777777" w:rsidR="00DD47CD" w:rsidRPr="00B7215D" w:rsidRDefault="00DD47CD">
            <w:pPr>
              <w:rPr>
                <w:rFonts w:ascii="Segoe UI" w:hAnsi="Segoe UI" w:cs="Segoe UI"/>
                <w:sz w:val="16"/>
                <w:szCs w:val="16"/>
              </w:rPr>
            </w:pPr>
            <w:r w:rsidRPr="00B7215D">
              <w:rPr>
                <w:rFonts w:ascii="Segoe UI" w:hAnsi="Segoe UI"/>
                <w:sz w:val="16"/>
                <w:szCs w:val="16"/>
              </w:rPr>
              <w:t>Base jurídica para garantizar la independencia</w:t>
            </w:r>
          </w:p>
        </w:tc>
        <w:tc>
          <w:tcPr>
            <w:tcW w:w="2124" w:type="dxa"/>
            <w:tcBorders>
              <w:top w:val="single" w:sz="4" w:space="0" w:color="auto"/>
              <w:left w:val="single" w:sz="4" w:space="0" w:color="auto"/>
              <w:bottom w:val="single" w:sz="4" w:space="0" w:color="auto"/>
              <w:right w:val="single" w:sz="4" w:space="0" w:color="auto"/>
            </w:tcBorders>
          </w:tcPr>
          <w:p w14:paraId="6C7065CA" w14:textId="77777777" w:rsidR="00DD47CD" w:rsidRPr="00B7215D" w:rsidRDefault="00DD47CD">
            <w:pPr>
              <w:rPr>
                <w:rFonts w:ascii="Segoe UI" w:hAnsi="Segoe UI" w:cs="Segoe UI"/>
                <w:bCs/>
                <w:sz w:val="16"/>
                <w:szCs w:val="16"/>
              </w:rPr>
            </w:pPr>
          </w:p>
        </w:tc>
        <w:tc>
          <w:tcPr>
            <w:tcW w:w="3969" w:type="dxa"/>
            <w:tcBorders>
              <w:top w:val="single" w:sz="4" w:space="0" w:color="auto"/>
              <w:left w:val="single" w:sz="4" w:space="0" w:color="auto"/>
              <w:bottom w:val="single" w:sz="4" w:space="0" w:color="auto"/>
              <w:right w:val="single" w:sz="4" w:space="0" w:color="auto"/>
            </w:tcBorders>
          </w:tcPr>
          <w:p w14:paraId="2EFDD8C4" w14:textId="77777777" w:rsidR="00DD47CD" w:rsidRPr="00B7215D" w:rsidRDefault="00DD47CD">
            <w:pPr>
              <w:rPr>
                <w:rFonts w:ascii="Segoe UI" w:hAnsi="Segoe UI" w:cs="Segoe UI"/>
                <w:bCs/>
                <w:sz w:val="16"/>
                <w:szCs w:val="16"/>
              </w:rPr>
            </w:pPr>
          </w:p>
        </w:tc>
      </w:tr>
      <w:tr w:rsidR="00DD47CD" w:rsidRPr="00B7215D" w14:paraId="0728387B" w14:textId="77777777" w:rsidTr="00C656F2">
        <w:tc>
          <w:tcPr>
            <w:tcW w:w="3116" w:type="dxa"/>
            <w:tcBorders>
              <w:top w:val="single" w:sz="4" w:space="0" w:color="auto"/>
              <w:left w:val="single" w:sz="4" w:space="0" w:color="auto"/>
              <w:bottom w:val="single" w:sz="4" w:space="0" w:color="auto"/>
              <w:right w:val="single" w:sz="4" w:space="0" w:color="auto"/>
            </w:tcBorders>
            <w:hideMark/>
          </w:tcPr>
          <w:p w14:paraId="30BC2609" w14:textId="77777777" w:rsidR="00DD47CD" w:rsidRPr="00B7215D" w:rsidRDefault="00DD47CD">
            <w:pPr>
              <w:rPr>
                <w:rFonts w:ascii="Segoe UI" w:hAnsi="Segoe UI" w:cs="Segoe UI"/>
                <w:sz w:val="16"/>
                <w:szCs w:val="16"/>
              </w:rPr>
            </w:pPr>
            <w:r w:rsidRPr="00B7215D">
              <w:rPr>
                <w:rFonts w:ascii="Segoe UI" w:hAnsi="Segoe UI"/>
                <w:sz w:val="16"/>
                <w:szCs w:val="16"/>
              </w:rPr>
              <w:t>Acceso irrestricto/oportuno a los registros (la mayoría/la mayor parte/todas las entidades)</w:t>
            </w:r>
          </w:p>
        </w:tc>
        <w:tc>
          <w:tcPr>
            <w:tcW w:w="2124" w:type="dxa"/>
            <w:tcBorders>
              <w:top w:val="single" w:sz="4" w:space="0" w:color="auto"/>
              <w:left w:val="single" w:sz="4" w:space="0" w:color="auto"/>
              <w:bottom w:val="single" w:sz="4" w:space="0" w:color="auto"/>
              <w:right w:val="single" w:sz="4" w:space="0" w:color="auto"/>
            </w:tcBorders>
          </w:tcPr>
          <w:p w14:paraId="3D0BF5B8" w14:textId="77777777" w:rsidR="00DD47CD" w:rsidRPr="00B7215D" w:rsidRDefault="00DD47CD">
            <w:pPr>
              <w:rPr>
                <w:rFonts w:ascii="Segoe UI" w:hAnsi="Segoe UI" w:cs="Segoe UI"/>
                <w:i/>
                <w:sz w:val="16"/>
                <w:szCs w:val="16"/>
              </w:rPr>
            </w:pPr>
            <w:r w:rsidRPr="00B7215D">
              <w:rPr>
                <w:rFonts w:ascii="Segoe UI" w:hAnsi="Segoe UI"/>
                <w:i/>
                <w:color w:val="FF0000"/>
                <w:sz w:val="16"/>
                <w:szCs w:val="16"/>
              </w:rPr>
              <w:t>(la mayoría/la mayor parte/todas las entidades)</w:t>
            </w:r>
          </w:p>
        </w:tc>
        <w:tc>
          <w:tcPr>
            <w:tcW w:w="3969" w:type="dxa"/>
            <w:tcBorders>
              <w:top w:val="single" w:sz="4" w:space="0" w:color="auto"/>
              <w:left w:val="single" w:sz="4" w:space="0" w:color="auto"/>
              <w:bottom w:val="single" w:sz="4" w:space="0" w:color="auto"/>
              <w:right w:val="single" w:sz="4" w:space="0" w:color="auto"/>
            </w:tcBorders>
          </w:tcPr>
          <w:p w14:paraId="0EDE7481" w14:textId="77777777" w:rsidR="00DD47CD" w:rsidRPr="00B7215D" w:rsidRDefault="00DD47CD">
            <w:pPr>
              <w:rPr>
                <w:rFonts w:ascii="Segoe UI" w:hAnsi="Segoe UI" w:cs="Segoe UI"/>
                <w:bCs/>
                <w:sz w:val="16"/>
                <w:szCs w:val="16"/>
              </w:rPr>
            </w:pPr>
          </w:p>
        </w:tc>
      </w:tr>
    </w:tbl>
    <w:p w14:paraId="2D0B8254" w14:textId="35820A39" w:rsidR="00DD47CD" w:rsidRDefault="00DD47CD" w:rsidP="006662E7">
      <w:pPr>
        <w:spacing w:after="0" w:line="240" w:lineRule="auto"/>
        <w:jc w:val="both"/>
        <w:rPr>
          <w:i/>
          <w:color w:val="FF0000"/>
          <w:sz w:val="18"/>
          <w:szCs w:val="18"/>
        </w:rPr>
      </w:pPr>
      <w:r>
        <w:rPr>
          <w:b/>
          <w:i/>
          <w:sz w:val="18"/>
        </w:rPr>
        <w:t xml:space="preserve">Fuente de los datos: </w:t>
      </w:r>
      <w:r w:rsidR="00A86E76">
        <w:rPr>
          <w:rFonts w:ascii="Segoe UI" w:hAnsi="Segoe UI"/>
          <w:i/>
          <w:color w:val="FF0000"/>
          <w:sz w:val="18"/>
        </w:rPr>
        <w:t xml:space="preserve">Especifique las fuentes o los documentos citados, incluyendo </w:t>
      </w:r>
      <w:r w:rsidR="00E36024">
        <w:rPr>
          <w:rFonts w:ascii="Segoe UI" w:hAnsi="Segoe UI"/>
          <w:i/>
          <w:color w:val="FF0000"/>
          <w:sz w:val="18"/>
        </w:rPr>
        <w:t>los enlaces a las páginas web</w:t>
      </w:r>
      <w:r w:rsidR="00A86E76">
        <w:rPr>
          <w:rFonts w:ascii="Segoe UI" w:hAnsi="Segoe UI"/>
          <w:i/>
          <w:color w:val="FF0000"/>
          <w:sz w:val="18"/>
        </w:rPr>
        <w:t xml:space="preserve"> de referencia</w:t>
      </w:r>
      <w:r w:rsidR="006662E7">
        <w:rPr>
          <w:rFonts w:ascii="Segoe UI" w:hAnsi="Segoe UI"/>
          <w:i/>
          <w:color w:val="FF0000"/>
          <w:sz w:val="18"/>
        </w:rPr>
        <w:t xml:space="preserve">, </w:t>
      </w:r>
      <w:r>
        <w:rPr>
          <w:i/>
          <w:color w:val="FF0000"/>
          <w:sz w:val="18"/>
        </w:rPr>
        <w:t>cuando corresponda.</w:t>
      </w:r>
    </w:p>
    <w:p w14:paraId="321FCC81" w14:textId="77777777" w:rsidR="00DD47CD" w:rsidRPr="00E927A4" w:rsidRDefault="00DD47CD" w:rsidP="00DD47CD">
      <w:pPr>
        <w:pStyle w:val="NormalPEFAagile"/>
        <w:rPr>
          <w:i/>
          <w:sz w:val="18"/>
          <w:szCs w:val="18"/>
        </w:rPr>
      </w:pPr>
    </w:p>
    <w:p w14:paraId="08F53C65" w14:textId="77777777" w:rsidR="00DD47CD" w:rsidRPr="00D20CAB" w:rsidRDefault="00DD47CD" w:rsidP="00DD47CD">
      <w:pPr>
        <w:pStyle w:val="IndicatorTitle"/>
      </w:pPr>
      <w:bookmarkStart w:id="412" w:name="_Toc28950300"/>
      <w:bookmarkStart w:id="413" w:name="_Toc41329559"/>
      <w:bookmarkStart w:id="414" w:name="_Toc135573946"/>
      <w:bookmarkStart w:id="415" w:name="_Toc135639729"/>
      <w:bookmarkStart w:id="416" w:name="_Toc135851060"/>
      <w:bookmarkStart w:id="417" w:name="_Toc144681150"/>
      <w:bookmarkStart w:id="418" w:name="_Toc159314750"/>
      <w:r>
        <w:t>ID-31. Escrutinio legislativo de los informes de auditoría</w:t>
      </w:r>
      <w:bookmarkEnd w:id="412"/>
      <w:bookmarkEnd w:id="413"/>
      <w:bookmarkEnd w:id="414"/>
      <w:bookmarkEnd w:id="415"/>
      <w:bookmarkEnd w:id="416"/>
      <w:bookmarkEnd w:id="417"/>
      <w:bookmarkEnd w:id="418"/>
    </w:p>
    <w:p w14:paraId="431AA5C4" w14:textId="4D331327" w:rsidR="00DD47CD" w:rsidRPr="00603669" w:rsidRDefault="00DD47CD" w:rsidP="006662E7">
      <w:pPr>
        <w:spacing w:after="0" w:line="240" w:lineRule="auto"/>
        <w:jc w:val="both"/>
        <w:rPr>
          <w:rFonts w:ascii="Segoe UI" w:hAnsi="Segoe UI" w:cs="Segoe UI"/>
          <w:sz w:val="20"/>
          <w:szCs w:val="20"/>
        </w:rPr>
      </w:pPr>
      <w:r>
        <w:rPr>
          <w:rFonts w:ascii="Segoe UI" w:hAnsi="Segoe UI"/>
          <w:sz w:val="20"/>
        </w:rPr>
        <w:t xml:space="preserve">Este indicador se centra en el escrutinio legislativo de los informes financieros auditados del Gobierno central, incluidas las unidades institucionales, en la medida en que a) por ley deban presentar informes de auditoría al Poder Legislativo, o b) la unidad matriz o superior deba contestar preguntas y tomar medidas en su nombre. </w:t>
      </w:r>
      <w:r w:rsidR="006662E7">
        <w:rPr>
          <w:rFonts w:ascii="Segoe UI" w:hAnsi="Segoe UI"/>
          <w:sz w:val="20"/>
        </w:rPr>
        <w:t>Alcanza</w:t>
      </w:r>
      <w:r>
        <w:rPr>
          <w:rFonts w:ascii="Segoe UI" w:hAnsi="Segoe UI"/>
          <w:sz w:val="20"/>
        </w:rPr>
        <w:t xml:space="preserve"> al Gobierno central y se refiere a los últimos tres ejercicios fiscales finalizados.</w:t>
      </w:r>
    </w:p>
    <w:p w14:paraId="70561715" w14:textId="77777777" w:rsidR="00DD47CD" w:rsidRPr="00603669" w:rsidRDefault="00DD47CD" w:rsidP="00DD47CD">
      <w:pPr>
        <w:spacing w:after="0" w:line="240" w:lineRule="auto"/>
        <w:rPr>
          <w:rFonts w:ascii="Segoe UI" w:hAnsi="Segoe UI" w:cs="Segoe UI"/>
          <w:sz w:val="20"/>
          <w:szCs w:val="20"/>
        </w:rPr>
      </w:pPr>
    </w:p>
    <w:p w14:paraId="31C07A63" w14:textId="77777777" w:rsidR="00DD47CD" w:rsidRPr="00D20CAB" w:rsidRDefault="00DD47CD" w:rsidP="00DD47CD">
      <w:pPr>
        <w:spacing w:after="0" w:line="240" w:lineRule="auto"/>
        <w:jc w:val="both"/>
        <w:rPr>
          <w:rFonts w:ascii="Segoe UI" w:hAnsi="Segoe UI" w:cs="Segoe UI"/>
          <w:b/>
          <w:i/>
          <w:color w:val="000000" w:themeColor="text1"/>
        </w:rPr>
      </w:pPr>
      <w:r>
        <w:rPr>
          <w:rFonts w:ascii="Segoe UI" w:hAnsi="Segoe UI"/>
          <w:b/>
          <w:i/>
          <w:color w:val="000000" w:themeColor="text1"/>
        </w:rPr>
        <w:t>Calificaciones y análisis de los indicadores y las dimensiones</w:t>
      </w:r>
    </w:p>
    <w:tbl>
      <w:tblPr>
        <w:tblStyle w:val="TabelEcorys7"/>
        <w:tblW w:w="9027" w:type="dxa"/>
        <w:tblLayout w:type="fixed"/>
        <w:tblLook w:val="04A0" w:firstRow="1" w:lastRow="0" w:firstColumn="1" w:lastColumn="0" w:noHBand="0" w:noVBand="1"/>
      </w:tblPr>
      <w:tblGrid>
        <w:gridCol w:w="2515"/>
        <w:gridCol w:w="5560"/>
        <w:gridCol w:w="952"/>
      </w:tblGrid>
      <w:tr w:rsidR="00DD47CD" w:rsidRPr="00B7215D" w14:paraId="253C039D" w14:textId="77777777" w:rsidTr="00E35BC8">
        <w:tc>
          <w:tcPr>
            <w:tcW w:w="2515" w:type="dxa"/>
            <w:shd w:val="clear" w:color="auto" w:fill="F2F2F2" w:themeFill="background1" w:themeFillShade="F2"/>
            <w:vAlign w:val="center"/>
          </w:tcPr>
          <w:p w14:paraId="4024083F" w14:textId="77777777" w:rsidR="00DD47CD" w:rsidRPr="00B7215D" w:rsidRDefault="00DD47CD">
            <w:pPr>
              <w:jc w:val="center"/>
              <w:rPr>
                <w:rFonts w:ascii="Segoe UI" w:hAnsi="Segoe UI" w:cs="Segoe UI"/>
                <w:b/>
                <w:sz w:val="16"/>
                <w:szCs w:val="16"/>
              </w:rPr>
            </w:pPr>
            <w:r w:rsidRPr="00B7215D">
              <w:rPr>
                <w:rFonts w:ascii="Segoe UI" w:hAnsi="Segoe UI"/>
                <w:b/>
                <w:sz w:val="16"/>
                <w:szCs w:val="16"/>
              </w:rPr>
              <w:t>INDICADORES/</w:t>
            </w:r>
            <w:r w:rsidRPr="00B7215D">
              <w:rPr>
                <w:rFonts w:ascii="Segoe UI" w:hAnsi="Segoe UI"/>
                <w:b/>
                <w:sz w:val="16"/>
                <w:szCs w:val="16"/>
              </w:rPr>
              <w:br/>
              <w:t>DIMENSIONES</w:t>
            </w:r>
          </w:p>
        </w:tc>
        <w:tc>
          <w:tcPr>
            <w:tcW w:w="5560" w:type="dxa"/>
            <w:shd w:val="clear" w:color="auto" w:fill="F2F2F2" w:themeFill="background1" w:themeFillShade="F2"/>
            <w:vAlign w:val="center"/>
          </w:tcPr>
          <w:p w14:paraId="415D4263" w14:textId="77777777" w:rsidR="00DD47CD" w:rsidRPr="00B7215D" w:rsidRDefault="00DD47CD">
            <w:pPr>
              <w:jc w:val="center"/>
              <w:rPr>
                <w:rFonts w:ascii="Segoe UI" w:hAnsi="Segoe UI" w:cs="Segoe UI"/>
                <w:b/>
                <w:sz w:val="16"/>
                <w:szCs w:val="16"/>
              </w:rPr>
            </w:pPr>
            <w:r w:rsidRPr="00B7215D">
              <w:rPr>
                <w:rFonts w:ascii="Segoe UI" w:hAnsi="Segoe UI"/>
                <w:b/>
                <w:sz w:val="16"/>
                <w:szCs w:val="16"/>
              </w:rPr>
              <w:t xml:space="preserve">EVALUACIÓN DEL </w:t>
            </w:r>
          </w:p>
          <w:p w14:paraId="31C8A037" w14:textId="77777777" w:rsidR="00DD47CD" w:rsidRPr="00B7215D" w:rsidRDefault="00DD47CD">
            <w:pPr>
              <w:jc w:val="center"/>
              <w:rPr>
                <w:rFonts w:ascii="Segoe UI" w:hAnsi="Segoe UI" w:cs="Segoe UI"/>
                <w:b/>
                <w:sz w:val="16"/>
                <w:szCs w:val="16"/>
              </w:rPr>
            </w:pPr>
            <w:r w:rsidRPr="00B7215D">
              <w:rPr>
                <w:rFonts w:ascii="Segoe UI" w:hAnsi="Segoe UI"/>
                <w:b/>
                <w:sz w:val="16"/>
                <w:szCs w:val="16"/>
              </w:rPr>
              <w:t>DESEMPEÑO</w:t>
            </w:r>
          </w:p>
        </w:tc>
        <w:tc>
          <w:tcPr>
            <w:tcW w:w="952" w:type="dxa"/>
            <w:shd w:val="clear" w:color="auto" w:fill="F2F2F2" w:themeFill="background1" w:themeFillShade="F2"/>
            <w:vAlign w:val="center"/>
          </w:tcPr>
          <w:p w14:paraId="78B7260F" w14:textId="4838C94E" w:rsidR="00DD47CD" w:rsidRPr="00B7215D" w:rsidRDefault="00DD47CD">
            <w:pPr>
              <w:jc w:val="center"/>
              <w:rPr>
                <w:rFonts w:ascii="Segoe UI" w:hAnsi="Segoe UI" w:cs="Segoe UI"/>
                <w:b/>
                <w:sz w:val="16"/>
                <w:szCs w:val="16"/>
              </w:rPr>
            </w:pPr>
            <w:r w:rsidRPr="00B7215D">
              <w:rPr>
                <w:rFonts w:ascii="Segoe UI" w:hAnsi="Segoe UI"/>
                <w:b/>
                <w:sz w:val="16"/>
                <w:szCs w:val="16"/>
              </w:rPr>
              <w:t>CALIFI</w:t>
            </w:r>
            <w:r w:rsidR="00D608B0" w:rsidRPr="00B7215D">
              <w:rPr>
                <w:rFonts w:ascii="Segoe UI" w:hAnsi="Segoe UI"/>
                <w:b/>
                <w:sz w:val="16"/>
                <w:szCs w:val="16"/>
              </w:rPr>
              <w:t>-</w:t>
            </w:r>
            <w:r w:rsidRPr="00B7215D">
              <w:rPr>
                <w:rFonts w:ascii="Segoe UI" w:hAnsi="Segoe UI"/>
                <w:b/>
                <w:sz w:val="16"/>
                <w:szCs w:val="16"/>
              </w:rPr>
              <w:t>CACIÓN</w:t>
            </w:r>
          </w:p>
        </w:tc>
      </w:tr>
      <w:tr w:rsidR="00DD47CD" w:rsidRPr="00B7215D" w14:paraId="6B5539CB" w14:textId="77777777" w:rsidTr="00E35BC8">
        <w:tc>
          <w:tcPr>
            <w:tcW w:w="8075" w:type="dxa"/>
            <w:gridSpan w:val="2"/>
          </w:tcPr>
          <w:p w14:paraId="0A6362BF" w14:textId="77777777" w:rsidR="00DD47CD" w:rsidRPr="00B7215D" w:rsidRDefault="00DD47CD">
            <w:pPr>
              <w:rPr>
                <w:rFonts w:ascii="Segoe UI" w:hAnsi="Segoe UI" w:cs="Segoe UI"/>
                <w:b/>
                <w:sz w:val="16"/>
                <w:szCs w:val="16"/>
              </w:rPr>
            </w:pPr>
            <w:r w:rsidRPr="00B7215D">
              <w:rPr>
                <w:rFonts w:ascii="Segoe UI" w:hAnsi="Segoe UI"/>
                <w:b/>
                <w:sz w:val="16"/>
                <w:szCs w:val="16"/>
              </w:rPr>
              <w:t>ID-31. Escrutinio legislativo de los informes de auditoría (M2)</w:t>
            </w:r>
          </w:p>
          <w:p w14:paraId="21D00285" w14:textId="77777777" w:rsidR="00DD47CD" w:rsidRPr="00B7215D" w:rsidRDefault="00DD47CD">
            <w:pPr>
              <w:rPr>
                <w:rFonts w:ascii="Segoe UI" w:hAnsi="Segoe UI" w:cs="Segoe UI"/>
                <w:b/>
                <w:sz w:val="16"/>
                <w:szCs w:val="16"/>
              </w:rPr>
            </w:pPr>
          </w:p>
        </w:tc>
        <w:tc>
          <w:tcPr>
            <w:tcW w:w="952" w:type="dxa"/>
            <w:shd w:val="clear" w:color="auto" w:fill="auto"/>
          </w:tcPr>
          <w:p w14:paraId="43FD6695" w14:textId="77777777" w:rsidR="00DD47CD" w:rsidRPr="00B7215D" w:rsidRDefault="00DD47CD">
            <w:pPr>
              <w:jc w:val="center"/>
              <w:rPr>
                <w:rFonts w:ascii="Segoe UI" w:hAnsi="Segoe UI" w:cs="Segoe UI"/>
                <w:b/>
                <w:sz w:val="16"/>
                <w:szCs w:val="16"/>
              </w:rPr>
            </w:pPr>
          </w:p>
        </w:tc>
      </w:tr>
      <w:tr w:rsidR="00DD47CD" w:rsidRPr="00B7215D" w14:paraId="7519105A" w14:textId="77777777" w:rsidTr="00E35BC8">
        <w:tc>
          <w:tcPr>
            <w:tcW w:w="2515" w:type="dxa"/>
            <w:tcBorders>
              <w:top w:val="single" w:sz="4" w:space="0" w:color="auto"/>
              <w:left w:val="single" w:sz="4" w:space="0" w:color="auto"/>
              <w:bottom w:val="single" w:sz="4" w:space="0" w:color="auto"/>
              <w:right w:val="single" w:sz="4" w:space="0" w:color="auto"/>
            </w:tcBorders>
            <w:shd w:val="clear" w:color="auto" w:fill="auto"/>
          </w:tcPr>
          <w:p w14:paraId="3F970E84" w14:textId="77777777" w:rsidR="00DD47CD" w:rsidRPr="00B7215D" w:rsidRDefault="00DD47CD">
            <w:pPr>
              <w:rPr>
                <w:rFonts w:ascii="Segoe UI" w:hAnsi="Segoe UI" w:cs="Segoe UI"/>
                <w:b/>
                <w:sz w:val="16"/>
                <w:szCs w:val="16"/>
              </w:rPr>
            </w:pPr>
            <w:r w:rsidRPr="00B7215D">
              <w:rPr>
                <w:rFonts w:ascii="Segoe UI" w:hAnsi="Segoe UI"/>
                <w:b/>
                <w:sz w:val="16"/>
                <w:szCs w:val="16"/>
              </w:rPr>
              <w:t>31.1. Oportunidad del escrutinio de los informes de auditoría</w:t>
            </w:r>
          </w:p>
        </w:tc>
        <w:tc>
          <w:tcPr>
            <w:tcW w:w="5560" w:type="dxa"/>
          </w:tcPr>
          <w:p w14:paraId="2114BBD7" w14:textId="15EB77EB" w:rsidR="00DD47CD" w:rsidRPr="00B7215D" w:rsidRDefault="00535561" w:rsidP="00657B6A">
            <w:pPr>
              <w:jc w:val="both"/>
              <w:rPr>
                <w:rFonts w:ascii="Segoe UI" w:hAnsi="Segoe UI" w:cs="Segoe UI"/>
                <w:sz w:val="16"/>
                <w:szCs w:val="16"/>
              </w:rPr>
            </w:pPr>
            <w:r w:rsidRPr="00B7215D">
              <w:rPr>
                <w:rFonts w:ascii="Segoe UI" w:hAnsi="Segoe UI"/>
                <w:i/>
                <w:color w:val="FF0000"/>
                <w:sz w:val="16"/>
                <w:szCs w:val="16"/>
              </w:rPr>
              <w:t>Para cada dimensión, proporcione una descripción breve del desempeño alcanzado, haciendo énfasis en las evidencias que cumplen con los criterios requeridos.</w:t>
            </w:r>
          </w:p>
        </w:tc>
        <w:tc>
          <w:tcPr>
            <w:tcW w:w="952" w:type="dxa"/>
            <w:shd w:val="clear" w:color="auto" w:fill="auto"/>
          </w:tcPr>
          <w:p w14:paraId="3376F16F" w14:textId="77777777" w:rsidR="00DD47CD" w:rsidRPr="00B7215D" w:rsidRDefault="00DD47CD">
            <w:pPr>
              <w:jc w:val="center"/>
              <w:rPr>
                <w:rFonts w:ascii="Segoe UI" w:hAnsi="Segoe UI" w:cs="Segoe UI"/>
                <w:sz w:val="16"/>
                <w:szCs w:val="16"/>
              </w:rPr>
            </w:pPr>
          </w:p>
        </w:tc>
      </w:tr>
      <w:tr w:rsidR="00DD47CD" w:rsidRPr="00B7215D" w14:paraId="4F924731" w14:textId="77777777" w:rsidTr="00E35BC8">
        <w:tc>
          <w:tcPr>
            <w:tcW w:w="2515" w:type="dxa"/>
            <w:tcBorders>
              <w:top w:val="single" w:sz="4" w:space="0" w:color="auto"/>
              <w:left w:val="single" w:sz="4" w:space="0" w:color="auto"/>
              <w:bottom w:val="single" w:sz="4" w:space="0" w:color="auto"/>
              <w:right w:val="single" w:sz="4" w:space="0" w:color="auto"/>
            </w:tcBorders>
            <w:shd w:val="clear" w:color="auto" w:fill="auto"/>
          </w:tcPr>
          <w:p w14:paraId="5D955583" w14:textId="77777777" w:rsidR="00DD47CD" w:rsidRPr="00B7215D" w:rsidRDefault="00DD47CD">
            <w:pPr>
              <w:rPr>
                <w:rFonts w:ascii="Segoe UI" w:hAnsi="Segoe UI" w:cs="Segoe UI"/>
                <w:b/>
                <w:sz w:val="16"/>
                <w:szCs w:val="16"/>
              </w:rPr>
            </w:pPr>
            <w:r w:rsidRPr="00B7215D">
              <w:rPr>
                <w:rFonts w:ascii="Segoe UI" w:hAnsi="Segoe UI"/>
                <w:b/>
                <w:sz w:val="16"/>
                <w:szCs w:val="16"/>
              </w:rPr>
              <w:t>31.2. Audiencias acerca de las conclusiones de las auditorías</w:t>
            </w:r>
          </w:p>
        </w:tc>
        <w:tc>
          <w:tcPr>
            <w:tcW w:w="5560" w:type="dxa"/>
          </w:tcPr>
          <w:p w14:paraId="44FE7681" w14:textId="77777777" w:rsidR="00DD47CD" w:rsidRPr="00B7215D" w:rsidRDefault="00DD47CD">
            <w:pPr>
              <w:rPr>
                <w:rFonts w:ascii="Segoe UI" w:hAnsi="Segoe UI" w:cs="Segoe UI"/>
                <w:sz w:val="16"/>
                <w:szCs w:val="16"/>
              </w:rPr>
            </w:pPr>
          </w:p>
        </w:tc>
        <w:tc>
          <w:tcPr>
            <w:tcW w:w="952" w:type="dxa"/>
            <w:shd w:val="clear" w:color="auto" w:fill="auto"/>
          </w:tcPr>
          <w:p w14:paraId="71150CA0" w14:textId="77777777" w:rsidR="00DD47CD" w:rsidRPr="00B7215D" w:rsidRDefault="00DD47CD">
            <w:pPr>
              <w:jc w:val="center"/>
              <w:rPr>
                <w:rFonts w:ascii="Segoe UI" w:hAnsi="Segoe UI" w:cs="Segoe UI"/>
                <w:sz w:val="16"/>
                <w:szCs w:val="16"/>
              </w:rPr>
            </w:pPr>
          </w:p>
        </w:tc>
      </w:tr>
      <w:tr w:rsidR="00DD47CD" w:rsidRPr="00B7215D" w14:paraId="146AF4F2" w14:textId="77777777" w:rsidTr="00E35BC8">
        <w:tc>
          <w:tcPr>
            <w:tcW w:w="2515" w:type="dxa"/>
            <w:tcBorders>
              <w:top w:val="single" w:sz="4" w:space="0" w:color="auto"/>
              <w:left w:val="single" w:sz="4" w:space="0" w:color="auto"/>
              <w:bottom w:val="single" w:sz="4" w:space="0" w:color="auto"/>
              <w:right w:val="single" w:sz="4" w:space="0" w:color="auto"/>
            </w:tcBorders>
            <w:shd w:val="clear" w:color="auto" w:fill="auto"/>
          </w:tcPr>
          <w:p w14:paraId="39C20063" w14:textId="77777777" w:rsidR="00DD47CD" w:rsidRPr="00B7215D" w:rsidRDefault="00DD47CD">
            <w:pPr>
              <w:rPr>
                <w:rFonts w:ascii="Segoe UI" w:hAnsi="Segoe UI" w:cs="Segoe UI"/>
                <w:b/>
                <w:sz w:val="16"/>
                <w:szCs w:val="16"/>
              </w:rPr>
            </w:pPr>
            <w:r w:rsidRPr="00B7215D">
              <w:rPr>
                <w:rFonts w:ascii="Segoe UI" w:hAnsi="Segoe UI"/>
                <w:b/>
                <w:sz w:val="16"/>
                <w:szCs w:val="16"/>
              </w:rPr>
              <w:t>31.3. Recomendaciones del Poder Legislativo sobre la auditoría</w:t>
            </w:r>
          </w:p>
        </w:tc>
        <w:tc>
          <w:tcPr>
            <w:tcW w:w="5560" w:type="dxa"/>
          </w:tcPr>
          <w:p w14:paraId="6295AAC8" w14:textId="77777777" w:rsidR="00DD47CD" w:rsidRPr="00B7215D" w:rsidRDefault="00DD47CD">
            <w:pPr>
              <w:rPr>
                <w:rFonts w:ascii="Segoe UI" w:hAnsi="Segoe UI" w:cs="Segoe UI"/>
                <w:sz w:val="16"/>
                <w:szCs w:val="16"/>
              </w:rPr>
            </w:pPr>
          </w:p>
        </w:tc>
        <w:tc>
          <w:tcPr>
            <w:tcW w:w="952" w:type="dxa"/>
            <w:shd w:val="clear" w:color="auto" w:fill="auto"/>
          </w:tcPr>
          <w:p w14:paraId="22C5AC2D" w14:textId="77777777" w:rsidR="00DD47CD" w:rsidRPr="00B7215D" w:rsidRDefault="00DD47CD">
            <w:pPr>
              <w:jc w:val="center"/>
              <w:rPr>
                <w:rFonts w:ascii="Segoe UI" w:hAnsi="Segoe UI" w:cs="Segoe UI"/>
                <w:sz w:val="16"/>
                <w:szCs w:val="16"/>
              </w:rPr>
            </w:pPr>
          </w:p>
        </w:tc>
      </w:tr>
      <w:tr w:rsidR="00DD47CD" w:rsidRPr="00B7215D" w14:paraId="32E04904" w14:textId="77777777" w:rsidTr="00E35BC8">
        <w:tc>
          <w:tcPr>
            <w:tcW w:w="2515" w:type="dxa"/>
            <w:tcBorders>
              <w:top w:val="single" w:sz="4" w:space="0" w:color="auto"/>
              <w:left w:val="single" w:sz="4" w:space="0" w:color="auto"/>
              <w:bottom w:val="single" w:sz="4" w:space="0" w:color="auto"/>
              <w:right w:val="single" w:sz="4" w:space="0" w:color="auto"/>
            </w:tcBorders>
            <w:shd w:val="clear" w:color="auto" w:fill="auto"/>
          </w:tcPr>
          <w:p w14:paraId="66439D09" w14:textId="77777777" w:rsidR="00DD47CD" w:rsidRPr="00B7215D" w:rsidRDefault="00DD47CD">
            <w:pPr>
              <w:rPr>
                <w:rFonts w:ascii="Segoe UI" w:hAnsi="Segoe UI" w:cs="Segoe UI"/>
                <w:b/>
                <w:sz w:val="16"/>
                <w:szCs w:val="16"/>
              </w:rPr>
            </w:pPr>
            <w:r w:rsidRPr="00B7215D">
              <w:rPr>
                <w:rFonts w:ascii="Segoe UI" w:hAnsi="Segoe UI"/>
                <w:b/>
                <w:sz w:val="16"/>
                <w:szCs w:val="16"/>
              </w:rPr>
              <w:t>31.4. Transparencia del escrutinio legislativo de los informes de auditoría</w:t>
            </w:r>
          </w:p>
        </w:tc>
        <w:tc>
          <w:tcPr>
            <w:tcW w:w="5560" w:type="dxa"/>
          </w:tcPr>
          <w:p w14:paraId="4AEC5A28" w14:textId="77777777" w:rsidR="00DD47CD" w:rsidRPr="00B7215D" w:rsidRDefault="00DD47CD">
            <w:pPr>
              <w:rPr>
                <w:rFonts w:ascii="Segoe UI" w:hAnsi="Segoe UI" w:cs="Segoe UI"/>
                <w:sz w:val="16"/>
                <w:szCs w:val="16"/>
              </w:rPr>
            </w:pPr>
          </w:p>
        </w:tc>
        <w:tc>
          <w:tcPr>
            <w:tcW w:w="952" w:type="dxa"/>
            <w:shd w:val="clear" w:color="auto" w:fill="auto"/>
          </w:tcPr>
          <w:p w14:paraId="684B7BFB" w14:textId="77777777" w:rsidR="00DD47CD" w:rsidRPr="00B7215D" w:rsidRDefault="00DD47CD">
            <w:pPr>
              <w:jc w:val="center"/>
              <w:rPr>
                <w:rFonts w:ascii="Segoe UI" w:hAnsi="Segoe UI" w:cs="Segoe UI"/>
                <w:sz w:val="16"/>
                <w:szCs w:val="16"/>
              </w:rPr>
            </w:pPr>
          </w:p>
        </w:tc>
      </w:tr>
    </w:tbl>
    <w:p w14:paraId="615DE974" w14:textId="77777777" w:rsidR="00DD47CD" w:rsidRPr="00D20CAB" w:rsidRDefault="00DD47CD" w:rsidP="00DD47CD">
      <w:pPr>
        <w:pStyle w:val="NormalPEFAagile"/>
      </w:pPr>
    </w:p>
    <w:p w14:paraId="6AD20086" w14:textId="77777777" w:rsidR="00DD47CD" w:rsidRDefault="00DD47CD" w:rsidP="00DD47CD">
      <w:pPr>
        <w:spacing w:after="0" w:line="240" w:lineRule="auto"/>
        <w:jc w:val="both"/>
        <w:rPr>
          <w:rFonts w:ascii="Segoe UI" w:hAnsi="Segoe UI" w:cs="Segoe UI"/>
          <w:b/>
          <w:i/>
          <w:color w:val="000000" w:themeColor="text1"/>
        </w:rPr>
      </w:pPr>
      <w:r>
        <w:rPr>
          <w:rFonts w:ascii="Segoe UI" w:hAnsi="Segoe UI"/>
          <w:b/>
          <w:i/>
          <w:color w:val="000000" w:themeColor="text1"/>
        </w:rPr>
        <w:t>Evidencias para la calificación</w:t>
      </w:r>
    </w:p>
    <w:p w14:paraId="156AF86A" w14:textId="44D21012" w:rsidR="00DD47CD" w:rsidRDefault="00DD47CD" w:rsidP="000324CE">
      <w:pPr>
        <w:spacing w:after="0" w:line="240" w:lineRule="auto"/>
        <w:rPr>
          <w:rFonts w:ascii="Segoe UI" w:eastAsia="Calibri" w:hAnsi="Segoe UI" w:cs="Segoe UI"/>
          <w:i/>
          <w:iCs/>
          <w:color w:val="FF0000"/>
          <w:sz w:val="20"/>
          <w:szCs w:val="20"/>
        </w:rPr>
      </w:pPr>
      <w:r>
        <w:rPr>
          <w:rFonts w:ascii="Segoe UI" w:hAnsi="Segoe UI"/>
          <w:i/>
          <w:color w:val="FF0000"/>
          <w:sz w:val="20"/>
        </w:rPr>
        <w:t>C</w:t>
      </w:r>
      <w:r w:rsidR="008D5A6E">
        <w:rPr>
          <w:rFonts w:ascii="Segoe UI" w:hAnsi="Segoe UI"/>
          <w:i/>
          <w:color w:val="FF0000"/>
          <w:sz w:val="20"/>
        </w:rPr>
        <w:t xml:space="preserve">omplete los siguientes cuadros </w:t>
      </w:r>
      <w:r w:rsidR="00DE477A">
        <w:rPr>
          <w:rFonts w:ascii="Segoe UI" w:hAnsi="Segoe UI"/>
          <w:i/>
          <w:color w:val="FF0000"/>
          <w:sz w:val="20"/>
        </w:rPr>
        <w:t>que</w:t>
      </w:r>
      <w:r>
        <w:rPr>
          <w:rFonts w:ascii="Segoe UI" w:hAnsi="Segoe UI"/>
          <w:i/>
          <w:color w:val="FF0000"/>
          <w:sz w:val="20"/>
        </w:rPr>
        <w:t xml:space="preserve"> describen las conclusiones de las evidencias observadas en relación con los </w:t>
      </w:r>
      <w:r w:rsidR="00657B6A">
        <w:rPr>
          <w:rFonts w:ascii="Segoe UI" w:hAnsi="Segoe UI"/>
          <w:i/>
          <w:color w:val="FF0000"/>
          <w:sz w:val="20"/>
        </w:rPr>
        <w:t>criterios</w:t>
      </w:r>
      <w:r>
        <w:rPr>
          <w:rFonts w:ascii="Segoe UI" w:hAnsi="Segoe UI"/>
          <w:i/>
          <w:color w:val="FF0000"/>
          <w:sz w:val="20"/>
        </w:rPr>
        <w:t xml:space="preserve"> necesarios para cada calificación.</w:t>
      </w:r>
    </w:p>
    <w:p w14:paraId="43C8A4FE" w14:textId="77777777" w:rsidR="00DD47CD" w:rsidRDefault="00DD47CD" w:rsidP="000324CE">
      <w:pPr>
        <w:pStyle w:val="BodyText"/>
        <w:widowControl w:val="0"/>
        <w:tabs>
          <w:tab w:val="left" w:pos="381"/>
        </w:tabs>
        <w:spacing w:after="0"/>
        <w:ind w:right="122"/>
        <w:rPr>
          <w:rFonts w:ascii="Segoe UI" w:hAnsi="Segoe UI" w:cs="Segoe UI"/>
          <w:i/>
          <w:iCs/>
          <w:color w:val="FF0000"/>
          <w:spacing w:val="-1"/>
          <w:sz w:val="20"/>
        </w:rPr>
      </w:pPr>
    </w:p>
    <w:p w14:paraId="4EF7C320" w14:textId="20A37966" w:rsidR="00657B6A" w:rsidRPr="008D5A6E" w:rsidRDefault="00657B6A" w:rsidP="00657B6A">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color w:val="FF0000"/>
          <w:spacing w:val="-1"/>
          <w:sz w:val="20"/>
          <w:szCs w:val="20"/>
        </w:rPr>
      </w:pPr>
      <w:r w:rsidRPr="008D5A6E">
        <w:rPr>
          <w:rFonts w:ascii="Segoe UI" w:eastAsia="Times New Roman" w:hAnsi="Segoe UI" w:cs="Times New Roman"/>
          <w:i/>
          <w:color w:val="FF0000"/>
          <w:sz w:val="20"/>
          <w:szCs w:val="20"/>
        </w:rPr>
        <w:t xml:space="preserve">Se debe resaltar cualquier discrepancia con respecto a las orientaciones o a la </w:t>
      </w:r>
      <w:r w:rsidR="008A6739" w:rsidRPr="008D5A6E">
        <w:rPr>
          <w:rFonts w:ascii="Segoe UI" w:eastAsia="Times New Roman" w:hAnsi="Segoe UI" w:cs="Times New Roman"/>
          <w:i/>
          <w:color w:val="FF0000"/>
          <w:sz w:val="20"/>
          <w:szCs w:val="20"/>
        </w:rPr>
        <w:t>disponibilidad y credibilidad de la información</w:t>
      </w:r>
      <w:r w:rsidRPr="008D5A6E">
        <w:rPr>
          <w:rFonts w:ascii="Segoe UI" w:eastAsia="Times New Roman" w:hAnsi="Segoe UI" w:cs="Times New Roman"/>
          <w:i/>
          <w:color w:val="FF0000"/>
          <w:sz w:val="20"/>
          <w:szCs w:val="20"/>
        </w:rPr>
        <w:t>.</w:t>
      </w:r>
    </w:p>
    <w:p w14:paraId="12058C6D" w14:textId="77777777" w:rsidR="00657B6A" w:rsidRPr="008D5A6E" w:rsidRDefault="00657B6A" w:rsidP="00657B6A">
      <w:pPr>
        <w:spacing w:after="0" w:line="240" w:lineRule="auto"/>
        <w:ind w:right="-46"/>
        <w:rPr>
          <w:rFonts w:ascii="Segoe UI" w:eastAsia="Calibri" w:hAnsi="Segoe UI" w:cs="Segoe UI"/>
          <w:sz w:val="20"/>
          <w:szCs w:val="20"/>
        </w:rPr>
      </w:pPr>
    </w:p>
    <w:p w14:paraId="79E8F75A" w14:textId="77777777" w:rsidR="00657B6A" w:rsidRPr="00657B6A" w:rsidRDefault="00657B6A" w:rsidP="00657B6A">
      <w:pPr>
        <w:widowControl w:val="0"/>
        <w:tabs>
          <w:tab w:val="left" w:pos="381"/>
        </w:tabs>
        <w:overflowPunct w:val="0"/>
        <w:autoSpaceDE w:val="0"/>
        <w:autoSpaceDN w:val="0"/>
        <w:adjustRightInd w:val="0"/>
        <w:spacing w:after="0" w:line="240" w:lineRule="auto"/>
        <w:ind w:right="-46"/>
        <w:jc w:val="both"/>
        <w:rPr>
          <w:rFonts w:ascii="Segoe UI" w:eastAsia="Times New Roman" w:hAnsi="Segoe UI" w:cs="Segoe UI"/>
          <w:i/>
          <w:iCs/>
          <w:color w:val="FF0000"/>
          <w:spacing w:val="-1"/>
          <w:sz w:val="20"/>
          <w:szCs w:val="20"/>
        </w:rPr>
      </w:pPr>
      <w:r w:rsidRPr="008D5A6E">
        <w:rPr>
          <w:rFonts w:ascii="Segoe UI" w:eastAsia="Times New Roman" w:hAnsi="Segoe UI" w:cs="Times New Roman"/>
          <w:i/>
          <w:color w:val="FF0000"/>
          <w:sz w:val="20"/>
          <w:szCs w:val="20"/>
        </w:rPr>
        <w:t>Incluya a continuación cualquier descripción adicional con información referente a la evaluación que complemente los cuadros. El Equipo de Evaluación debe asegurarse de que dicha descripción sea concisa y pertinente, de modo que contribuya al análisis del desempeño.</w:t>
      </w:r>
    </w:p>
    <w:p w14:paraId="7745C926" w14:textId="77777777" w:rsidR="00DD47CD" w:rsidRPr="00D20CAB" w:rsidRDefault="00DD47CD" w:rsidP="000324CE">
      <w:pPr>
        <w:spacing w:after="0" w:line="240" w:lineRule="auto"/>
        <w:rPr>
          <w:rFonts w:ascii="Segoe UI" w:hAnsi="Segoe UI" w:cs="Segoe UI"/>
          <w:b/>
          <w:i/>
          <w:color w:val="000000" w:themeColor="text1"/>
        </w:rPr>
      </w:pPr>
    </w:p>
    <w:p w14:paraId="4B42BA87" w14:textId="77777777" w:rsidR="00DD47CD" w:rsidRPr="00D20CAB" w:rsidRDefault="00DD47CD" w:rsidP="00DD47CD">
      <w:pPr>
        <w:spacing w:after="0" w:line="240" w:lineRule="auto"/>
        <w:rPr>
          <w:rFonts w:ascii="Segoe UI" w:hAnsi="Segoe UI" w:cs="Segoe UI"/>
          <w:b/>
          <w:sz w:val="20"/>
          <w:szCs w:val="20"/>
        </w:rPr>
      </w:pPr>
      <w:r>
        <w:rPr>
          <w:rFonts w:ascii="Segoe UI" w:hAnsi="Segoe UI"/>
          <w:b/>
          <w:sz w:val="20"/>
        </w:rPr>
        <w:t>Cuadro 31.1: Oportunidad del escrutinio legislativo de los informes de auditoría (últimos tres ejercicios fiscales finalizados)</w:t>
      </w:r>
    </w:p>
    <w:tbl>
      <w:tblPr>
        <w:tblStyle w:val="TabelEcorys7"/>
        <w:tblW w:w="0" w:type="auto"/>
        <w:tblLook w:val="04A0" w:firstRow="1" w:lastRow="0" w:firstColumn="1" w:lastColumn="0" w:noHBand="0" w:noVBand="1"/>
      </w:tblPr>
      <w:tblGrid>
        <w:gridCol w:w="3004"/>
        <w:gridCol w:w="3005"/>
        <w:gridCol w:w="3007"/>
      </w:tblGrid>
      <w:tr w:rsidR="00DD47CD" w:rsidRPr="00B7215D" w14:paraId="38CDB015" w14:textId="77777777">
        <w:tc>
          <w:tcPr>
            <w:tcW w:w="3102" w:type="dxa"/>
            <w:shd w:val="clear" w:color="auto" w:fill="F2F2F2" w:themeFill="background1" w:themeFillShade="F2"/>
          </w:tcPr>
          <w:p w14:paraId="59FAB378" w14:textId="77777777" w:rsidR="00DD47CD" w:rsidRPr="00B7215D" w:rsidRDefault="00DD47CD">
            <w:pPr>
              <w:jc w:val="center"/>
              <w:rPr>
                <w:rFonts w:ascii="Segoe UI" w:hAnsi="Segoe UI" w:cs="Segoe UI"/>
                <w:b/>
                <w:sz w:val="16"/>
                <w:szCs w:val="16"/>
              </w:rPr>
            </w:pPr>
            <w:r w:rsidRPr="00B7215D">
              <w:rPr>
                <w:rFonts w:ascii="Segoe UI" w:hAnsi="Segoe UI"/>
                <w:b/>
                <w:sz w:val="16"/>
                <w:szCs w:val="16"/>
              </w:rPr>
              <w:t>Estados financieros anuales auditados del ejercicio fiscal</w:t>
            </w:r>
          </w:p>
        </w:tc>
        <w:tc>
          <w:tcPr>
            <w:tcW w:w="3103" w:type="dxa"/>
            <w:shd w:val="clear" w:color="auto" w:fill="F2F2F2" w:themeFill="background1" w:themeFillShade="F2"/>
          </w:tcPr>
          <w:p w14:paraId="01C3E80D" w14:textId="77777777" w:rsidR="00DD47CD" w:rsidRPr="00B7215D" w:rsidRDefault="00DD47CD">
            <w:pPr>
              <w:jc w:val="center"/>
              <w:rPr>
                <w:rFonts w:ascii="Segoe UI" w:hAnsi="Segoe UI" w:cs="Segoe UI"/>
                <w:b/>
                <w:sz w:val="16"/>
                <w:szCs w:val="16"/>
              </w:rPr>
            </w:pPr>
            <w:r w:rsidRPr="00B7215D">
              <w:rPr>
                <w:rFonts w:ascii="Segoe UI" w:hAnsi="Segoe UI"/>
                <w:b/>
                <w:sz w:val="16"/>
                <w:szCs w:val="16"/>
              </w:rPr>
              <w:t xml:space="preserve">Fecha de recepción de los informes financieros auditados </w:t>
            </w:r>
          </w:p>
        </w:tc>
        <w:tc>
          <w:tcPr>
            <w:tcW w:w="3103" w:type="dxa"/>
            <w:shd w:val="clear" w:color="auto" w:fill="F2F2F2" w:themeFill="background1" w:themeFillShade="F2"/>
          </w:tcPr>
          <w:p w14:paraId="53A9EBF3" w14:textId="77777777" w:rsidR="00DD47CD" w:rsidRPr="00B7215D" w:rsidRDefault="00DD47CD">
            <w:pPr>
              <w:jc w:val="center"/>
              <w:rPr>
                <w:rFonts w:ascii="Segoe UI" w:hAnsi="Segoe UI" w:cs="Segoe UI"/>
                <w:b/>
                <w:sz w:val="16"/>
                <w:szCs w:val="16"/>
              </w:rPr>
            </w:pPr>
            <w:r w:rsidRPr="00B7215D">
              <w:rPr>
                <w:rFonts w:ascii="Segoe UI" w:hAnsi="Segoe UI"/>
                <w:b/>
                <w:sz w:val="16"/>
                <w:szCs w:val="16"/>
              </w:rPr>
              <w:t xml:space="preserve">Fecha de finalización del escrutinio legislativo </w:t>
            </w:r>
          </w:p>
        </w:tc>
      </w:tr>
      <w:tr w:rsidR="00DD47CD" w:rsidRPr="00B7215D" w14:paraId="6ECD4546" w14:textId="77777777">
        <w:tc>
          <w:tcPr>
            <w:tcW w:w="3102" w:type="dxa"/>
          </w:tcPr>
          <w:p w14:paraId="45E8E833" w14:textId="77777777" w:rsidR="00DD47CD" w:rsidRPr="00B7215D" w:rsidRDefault="00DD47CD">
            <w:pPr>
              <w:jc w:val="center"/>
              <w:rPr>
                <w:rFonts w:ascii="Segoe UI" w:hAnsi="Segoe UI" w:cs="Segoe UI"/>
                <w:sz w:val="16"/>
                <w:szCs w:val="16"/>
              </w:rPr>
            </w:pPr>
          </w:p>
        </w:tc>
        <w:tc>
          <w:tcPr>
            <w:tcW w:w="3103" w:type="dxa"/>
          </w:tcPr>
          <w:p w14:paraId="1320CCD0" w14:textId="77777777" w:rsidR="00DD47CD" w:rsidRPr="00B7215D" w:rsidRDefault="00DD47CD">
            <w:pPr>
              <w:jc w:val="center"/>
              <w:rPr>
                <w:rFonts w:ascii="Segoe UI" w:hAnsi="Segoe UI" w:cs="Segoe UI"/>
                <w:sz w:val="16"/>
                <w:szCs w:val="16"/>
              </w:rPr>
            </w:pPr>
          </w:p>
        </w:tc>
        <w:tc>
          <w:tcPr>
            <w:tcW w:w="3103" w:type="dxa"/>
          </w:tcPr>
          <w:p w14:paraId="6C5E0AB2" w14:textId="77777777" w:rsidR="00DD47CD" w:rsidRPr="00B7215D" w:rsidRDefault="00DD47CD">
            <w:pPr>
              <w:jc w:val="center"/>
              <w:rPr>
                <w:rFonts w:ascii="Segoe UI" w:hAnsi="Segoe UI" w:cs="Segoe UI"/>
                <w:sz w:val="16"/>
                <w:szCs w:val="16"/>
              </w:rPr>
            </w:pPr>
          </w:p>
        </w:tc>
      </w:tr>
      <w:tr w:rsidR="00DD47CD" w:rsidRPr="00B7215D" w14:paraId="6C940EF3" w14:textId="77777777">
        <w:tc>
          <w:tcPr>
            <w:tcW w:w="3102" w:type="dxa"/>
          </w:tcPr>
          <w:p w14:paraId="53E77CF3" w14:textId="77777777" w:rsidR="00DD47CD" w:rsidRPr="00B7215D" w:rsidRDefault="00DD47CD">
            <w:pPr>
              <w:jc w:val="center"/>
              <w:rPr>
                <w:rFonts w:ascii="Segoe UI" w:hAnsi="Segoe UI" w:cs="Segoe UI"/>
                <w:sz w:val="16"/>
                <w:szCs w:val="16"/>
              </w:rPr>
            </w:pPr>
          </w:p>
        </w:tc>
        <w:tc>
          <w:tcPr>
            <w:tcW w:w="3103" w:type="dxa"/>
          </w:tcPr>
          <w:p w14:paraId="72B14D1E" w14:textId="77777777" w:rsidR="00DD47CD" w:rsidRPr="00B7215D" w:rsidRDefault="00DD47CD">
            <w:pPr>
              <w:jc w:val="center"/>
              <w:rPr>
                <w:rFonts w:ascii="Segoe UI" w:hAnsi="Segoe UI" w:cs="Segoe UI"/>
                <w:sz w:val="16"/>
                <w:szCs w:val="16"/>
              </w:rPr>
            </w:pPr>
          </w:p>
        </w:tc>
        <w:tc>
          <w:tcPr>
            <w:tcW w:w="3103" w:type="dxa"/>
          </w:tcPr>
          <w:p w14:paraId="16E865BF" w14:textId="77777777" w:rsidR="00DD47CD" w:rsidRPr="00B7215D" w:rsidRDefault="00DD47CD">
            <w:pPr>
              <w:jc w:val="center"/>
              <w:rPr>
                <w:rFonts w:ascii="Segoe UI" w:hAnsi="Segoe UI" w:cs="Segoe UI"/>
                <w:sz w:val="16"/>
                <w:szCs w:val="16"/>
              </w:rPr>
            </w:pPr>
          </w:p>
        </w:tc>
      </w:tr>
      <w:tr w:rsidR="00DD47CD" w:rsidRPr="00B7215D" w14:paraId="2662B785" w14:textId="77777777">
        <w:tc>
          <w:tcPr>
            <w:tcW w:w="3102" w:type="dxa"/>
          </w:tcPr>
          <w:p w14:paraId="070E73D2" w14:textId="77777777" w:rsidR="00DD47CD" w:rsidRPr="00B7215D" w:rsidRDefault="00DD47CD">
            <w:pPr>
              <w:jc w:val="center"/>
              <w:rPr>
                <w:rFonts w:ascii="Segoe UI" w:hAnsi="Segoe UI" w:cs="Segoe UI"/>
                <w:sz w:val="16"/>
                <w:szCs w:val="16"/>
              </w:rPr>
            </w:pPr>
          </w:p>
        </w:tc>
        <w:tc>
          <w:tcPr>
            <w:tcW w:w="3103" w:type="dxa"/>
          </w:tcPr>
          <w:p w14:paraId="507DF65C" w14:textId="77777777" w:rsidR="00DD47CD" w:rsidRPr="00B7215D" w:rsidRDefault="00DD47CD">
            <w:pPr>
              <w:jc w:val="center"/>
              <w:rPr>
                <w:rFonts w:ascii="Segoe UI" w:hAnsi="Segoe UI" w:cs="Segoe UI"/>
                <w:sz w:val="16"/>
                <w:szCs w:val="16"/>
              </w:rPr>
            </w:pPr>
          </w:p>
        </w:tc>
        <w:tc>
          <w:tcPr>
            <w:tcW w:w="3103" w:type="dxa"/>
          </w:tcPr>
          <w:p w14:paraId="0B6114AC" w14:textId="77777777" w:rsidR="00DD47CD" w:rsidRPr="00B7215D" w:rsidRDefault="00DD47CD">
            <w:pPr>
              <w:jc w:val="center"/>
              <w:rPr>
                <w:rFonts w:ascii="Segoe UI" w:hAnsi="Segoe UI" w:cs="Segoe UI"/>
                <w:sz w:val="16"/>
                <w:szCs w:val="16"/>
              </w:rPr>
            </w:pPr>
          </w:p>
        </w:tc>
      </w:tr>
    </w:tbl>
    <w:p w14:paraId="34272329" w14:textId="6FA1476A" w:rsidR="00DD47CD" w:rsidRPr="00E927A4" w:rsidRDefault="00DD47CD" w:rsidP="00DD47CD">
      <w:pPr>
        <w:spacing w:after="0" w:line="240" w:lineRule="auto"/>
        <w:rPr>
          <w:rFonts w:ascii="Segoe UI" w:hAnsi="Segoe UI" w:cs="Segoe UI"/>
          <w:i/>
          <w:sz w:val="18"/>
          <w:szCs w:val="18"/>
        </w:rPr>
      </w:pPr>
      <w:r>
        <w:rPr>
          <w:rFonts w:ascii="Segoe UI" w:hAnsi="Segoe UI"/>
          <w:b/>
          <w:i/>
          <w:sz w:val="18"/>
        </w:rPr>
        <w:t xml:space="preserve">Fuente de los datos: </w:t>
      </w:r>
      <w:r w:rsidR="00DE477A">
        <w:rPr>
          <w:rFonts w:ascii="Segoe UI" w:hAnsi="Segoe UI"/>
          <w:i/>
          <w:color w:val="FF0000"/>
          <w:sz w:val="18"/>
        </w:rPr>
        <w:t>Especifique los detalles de las fuentes o los documentos. Indique la dirección del sitio web</w:t>
      </w:r>
      <w:r w:rsidR="00657B6A">
        <w:rPr>
          <w:rFonts w:ascii="Segoe UI" w:hAnsi="Segoe UI"/>
          <w:i/>
          <w:color w:val="FF0000"/>
          <w:sz w:val="18"/>
        </w:rPr>
        <w:t xml:space="preserve"> de referencia</w:t>
      </w:r>
      <w:r>
        <w:rPr>
          <w:rFonts w:ascii="Segoe UI" w:hAnsi="Segoe UI"/>
          <w:i/>
          <w:color w:val="FF0000"/>
          <w:sz w:val="18"/>
        </w:rPr>
        <w:t>, cuando corresponda.</w:t>
      </w:r>
    </w:p>
    <w:p w14:paraId="5C7CBE6C" w14:textId="1853F574" w:rsidR="00DD47CD" w:rsidRDefault="00DD47CD" w:rsidP="00657B6A">
      <w:pPr>
        <w:spacing w:after="0" w:line="240" w:lineRule="auto"/>
        <w:jc w:val="both"/>
        <w:rPr>
          <w:rFonts w:ascii="Segoe UI" w:hAnsi="Segoe UI" w:cs="Segoe UI"/>
          <w:i/>
          <w:sz w:val="16"/>
          <w:szCs w:val="18"/>
        </w:rPr>
      </w:pPr>
      <w:r>
        <w:rPr>
          <w:rFonts w:ascii="Segoe UI" w:hAnsi="Segoe UI"/>
          <w:b/>
          <w:i/>
          <w:iCs/>
          <w:color w:val="FF0000"/>
          <w:sz w:val="18"/>
        </w:rPr>
        <w:t>Nota:</w:t>
      </w:r>
      <w:r>
        <w:rPr>
          <w:rFonts w:ascii="Segoe UI" w:hAnsi="Segoe UI"/>
          <w:i/>
          <w:color w:val="FF0000"/>
          <w:sz w:val="18"/>
        </w:rPr>
        <w:t xml:space="preserve"> Mediante esta dimensión se evalúa la actividad del Poder Legislativo durante los últimos tres ejercicios fiscales finalizados. Los informes financieros no </w:t>
      </w:r>
      <w:r w:rsidR="00657B6A">
        <w:rPr>
          <w:rFonts w:ascii="Segoe UI" w:hAnsi="Segoe UI"/>
          <w:i/>
          <w:color w:val="FF0000"/>
          <w:sz w:val="18"/>
        </w:rPr>
        <w:t>cubren los</w:t>
      </w:r>
      <w:r>
        <w:rPr>
          <w:rFonts w:ascii="Segoe UI" w:hAnsi="Segoe UI"/>
          <w:i/>
          <w:color w:val="FF0000"/>
          <w:sz w:val="18"/>
        </w:rPr>
        <w:t xml:space="preserve"> últimos tres ejercicios fiscales finalizados</w:t>
      </w:r>
      <w:r w:rsidR="00DE477A">
        <w:rPr>
          <w:rFonts w:ascii="Segoe UI" w:hAnsi="Segoe UI"/>
          <w:i/>
          <w:color w:val="FF0000"/>
          <w:sz w:val="18"/>
        </w:rPr>
        <w:t xml:space="preserve">, necesariamente. </w:t>
      </w:r>
    </w:p>
    <w:p w14:paraId="38A22FF8" w14:textId="512DE32D" w:rsidR="00DD47CD" w:rsidRDefault="00DD47CD" w:rsidP="00DD47CD">
      <w:pPr>
        <w:spacing w:after="0" w:line="240" w:lineRule="auto"/>
        <w:rPr>
          <w:rFonts w:ascii="Segoe UI" w:hAnsi="Segoe UI" w:cs="Segoe UI"/>
          <w:i/>
          <w:sz w:val="16"/>
          <w:szCs w:val="18"/>
        </w:rPr>
      </w:pPr>
    </w:p>
    <w:p w14:paraId="687119D3" w14:textId="6D52AA9F" w:rsidR="008D5A6E" w:rsidRDefault="008D5A6E" w:rsidP="00DD47CD">
      <w:pPr>
        <w:spacing w:after="0" w:line="240" w:lineRule="auto"/>
        <w:rPr>
          <w:rFonts w:ascii="Segoe UI" w:hAnsi="Segoe UI" w:cs="Segoe UI"/>
          <w:i/>
          <w:sz w:val="16"/>
          <w:szCs w:val="18"/>
        </w:rPr>
      </w:pPr>
    </w:p>
    <w:p w14:paraId="1A188BAD" w14:textId="77777777" w:rsidR="00DB62B0" w:rsidRDefault="00DB62B0" w:rsidP="00DD47CD">
      <w:pPr>
        <w:spacing w:after="0" w:line="240" w:lineRule="auto"/>
        <w:rPr>
          <w:rFonts w:ascii="Segoe UI" w:hAnsi="Segoe UI" w:cs="Segoe UI"/>
          <w:i/>
          <w:sz w:val="16"/>
          <w:szCs w:val="18"/>
        </w:rPr>
      </w:pPr>
    </w:p>
    <w:p w14:paraId="048087EF" w14:textId="77777777" w:rsidR="00DB62B0" w:rsidRDefault="00DB62B0" w:rsidP="00DD47CD">
      <w:pPr>
        <w:spacing w:after="0" w:line="240" w:lineRule="auto"/>
        <w:rPr>
          <w:rFonts w:ascii="Segoe UI" w:hAnsi="Segoe UI" w:cs="Segoe UI"/>
          <w:i/>
          <w:sz w:val="16"/>
          <w:szCs w:val="18"/>
        </w:rPr>
      </w:pPr>
    </w:p>
    <w:p w14:paraId="52672B5B" w14:textId="77777777" w:rsidR="00DB62B0" w:rsidRDefault="00DB62B0" w:rsidP="00DD47CD">
      <w:pPr>
        <w:spacing w:after="0" w:line="240" w:lineRule="auto"/>
        <w:rPr>
          <w:rFonts w:ascii="Segoe UI" w:hAnsi="Segoe UI" w:cs="Segoe UI"/>
          <w:i/>
          <w:sz w:val="16"/>
          <w:szCs w:val="18"/>
        </w:rPr>
      </w:pPr>
    </w:p>
    <w:p w14:paraId="5404A317" w14:textId="77777777" w:rsidR="00DB62B0" w:rsidRDefault="00DB62B0" w:rsidP="00DD47CD">
      <w:pPr>
        <w:spacing w:after="0" w:line="240" w:lineRule="auto"/>
        <w:rPr>
          <w:rFonts w:ascii="Segoe UI" w:hAnsi="Segoe UI" w:cs="Segoe UI"/>
          <w:i/>
          <w:sz w:val="16"/>
          <w:szCs w:val="18"/>
        </w:rPr>
      </w:pPr>
    </w:p>
    <w:p w14:paraId="5C54260F" w14:textId="77777777" w:rsidR="00DB62B0" w:rsidRDefault="00DB62B0" w:rsidP="00DD47CD">
      <w:pPr>
        <w:spacing w:after="0" w:line="240" w:lineRule="auto"/>
        <w:rPr>
          <w:rFonts w:ascii="Segoe UI" w:hAnsi="Segoe UI" w:cs="Segoe UI"/>
          <w:i/>
          <w:sz w:val="16"/>
          <w:szCs w:val="18"/>
        </w:rPr>
      </w:pPr>
    </w:p>
    <w:p w14:paraId="2763BCCC" w14:textId="77777777" w:rsidR="00DB62B0" w:rsidRDefault="00DB62B0" w:rsidP="00DD47CD">
      <w:pPr>
        <w:spacing w:after="0" w:line="240" w:lineRule="auto"/>
        <w:rPr>
          <w:rFonts w:ascii="Segoe UI" w:hAnsi="Segoe UI" w:cs="Segoe UI"/>
          <w:i/>
          <w:sz w:val="16"/>
          <w:szCs w:val="18"/>
        </w:rPr>
      </w:pPr>
    </w:p>
    <w:p w14:paraId="39ACB3BC" w14:textId="77777777" w:rsidR="00DB62B0" w:rsidRDefault="00DB62B0" w:rsidP="00DD47CD">
      <w:pPr>
        <w:spacing w:after="0" w:line="240" w:lineRule="auto"/>
        <w:rPr>
          <w:rFonts w:ascii="Segoe UI" w:hAnsi="Segoe UI" w:cs="Segoe UI"/>
          <w:i/>
          <w:sz w:val="16"/>
          <w:szCs w:val="18"/>
        </w:rPr>
      </w:pPr>
    </w:p>
    <w:p w14:paraId="17687466" w14:textId="77777777" w:rsidR="008D5A6E" w:rsidRPr="00D20CAB" w:rsidRDefault="008D5A6E" w:rsidP="00DD47CD">
      <w:pPr>
        <w:spacing w:after="0" w:line="240" w:lineRule="auto"/>
        <w:rPr>
          <w:rFonts w:ascii="Segoe UI" w:hAnsi="Segoe UI" w:cs="Segoe UI"/>
          <w:i/>
          <w:sz w:val="16"/>
          <w:szCs w:val="18"/>
        </w:rPr>
      </w:pPr>
    </w:p>
    <w:p w14:paraId="411704CD" w14:textId="59B9521F" w:rsidR="00DD47CD" w:rsidRPr="00D20CAB" w:rsidRDefault="00DD47CD" w:rsidP="00DD47CD">
      <w:pPr>
        <w:spacing w:after="0" w:line="240" w:lineRule="auto"/>
        <w:rPr>
          <w:rFonts w:ascii="Segoe UI" w:hAnsi="Segoe UI" w:cs="Segoe UI"/>
          <w:b/>
          <w:sz w:val="20"/>
          <w:szCs w:val="20"/>
        </w:rPr>
      </w:pPr>
      <w:r>
        <w:rPr>
          <w:rFonts w:ascii="Segoe UI" w:hAnsi="Segoe UI"/>
          <w:b/>
          <w:sz w:val="20"/>
        </w:rPr>
        <w:t>Cuadros 31.2 y 31.3: Audiencias acerca de las conclusiones de las auditorías y emisión de recomendaciones</w:t>
      </w:r>
      <w:r w:rsidR="00DE477A">
        <w:rPr>
          <w:rFonts w:ascii="Segoe UI" w:hAnsi="Segoe UI"/>
          <w:b/>
          <w:sz w:val="20"/>
        </w:rPr>
        <w:t xml:space="preserve"> del Poder Legislativo sobre a la auditoría</w:t>
      </w:r>
      <w:r>
        <w:rPr>
          <w:rFonts w:ascii="Segoe UI" w:hAnsi="Segoe UI"/>
          <w:b/>
          <w:sz w:val="20"/>
        </w:rPr>
        <w:t xml:space="preserve"> (últimos tres ejercicios fiscales finalizados)</w:t>
      </w:r>
    </w:p>
    <w:tbl>
      <w:tblPr>
        <w:tblStyle w:val="TabelEcorys7"/>
        <w:tblW w:w="9067" w:type="dxa"/>
        <w:tblLook w:val="04A0" w:firstRow="1" w:lastRow="0" w:firstColumn="1" w:lastColumn="0" w:noHBand="0" w:noVBand="1"/>
      </w:tblPr>
      <w:tblGrid>
        <w:gridCol w:w="1555"/>
        <w:gridCol w:w="1919"/>
        <w:gridCol w:w="1923"/>
        <w:gridCol w:w="1828"/>
        <w:gridCol w:w="1842"/>
      </w:tblGrid>
      <w:tr w:rsidR="00DD47CD" w:rsidRPr="00DB62B0" w14:paraId="4B75AF30" w14:textId="77777777" w:rsidTr="00E064B8">
        <w:trPr>
          <w:trHeight w:val="1550"/>
        </w:trPr>
        <w:tc>
          <w:tcPr>
            <w:tcW w:w="1555" w:type="dxa"/>
            <w:shd w:val="clear" w:color="auto" w:fill="F2F2F2" w:themeFill="background1" w:themeFillShade="F2"/>
          </w:tcPr>
          <w:p w14:paraId="2B1FFFCB" w14:textId="77777777" w:rsidR="00DD47CD" w:rsidRPr="00DB62B0" w:rsidRDefault="00DD47CD">
            <w:pPr>
              <w:jc w:val="center"/>
              <w:rPr>
                <w:rFonts w:ascii="Segoe UI" w:hAnsi="Segoe UI" w:cs="Segoe UI"/>
                <w:b/>
                <w:sz w:val="16"/>
                <w:szCs w:val="16"/>
              </w:rPr>
            </w:pPr>
            <w:r w:rsidRPr="00DB62B0">
              <w:rPr>
                <w:rFonts w:ascii="Segoe UI" w:hAnsi="Segoe UI"/>
                <w:b/>
                <w:sz w:val="16"/>
                <w:szCs w:val="16"/>
              </w:rPr>
              <w:t>Estados financieros anuales auditados del ejercicio fiscal</w:t>
            </w:r>
          </w:p>
        </w:tc>
        <w:tc>
          <w:tcPr>
            <w:tcW w:w="1919" w:type="dxa"/>
            <w:shd w:val="clear" w:color="auto" w:fill="F2F2F2" w:themeFill="background1" w:themeFillShade="F2"/>
          </w:tcPr>
          <w:p w14:paraId="05A4E7FD" w14:textId="77777777" w:rsidR="00DD47CD" w:rsidRPr="00DB62B0" w:rsidRDefault="00DD47CD">
            <w:pPr>
              <w:jc w:val="center"/>
              <w:rPr>
                <w:rFonts w:ascii="Segoe UI" w:hAnsi="Segoe UI" w:cs="Segoe UI"/>
                <w:b/>
                <w:sz w:val="16"/>
                <w:szCs w:val="16"/>
              </w:rPr>
            </w:pPr>
            <w:r w:rsidRPr="00DB62B0">
              <w:rPr>
                <w:rFonts w:ascii="Segoe UI" w:hAnsi="Segoe UI"/>
                <w:b/>
                <w:sz w:val="16"/>
                <w:szCs w:val="16"/>
              </w:rPr>
              <w:t>Audiencias acerca de los informes de auditorías que recibieron un dictamen adverso o con reservas</w:t>
            </w:r>
          </w:p>
          <w:p w14:paraId="22649533" w14:textId="77777777" w:rsidR="00DD47CD" w:rsidRPr="00DB62B0" w:rsidRDefault="00DD47CD">
            <w:pPr>
              <w:jc w:val="center"/>
              <w:rPr>
                <w:rFonts w:ascii="Segoe UI" w:hAnsi="Segoe UI" w:cs="Segoe UI"/>
                <w:sz w:val="16"/>
                <w:szCs w:val="16"/>
              </w:rPr>
            </w:pPr>
            <w:r w:rsidRPr="00DB62B0">
              <w:rPr>
                <w:rFonts w:ascii="Segoe UI" w:hAnsi="Segoe UI"/>
                <w:sz w:val="16"/>
                <w:szCs w:val="16"/>
              </w:rPr>
              <w:t>(sí/no)</w:t>
            </w:r>
          </w:p>
        </w:tc>
        <w:tc>
          <w:tcPr>
            <w:tcW w:w="1923" w:type="dxa"/>
            <w:shd w:val="clear" w:color="auto" w:fill="F2F2F2" w:themeFill="background1" w:themeFillShade="F2"/>
          </w:tcPr>
          <w:p w14:paraId="07BC9987" w14:textId="6F35E74E" w:rsidR="00DD47CD" w:rsidRPr="00DB62B0" w:rsidRDefault="00DD47CD">
            <w:pPr>
              <w:jc w:val="center"/>
              <w:rPr>
                <w:rFonts w:ascii="Segoe UI" w:hAnsi="Segoe UI" w:cs="Segoe UI"/>
                <w:b/>
                <w:sz w:val="16"/>
                <w:szCs w:val="16"/>
              </w:rPr>
            </w:pPr>
            <w:r w:rsidRPr="00DB62B0">
              <w:rPr>
                <w:rFonts w:ascii="Segoe UI" w:hAnsi="Segoe UI"/>
                <w:b/>
                <w:sz w:val="16"/>
                <w:szCs w:val="16"/>
              </w:rPr>
              <w:t>Audiencias realizadas: entidades con auditoría con reservas</w:t>
            </w:r>
          </w:p>
          <w:p w14:paraId="695A74E8" w14:textId="01F79818" w:rsidR="00DD47CD" w:rsidRPr="00DB62B0" w:rsidRDefault="00DD47CD">
            <w:pPr>
              <w:jc w:val="center"/>
              <w:rPr>
                <w:rFonts w:ascii="Segoe UI" w:hAnsi="Segoe UI" w:cs="Segoe UI"/>
                <w:sz w:val="16"/>
                <w:szCs w:val="16"/>
              </w:rPr>
            </w:pPr>
            <w:r w:rsidRPr="00DB62B0">
              <w:rPr>
                <w:rFonts w:ascii="Segoe UI" w:hAnsi="Segoe UI"/>
                <w:sz w:val="16"/>
                <w:szCs w:val="16"/>
              </w:rPr>
              <w:t>T = todas</w:t>
            </w:r>
          </w:p>
          <w:p w14:paraId="4E43D035" w14:textId="129294D5" w:rsidR="00DD47CD" w:rsidRPr="00DB62B0" w:rsidRDefault="00DD47CD">
            <w:pPr>
              <w:jc w:val="center"/>
              <w:rPr>
                <w:rFonts w:ascii="Segoe UI" w:hAnsi="Segoe UI" w:cs="Segoe UI"/>
                <w:sz w:val="16"/>
                <w:szCs w:val="16"/>
              </w:rPr>
            </w:pPr>
            <w:r w:rsidRPr="00DB62B0">
              <w:rPr>
                <w:rFonts w:ascii="Segoe UI" w:hAnsi="Segoe UI"/>
                <w:sz w:val="16"/>
                <w:szCs w:val="16"/>
              </w:rPr>
              <w:t>M = la mayoría</w:t>
            </w:r>
          </w:p>
          <w:p w14:paraId="1A97589F" w14:textId="1C646721" w:rsidR="00DD47CD" w:rsidRPr="00DB62B0" w:rsidRDefault="00DD47CD">
            <w:pPr>
              <w:jc w:val="center"/>
              <w:rPr>
                <w:rFonts w:ascii="Segoe UI" w:hAnsi="Segoe UI" w:cs="Segoe UI"/>
                <w:sz w:val="16"/>
                <w:szCs w:val="16"/>
              </w:rPr>
            </w:pPr>
            <w:r w:rsidRPr="00DB62B0">
              <w:rPr>
                <w:rFonts w:ascii="Segoe UI" w:hAnsi="Segoe UI"/>
                <w:sz w:val="16"/>
                <w:szCs w:val="16"/>
              </w:rPr>
              <w:t>P = pocas</w:t>
            </w:r>
          </w:p>
          <w:p w14:paraId="3B2F9DA9" w14:textId="52D52CDC" w:rsidR="00DD47CD" w:rsidRPr="00DB62B0" w:rsidRDefault="00DD47CD">
            <w:pPr>
              <w:jc w:val="center"/>
              <w:rPr>
                <w:rFonts w:ascii="Segoe UI" w:hAnsi="Segoe UI" w:cs="Segoe UI"/>
                <w:b/>
                <w:sz w:val="16"/>
                <w:szCs w:val="16"/>
              </w:rPr>
            </w:pPr>
            <w:r w:rsidRPr="00DB62B0">
              <w:rPr>
                <w:rFonts w:ascii="Segoe UI" w:hAnsi="Segoe UI"/>
                <w:sz w:val="16"/>
                <w:szCs w:val="16"/>
              </w:rPr>
              <w:t>N = ninguna</w:t>
            </w:r>
          </w:p>
        </w:tc>
        <w:tc>
          <w:tcPr>
            <w:tcW w:w="1828" w:type="dxa"/>
            <w:shd w:val="clear" w:color="auto" w:fill="F2F2F2" w:themeFill="background1" w:themeFillShade="F2"/>
          </w:tcPr>
          <w:p w14:paraId="2CC02454" w14:textId="77777777" w:rsidR="00DD47CD" w:rsidRPr="00DB62B0" w:rsidRDefault="00DD47CD">
            <w:pPr>
              <w:jc w:val="center"/>
              <w:rPr>
                <w:rFonts w:ascii="Segoe UI" w:hAnsi="Segoe UI" w:cs="Segoe UI"/>
                <w:b/>
                <w:sz w:val="16"/>
                <w:szCs w:val="16"/>
              </w:rPr>
            </w:pPr>
            <w:r w:rsidRPr="00DB62B0">
              <w:rPr>
                <w:rFonts w:ascii="Segoe UI" w:hAnsi="Segoe UI"/>
                <w:b/>
                <w:sz w:val="16"/>
                <w:szCs w:val="16"/>
              </w:rPr>
              <w:t>El Poder Legislativo formula recomendaciones</w:t>
            </w:r>
          </w:p>
          <w:p w14:paraId="623E6C60" w14:textId="77777777" w:rsidR="00DD47CD" w:rsidRPr="00DB62B0" w:rsidRDefault="00DD47CD">
            <w:pPr>
              <w:jc w:val="center"/>
              <w:rPr>
                <w:rFonts w:ascii="Segoe UI" w:hAnsi="Segoe UI" w:cs="Segoe UI"/>
                <w:sz w:val="16"/>
                <w:szCs w:val="16"/>
              </w:rPr>
            </w:pPr>
            <w:r w:rsidRPr="00DB62B0">
              <w:rPr>
                <w:rFonts w:ascii="Segoe UI" w:hAnsi="Segoe UI"/>
                <w:sz w:val="16"/>
                <w:szCs w:val="16"/>
              </w:rPr>
              <w:t>(sí/no)</w:t>
            </w:r>
          </w:p>
        </w:tc>
        <w:tc>
          <w:tcPr>
            <w:tcW w:w="1842" w:type="dxa"/>
            <w:shd w:val="clear" w:color="auto" w:fill="F2F2F2" w:themeFill="background1" w:themeFillShade="F2"/>
          </w:tcPr>
          <w:p w14:paraId="0FD0921E" w14:textId="77777777" w:rsidR="00DD47CD" w:rsidRPr="00DB62B0" w:rsidRDefault="00DD47CD">
            <w:pPr>
              <w:jc w:val="center"/>
              <w:rPr>
                <w:rFonts w:ascii="Segoe UI" w:hAnsi="Segoe UI" w:cs="Segoe UI"/>
                <w:b/>
                <w:sz w:val="16"/>
                <w:szCs w:val="16"/>
              </w:rPr>
            </w:pPr>
            <w:r w:rsidRPr="00DB62B0">
              <w:rPr>
                <w:rFonts w:ascii="Segoe UI" w:hAnsi="Segoe UI"/>
                <w:b/>
                <w:sz w:val="16"/>
                <w:szCs w:val="16"/>
              </w:rPr>
              <w:t>Se realiza un seguimiento de las recomendaciones</w:t>
            </w:r>
          </w:p>
          <w:p w14:paraId="4F824A4F" w14:textId="77777777" w:rsidR="00DD47CD" w:rsidRPr="00DB62B0" w:rsidRDefault="00DD47CD">
            <w:pPr>
              <w:jc w:val="center"/>
              <w:rPr>
                <w:rFonts w:ascii="Segoe UI" w:hAnsi="Segoe UI" w:cs="Segoe UI"/>
                <w:sz w:val="16"/>
                <w:szCs w:val="16"/>
              </w:rPr>
            </w:pPr>
            <w:r w:rsidRPr="00DB62B0">
              <w:rPr>
                <w:rFonts w:ascii="Segoe UI" w:hAnsi="Segoe UI"/>
                <w:sz w:val="16"/>
                <w:szCs w:val="16"/>
              </w:rPr>
              <w:t>SS = seguimiento sistemático</w:t>
            </w:r>
          </w:p>
          <w:p w14:paraId="5469A87E" w14:textId="77777777" w:rsidR="00DD47CD" w:rsidRPr="00DB62B0" w:rsidRDefault="00DD47CD">
            <w:pPr>
              <w:jc w:val="center"/>
              <w:rPr>
                <w:rFonts w:ascii="Segoe UI" w:hAnsi="Segoe UI" w:cs="Segoe UI"/>
                <w:sz w:val="16"/>
                <w:szCs w:val="16"/>
              </w:rPr>
            </w:pPr>
            <w:r w:rsidRPr="00DB62B0">
              <w:rPr>
                <w:rFonts w:ascii="Segoe UI" w:hAnsi="Segoe UI"/>
                <w:sz w:val="16"/>
                <w:szCs w:val="16"/>
              </w:rPr>
              <w:t>S = seguimiento</w:t>
            </w:r>
          </w:p>
          <w:p w14:paraId="7471C3E9" w14:textId="77777777" w:rsidR="00DD47CD" w:rsidRPr="00DB62B0" w:rsidRDefault="00DD47CD">
            <w:pPr>
              <w:jc w:val="center"/>
              <w:rPr>
                <w:rFonts w:ascii="Segoe UI" w:hAnsi="Segoe UI" w:cs="Segoe UI"/>
                <w:b/>
                <w:sz w:val="16"/>
                <w:szCs w:val="16"/>
              </w:rPr>
            </w:pPr>
            <w:r w:rsidRPr="00DB62B0">
              <w:rPr>
                <w:rFonts w:ascii="Segoe UI" w:hAnsi="Segoe UI"/>
                <w:sz w:val="16"/>
                <w:szCs w:val="16"/>
              </w:rPr>
              <w:t>N = no se realiza seguimiento</w:t>
            </w:r>
          </w:p>
        </w:tc>
      </w:tr>
      <w:tr w:rsidR="00DD47CD" w:rsidRPr="00DB62B0" w14:paraId="39C68632" w14:textId="77777777" w:rsidTr="00E064B8">
        <w:tc>
          <w:tcPr>
            <w:tcW w:w="1555" w:type="dxa"/>
          </w:tcPr>
          <w:p w14:paraId="7CCEB3DA" w14:textId="77777777" w:rsidR="00DD47CD" w:rsidRPr="00DB62B0" w:rsidRDefault="00DD47CD">
            <w:pPr>
              <w:rPr>
                <w:rFonts w:ascii="Segoe UI" w:hAnsi="Segoe UI" w:cs="Segoe UI"/>
                <w:sz w:val="16"/>
                <w:szCs w:val="16"/>
              </w:rPr>
            </w:pPr>
          </w:p>
        </w:tc>
        <w:tc>
          <w:tcPr>
            <w:tcW w:w="1919" w:type="dxa"/>
          </w:tcPr>
          <w:p w14:paraId="20D6B639" w14:textId="77777777" w:rsidR="00DD47CD" w:rsidRPr="00DB62B0" w:rsidRDefault="00DD47CD">
            <w:pPr>
              <w:jc w:val="center"/>
              <w:rPr>
                <w:rFonts w:ascii="Segoe UI" w:hAnsi="Segoe UI" w:cs="Segoe UI"/>
                <w:b/>
                <w:sz w:val="16"/>
                <w:szCs w:val="16"/>
              </w:rPr>
            </w:pPr>
          </w:p>
        </w:tc>
        <w:tc>
          <w:tcPr>
            <w:tcW w:w="1923" w:type="dxa"/>
          </w:tcPr>
          <w:p w14:paraId="68195E47" w14:textId="77777777" w:rsidR="00DD47CD" w:rsidRPr="00DB62B0" w:rsidRDefault="00DD47CD">
            <w:pPr>
              <w:jc w:val="center"/>
              <w:rPr>
                <w:rFonts w:ascii="Segoe UI" w:hAnsi="Segoe UI" w:cs="Segoe UI"/>
                <w:b/>
                <w:sz w:val="16"/>
                <w:szCs w:val="16"/>
              </w:rPr>
            </w:pPr>
          </w:p>
        </w:tc>
        <w:tc>
          <w:tcPr>
            <w:tcW w:w="1828" w:type="dxa"/>
          </w:tcPr>
          <w:p w14:paraId="3042C520" w14:textId="77777777" w:rsidR="00DD47CD" w:rsidRPr="00DB62B0" w:rsidRDefault="00DD47CD">
            <w:pPr>
              <w:jc w:val="center"/>
              <w:rPr>
                <w:rFonts w:ascii="Segoe UI" w:hAnsi="Segoe UI" w:cs="Segoe UI"/>
                <w:sz w:val="16"/>
                <w:szCs w:val="16"/>
              </w:rPr>
            </w:pPr>
          </w:p>
        </w:tc>
        <w:tc>
          <w:tcPr>
            <w:tcW w:w="1842" w:type="dxa"/>
          </w:tcPr>
          <w:p w14:paraId="0C9135B8" w14:textId="77777777" w:rsidR="00DD47CD" w:rsidRPr="00DB62B0" w:rsidRDefault="00DD47CD">
            <w:pPr>
              <w:jc w:val="center"/>
              <w:rPr>
                <w:rFonts w:ascii="Segoe UI" w:hAnsi="Segoe UI" w:cs="Segoe UI"/>
                <w:sz w:val="16"/>
                <w:szCs w:val="16"/>
              </w:rPr>
            </w:pPr>
          </w:p>
        </w:tc>
      </w:tr>
      <w:tr w:rsidR="00DD47CD" w:rsidRPr="00DB62B0" w14:paraId="0D8B9CF1" w14:textId="77777777" w:rsidTr="00E064B8">
        <w:tc>
          <w:tcPr>
            <w:tcW w:w="1555" w:type="dxa"/>
          </w:tcPr>
          <w:p w14:paraId="10170867" w14:textId="77777777" w:rsidR="00DD47CD" w:rsidRPr="00DB62B0" w:rsidRDefault="00DD47CD">
            <w:pPr>
              <w:rPr>
                <w:rFonts w:ascii="Segoe UI" w:hAnsi="Segoe UI" w:cs="Segoe UI"/>
                <w:sz w:val="16"/>
                <w:szCs w:val="16"/>
              </w:rPr>
            </w:pPr>
          </w:p>
        </w:tc>
        <w:tc>
          <w:tcPr>
            <w:tcW w:w="1919" w:type="dxa"/>
          </w:tcPr>
          <w:p w14:paraId="5EAA21E5" w14:textId="77777777" w:rsidR="00DD47CD" w:rsidRPr="00DB62B0" w:rsidRDefault="00DD47CD">
            <w:pPr>
              <w:jc w:val="center"/>
              <w:rPr>
                <w:rFonts w:ascii="Segoe UI" w:hAnsi="Segoe UI" w:cs="Segoe UI"/>
                <w:b/>
                <w:sz w:val="16"/>
                <w:szCs w:val="16"/>
              </w:rPr>
            </w:pPr>
          </w:p>
        </w:tc>
        <w:tc>
          <w:tcPr>
            <w:tcW w:w="1923" w:type="dxa"/>
          </w:tcPr>
          <w:p w14:paraId="3FE33D29" w14:textId="77777777" w:rsidR="00DD47CD" w:rsidRPr="00DB62B0" w:rsidRDefault="00DD47CD">
            <w:pPr>
              <w:jc w:val="center"/>
              <w:rPr>
                <w:rFonts w:ascii="Segoe UI" w:hAnsi="Segoe UI" w:cs="Segoe UI"/>
                <w:b/>
                <w:sz w:val="16"/>
                <w:szCs w:val="16"/>
              </w:rPr>
            </w:pPr>
          </w:p>
        </w:tc>
        <w:tc>
          <w:tcPr>
            <w:tcW w:w="1828" w:type="dxa"/>
          </w:tcPr>
          <w:p w14:paraId="0BAE281D" w14:textId="77777777" w:rsidR="00DD47CD" w:rsidRPr="00DB62B0" w:rsidRDefault="00DD47CD">
            <w:pPr>
              <w:jc w:val="center"/>
              <w:rPr>
                <w:rFonts w:ascii="Segoe UI" w:hAnsi="Segoe UI" w:cs="Segoe UI"/>
                <w:sz w:val="16"/>
                <w:szCs w:val="16"/>
              </w:rPr>
            </w:pPr>
          </w:p>
        </w:tc>
        <w:tc>
          <w:tcPr>
            <w:tcW w:w="1842" w:type="dxa"/>
          </w:tcPr>
          <w:p w14:paraId="33458853" w14:textId="77777777" w:rsidR="00DD47CD" w:rsidRPr="00DB62B0" w:rsidRDefault="00DD47CD">
            <w:pPr>
              <w:jc w:val="center"/>
              <w:rPr>
                <w:rFonts w:ascii="Segoe UI" w:hAnsi="Segoe UI" w:cs="Segoe UI"/>
                <w:b/>
                <w:sz w:val="16"/>
                <w:szCs w:val="16"/>
              </w:rPr>
            </w:pPr>
          </w:p>
        </w:tc>
      </w:tr>
      <w:tr w:rsidR="00DD47CD" w:rsidRPr="00DB62B0" w14:paraId="4644DEA6" w14:textId="77777777" w:rsidTr="00E064B8">
        <w:trPr>
          <w:trHeight w:val="56"/>
        </w:trPr>
        <w:tc>
          <w:tcPr>
            <w:tcW w:w="1555" w:type="dxa"/>
          </w:tcPr>
          <w:p w14:paraId="40107349" w14:textId="77777777" w:rsidR="00DD47CD" w:rsidRPr="00DB62B0" w:rsidRDefault="00DD47CD">
            <w:pPr>
              <w:rPr>
                <w:rFonts w:ascii="Segoe UI" w:hAnsi="Segoe UI" w:cs="Segoe UI"/>
                <w:sz w:val="16"/>
                <w:szCs w:val="16"/>
              </w:rPr>
            </w:pPr>
          </w:p>
        </w:tc>
        <w:tc>
          <w:tcPr>
            <w:tcW w:w="1919" w:type="dxa"/>
          </w:tcPr>
          <w:p w14:paraId="52239807" w14:textId="77777777" w:rsidR="00DD47CD" w:rsidRPr="00DB62B0" w:rsidRDefault="00DD47CD">
            <w:pPr>
              <w:jc w:val="center"/>
              <w:rPr>
                <w:rFonts w:ascii="Segoe UI" w:hAnsi="Segoe UI" w:cs="Segoe UI"/>
                <w:b/>
                <w:sz w:val="16"/>
                <w:szCs w:val="16"/>
              </w:rPr>
            </w:pPr>
          </w:p>
        </w:tc>
        <w:tc>
          <w:tcPr>
            <w:tcW w:w="1923" w:type="dxa"/>
          </w:tcPr>
          <w:p w14:paraId="3A8C1C96" w14:textId="77777777" w:rsidR="00DD47CD" w:rsidRPr="00DB62B0" w:rsidRDefault="00DD47CD">
            <w:pPr>
              <w:jc w:val="center"/>
              <w:rPr>
                <w:rFonts w:ascii="Segoe UI" w:hAnsi="Segoe UI" w:cs="Segoe UI"/>
                <w:b/>
                <w:sz w:val="16"/>
                <w:szCs w:val="16"/>
              </w:rPr>
            </w:pPr>
          </w:p>
        </w:tc>
        <w:tc>
          <w:tcPr>
            <w:tcW w:w="1828" w:type="dxa"/>
          </w:tcPr>
          <w:p w14:paraId="2C316A61" w14:textId="77777777" w:rsidR="00DD47CD" w:rsidRPr="00DB62B0" w:rsidRDefault="00DD47CD">
            <w:pPr>
              <w:jc w:val="center"/>
              <w:rPr>
                <w:rFonts w:ascii="Segoe UI" w:hAnsi="Segoe UI" w:cs="Segoe UI"/>
                <w:sz w:val="16"/>
                <w:szCs w:val="16"/>
              </w:rPr>
            </w:pPr>
          </w:p>
        </w:tc>
        <w:tc>
          <w:tcPr>
            <w:tcW w:w="1842" w:type="dxa"/>
          </w:tcPr>
          <w:p w14:paraId="7ECAD471" w14:textId="77777777" w:rsidR="00DD47CD" w:rsidRPr="00DB62B0" w:rsidRDefault="00DD47CD">
            <w:pPr>
              <w:jc w:val="center"/>
              <w:rPr>
                <w:rFonts w:ascii="Segoe UI" w:hAnsi="Segoe UI" w:cs="Segoe UI"/>
                <w:b/>
                <w:sz w:val="16"/>
                <w:szCs w:val="16"/>
              </w:rPr>
            </w:pPr>
          </w:p>
        </w:tc>
      </w:tr>
    </w:tbl>
    <w:p w14:paraId="5B1E59D9" w14:textId="7048637F" w:rsidR="00DD47CD" w:rsidRPr="00E927A4" w:rsidRDefault="00DD47CD" w:rsidP="00DD47CD">
      <w:pPr>
        <w:spacing w:after="0" w:line="240" w:lineRule="auto"/>
        <w:rPr>
          <w:rFonts w:ascii="Segoe UI" w:hAnsi="Segoe UI" w:cs="Segoe UI"/>
          <w:i/>
          <w:sz w:val="18"/>
          <w:szCs w:val="18"/>
        </w:rPr>
      </w:pPr>
      <w:r>
        <w:rPr>
          <w:rFonts w:ascii="Segoe UI" w:hAnsi="Segoe UI"/>
          <w:b/>
          <w:i/>
          <w:sz w:val="18"/>
        </w:rPr>
        <w:t xml:space="preserve">Fuente de los datos: </w:t>
      </w:r>
      <w:r w:rsidR="00DE477A">
        <w:rPr>
          <w:rFonts w:ascii="Segoe UI" w:hAnsi="Segoe UI"/>
          <w:i/>
          <w:color w:val="FF0000"/>
          <w:sz w:val="18"/>
        </w:rPr>
        <w:t>Especifique los detalles de las fuentes o los documentos. Indique la dirección del sitio web</w:t>
      </w:r>
      <w:r w:rsidR="00657B6A">
        <w:rPr>
          <w:rFonts w:ascii="Segoe UI" w:hAnsi="Segoe UI"/>
          <w:i/>
          <w:color w:val="FF0000"/>
          <w:sz w:val="18"/>
        </w:rPr>
        <w:t xml:space="preserve"> de referencia, cuando corresponda.</w:t>
      </w:r>
      <w:r w:rsidR="00DE477A">
        <w:rPr>
          <w:rFonts w:ascii="Segoe UI" w:hAnsi="Segoe UI"/>
          <w:i/>
          <w:color w:val="FF0000"/>
          <w:sz w:val="18"/>
        </w:rPr>
        <w:t xml:space="preserve"> </w:t>
      </w:r>
    </w:p>
    <w:p w14:paraId="3669C7FA" w14:textId="77777777" w:rsidR="00DD47CD" w:rsidRDefault="00DD47CD" w:rsidP="00DD47CD">
      <w:pPr>
        <w:spacing w:after="0" w:line="240" w:lineRule="auto"/>
        <w:rPr>
          <w:rFonts w:ascii="Segoe UI" w:hAnsi="Segoe UI" w:cs="Segoe UI"/>
          <w:i/>
          <w:sz w:val="16"/>
          <w:szCs w:val="18"/>
        </w:rPr>
      </w:pPr>
    </w:p>
    <w:p w14:paraId="1174BDE7" w14:textId="77777777" w:rsidR="00DD47CD" w:rsidRPr="00D20CAB" w:rsidRDefault="00DD47CD" w:rsidP="00DD47CD">
      <w:pPr>
        <w:spacing w:after="0" w:line="240" w:lineRule="auto"/>
        <w:rPr>
          <w:rFonts w:ascii="Segoe UI" w:hAnsi="Segoe UI" w:cs="Segoe UI"/>
          <w:b/>
          <w:sz w:val="20"/>
          <w:szCs w:val="20"/>
        </w:rPr>
      </w:pPr>
      <w:r>
        <w:rPr>
          <w:rFonts w:ascii="Segoe UI" w:hAnsi="Segoe UI"/>
          <w:b/>
          <w:sz w:val="20"/>
        </w:rPr>
        <w:t xml:space="preserve">Cuadro 31.4: Transparencia del escrutinio legislativo de los informes de auditoría </w:t>
      </w:r>
      <w:r>
        <w:rPr>
          <w:rFonts w:ascii="Segoe UI" w:hAnsi="Segoe UI"/>
          <w:b/>
          <w:sz w:val="21"/>
        </w:rPr>
        <w:t>(últimos tres ejercicios fiscales finalizados)</w:t>
      </w:r>
    </w:p>
    <w:tbl>
      <w:tblPr>
        <w:tblStyle w:val="TabelEcorys7"/>
        <w:tblW w:w="9067" w:type="dxa"/>
        <w:tblLook w:val="04A0" w:firstRow="1" w:lastRow="0" w:firstColumn="1" w:lastColumn="0" w:noHBand="0" w:noVBand="1"/>
      </w:tblPr>
      <w:tblGrid>
        <w:gridCol w:w="1152"/>
        <w:gridCol w:w="1586"/>
        <w:gridCol w:w="1714"/>
        <w:gridCol w:w="2347"/>
        <w:gridCol w:w="2268"/>
      </w:tblGrid>
      <w:tr w:rsidR="00E064B8" w:rsidRPr="00DB62B0" w14:paraId="6E4B1F91" w14:textId="77777777" w:rsidTr="00E064B8">
        <w:trPr>
          <w:trHeight w:val="350"/>
        </w:trPr>
        <w:tc>
          <w:tcPr>
            <w:tcW w:w="1152" w:type="dxa"/>
            <w:vMerge w:val="restart"/>
            <w:shd w:val="clear" w:color="auto" w:fill="F2F2F2" w:themeFill="background1" w:themeFillShade="F2"/>
          </w:tcPr>
          <w:p w14:paraId="46A60CAD" w14:textId="77777777" w:rsidR="00E064B8" w:rsidRPr="00DB62B0" w:rsidRDefault="00E064B8">
            <w:pPr>
              <w:rPr>
                <w:rFonts w:ascii="Segoe UI" w:hAnsi="Segoe UI" w:cs="Segoe UI"/>
                <w:b/>
                <w:sz w:val="16"/>
                <w:szCs w:val="16"/>
              </w:rPr>
            </w:pPr>
            <w:r w:rsidRPr="00DB62B0">
              <w:rPr>
                <w:rFonts w:ascii="Segoe UI" w:hAnsi="Segoe UI"/>
                <w:b/>
                <w:sz w:val="16"/>
                <w:szCs w:val="16"/>
              </w:rPr>
              <w:t>Estados financieros anuales auditados del ejercicio fiscal</w:t>
            </w:r>
          </w:p>
        </w:tc>
        <w:tc>
          <w:tcPr>
            <w:tcW w:w="5647" w:type="dxa"/>
            <w:gridSpan w:val="3"/>
            <w:shd w:val="clear" w:color="auto" w:fill="F2F2F2" w:themeFill="background1" w:themeFillShade="F2"/>
          </w:tcPr>
          <w:p w14:paraId="6B4126CE" w14:textId="77777777" w:rsidR="00E064B8" w:rsidRPr="00DB62B0" w:rsidRDefault="00E064B8">
            <w:pPr>
              <w:jc w:val="center"/>
              <w:rPr>
                <w:rFonts w:ascii="Segoe UI" w:hAnsi="Segoe UI" w:cs="Segoe UI"/>
                <w:b/>
                <w:sz w:val="16"/>
                <w:szCs w:val="16"/>
              </w:rPr>
            </w:pPr>
            <w:r w:rsidRPr="00DB62B0">
              <w:rPr>
                <w:rFonts w:ascii="Segoe UI" w:hAnsi="Segoe UI"/>
                <w:b/>
                <w:sz w:val="16"/>
                <w:szCs w:val="16"/>
              </w:rPr>
              <w:t>Informes de los comités</w:t>
            </w:r>
          </w:p>
        </w:tc>
        <w:tc>
          <w:tcPr>
            <w:tcW w:w="2268" w:type="dxa"/>
            <w:vMerge w:val="restart"/>
            <w:shd w:val="clear" w:color="auto" w:fill="F2F2F2" w:themeFill="background1" w:themeFillShade="F2"/>
          </w:tcPr>
          <w:p w14:paraId="3D7AA47F" w14:textId="77777777" w:rsidR="00E064B8" w:rsidRPr="00DB62B0" w:rsidRDefault="00E064B8" w:rsidP="00E064B8">
            <w:pPr>
              <w:jc w:val="center"/>
              <w:rPr>
                <w:rFonts w:ascii="Segoe UI" w:hAnsi="Segoe UI" w:cs="Segoe UI"/>
                <w:b/>
                <w:sz w:val="16"/>
                <w:szCs w:val="16"/>
              </w:rPr>
            </w:pPr>
            <w:r w:rsidRPr="00DB62B0">
              <w:rPr>
                <w:rFonts w:ascii="Segoe UI" w:hAnsi="Segoe UI"/>
                <w:b/>
                <w:sz w:val="16"/>
                <w:szCs w:val="16"/>
              </w:rPr>
              <w:t>Se realizan audiencias públicas</w:t>
            </w:r>
          </w:p>
          <w:p w14:paraId="25057920" w14:textId="77777777" w:rsidR="00E064B8" w:rsidRPr="00DB62B0" w:rsidRDefault="00E064B8" w:rsidP="00E064B8">
            <w:pPr>
              <w:jc w:val="center"/>
              <w:rPr>
                <w:rFonts w:ascii="Segoe UI" w:hAnsi="Segoe UI" w:cs="Segoe UI"/>
                <w:bCs/>
                <w:sz w:val="16"/>
                <w:szCs w:val="16"/>
              </w:rPr>
            </w:pPr>
            <w:r w:rsidRPr="00DB62B0">
              <w:rPr>
                <w:rFonts w:ascii="Segoe UI" w:hAnsi="Segoe UI"/>
                <w:bCs/>
                <w:sz w:val="16"/>
                <w:szCs w:val="16"/>
              </w:rPr>
              <w:t>T = todos, excepto en circunstancias limitadas</w:t>
            </w:r>
          </w:p>
          <w:p w14:paraId="5E04840F" w14:textId="77777777" w:rsidR="00E064B8" w:rsidRPr="00DB62B0" w:rsidRDefault="00E064B8" w:rsidP="00E064B8">
            <w:pPr>
              <w:jc w:val="center"/>
              <w:rPr>
                <w:rFonts w:ascii="Segoe UI" w:hAnsi="Segoe UI" w:cs="Segoe UI"/>
                <w:b/>
                <w:sz w:val="16"/>
                <w:szCs w:val="16"/>
              </w:rPr>
            </w:pPr>
            <w:r w:rsidRPr="00DB62B0">
              <w:rPr>
                <w:rFonts w:ascii="Segoe UI" w:hAnsi="Segoe UI"/>
                <w:bCs/>
                <w:sz w:val="16"/>
                <w:szCs w:val="16"/>
              </w:rPr>
              <w:t>E = sí, con algunas excepciones</w:t>
            </w:r>
          </w:p>
        </w:tc>
      </w:tr>
      <w:tr w:rsidR="00E064B8" w:rsidRPr="00DB62B0" w14:paraId="4E3A698C" w14:textId="77777777" w:rsidTr="00E064B8">
        <w:trPr>
          <w:trHeight w:val="1079"/>
        </w:trPr>
        <w:tc>
          <w:tcPr>
            <w:tcW w:w="1152" w:type="dxa"/>
            <w:vMerge/>
            <w:shd w:val="clear" w:color="auto" w:fill="FBE4D5" w:themeFill="accent2" w:themeFillTint="33"/>
          </w:tcPr>
          <w:p w14:paraId="53070200" w14:textId="77777777" w:rsidR="00E064B8" w:rsidRPr="00DB62B0" w:rsidRDefault="00E064B8">
            <w:pPr>
              <w:rPr>
                <w:rFonts w:ascii="Segoe UI" w:hAnsi="Segoe UI" w:cs="Segoe UI"/>
                <w:b/>
                <w:sz w:val="16"/>
                <w:szCs w:val="16"/>
              </w:rPr>
            </w:pPr>
          </w:p>
        </w:tc>
        <w:tc>
          <w:tcPr>
            <w:tcW w:w="1586" w:type="dxa"/>
            <w:shd w:val="clear" w:color="auto" w:fill="F2F2F2" w:themeFill="background1" w:themeFillShade="F2"/>
          </w:tcPr>
          <w:p w14:paraId="4EE48B72" w14:textId="5726E5E3" w:rsidR="00E064B8" w:rsidRPr="00DB62B0" w:rsidRDefault="00E064B8">
            <w:pPr>
              <w:jc w:val="center"/>
              <w:rPr>
                <w:rFonts w:ascii="Segoe UI" w:hAnsi="Segoe UI" w:cs="Segoe UI"/>
                <w:b/>
                <w:sz w:val="16"/>
                <w:szCs w:val="16"/>
              </w:rPr>
            </w:pPr>
            <w:r w:rsidRPr="00DB62B0">
              <w:rPr>
                <w:rFonts w:ascii="Segoe UI" w:hAnsi="Segoe UI"/>
                <w:b/>
                <w:sz w:val="16"/>
                <w:szCs w:val="16"/>
              </w:rPr>
              <w:t xml:space="preserve">Se publican </w:t>
            </w:r>
          </w:p>
          <w:p w14:paraId="30C67F43" w14:textId="77777777" w:rsidR="00E064B8" w:rsidRPr="00DB62B0" w:rsidRDefault="00E064B8">
            <w:pPr>
              <w:jc w:val="center"/>
              <w:rPr>
                <w:rFonts w:ascii="Segoe UI" w:hAnsi="Segoe UI" w:cs="Segoe UI"/>
                <w:b/>
                <w:sz w:val="16"/>
                <w:szCs w:val="16"/>
              </w:rPr>
            </w:pPr>
            <w:r w:rsidRPr="00DB62B0">
              <w:rPr>
                <w:rFonts w:ascii="Segoe UI" w:hAnsi="Segoe UI"/>
                <w:bCs/>
                <w:sz w:val="16"/>
                <w:szCs w:val="16"/>
              </w:rPr>
              <w:t>(sí/no; método</w:t>
            </w:r>
            <w:r w:rsidRPr="00DB62B0">
              <w:rPr>
                <w:rFonts w:ascii="Segoe UI" w:hAnsi="Segoe UI"/>
                <w:b/>
                <w:sz w:val="16"/>
                <w:szCs w:val="16"/>
              </w:rPr>
              <w:t>)</w:t>
            </w:r>
          </w:p>
        </w:tc>
        <w:tc>
          <w:tcPr>
            <w:tcW w:w="1714" w:type="dxa"/>
            <w:shd w:val="clear" w:color="auto" w:fill="F2F2F2" w:themeFill="background1" w:themeFillShade="F2"/>
          </w:tcPr>
          <w:p w14:paraId="4A0D07EE" w14:textId="0A4E19DF" w:rsidR="00E064B8" w:rsidRPr="00DB62B0" w:rsidRDefault="00E064B8">
            <w:pPr>
              <w:jc w:val="center"/>
              <w:rPr>
                <w:rFonts w:ascii="Segoe UI" w:hAnsi="Segoe UI" w:cs="Segoe UI"/>
                <w:b/>
                <w:sz w:val="16"/>
                <w:szCs w:val="16"/>
              </w:rPr>
            </w:pPr>
            <w:r w:rsidRPr="00DB62B0">
              <w:rPr>
                <w:rFonts w:ascii="Segoe UI" w:hAnsi="Segoe UI"/>
                <w:b/>
                <w:sz w:val="16"/>
                <w:szCs w:val="16"/>
              </w:rPr>
              <w:t>Se proporcionan a todo el Poder Legislativo</w:t>
            </w:r>
          </w:p>
          <w:p w14:paraId="70F60016" w14:textId="77777777" w:rsidR="00E064B8" w:rsidRPr="00DB62B0" w:rsidRDefault="00E064B8">
            <w:pPr>
              <w:jc w:val="center"/>
              <w:rPr>
                <w:rFonts w:ascii="Segoe UI" w:hAnsi="Segoe UI" w:cs="Segoe UI"/>
                <w:sz w:val="16"/>
                <w:szCs w:val="16"/>
              </w:rPr>
            </w:pPr>
            <w:r w:rsidRPr="00DB62B0">
              <w:rPr>
                <w:rFonts w:ascii="Segoe UI" w:hAnsi="Segoe UI"/>
                <w:sz w:val="16"/>
                <w:szCs w:val="16"/>
              </w:rPr>
              <w:t>(sí/no)</w:t>
            </w:r>
          </w:p>
        </w:tc>
        <w:tc>
          <w:tcPr>
            <w:tcW w:w="2347" w:type="dxa"/>
            <w:shd w:val="clear" w:color="auto" w:fill="F2F2F2" w:themeFill="background1" w:themeFillShade="F2"/>
          </w:tcPr>
          <w:p w14:paraId="286E48E6" w14:textId="714342C5" w:rsidR="00E064B8" w:rsidRPr="00DB62B0" w:rsidRDefault="00E064B8">
            <w:pPr>
              <w:jc w:val="center"/>
              <w:rPr>
                <w:rFonts w:ascii="Segoe UI" w:hAnsi="Segoe UI" w:cs="Segoe UI"/>
                <w:b/>
                <w:sz w:val="16"/>
                <w:szCs w:val="16"/>
              </w:rPr>
            </w:pPr>
            <w:r w:rsidRPr="00DB62B0">
              <w:rPr>
                <w:rFonts w:ascii="Segoe UI" w:hAnsi="Segoe UI"/>
                <w:b/>
                <w:sz w:val="16"/>
                <w:szCs w:val="16"/>
              </w:rPr>
              <w:t>Se debaten en el pleno del Poder Legislativo</w:t>
            </w:r>
          </w:p>
          <w:p w14:paraId="29EF719A" w14:textId="77777777" w:rsidR="00E064B8" w:rsidRPr="00DB62B0" w:rsidRDefault="00E064B8">
            <w:pPr>
              <w:jc w:val="center"/>
              <w:rPr>
                <w:rFonts w:ascii="Segoe UI" w:hAnsi="Segoe UI" w:cs="Segoe UI"/>
                <w:sz w:val="16"/>
                <w:szCs w:val="16"/>
              </w:rPr>
            </w:pPr>
            <w:r w:rsidRPr="00DB62B0">
              <w:rPr>
                <w:rFonts w:ascii="Segoe UI" w:hAnsi="Segoe UI"/>
                <w:sz w:val="16"/>
                <w:szCs w:val="16"/>
              </w:rPr>
              <w:t>(sí/no)</w:t>
            </w:r>
          </w:p>
        </w:tc>
        <w:tc>
          <w:tcPr>
            <w:tcW w:w="2268" w:type="dxa"/>
            <w:vMerge/>
            <w:shd w:val="clear" w:color="auto" w:fill="F2F2F2" w:themeFill="background1" w:themeFillShade="F2"/>
          </w:tcPr>
          <w:p w14:paraId="61E5F6D0" w14:textId="77777777" w:rsidR="00E064B8" w:rsidRPr="00DB62B0" w:rsidRDefault="00E064B8" w:rsidP="00E064B8">
            <w:pPr>
              <w:rPr>
                <w:rFonts w:ascii="Segoe UI" w:hAnsi="Segoe UI" w:cs="Segoe UI"/>
                <w:b/>
                <w:sz w:val="16"/>
                <w:szCs w:val="16"/>
              </w:rPr>
            </w:pPr>
          </w:p>
        </w:tc>
      </w:tr>
      <w:tr w:rsidR="00E064B8" w:rsidRPr="00DB62B0" w14:paraId="6572F9F8" w14:textId="77777777" w:rsidTr="00E064B8">
        <w:tc>
          <w:tcPr>
            <w:tcW w:w="1152" w:type="dxa"/>
          </w:tcPr>
          <w:p w14:paraId="31EFED7C" w14:textId="77777777" w:rsidR="00E064B8" w:rsidRPr="00DB62B0" w:rsidRDefault="00E064B8">
            <w:pPr>
              <w:rPr>
                <w:rFonts w:ascii="Segoe UI" w:hAnsi="Segoe UI" w:cs="Segoe UI"/>
                <w:b/>
                <w:sz w:val="16"/>
                <w:szCs w:val="16"/>
              </w:rPr>
            </w:pPr>
          </w:p>
        </w:tc>
        <w:tc>
          <w:tcPr>
            <w:tcW w:w="1586" w:type="dxa"/>
          </w:tcPr>
          <w:p w14:paraId="5C768EC7" w14:textId="77777777" w:rsidR="00E064B8" w:rsidRPr="00DB62B0" w:rsidRDefault="00E064B8">
            <w:pPr>
              <w:jc w:val="center"/>
              <w:rPr>
                <w:rFonts w:ascii="Segoe UI" w:hAnsi="Segoe UI" w:cs="Segoe UI"/>
                <w:b/>
                <w:sz w:val="16"/>
                <w:szCs w:val="16"/>
              </w:rPr>
            </w:pPr>
          </w:p>
        </w:tc>
        <w:tc>
          <w:tcPr>
            <w:tcW w:w="1714" w:type="dxa"/>
          </w:tcPr>
          <w:p w14:paraId="4B50553D" w14:textId="77777777" w:rsidR="00E064B8" w:rsidRPr="00DB62B0" w:rsidRDefault="00E064B8">
            <w:pPr>
              <w:jc w:val="center"/>
              <w:rPr>
                <w:rFonts w:ascii="Segoe UI" w:hAnsi="Segoe UI" w:cs="Segoe UI"/>
                <w:b/>
                <w:sz w:val="16"/>
                <w:szCs w:val="16"/>
              </w:rPr>
            </w:pPr>
          </w:p>
        </w:tc>
        <w:tc>
          <w:tcPr>
            <w:tcW w:w="2347" w:type="dxa"/>
          </w:tcPr>
          <w:p w14:paraId="63E2E30B" w14:textId="77777777" w:rsidR="00E064B8" w:rsidRPr="00DB62B0" w:rsidRDefault="00E064B8">
            <w:pPr>
              <w:jc w:val="center"/>
              <w:rPr>
                <w:rFonts w:ascii="Segoe UI" w:hAnsi="Segoe UI" w:cs="Segoe UI"/>
                <w:b/>
                <w:sz w:val="16"/>
                <w:szCs w:val="16"/>
              </w:rPr>
            </w:pPr>
          </w:p>
        </w:tc>
        <w:tc>
          <w:tcPr>
            <w:tcW w:w="2268" w:type="dxa"/>
          </w:tcPr>
          <w:p w14:paraId="122D0DB1" w14:textId="77777777" w:rsidR="00E064B8" w:rsidRPr="00DB62B0" w:rsidRDefault="00E064B8">
            <w:pPr>
              <w:jc w:val="center"/>
              <w:rPr>
                <w:rFonts w:ascii="Segoe UI" w:hAnsi="Segoe UI" w:cs="Segoe UI"/>
                <w:b/>
                <w:sz w:val="16"/>
                <w:szCs w:val="16"/>
              </w:rPr>
            </w:pPr>
          </w:p>
        </w:tc>
      </w:tr>
      <w:tr w:rsidR="00E064B8" w:rsidRPr="00DB62B0" w14:paraId="56797C82" w14:textId="77777777" w:rsidTr="00E064B8">
        <w:tc>
          <w:tcPr>
            <w:tcW w:w="1152" w:type="dxa"/>
          </w:tcPr>
          <w:p w14:paraId="06EC818E" w14:textId="77777777" w:rsidR="00E064B8" w:rsidRPr="00DB62B0" w:rsidRDefault="00E064B8">
            <w:pPr>
              <w:rPr>
                <w:rFonts w:ascii="Segoe UI" w:hAnsi="Segoe UI" w:cs="Segoe UI"/>
                <w:b/>
                <w:sz w:val="16"/>
                <w:szCs w:val="16"/>
              </w:rPr>
            </w:pPr>
          </w:p>
        </w:tc>
        <w:tc>
          <w:tcPr>
            <w:tcW w:w="1586" w:type="dxa"/>
          </w:tcPr>
          <w:p w14:paraId="3A32CBA0" w14:textId="77777777" w:rsidR="00E064B8" w:rsidRPr="00DB62B0" w:rsidRDefault="00E064B8">
            <w:pPr>
              <w:jc w:val="center"/>
              <w:rPr>
                <w:rFonts w:ascii="Segoe UI" w:hAnsi="Segoe UI" w:cs="Segoe UI"/>
                <w:b/>
                <w:sz w:val="16"/>
                <w:szCs w:val="16"/>
              </w:rPr>
            </w:pPr>
          </w:p>
        </w:tc>
        <w:tc>
          <w:tcPr>
            <w:tcW w:w="1714" w:type="dxa"/>
          </w:tcPr>
          <w:p w14:paraId="49BA84F4" w14:textId="77777777" w:rsidR="00E064B8" w:rsidRPr="00DB62B0" w:rsidRDefault="00E064B8">
            <w:pPr>
              <w:jc w:val="center"/>
              <w:rPr>
                <w:rFonts w:ascii="Segoe UI" w:hAnsi="Segoe UI" w:cs="Segoe UI"/>
                <w:b/>
                <w:sz w:val="16"/>
                <w:szCs w:val="16"/>
              </w:rPr>
            </w:pPr>
          </w:p>
        </w:tc>
        <w:tc>
          <w:tcPr>
            <w:tcW w:w="2347" w:type="dxa"/>
          </w:tcPr>
          <w:p w14:paraId="138B5797" w14:textId="77777777" w:rsidR="00E064B8" w:rsidRPr="00DB62B0" w:rsidRDefault="00E064B8">
            <w:pPr>
              <w:jc w:val="center"/>
              <w:rPr>
                <w:rFonts w:ascii="Segoe UI" w:hAnsi="Segoe UI" w:cs="Segoe UI"/>
                <w:b/>
                <w:sz w:val="16"/>
                <w:szCs w:val="16"/>
              </w:rPr>
            </w:pPr>
          </w:p>
        </w:tc>
        <w:tc>
          <w:tcPr>
            <w:tcW w:w="2268" w:type="dxa"/>
          </w:tcPr>
          <w:p w14:paraId="63ABF240" w14:textId="77777777" w:rsidR="00E064B8" w:rsidRPr="00DB62B0" w:rsidRDefault="00E064B8">
            <w:pPr>
              <w:jc w:val="center"/>
              <w:rPr>
                <w:rFonts w:ascii="Segoe UI" w:hAnsi="Segoe UI" w:cs="Segoe UI"/>
                <w:b/>
                <w:sz w:val="16"/>
                <w:szCs w:val="16"/>
              </w:rPr>
            </w:pPr>
          </w:p>
        </w:tc>
      </w:tr>
      <w:tr w:rsidR="00E064B8" w:rsidRPr="00DB62B0" w14:paraId="4CC96261" w14:textId="77777777" w:rsidTr="00E064B8">
        <w:trPr>
          <w:trHeight w:val="56"/>
        </w:trPr>
        <w:tc>
          <w:tcPr>
            <w:tcW w:w="1152" w:type="dxa"/>
          </w:tcPr>
          <w:p w14:paraId="0DAA595A" w14:textId="77777777" w:rsidR="00E064B8" w:rsidRPr="00DB62B0" w:rsidRDefault="00E064B8">
            <w:pPr>
              <w:rPr>
                <w:rFonts w:ascii="Segoe UI" w:hAnsi="Segoe UI" w:cs="Segoe UI"/>
                <w:b/>
                <w:sz w:val="16"/>
                <w:szCs w:val="16"/>
              </w:rPr>
            </w:pPr>
          </w:p>
        </w:tc>
        <w:tc>
          <w:tcPr>
            <w:tcW w:w="1586" w:type="dxa"/>
          </w:tcPr>
          <w:p w14:paraId="5B32882B" w14:textId="77777777" w:rsidR="00E064B8" w:rsidRPr="00DB62B0" w:rsidRDefault="00E064B8">
            <w:pPr>
              <w:jc w:val="center"/>
              <w:rPr>
                <w:rFonts w:ascii="Segoe UI" w:hAnsi="Segoe UI" w:cs="Segoe UI"/>
                <w:b/>
                <w:sz w:val="16"/>
                <w:szCs w:val="16"/>
              </w:rPr>
            </w:pPr>
          </w:p>
        </w:tc>
        <w:tc>
          <w:tcPr>
            <w:tcW w:w="1714" w:type="dxa"/>
          </w:tcPr>
          <w:p w14:paraId="3C9EB57C" w14:textId="77777777" w:rsidR="00E064B8" w:rsidRPr="00DB62B0" w:rsidRDefault="00E064B8">
            <w:pPr>
              <w:jc w:val="center"/>
              <w:rPr>
                <w:rFonts w:ascii="Segoe UI" w:hAnsi="Segoe UI" w:cs="Segoe UI"/>
                <w:b/>
                <w:sz w:val="16"/>
                <w:szCs w:val="16"/>
              </w:rPr>
            </w:pPr>
          </w:p>
        </w:tc>
        <w:tc>
          <w:tcPr>
            <w:tcW w:w="2347" w:type="dxa"/>
          </w:tcPr>
          <w:p w14:paraId="2FA5240C" w14:textId="77777777" w:rsidR="00E064B8" w:rsidRPr="00DB62B0" w:rsidRDefault="00E064B8">
            <w:pPr>
              <w:jc w:val="center"/>
              <w:rPr>
                <w:rFonts w:ascii="Segoe UI" w:hAnsi="Segoe UI" w:cs="Segoe UI"/>
                <w:b/>
                <w:sz w:val="16"/>
                <w:szCs w:val="16"/>
              </w:rPr>
            </w:pPr>
          </w:p>
        </w:tc>
        <w:tc>
          <w:tcPr>
            <w:tcW w:w="2268" w:type="dxa"/>
          </w:tcPr>
          <w:p w14:paraId="6D64BD91" w14:textId="77777777" w:rsidR="00E064B8" w:rsidRPr="00DB62B0" w:rsidRDefault="00E064B8">
            <w:pPr>
              <w:jc w:val="center"/>
              <w:rPr>
                <w:rFonts w:ascii="Segoe UI" w:hAnsi="Segoe UI" w:cs="Segoe UI"/>
                <w:b/>
                <w:sz w:val="16"/>
                <w:szCs w:val="16"/>
              </w:rPr>
            </w:pPr>
          </w:p>
        </w:tc>
      </w:tr>
    </w:tbl>
    <w:p w14:paraId="2763E4B8" w14:textId="0AC205D6" w:rsidR="00657B6A" w:rsidRDefault="00DD47CD" w:rsidP="00DD47CD">
      <w:pPr>
        <w:spacing w:after="0" w:line="240" w:lineRule="auto"/>
        <w:rPr>
          <w:rFonts w:ascii="Segoe UI" w:hAnsi="Segoe UI"/>
          <w:i/>
          <w:color w:val="FF0000"/>
          <w:sz w:val="18"/>
        </w:rPr>
      </w:pPr>
      <w:r>
        <w:rPr>
          <w:rFonts w:ascii="Segoe UI" w:hAnsi="Segoe UI"/>
          <w:b/>
          <w:i/>
          <w:sz w:val="18"/>
        </w:rPr>
        <w:t xml:space="preserve">Fuente de los datos: </w:t>
      </w:r>
      <w:r w:rsidR="00DE477A">
        <w:rPr>
          <w:rFonts w:ascii="Segoe UI" w:hAnsi="Segoe UI"/>
          <w:i/>
          <w:color w:val="FF0000"/>
          <w:sz w:val="18"/>
        </w:rPr>
        <w:t>Especifique los detalles de las fuentes o los documentos. Indique la dirección del sitio web</w:t>
      </w:r>
      <w:r w:rsidR="00657B6A">
        <w:rPr>
          <w:rFonts w:ascii="Segoe UI" w:hAnsi="Segoe UI"/>
          <w:i/>
          <w:color w:val="FF0000"/>
          <w:sz w:val="18"/>
        </w:rPr>
        <w:t xml:space="preserve"> de referencia, cuando corresponda.</w:t>
      </w:r>
    </w:p>
    <w:p w14:paraId="1B12AF98" w14:textId="73575B86" w:rsidR="00DD47CD" w:rsidRPr="0089222C" w:rsidRDefault="00DD47CD" w:rsidP="007F49B3">
      <w:pPr>
        <w:spacing w:after="0" w:line="240" w:lineRule="auto"/>
        <w:jc w:val="both"/>
        <w:rPr>
          <w:rFonts w:ascii="Segoe UI" w:hAnsi="Segoe UI" w:cs="Segoe UI"/>
          <w:i/>
          <w:color w:val="FF0000"/>
          <w:sz w:val="18"/>
          <w:szCs w:val="18"/>
        </w:rPr>
      </w:pPr>
      <w:r>
        <w:rPr>
          <w:rFonts w:ascii="Segoe UI" w:hAnsi="Segoe UI"/>
          <w:b/>
          <w:i/>
          <w:iCs/>
          <w:color w:val="FF0000"/>
          <w:sz w:val="18"/>
        </w:rPr>
        <w:t>Nota:</w:t>
      </w:r>
      <w:r>
        <w:rPr>
          <w:rFonts w:ascii="Segoe UI" w:hAnsi="Segoe UI"/>
          <w:i/>
          <w:color w:val="FF0000"/>
          <w:sz w:val="18"/>
        </w:rPr>
        <w:t xml:space="preserve"> Mediante esta dimensión se evalúa la actividad del Poder Legislativo durante los últimos tres ejercicios fiscales finalizados. Los informes financieros no </w:t>
      </w:r>
      <w:r w:rsidR="00DE477A">
        <w:rPr>
          <w:rFonts w:ascii="Segoe UI" w:hAnsi="Segoe UI"/>
          <w:i/>
          <w:color w:val="FF0000"/>
          <w:sz w:val="18"/>
        </w:rPr>
        <w:t>cubren</w:t>
      </w:r>
      <w:r w:rsidR="00657B6A">
        <w:rPr>
          <w:rFonts w:ascii="Segoe UI" w:hAnsi="Segoe UI"/>
          <w:i/>
          <w:color w:val="FF0000"/>
          <w:sz w:val="18"/>
        </w:rPr>
        <w:t xml:space="preserve"> </w:t>
      </w:r>
      <w:r>
        <w:rPr>
          <w:rFonts w:ascii="Segoe UI" w:hAnsi="Segoe UI"/>
          <w:i/>
          <w:color w:val="FF0000"/>
          <w:sz w:val="18"/>
        </w:rPr>
        <w:t>los últimos tres ejercicios fiscales finalizados</w:t>
      </w:r>
      <w:r w:rsidR="00DE477A">
        <w:rPr>
          <w:rFonts w:ascii="Segoe UI" w:hAnsi="Segoe UI"/>
          <w:i/>
          <w:color w:val="FF0000"/>
          <w:sz w:val="18"/>
        </w:rPr>
        <w:t>, necesariamente</w:t>
      </w:r>
      <w:r w:rsidR="00657B6A">
        <w:rPr>
          <w:rFonts w:ascii="Segoe UI" w:hAnsi="Segoe UI"/>
          <w:i/>
          <w:color w:val="FF0000"/>
          <w:sz w:val="18"/>
        </w:rPr>
        <w:t>.</w:t>
      </w:r>
    </w:p>
    <w:p w14:paraId="36E71CD5" w14:textId="77777777" w:rsidR="00DD47CD" w:rsidRDefault="00DD47CD" w:rsidP="00DD47CD">
      <w:pPr>
        <w:spacing w:after="0" w:line="240" w:lineRule="auto"/>
        <w:rPr>
          <w:rFonts w:ascii="Segoe UI" w:hAnsi="Segoe UI" w:cs="Segoe UI"/>
          <w:i/>
          <w:color w:val="FF0000"/>
          <w:sz w:val="18"/>
          <w:szCs w:val="18"/>
        </w:rPr>
      </w:pPr>
    </w:p>
    <w:p w14:paraId="5B49DD36" w14:textId="77777777" w:rsidR="00DD47CD" w:rsidRDefault="00DD47CD" w:rsidP="00DD47CD">
      <w:pPr>
        <w:spacing w:after="0" w:line="240" w:lineRule="auto"/>
        <w:rPr>
          <w:rFonts w:ascii="Segoe UI" w:hAnsi="Segoe UI" w:cs="Segoe UI"/>
          <w:i/>
          <w:color w:val="FF0000"/>
          <w:sz w:val="18"/>
          <w:szCs w:val="18"/>
        </w:rPr>
      </w:pPr>
    </w:p>
    <w:p w14:paraId="3BB8458C" w14:textId="77777777" w:rsidR="00DD47CD" w:rsidRDefault="00DD47CD" w:rsidP="00DD47CD">
      <w:pPr>
        <w:spacing w:after="0" w:line="240" w:lineRule="auto"/>
        <w:rPr>
          <w:rFonts w:ascii="Segoe UI" w:hAnsi="Segoe UI" w:cs="Segoe UI"/>
          <w:i/>
          <w:color w:val="FF0000"/>
          <w:sz w:val="18"/>
          <w:szCs w:val="18"/>
        </w:rPr>
      </w:pPr>
    </w:p>
    <w:p w14:paraId="2750D90A" w14:textId="77777777" w:rsidR="00061A35" w:rsidRPr="00D20CAB" w:rsidRDefault="00061A35" w:rsidP="00061A35">
      <w:pPr>
        <w:spacing w:after="0" w:line="240" w:lineRule="auto"/>
        <w:rPr>
          <w:rFonts w:ascii="Segoe UI" w:hAnsi="Segoe UI" w:cs="Segoe UI"/>
          <w:b/>
        </w:rPr>
      </w:pPr>
      <w:r>
        <w:br w:type="page"/>
      </w:r>
    </w:p>
    <w:p w14:paraId="63A30B8E" w14:textId="77777777" w:rsidR="007B7568" w:rsidRDefault="007B7568" w:rsidP="007B7568">
      <w:pPr>
        <w:pStyle w:val="TitleSECTION"/>
      </w:pPr>
      <w:bookmarkStart w:id="419" w:name="_Toc135573947"/>
      <w:bookmarkStart w:id="420" w:name="_Toc135639730"/>
      <w:bookmarkStart w:id="421" w:name="_Toc135851061"/>
      <w:bookmarkStart w:id="422" w:name="_Toc144681151"/>
      <w:bookmarkStart w:id="423" w:name="_Toc159314751"/>
      <w:r>
        <w:t>Anexo 1: Mecanismos de gestión de la evaluación y control de calidad</w:t>
      </w:r>
      <w:bookmarkEnd w:id="419"/>
      <w:bookmarkEnd w:id="420"/>
      <w:bookmarkEnd w:id="421"/>
      <w:bookmarkEnd w:id="422"/>
      <w:bookmarkEnd w:id="423"/>
    </w:p>
    <w:p w14:paraId="00FF25E6" w14:textId="77777777" w:rsidR="007B7568" w:rsidRPr="00D20CAB" w:rsidRDefault="007B7568" w:rsidP="007B7568">
      <w:pPr>
        <w:spacing w:after="0" w:line="240" w:lineRule="auto"/>
        <w:rPr>
          <w:rFonts w:ascii="Segoe UI" w:hAnsi="Segoe UI" w:cs="Segoe UI"/>
          <w:b/>
        </w:rPr>
      </w:pPr>
    </w:p>
    <w:tbl>
      <w:tblPr>
        <w:tblW w:w="0" w:type="auto"/>
        <w:tblLook w:val="04A0" w:firstRow="1" w:lastRow="0" w:firstColumn="1" w:lastColumn="0" w:noHBand="0" w:noVBand="1"/>
      </w:tblPr>
      <w:tblGrid>
        <w:gridCol w:w="2936"/>
        <w:gridCol w:w="3578"/>
        <w:gridCol w:w="2502"/>
      </w:tblGrid>
      <w:tr w:rsidR="007B7568" w:rsidRPr="00D20CAB" w14:paraId="3D7CAD7A" w14:textId="77777777" w:rsidTr="00087E6D">
        <w:tc>
          <w:tcPr>
            <w:tcW w:w="924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5D9DD4" w14:textId="77777777" w:rsidR="007B7568" w:rsidRPr="007A213D" w:rsidRDefault="007B7568" w:rsidP="007A213D">
            <w:pPr>
              <w:spacing w:after="0"/>
              <w:rPr>
                <w:rFonts w:cstheme="minorHAnsi"/>
                <w:b/>
                <w:sz w:val="20"/>
                <w:szCs w:val="20"/>
              </w:rPr>
            </w:pPr>
            <w:r w:rsidRPr="007A213D">
              <w:rPr>
                <w:rFonts w:cstheme="minorHAnsi"/>
                <w:b/>
                <w:sz w:val="20"/>
                <w:szCs w:val="20"/>
              </w:rPr>
              <w:t>Equipo de supervisión</w:t>
            </w:r>
          </w:p>
        </w:tc>
      </w:tr>
      <w:tr w:rsidR="001C4838" w:rsidRPr="00D20CAB" w14:paraId="55405D22" w14:textId="77777777" w:rsidTr="001C4838">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17EFFE" w14:textId="77777777" w:rsidR="007B7568" w:rsidRPr="007A213D" w:rsidRDefault="007B7568" w:rsidP="007A213D">
            <w:pPr>
              <w:spacing w:after="0"/>
              <w:rPr>
                <w:rFonts w:eastAsia="Calibri" w:cstheme="minorHAnsi"/>
                <w:b/>
                <w:sz w:val="20"/>
                <w:szCs w:val="20"/>
              </w:rPr>
            </w:pPr>
            <w:r w:rsidRPr="007A213D">
              <w:rPr>
                <w:rFonts w:cstheme="minorHAnsi"/>
                <w:b/>
                <w:sz w:val="20"/>
                <w:szCs w:val="20"/>
              </w:rPr>
              <w:t>Nombre</w:t>
            </w:r>
          </w:p>
        </w:tc>
        <w:tc>
          <w:tcPr>
            <w:tcW w:w="3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5ED8D5" w14:textId="77777777" w:rsidR="007B7568" w:rsidRPr="007A213D" w:rsidRDefault="007B7568" w:rsidP="007A213D">
            <w:pPr>
              <w:spacing w:after="0"/>
              <w:rPr>
                <w:rFonts w:eastAsia="Calibri" w:cstheme="minorHAnsi"/>
                <w:b/>
                <w:sz w:val="20"/>
                <w:szCs w:val="20"/>
              </w:rPr>
            </w:pPr>
            <w:r w:rsidRPr="007A213D">
              <w:rPr>
                <w:rFonts w:cstheme="minorHAnsi"/>
                <w:b/>
                <w:sz w:val="20"/>
                <w:szCs w:val="20"/>
              </w:rPr>
              <w:t>Cargo/organización</w:t>
            </w:r>
          </w:p>
        </w:tc>
        <w:tc>
          <w:tcPr>
            <w:tcW w:w="2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B1636E" w14:textId="77777777" w:rsidR="007B7568" w:rsidRPr="007A213D" w:rsidRDefault="007B7568" w:rsidP="007A213D">
            <w:pPr>
              <w:spacing w:after="0"/>
              <w:rPr>
                <w:rFonts w:cstheme="minorHAnsi"/>
                <w:b/>
                <w:sz w:val="20"/>
                <w:szCs w:val="20"/>
              </w:rPr>
            </w:pPr>
            <w:r w:rsidRPr="007A213D">
              <w:rPr>
                <w:rFonts w:cstheme="minorHAnsi"/>
                <w:b/>
                <w:sz w:val="20"/>
                <w:szCs w:val="20"/>
              </w:rPr>
              <w:t>Función</w:t>
            </w:r>
          </w:p>
        </w:tc>
      </w:tr>
      <w:tr w:rsidR="007B7568" w:rsidRPr="00D20CAB" w14:paraId="75D0E3A6" w14:textId="77777777" w:rsidTr="00087E6D">
        <w:tc>
          <w:tcPr>
            <w:tcW w:w="3011" w:type="dxa"/>
            <w:tcBorders>
              <w:top w:val="single" w:sz="4" w:space="0" w:color="auto"/>
              <w:left w:val="single" w:sz="4" w:space="0" w:color="auto"/>
              <w:bottom w:val="single" w:sz="4" w:space="0" w:color="auto"/>
              <w:right w:val="single" w:sz="4" w:space="0" w:color="auto"/>
            </w:tcBorders>
          </w:tcPr>
          <w:p w14:paraId="2141C9F4" w14:textId="77777777" w:rsidR="007B7568" w:rsidRPr="007A213D" w:rsidRDefault="007B7568" w:rsidP="007A213D">
            <w:pPr>
              <w:spacing w:after="0"/>
              <w:rPr>
                <w:rFonts w:eastAsia="Calibri" w:cstheme="minorHAnsi"/>
                <w:sz w:val="20"/>
                <w:szCs w:val="20"/>
              </w:rPr>
            </w:pPr>
          </w:p>
        </w:tc>
        <w:tc>
          <w:tcPr>
            <w:tcW w:w="3656" w:type="dxa"/>
            <w:tcBorders>
              <w:top w:val="single" w:sz="4" w:space="0" w:color="auto"/>
              <w:left w:val="single" w:sz="4" w:space="0" w:color="auto"/>
              <w:bottom w:val="single" w:sz="4" w:space="0" w:color="auto"/>
              <w:right w:val="single" w:sz="4" w:space="0" w:color="auto"/>
            </w:tcBorders>
          </w:tcPr>
          <w:p w14:paraId="73ED5EFE" w14:textId="77777777" w:rsidR="007B7568" w:rsidRPr="007A213D" w:rsidRDefault="007B7568" w:rsidP="007A213D">
            <w:pPr>
              <w:spacing w:after="0"/>
              <w:rPr>
                <w:rFonts w:eastAsia="Calibri" w:cstheme="minorHAnsi"/>
                <w:sz w:val="20"/>
                <w:szCs w:val="20"/>
              </w:rPr>
            </w:pPr>
          </w:p>
        </w:tc>
        <w:tc>
          <w:tcPr>
            <w:tcW w:w="2575" w:type="dxa"/>
            <w:tcBorders>
              <w:top w:val="single" w:sz="4" w:space="0" w:color="auto"/>
              <w:left w:val="single" w:sz="4" w:space="0" w:color="auto"/>
              <w:bottom w:val="single" w:sz="4" w:space="0" w:color="auto"/>
              <w:right w:val="single" w:sz="4" w:space="0" w:color="auto"/>
            </w:tcBorders>
          </w:tcPr>
          <w:p w14:paraId="74622FCE" w14:textId="77777777" w:rsidR="007B7568" w:rsidRPr="007A213D" w:rsidRDefault="007B7568" w:rsidP="007A213D">
            <w:pPr>
              <w:spacing w:after="0"/>
              <w:rPr>
                <w:rFonts w:eastAsia="Calibri" w:cstheme="minorHAnsi"/>
                <w:sz w:val="20"/>
                <w:szCs w:val="20"/>
              </w:rPr>
            </w:pPr>
          </w:p>
        </w:tc>
      </w:tr>
      <w:tr w:rsidR="007B7568" w:rsidRPr="00D20CAB" w14:paraId="107D221D" w14:textId="77777777" w:rsidTr="00087E6D">
        <w:tc>
          <w:tcPr>
            <w:tcW w:w="3011" w:type="dxa"/>
            <w:tcBorders>
              <w:top w:val="single" w:sz="4" w:space="0" w:color="auto"/>
              <w:left w:val="single" w:sz="4" w:space="0" w:color="auto"/>
              <w:bottom w:val="single" w:sz="4" w:space="0" w:color="auto"/>
              <w:right w:val="single" w:sz="4" w:space="0" w:color="auto"/>
            </w:tcBorders>
          </w:tcPr>
          <w:p w14:paraId="69BA5435" w14:textId="77777777" w:rsidR="007B7568" w:rsidRPr="007A213D" w:rsidRDefault="007B7568" w:rsidP="007A213D">
            <w:pPr>
              <w:spacing w:after="0"/>
              <w:rPr>
                <w:rFonts w:eastAsia="Calibri" w:cstheme="minorHAnsi"/>
                <w:b/>
                <w:sz w:val="20"/>
                <w:szCs w:val="20"/>
                <w:lang w:val="pt-BR"/>
              </w:rPr>
            </w:pPr>
          </w:p>
        </w:tc>
        <w:tc>
          <w:tcPr>
            <w:tcW w:w="3656" w:type="dxa"/>
            <w:tcBorders>
              <w:top w:val="single" w:sz="4" w:space="0" w:color="auto"/>
              <w:left w:val="single" w:sz="4" w:space="0" w:color="auto"/>
              <w:bottom w:val="single" w:sz="4" w:space="0" w:color="auto"/>
              <w:right w:val="single" w:sz="4" w:space="0" w:color="auto"/>
            </w:tcBorders>
          </w:tcPr>
          <w:p w14:paraId="2C3D6DAA" w14:textId="77777777" w:rsidR="007B7568" w:rsidRPr="007A213D" w:rsidRDefault="007B7568" w:rsidP="007A213D">
            <w:pPr>
              <w:spacing w:after="0"/>
              <w:rPr>
                <w:rFonts w:eastAsia="Calibri" w:cstheme="minorHAnsi"/>
                <w:b/>
                <w:sz w:val="20"/>
                <w:szCs w:val="20"/>
              </w:rPr>
            </w:pPr>
          </w:p>
        </w:tc>
        <w:tc>
          <w:tcPr>
            <w:tcW w:w="2575" w:type="dxa"/>
            <w:tcBorders>
              <w:top w:val="single" w:sz="4" w:space="0" w:color="auto"/>
              <w:left w:val="single" w:sz="4" w:space="0" w:color="auto"/>
              <w:bottom w:val="single" w:sz="4" w:space="0" w:color="auto"/>
              <w:right w:val="single" w:sz="4" w:space="0" w:color="auto"/>
            </w:tcBorders>
          </w:tcPr>
          <w:p w14:paraId="4BA4E8A0" w14:textId="77777777" w:rsidR="007B7568" w:rsidRPr="007A213D" w:rsidRDefault="007B7568" w:rsidP="007A213D">
            <w:pPr>
              <w:spacing w:after="0"/>
              <w:rPr>
                <w:rFonts w:eastAsia="Calibri" w:cstheme="minorHAnsi"/>
                <w:sz w:val="20"/>
                <w:szCs w:val="20"/>
              </w:rPr>
            </w:pPr>
          </w:p>
        </w:tc>
      </w:tr>
      <w:tr w:rsidR="007B7568" w:rsidRPr="00D20CAB" w14:paraId="2E9D809C" w14:textId="77777777" w:rsidTr="00087E6D">
        <w:tc>
          <w:tcPr>
            <w:tcW w:w="3011" w:type="dxa"/>
            <w:tcBorders>
              <w:top w:val="single" w:sz="4" w:space="0" w:color="auto"/>
              <w:left w:val="single" w:sz="4" w:space="0" w:color="auto"/>
              <w:bottom w:val="single" w:sz="4" w:space="0" w:color="auto"/>
              <w:right w:val="single" w:sz="4" w:space="0" w:color="auto"/>
            </w:tcBorders>
          </w:tcPr>
          <w:p w14:paraId="2B9259CD" w14:textId="77777777" w:rsidR="007B7568" w:rsidRPr="007A213D" w:rsidRDefault="007B7568" w:rsidP="007A213D">
            <w:pPr>
              <w:spacing w:after="0"/>
              <w:rPr>
                <w:rFonts w:eastAsia="Calibri" w:cstheme="minorHAnsi"/>
                <w:b/>
                <w:sz w:val="20"/>
                <w:szCs w:val="20"/>
              </w:rPr>
            </w:pPr>
          </w:p>
        </w:tc>
        <w:tc>
          <w:tcPr>
            <w:tcW w:w="3656" w:type="dxa"/>
            <w:tcBorders>
              <w:top w:val="single" w:sz="4" w:space="0" w:color="auto"/>
              <w:left w:val="single" w:sz="4" w:space="0" w:color="auto"/>
              <w:bottom w:val="single" w:sz="4" w:space="0" w:color="auto"/>
              <w:right w:val="single" w:sz="4" w:space="0" w:color="auto"/>
            </w:tcBorders>
          </w:tcPr>
          <w:p w14:paraId="288BC7D8" w14:textId="77777777" w:rsidR="007B7568" w:rsidRPr="007A213D" w:rsidRDefault="007B7568" w:rsidP="007A213D">
            <w:pPr>
              <w:spacing w:after="0"/>
              <w:rPr>
                <w:rFonts w:eastAsia="Calibri" w:cstheme="minorHAnsi"/>
                <w:b/>
                <w:sz w:val="20"/>
                <w:szCs w:val="20"/>
              </w:rPr>
            </w:pPr>
          </w:p>
        </w:tc>
        <w:tc>
          <w:tcPr>
            <w:tcW w:w="2575" w:type="dxa"/>
            <w:tcBorders>
              <w:top w:val="single" w:sz="4" w:space="0" w:color="auto"/>
              <w:left w:val="single" w:sz="4" w:space="0" w:color="auto"/>
              <w:bottom w:val="single" w:sz="4" w:space="0" w:color="auto"/>
              <w:right w:val="single" w:sz="4" w:space="0" w:color="auto"/>
            </w:tcBorders>
          </w:tcPr>
          <w:p w14:paraId="157E700E" w14:textId="77777777" w:rsidR="007B7568" w:rsidRPr="007A213D" w:rsidRDefault="007B7568" w:rsidP="007A213D">
            <w:pPr>
              <w:spacing w:after="0"/>
              <w:rPr>
                <w:rFonts w:eastAsia="Calibri" w:cstheme="minorHAnsi"/>
                <w:sz w:val="20"/>
                <w:szCs w:val="20"/>
              </w:rPr>
            </w:pPr>
          </w:p>
        </w:tc>
      </w:tr>
      <w:tr w:rsidR="007B7568" w:rsidRPr="00D20CAB" w14:paraId="4BF53E0E" w14:textId="77777777" w:rsidTr="00087E6D">
        <w:tc>
          <w:tcPr>
            <w:tcW w:w="3011" w:type="dxa"/>
            <w:tcBorders>
              <w:top w:val="single" w:sz="4" w:space="0" w:color="auto"/>
              <w:left w:val="single" w:sz="4" w:space="0" w:color="auto"/>
              <w:bottom w:val="single" w:sz="4" w:space="0" w:color="auto"/>
              <w:right w:val="single" w:sz="4" w:space="0" w:color="auto"/>
            </w:tcBorders>
          </w:tcPr>
          <w:p w14:paraId="6B5BAB00" w14:textId="77777777" w:rsidR="007B7568" w:rsidRPr="007A213D" w:rsidRDefault="007B7568" w:rsidP="007A213D">
            <w:pPr>
              <w:spacing w:after="0"/>
              <w:rPr>
                <w:rFonts w:eastAsia="Calibri" w:cstheme="minorHAnsi"/>
                <w:b/>
                <w:sz w:val="20"/>
                <w:szCs w:val="20"/>
              </w:rPr>
            </w:pPr>
          </w:p>
        </w:tc>
        <w:tc>
          <w:tcPr>
            <w:tcW w:w="3656" w:type="dxa"/>
            <w:tcBorders>
              <w:top w:val="single" w:sz="4" w:space="0" w:color="auto"/>
              <w:left w:val="single" w:sz="4" w:space="0" w:color="auto"/>
              <w:bottom w:val="single" w:sz="4" w:space="0" w:color="auto"/>
              <w:right w:val="single" w:sz="4" w:space="0" w:color="auto"/>
            </w:tcBorders>
          </w:tcPr>
          <w:p w14:paraId="36BC0008" w14:textId="77777777" w:rsidR="007B7568" w:rsidRPr="007A213D" w:rsidRDefault="007B7568" w:rsidP="007A213D">
            <w:pPr>
              <w:spacing w:after="0"/>
              <w:rPr>
                <w:rFonts w:eastAsia="Calibri" w:cstheme="minorHAnsi"/>
                <w:b/>
                <w:sz w:val="20"/>
                <w:szCs w:val="20"/>
              </w:rPr>
            </w:pPr>
          </w:p>
        </w:tc>
        <w:tc>
          <w:tcPr>
            <w:tcW w:w="2575" w:type="dxa"/>
            <w:tcBorders>
              <w:top w:val="single" w:sz="4" w:space="0" w:color="auto"/>
              <w:left w:val="single" w:sz="4" w:space="0" w:color="auto"/>
              <w:bottom w:val="single" w:sz="4" w:space="0" w:color="auto"/>
              <w:right w:val="single" w:sz="4" w:space="0" w:color="auto"/>
            </w:tcBorders>
          </w:tcPr>
          <w:p w14:paraId="655A156F" w14:textId="77777777" w:rsidR="007B7568" w:rsidRPr="007A213D" w:rsidRDefault="007B7568" w:rsidP="007A213D">
            <w:pPr>
              <w:spacing w:after="0"/>
              <w:rPr>
                <w:rFonts w:eastAsia="Calibri" w:cstheme="minorHAnsi"/>
                <w:sz w:val="20"/>
                <w:szCs w:val="20"/>
              </w:rPr>
            </w:pPr>
          </w:p>
        </w:tc>
      </w:tr>
      <w:tr w:rsidR="007B7568" w:rsidRPr="00D20CAB" w14:paraId="4A3E56FA" w14:textId="77777777" w:rsidTr="00087E6D">
        <w:tc>
          <w:tcPr>
            <w:tcW w:w="3011" w:type="dxa"/>
            <w:tcBorders>
              <w:top w:val="single" w:sz="4" w:space="0" w:color="auto"/>
              <w:left w:val="single" w:sz="4" w:space="0" w:color="auto"/>
              <w:bottom w:val="single" w:sz="4" w:space="0" w:color="auto"/>
              <w:right w:val="single" w:sz="4" w:space="0" w:color="auto"/>
            </w:tcBorders>
          </w:tcPr>
          <w:p w14:paraId="1A5A8D29" w14:textId="77777777" w:rsidR="007B7568" w:rsidRPr="007A213D" w:rsidRDefault="007B7568" w:rsidP="007A213D">
            <w:pPr>
              <w:spacing w:after="0"/>
              <w:rPr>
                <w:rFonts w:eastAsia="Calibri" w:cstheme="minorHAnsi"/>
                <w:b/>
                <w:sz w:val="20"/>
                <w:szCs w:val="20"/>
              </w:rPr>
            </w:pPr>
          </w:p>
        </w:tc>
        <w:tc>
          <w:tcPr>
            <w:tcW w:w="3656" w:type="dxa"/>
            <w:tcBorders>
              <w:top w:val="single" w:sz="4" w:space="0" w:color="auto"/>
              <w:left w:val="single" w:sz="4" w:space="0" w:color="auto"/>
              <w:bottom w:val="single" w:sz="4" w:space="0" w:color="auto"/>
              <w:right w:val="single" w:sz="4" w:space="0" w:color="auto"/>
            </w:tcBorders>
          </w:tcPr>
          <w:p w14:paraId="1EE60ADB" w14:textId="77777777" w:rsidR="007B7568" w:rsidRPr="007A213D" w:rsidRDefault="007B7568" w:rsidP="007A213D">
            <w:pPr>
              <w:spacing w:after="0"/>
              <w:rPr>
                <w:rFonts w:eastAsia="Calibri" w:cstheme="minorHAnsi"/>
                <w:b/>
                <w:sz w:val="20"/>
                <w:szCs w:val="20"/>
              </w:rPr>
            </w:pPr>
          </w:p>
        </w:tc>
        <w:tc>
          <w:tcPr>
            <w:tcW w:w="2575" w:type="dxa"/>
            <w:tcBorders>
              <w:top w:val="single" w:sz="4" w:space="0" w:color="auto"/>
              <w:left w:val="single" w:sz="4" w:space="0" w:color="auto"/>
              <w:bottom w:val="single" w:sz="4" w:space="0" w:color="auto"/>
              <w:right w:val="single" w:sz="4" w:space="0" w:color="auto"/>
            </w:tcBorders>
          </w:tcPr>
          <w:p w14:paraId="7A3B266F" w14:textId="77777777" w:rsidR="007B7568" w:rsidRPr="007A213D" w:rsidRDefault="007B7568" w:rsidP="007A213D">
            <w:pPr>
              <w:spacing w:after="0"/>
              <w:rPr>
                <w:rFonts w:eastAsia="Calibri" w:cstheme="minorHAnsi"/>
                <w:sz w:val="20"/>
                <w:szCs w:val="20"/>
              </w:rPr>
            </w:pPr>
          </w:p>
        </w:tc>
      </w:tr>
      <w:tr w:rsidR="007B7568" w:rsidRPr="00D20CAB" w14:paraId="0B4E3D92" w14:textId="77777777" w:rsidTr="00087E6D">
        <w:tc>
          <w:tcPr>
            <w:tcW w:w="3011" w:type="dxa"/>
            <w:tcBorders>
              <w:top w:val="single" w:sz="4" w:space="0" w:color="auto"/>
              <w:left w:val="single" w:sz="4" w:space="0" w:color="auto"/>
              <w:bottom w:val="single" w:sz="4" w:space="0" w:color="auto"/>
              <w:right w:val="single" w:sz="4" w:space="0" w:color="auto"/>
            </w:tcBorders>
          </w:tcPr>
          <w:p w14:paraId="549B88F7" w14:textId="77777777" w:rsidR="007B7568" w:rsidRPr="007A213D" w:rsidRDefault="007B7568" w:rsidP="007A213D">
            <w:pPr>
              <w:spacing w:after="0"/>
              <w:rPr>
                <w:rFonts w:eastAsia="Calibri" w:cstheme="minorHAnsi"/>
                <w:b/>
                <w:sz w:val="20"/>
                <w:szCs w:val="20"/>
              </w:rPr>
            </w:pPr>
          </w:p>
        </w:tc>
        <w:tc>
          <w:tcPr>
            <w:tcW w:w="3656" w:type="dxa"/>
            <w:tcBorders>
              <w:top w:val="single" w:sz="4" w:space="0" w:color="auto"/>
              <w:left w:val="single" w:sz="4" w:space="0" w:color="auto"/>
              <w:bottom w:val="single" w:sz="4" w:space="0" w:color="auto"/>
              <w:right w:val="single" w:sz="4" w:space="0" w:color="auto"/>
            </w:tcBorders>
          </w:tcPr>
          <w:p w14:paraId="6DE244E5" w14:textId="77777777" w:rsidR="007B7568" w:rsidRPr="007A213D" w:rsidRDefault="007B7568" w:rsidP="007A213D">
            <w:pPr>
              <w:spacing w:after="0"/>
              <w:rPr>
                <w:rFonts w:eastAsia="Calibri" w:cstheme="minorHAnsi"/>
                <w:b/>
                <w:sz w:val="20"/>
                <w:szCs w:val="20"/>
              </w:rPr>
            </w:pPr>
          </w:p>
        </w:tc>
        <w:tc>
          <w:tcPr>
            <w:tcW w:w="2575" w:type="dxa"/>
            <w:tcBorders>
              <w:top w:val="single" w:sz="4" w:space="0" w:color="auto"/>
              <w:left w:val="single" w:sz="4" w:space="0" w:color="auto"/>
              <w:bottom w:val="single" w:sz="4" w:space="0" w:color="auto"/>
              <w:right w:val="single" w:sz="4" w:space="0" w:color="auto"/>
            </w:tcBorders>
          </w:tcPr>
          <w:p w14:paraId="1C79E4E1" w14:textId="77777777" w:rsidR="007B7568" w:rsidRPr="007A213D" w:rsidRDefault="007B7568" w:rsidP="007A213D">
            <w:pPr>
              <w:spacing w:after="0"/>
              <w:rPr>
                <w:rFonts w:eastAsia="Calibri" w:cstheme="minorHAnsi"/>
                <w:sz w:val="20"/>
                <w:szCs w:val="20"/>
              </w:rPr>
            </w:pPr>
          </w:p>
        </w:tc>
      </w:tr>
      <w:tr w:rsidR="007B7568" w:rsidRPr="00D20CAB" w14:paraId="3DEBB077" w14:textId="77777777" w:rsidTr="00087E6D">
        <w:tc>
          <w:tcPr>
            <w:tcW w:w="924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9CB57F" w14:textId="58DEB4B0" w:rsidR="007B7568" w:rsidRPr="007A213D" w:rsidRDefault="005D2498" w:rsidP="007A213D">
            <w:pPr>
              <w:spacing w:after="0"/>
              <w:rPr>
                <w:rFonts w:cstheme="minorHAnsi"/>
                <w:b/>
                <w:sz w:val="20"/>
                <w:szCs w:val="20"/>
              </w:rPr>
            </w:pPr>
            <w:r>
              <w:rPr>
                <w:rFonts w:cstheme="minorHAnsi"/>
                <w:b/>
                <w:sz w:val="20"/>
                <w:szCs w:val="20"/>
              </w:rPr>
              <w:t>Equipo de E</w:t>
            </w:r>
            <w:r w:rsidR="007B7568" w:rsidRPr="007A213D">
              <w:rPr>
                <w:rFonts w:cstheme="minorHAnsi"/>
                <w:b/>
                <w:sz w:val="20"/>
                <w:szCs w:val="20"/>
              </w:rPr>
              <w:t>valuación</w:t>
            </w:r>
          </w:p>
        </w:tc>
      </w:tr>
      <w:tr w:rsidR="001C4838" w:rsidRPr="00D20CAB" w14:paraId="719E6137" w14:textId="77777777" w:rsidTr="001C4838">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DD8B37" w14:textId="77777777" w:rsidR="007B7568" w:rsidRPr="007A213D" w:rsidRDefault="007B7568" w:rsidP="007A213D">
            <w:pPr>
              <w:spacing w:after="0"/>
              <w:rPr>
                <w:rFonts w:eastAsia="Calibri" w:cstheme="minorHAnsi"/>
                <w:b/>
                <w:sz w:val="20"/>
                <w:szCs w:val="20"/>
              </w:rPr>
            </w:pPr>
            <w:r w:rsidRPr="007A213D">
              <w:rPr>
                <w:rFonts w:cstheme="minorHAnsi"/>
                <w:b/>
                <w:sz w:val="20"/>
                <w:szCs w:val="20"/>
              </w:rPr>
              <w:t>Nombre</w:t>
            </w:r>
          </w:p>
        </w:tc>
        <w:tc>
          <w:tcPr>
            <w:tcW w:w="3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32897B" w14:textId="77777777" w:rsidR="007B7568" w:rsidRPr="007A213D" w:rsidRDefault="007B7568" w:rsidP="007A213D">
            <w:pPr>
              <w:spacing w:after="0"/>
              <w:rPr>
                <w:rFonts w:cstheme="minorHAnsi"/>
                <w:b/>
                <w:sz w:val="20"/>
                <w:szCs w:val="20"/>
              </w:rPr>
            </w:pPr>
            <w:r w:rsidRPr="007A213D">
              <w:rPr>
                <w:rFonts w:cstheme="minorHAnsi"/>
                <w:b/>
                <w:sz w:val="20"/>
                <w:szCs w:val="20"/>
              </w:rPr>
              <w:t>Cargo/organización</w:t>
            </w:r>
          </w:p>
        </w:tc>
        <w:tc>
          <w:tcPr>
            <w:tcW w:w="2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D11EFC" w14:textId="77777777" w:rsidR="007B7568" w:rsidRPr="007A213D" w:rsidRDefault="007B7568" w:rsidP="007A213D">
            <w:pPr>
              <w:spacing w:after="0"/>
              <w:rPr>
                <w:rFonts w:cstheme="minorHAnsi"/>
                <w:b/>
                <w:sz w:val="20"/>
                <w:szCs w:val="20"/>
              </w:rPr>
            </w:pPr>
            <w:r w:rsidRPr="007A213D">
              <w:rPr>
                <w:rFonts w:cstheme="minorHAnsi"/>
                <w:b/>
                <w:sz w:val="20"/>
                <w:szCs w:val="20"/>
              </w:rPr>
              <w:t>Función</w:t>
            </w:r>
          </w:p>
        </w:tc>
      </w:tr>
      <w:tr w:rsidR="007B7568" w:rsidRPr="00D20CAB" w14:paraId="17567A6D" w14:textId="77777777" w:rsidTr="00087E6D">
        <w:tc>
          <w:tcPr>
            <w:tcW w:w="3011" w:type="dxa"/>
            <w:tcBorders>
              <w:top w:val="single" w:sz="4" w:space="0" w:color="auto"/>
              <w:left w:val="single" w:sz="4" w:space="0" w:color="auto"/>
              <w:bottom w:val="single" w:sz="4" w:space="0" w:color="auto"/>
              <w:right w:val="single" w:sz="4" w:space="0" w:color="auto"/>
            </w:tcBorders>
          </w:tcPr>
          <w:p w14:paraId="6404799C" w14:textId="77777777" w:rsidR="007B7568" w:rsidRPr="007A213D" w:rsidRDefault="007B7568" w:rsidP="007A213D">
            <w:pPr>
              <w:spacing w:after="0"/>
              <w:rPr>
                <w:rFonts w:eastAsia="Calibri" w:cstheme="minorHAnsi"/>
                <w:b/>
                <w:sz w:val="20"/>
                <w:szCs w:val="20"/>
              </w:rPr>
            </w:pPr>
          </w:p>
        </w:tc>
        <w:tc>
          <w:tcPr>
            <w:tcW w:w="3656" w:type="dxa"/>
            <w:tcBorders>
              <w:top w:val="single" w:sz="4" w:space="0" w:color="auto"/>
              <w:left w:val="single" w:sz="4" w:space="0" w:color="auto"/>
              <w:bottom w:val="single" w:sz="4" w:space="0" w:color="auto"/>
              <w:right w:val="single" w:sz="4" w:space="0" w:color="auto"/>
            </w:tcBorders>
          </w:tcPr>
          <w:p w14:paraId="1ABA3A01" w14:textId="77777777" w:rsidR="007B7568" w:rsidRPr="007A213D" w:rsidRDefault="007B7568" w:rsidP="007A213D">
            <w:pPr>
              <w:spacing w:after="0"/>
              <w:rPr>
                <w:rFonts w:eastAsia="Calibri" w:cstheme="minorHAnsi"/>
                <w:b/>
                <w:sz w:val="20"/>
                <w:szCs w:val="20"/>
              </w:rPr>
            </w:pPr>
          </w:p>
        </w:tc>
        <w:tc>
          <w:tcPr>
            <w:tcW w:w="2575" w:type="dxa"/>
            <w:tcBorders>
              <w:top w:val="single" w:sz="4" w:space="0" w:color="auto"/>
              <w:left w:val="single" w:sz="4" w:space="0" w:color="auto"/>
              <w:bottom w:val="single" w:sz="4" w:space="0" w:color="auto"/>
              <w:right w:val="single" w:sz="4" w:space="0" w:color="auto"/>
            </w:tcBorders>
          </w:tcPr>
          <w:p w14:paraId="754FF427" w14:textId="77777777" w:rsidR="007B7568" w:rsidRPr="007A213D" w:rsidRDefault="007B7568" w:rsidP="007A213D">
            <w:pPr>
              <w:spacing w:after="0"/>
              <w:rPr>
                <w:rFonts w:cstheme="minorHAnsi"/>
                <w:b/>
                <w:sz w:val="20"/>
                <w:szCs w:val="20"/>
              </w:rPr>
            </w:pPr>
          </w:p>
        </w:tc>
      </w:tr>
      <w:tr w:rsidR="007B7568" w:rsidRPr="00D20CAB" w14:paraId="745081F0" w14:textId="77777777" w:rsidTr="00087E6D">
        <w:tc>
          <w:tcPr>
            <w:tcW w:w="3011" w:type="dxa"/>
            <w:tcBorders>
              <w:top w:val="single" w:sz="4" w:space="0" w:color="auto"/>
              <w:left w:val="single" w:sz="4" w:space="0" w:color="auto"/>
              <w:bottom w:val="single" w:sz="4" w:space="0" w:color="auto"/>
              <w:right w:val="single" w:sz="4" w:space="0" w:color="auto"/>
            </w:tcBorders>
          </w:tcPr>
          <w:p w14:paraId="6BA35D9E" w14:textId="77777777" w:rsidR="007B7568" w:rsidRPr="007A213D" w:rsidRDefault="007B7568" w:rsidP="007A213D">
            <w:pPr>
              <w:spacing w:after="0"/>
              <w:rPr>
                <w:rFonts w:eastAsia="Calibri" w:cstheme="minorHAnsi"/>
                <w:b/>
                <w:sz w:val="20"/>
                <w:szCs w:val="20"/>
              </w:rPr>
            </w:pPr>
          </w:p>
        </w:tc>
        <w:tc>
          <w:tcPr>
            <w:tcW w:w="3656" w:type="dxa"/>
            <w:tcBorders>
              <w:top w:val="single" w:sz="4" w:space="0" w:color="auto"/>
              <w:left w:val="single" w:sz="4" w:space="0" w:color="auto"/>
              <w:bottom w:val="single" w:sz="4" w:space="0" w:color="auto"/>
              <w:right w:val="single" w:sz="4" w:space="0" w:color="auto"/>
            </w:tcBorders>
          </w:tcPr>
          <w:p w14:paraId="754B752D" w14:textId="77777777" w:rsidR="007B7568" w:rsidRPr="007A213D" w:rsidRDefault="007B7568" w:rsidP="007A213D">
            <w:pPr>
              <w:spacing w:after="0"/>
              <w:rPr>
                <w:rFonts w:eastAsia="Calibri" w:cstheme="minorHAnsi"/>
                <w:sz w:val="20"/>
                <w:szCs w:val="20"/>
              </w:rPr>
            </w:pPr>
          </w:p>
        </w:tc>
        <w:tc>
          <w:tcPr>
            <w:tcW w:w="2575" w:type="dxa"/>
            <w:tcBorders>
              <w:top w:val="single" w:sz="4" w:space="0" w:color="auto"/>
              <w:left w:val="single" w:sz="4" w:space="0" w:color="auto"/>
              <w:bottom w:val="single" w:sz="4" w:space="0" w:color="auto"/>
              <w:right w:val="single" w:sz="4" w:space="0" w:color="auto"/>
            </w:tcBorders>
          </w:tcPr>
          <w:p w14:paraId="6ADB2612" w14:textId="77777777" w:rsidR="007B7568" w:rsidRPr="007A213D" w:rsidRDefault="007B7568" w:rsidP="007A213D">
            <w:pPr>
              <w:spacing w:after="0"/>
              <w:rPr>
                <w:rFonts w:cstheme="minorHAnsi"/>
                <w:b/>
                <w:sz w:val="20"/>
                <w:szCs w:val="20"/>
              </w:rPr>
            </w:pPr>
          </w:p>
        </w:tc>
      </w:tr>
      <w:tr w:rsidR="007B7568" w:rsidRPr="00D20CAB" w14:paraId="1C3A0BD1" w14:textId="77777777" w:rsidTr="00087E6D">
        <w:tc>
          <w:tcPr>
            <w:tcW w:w="3011" w:type="dxa"/>
            <w:tcBorders>
              <w:top w:val="single" w:sz="4" w:space="0" w:color="auto"/>
              <w:left w:val="single" w:sz="4" w:space="0" w:color="auto"/>
              <w:bottom w:val="single" w:sz="4" w:space="0" w:color="auto"/>
              <w:right w:val="single" w:sz="4" w:space="0" w:color="auto"/>
            </w:tcBorders>
          </w:tcPr>
          <w:p w14:paraId="4F95C8B3" w14:textId="77777777" w:rsidR="007B7568" w:rsidRPr="007A213D" w:rsidRDefault="007B7568" w:rsidP="007A213D">
            <w:pPr>
              <w:spacing w:after="0"/>
              <w:rPr>
                <w:rFonts w:eastAsia="Calibri" w:cstheme="minorHAnsi"/>
                <w:b/>
                <w:sz w:val="20"/>
                <w:szCs w:val="20"/>
              </w:rPr>
            </w:pPr>
          </w:p>
        </w:tc>
        <w:tc>
          <w:tcPr>
            <w:tcW w:w="3656" w:type="dxa"/>
            <w:tcBorders>
              <w:top w:val="single" w:sz="4" w:space="0" w:color="auto"/>
              <w:left w:val="single" w:sz="4" w:space="0" w:color="auto"/>
              <w:bottom w:val="single" w:sz="4" w:space="0" w:color="auto"/>
              <w:right w:val="single" w:sz="4" w:space="0" w:color="auto"/>
            </w:tcBorders>
          </w:tcPr>
          <w:p w14:paraId="40416640" w14:textId="77777777" w:rsidR="007B7568" w:rsidRPr="007A213D" w:rsidRDefault="007B7568" w:rsidP="007A213D">
            <w:pPr>
              <w:spacing w:after="0"/>
              <w:rPr>
                <w:rFonts w:eastAsia="Calibri" w:cstheme="minorHAnsi"/>
                <w:b/>
                <w:sz w:val="20"/>
                <w:szCs w:val="20"/>
              </w:rPr>
            </w:pPr>
          </w:p>
        </w:tc>
        <w:tc>
          <w:tcPr>
            <w:tcW w:w="2575" w:type="dxa"/>
            <w:tcBorders>
              <w:top w:val="single" w:sz="4" w:space="0" w:color="auto"/>
              <w:left w:val="single" w:sz="4" w:space="0" w:color="auto"/>
              <w:bottom w:val="single" w:sz="4" w:space="0" w:color="auto"/>
              <w:right w:val="single" w:sz="4" w:space="0" w:color="auto"/>
            </w:tcBorders>
          </w:tcPr>
          <w:p w14:paraId="27FC7C52" w14:textId="77777777" w:rsidR="007B7568" w:rsidRPr="007A213D" w:rsidRDefault="007B7568" w:rsidP="007A213D">
            <w:pPr>
              <w:spacing w:after="0"/>
              <w:rPr>
                <w:rFonts w:cstheme="minorHAnsi"/>
                <w:b/>
                <w:sz w:val="20"/>
                <w:szCs w:val="20"/>
              </w:rPr>
            </w:pPr>
          </w:p>
        </w:tc>
      </w:tr>
      <w:tr w:rsidR="007B7568" w:rsidRPr="00D20CAB" w14:paraId="114FB5A2" w14:textId="77777777" w:rsidTr="00087E6D">
        <w:tc>
          <w:tcPr>
            <w:tcW w:w="3011" w:type="dxa"/>
            <w:tcBorders>
              <w:top w:val="single" w:sz="4" w:space="0" w:color="auto"/>
              <w:left w:val="single" w:sz="4" w:space="0" w:color="auto"/>
              <w:bottom w:val="single" w:sz="4" w:space="0" w:color="auto"/>
              <w:right w:val="single" w:sz="4" w:space="0" w:color="auto"/>
            </w:tcBorders>
          </w:tcPr>
          <w:p w14:paraId="79E402FA" w14:textId="77777777" w:rsidR="007B7568" w:rsidRPr="007A213D" w:rsidRDefault="007B7568" w:rsidP="007A213D">
            <w:pPr>
              <w:spacing w:after="0"/>
              <w:rPr>
                <w:rFonts w:eastAsia="Calibri" w:cstheme="minorHAnsi"/>
                <w:b/>
                <w:sz w:val="20"/>
                <w:szCs w:val="20"/>
              </w:rPr>
            </w:pPr>
          </w:p>
        </w:tc>
        <w:tc>
          <w:tcPr>
            <w:tcW w:w="3656" w:type="dxa"/>
            <w:tcBorders>
              <w:top w:val="single" w:sz="4" w:space="0" w:color="auto"/>
              <w:left w:val="single" w:sz="4" w:space="0" w:color="auto"/>
              <w:bottom w:val="single" w:sz="4" w:space="0" w:color="auto"/>
              <w:right w:val="single" w:sz="4" w:space="0" w:color="auto"/>
            </w:tcBorders>
          </w:tcPr>
          <w:p w14:paraId="3B53178C" w14:textId="77777777" w:rsidR="007B7568" w:rsidRPr="007A213D" w:rsidRDefault="007B7568" w:rsidP="007A213D">
            <w:pPr>
              <w:spacing w:after="0"/>
              <w:rPr>
                <w:rFonts w:eastAsia="Calibri" w:cstheme="minorHAnsi"/>
                <w:b/>
                <w:sz w:val="20"/>
                <w:szCs w:val="20"/>
              </w:rPr>
            </w:pPr>
          </w:p>
        </w:tc>
        <w:tc>
          <w:tcPr>
            <w:tcW w:w="2575" w:type="dxa"/>
            <w:tcBorders>
              <w:top w:val="single" w:sz="4" w:space="0" w:color="auto"/>
              <w:left w:val="single" w:sz="4" w:space="0" w:color="auto"/>
              <w:bottom w:val="single" w:sz="4" w:space="0" w:color="auto"/>
              <w:right w:val="single" w:sz="4" w:space="0" w:color="auto"/>
            </w:tcBorders>
          </w:tcPr>
          <w:p w14:paraId="7DBB30E5" w14:textId="77777777" w:rsidR="007B7568" w:rsidRPr="007A213D" w:rsidRDefault="007B7568" w:rsidP="007A213D">
            <w:pPr>
              <w:spacing w:after="0"/>
              <w:rPr>
                <w:rFonts w:cstheme="minorHAnsi"/>
                <w:b/>
                <w:sz w:val="20"/>
                <w:szCs w:val="20"/>
              </w:rPr>
            </w:pPr>
          </w:p>
        </w:tc>
      </w:tr>
      <w:tr w:rsidR="007B7568" w:rsidRPr="00D20CAB" w14:paraId="265560B4" w14:textId="77777777" w:rsidTr="00087E6D">
        <w:tc>
          <w:tcPr>
            <w:tcW w:w="3011" w:type="dxa"/>
            <w:tcBorders>
              <w:top w:val="single" w:sz="4" w:space="0" w:color="auto"/>
              <w:left w:val="single" w:sz="4" w:space="0" w:color="auto"/>
              <w:bottom w:val="single" w:sz="4" w:space="0" w:color="auto"/>
              <w:right w:val="single" w:sz="4" w:space="0" w:color="auto"/>
            </w:tcBorders>
          </w:tcPr>
          <w:p w14:paraId="39F7C5D1" w14:textId="77777777" w:rsidR="007B7568" w:rsidRPr="007A213D" w:rsidRDefault="007B7568" w:rsidP="007A213D">
            <w:pPr>
              <w:spacing w:after="0"/>
              <w:rPr>
                <w:rFonts w:eastAsia="Calibri" w:cstheme="minorHAnsi"/>
                <w:b/>
                <w:sz w:val="20"/>
                <w:szCs w:val="20"/>
              </w:rPr>
            </w:pPr>
          </w:p>
        </w:tc>
        <w:tc>
          <w:tcPr>
            <w:tcW w:w="3656" w:type="dxa"/>
            <w:tcBorders>
              <w:top w:val="single" w:sz="4" w:space="0" w:color="auto"/>
              <w:left w:val="single" w:sz="4" w:space="0" w:color="auto"/>
              <w:bottom w:val="single" w:sz="4" w:space="0" w:color="auto"/>
              <w:right w:val="single" w:sz="4" w:space="0" w:color="auto"/>
            </w:tcBorders>
          </w:tcPr>
          <w:p w14:paraId="716CC514" w14:textId="77777777" w:rsidR="007B7568" w:rsidRPr="007A213D" w:rsidRDefault="007B7568" w:rsidP="007A213D">
            <w:pPr>
              <w:spacing w:after="0"/>
              <w:rPr>
                <w:rFonts w:eastAsia="Calibri" w:cstheme="minorHAnsi"/>
                <w:b/>
                <w:sz w:val="20"/>
                <w:szCs w:val="20"/>
              </w:rPr>
            </w:pPr>
          </w:p>
        </w:tc>
        <w:tc>
          <w:tcPr>
            <w:tcW w:w="2575" w:type="dxa"/>
            <w:tcBorders>
              <w:top w:val="single" w:sz="4" w:space="0" w:color="auto"/>
              <w:left w:val="single" w:sz="4" w:space="0" w:color="auto"/>
              <w:bottom w:val="single" w:sz="4" w:space="0" w:color="auto"/>
              <w:right w:val="single" w:sz="4" w:space="0" w:color="auto"/>
            </w:tcBorders>
          </w:tcPr>
          <w:p w14:paraId="74D18E84" w14:textId="77777777" w:rsidR="007B7568" w:rsidRPr="007A213D" w:rsidRDefault="007B7568" w:rsidP="007A213D">
            <w:pPr>
              <w:spacing w:after="0"/>
              <w:rPr>
                <w:rFonts w:cstheme="minorHAnsi"/>
                <w:b/>
                <w:sz w:val="20"/>
                <w:szCs w:val="20"/>
              </w:rPr>
            </w:pPr>
          </w:p>
        </w:tc>
      </w:tr>
      <w:tr w:rsidR="007B7568" w:rsidRPr="00D20CAB" w14:paraId="2293F26F" w14:textId="77777777" w:rsidTr="00087E6D">
        <w:tc>
          <w:tcPr>
            <w:tcW w:w="924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BB1E2" w14:textId="77777777" w:rsidR="007B7568" w:rsidRPr="007A213D" w:rsidRDefault="007B7568" w:rsidP="007A213D">
            <w:pPr>
              <w:spacing w:after="0"/>
              <w:rPr>
                <w:rFonts w:cstheme="minorHAnsi"/>
                <w:b/>
                <w:sz w:val="20"/>
                <w:szCs w:val="20"/>
              </w:rPr>
            </w:pPr>
            <w:r w:rsidRPr="007A213D">
              <w:rPr>
                <w:rFonts w:cstheme="minorHAnsi"/>
                <w:b/>
                <w:sz w:val="20"/>
                <w:szCs w:val="20"/>
              </w:rPr>
              <w:t>Control de calidad</w:t>
            </w:r>
          </w:p>
        </w:tc>
      </w:tr>
      <w:tr w:rsidR="007B7568" w:rsidRPr="00D20CAB" w14:paraId="4291301A" w14:textId="77777777" w:rsidTr="00087E6D">
        <w:tc>
          <w:tcPr>
            <w:tcW w:w="9242" w:type="dxa"/>
            <w:gridSpan w:val="3"/>
            <w:tcBorders>
              <w:top w:val="single" w:sz="4" w:space="0" w:color="auto"/>
              <w:left w:val="single" w:sz="4" w:space="0" w:color="auto"/>
              <w:bottom w:val="single" w:sz="4" w:space="0" w:color="auto"/>
              <w:right w:val="single" w:sz="4" w:space="0" w:color="auto"/>
            </w:tcBorders>
          </w:tcPr>
          <w:p w14:paraId="20C8632B" w14:textId="77777777" w:rsidR="007B7568" w:rsidRPr="007A213D" w:rsidRDefault="007B7568" w:rsidP="007A213D">
            <w:pPr>
              <w:spacing w:after="0"/>
              <w:rPr>
                <w:rFonts w:cstheme="minorHAnsi"/>
                <w:bCs/>
                <w:sz w:val="20"/>
                <w:szCs w:val="20"/>
              </w:rPr>
            </w:pPr>
            <w:r w:rsidRPr="007A213D">
              <w:rPr>
                <w:rFonts w:cstheme="minorHAnsi"/>
                <w:b/>
                <w:sz w:val="20"/>
                <w:szCs w:val="20"/>
              </w:rPr>
              <w:t>Examinadores:</w:t>
            </w:r>
          </w:p>
        </w:tc>
      </w:tr>
      <w:tr w:rsidR="007B7568" w:rsidRPr="00D20CAB" w14:paraId="32998250" w14:textId="77777777" w:rsidTr="00087E6D">
        <w:tc>
          <w:tcPr>
            <w:tcW w:w="9242" w:type="dxa"/>
            <w:gridSpan w:val="3"/>
            <w:tcBorders>
              <w:top w:val="single" w:sz="4" w:space="0" w:color="auto"/>
              <w:left w:val="single" w:sz="4" w:space="0" w:color="auto"/>
              <w:bottom w:val="single" w:sz="4" w:space="0" w:color="auto"/>
              <w:right w:val="single" w:sz="4" w:space="0" w:color="auto"/>
            </w:tcBorders>
          </w:tcPr>
          <w:p w14:paraId="56EF3A39" w14:textId="77777777" w:rsidR="007B7568" w:rsidRPr="007A213D" w:rsidRDefault="007B7568" w:rsidP="007A213D">
            <w:pPr>
              <w:spacing w:after="0"/>
              <w:rPr>
                <w:rFonts w:cstheme="minorHAnsi"/>
                <w:bCs/>
                <w:sz w:val="20"/>
                <w:szCs w:val="20"/>
              </w:rPr>
            </w:pPr>
          </w:p>
        </w:tc>
      </w:tr>
      <w:tr w:rsidR="007B7568" w:rsidRPr="00D20CAB" w14:paraId="2C7AEDA2" w14:textId="77777777" w:rsidTr="00087E6D">
        <w:tc>
          <w:tcPr>
            <w:tcW w:w="9242" w:type="dxa"/>
            <w:gridSpan w:val="3"/>
            <w:tcBorders>
              <w:top w:val="single" w:sz="4" w:space="0" w:color="auto"/>
              <w:left w:val="single" w:sz="4" w:space="0" w:color="auto"/>
              <w:bottom w:val="single" w:sz="4" w:space="0" w:color="auto"/>
              <w:right w:val="single" w:sz="4" w:space="0" w:color="auto"/>
            </w:tcBorders>
          </w:tcPr>
          <w:p w14:paraId="4628F63A" w14:textId="77777777" w:rsidR="007B7568" w:rsidRPr="007A213D" w:rsidRDefault="007B7568" w:rsidP="007A213D">
            <w:pPr>
              <w:spacing w:after="0"/>
              <w:rPr>
                <w:rFonts w:cstheme="minorHAnsi"/>
                <w:bCs/>
                <w:sz w:val="20"/>
                <w:szCs w:val="20"/>
              </w:rPr>
            </w:pPr>
          </w:p>
        </w:tc>
      </w:tr>
      <w:tr w:rsidR="007B7568" w:rsidRPr="00D20CAB" w14:paraId="76747FED" w14:textId="77777777" w:rsidTr="00087E6D">
        <w:tc>
          <w:tcPr>
            <w:tcW w:w="9242" w:type="dxa"/>
            <w:gridSpan w:val="3"/>
            <w:tcBorders>
              <w:top w:val="single" w:sz="4" w:space="0" w:color="auto"/>
              <w:left w:val="single" w:sz="4" w:space="0" w:color="auto"/>
              <w:bottom w:val="single" w:sz="4" w:space="0" w:color="auto"/>
              <w:right w:val="single" w:sz="4" w:space="0" w:color="auto"/>
            </w:tcBorders>
          </w:tcPr>
          <w:p w14:paraId="02FB1C2C" w14:textId="77777777" w:rsidR="007B7568" w:rsidRPr="007A213D" w:rsidRDefault="007B7568" w:rsidP="007A213D">
            <w:pPr>
              <w:spacing w:after="0"/>
              <w:rPr>
                <w:rFonts w:cstheme="minorHAnsi"/>
                <w:bCs/>
                <w:sz w:val="20"/>
                <w:szCs w:val="20"/>
              </w:rPr>
            </w:pPr>
          </w:p>
        </w:tc>
      </w:tr>
      <w:tr w:rsidR="007B7568" w:rsidRPr="00D20CAB" w14:paraId="6F974B2B" w14:textId="77777777" w:rsidTr="00087E6D">
        <w:tc>
          <w:tcPr>
            <w:tcW w:w="9242" w:type="dxa"/>
            <w:gridSpan w:val="3"/>
            <w:tcBorders>
              <w:top w:val="single" w:sz="4" w:space="0" w:color="auto"/>
              <w:left w:val="single" w:sz="4" w:space="0" w:color="auto"/>
              <w:bottom w:val="single" w:sz="4" w:space="0" w:color="auto"/>
              <w:right w:val="single" w:sz="4" w:space="0" w:color="auto"/>
            </w:tcBorders>
          </w:tcPr>
          <w:p w14:paraId="6E5C8CED" w14:textId="77777777" w:rsidR="007B7568" w:rsidRPr="007A213D" w:rsidRDefault="007B7568" w:rsidP="007A213D">
            <w:pPr>
              <w:spacing w:after="0"/>
              <w:rPr>
                <w:rFonts w:cstheme="minorHAnsi"/>
                <w:bCs/>
                <w:sz w:val="20"/>
                <w:szCs w:val="20"/>
              </w:rPr>
            </w:pPr>
          </w:p>
        </w:tc>
      </w:tr>
      <w:tr w:rsidR="007B7568" w:rsidRPr="00D20CAB" w14:paraId="16AD3D1D" w14:textId="77777777" w:rsidTr="00087E6D">
        <w:tc>
          <w:tcPr>
            <w:tcW w:w="9242" w:type="dxa"/>
            <w:gridSpan w:val="3"/>
            <w:tcBorders>
              <w:top w:val="single" w:sz="4" w:space="0" w:color="auto"/>
              <w:left w:val="single" w:sz="4" w:space="0" w:color="auto"/>
              <w:bottom w:val="single" w:sz="4" w:space="0" w:color="auto"/>
              <w:right w:val="single" w:sz="4" w:space="0" w:color="auto"/>
            </w:tcBorders>
          </w:tcPr>
          <w:p w14:paraId="1A2BA031" w14:textId="77777777" w:rsidR="007B7568" w:rsidRPr="007A213D" w:rsidRDefault="007B7568" w:rsidP="007A213D">
            <w:pPr>
              <w:spacing w:after="0"/>
              <w:rPr>
                <w:rFonts w:cstheme="minorHAnsi"/>
                <w:bCs/>
                <w:sz w:val="20"/>
                <w:szCs w:val="20"/>
              </w:rPr>
            </w:pPr>
          </w:p>
        </w:tc>
      </w:tr>
      <w:tr w:rsidR="007B7568" w:rsidRPr="00D20CAB" w14:paraId="2F2E6499" w14:textId="77777777" w:rsidTr="00087E6D">
        <w:tc>
          <w:tcPr>
            <w:tcW w:w="9242" w:type="dxa"/>
            <w:gridSpan w:val="3"/>
            <w:tcBorders>
              <w:top w:val="single" w:sz="4" w:space="0" w:color="auto"/>
              <w:left w:val="single" w:sz="4" w:space="0" w:color="auto"/>
              <w:bottom w:val="single" w:sz="4" w:space="0" w:color="auto"/>
              <w:right w:val="single" w:sz="4" w:space="0" w:color="auto"/>
            </w:tcBorders>
          </w:tcPr>
          <w:p w14:paraId="0F0E35B0" w14:textId="1448FF78" w:rsidR="007B7568" w:rsidRPr="007A213D" w:rsidRDefault="007A213D" w:rsidP="007A213D">
            <w:pPr>
              <w:spacing w:after="0"/>
              <w:rPr>
                <w:rFonts w:cstheme="minorHAnsi"/>
                <w:bCs/>
                <w:sz w:val="20"/>
                <w:szCs w:val="20"/>
              </w:rPr>
            </w:pPr>
            <w:r>
              <w:rPr>
                <w:rFonts w:cstheme="minorHAnsi"/>
                <w:b/>
                <w:sz w:val="20"/>
                <w:szCs w:val="20"/>
              </w:rPr>
              <w:t>Nota C</w:t>
            </w:r>
            <w:r w:rsidR="007B7568" w:rsidRPr="007A213D">
              <w:rPr>
                <w:rFonts w:cstheme="minorHAnsi"/>
                <w:b/>
                <w:sz w:val="20"/>
                <w:szCs w:val="20"/>
              </w:rPr>
              <w:t>onceptual</w:t>
            </w:r>
          </w:p>
        </w:tc>
      </w:tr>
      <w:tr w:rsidR="007B7568" w:rsidRPr="00D20CAB" w14:paraId="47C95D78" w14:textId="77777777" w:rsidTr="00087E6D">
        <w:tc>
          <w:tcPr>
            <w:tcW w:w="3011" w:type="dxa"/>
            <w:tcBorders>
              <w:top w:val="single" w:sz="4" w:space="0" w:color="auto"/>
              <w:left w:val="single" w:sz="4" w:space="0" w:color="auto"/>
              <w:bottom w:val="single" w:sz="4" w:space="0" w:color="auto"/>
              <w:right w:val="single" w:sz="4" w:space="0" w:color="auto"/>
            </w:tcBorders>
          </w:tcPr>
          <w:p w14:paraId="21D61C3F" w14:textId="77777777" w:rsidR="007B7568" w:rsidRPr="007A213D" w:rsidRDefault="007B7568" w:rsidP="007A213D">
            <w:pPr>
              <w:spacing w:after="0"/>
              <w:rPr>
                <w:rFonts w:eastAsia="Calibri" w:cstheme="minorHAnsi"/>
                <w:sz w:val="20"/>
                <w:szCs w:val="20"/>
              </w:rPr>
            </w:pPr>
            <w:r w:rsidRPr="007A213D">
              <w:rPr>
                <w:rFonts w:cstheme="minorHAnsi"/>
                <w:sz w:val="20"/>
                <w:szCs w:val="20"/>
              </w:rPr>
              <w:t>Fecha de presentación para examen:</w:t>
            </w:r>
          </w:p>
        </w:tc>
        <w:tc>
          <w:tcPr>
            <w:tcW w:w="6231" w:type="dxa"/>
            <w:gridSpan w:val="2"/>
            <w:tcBorders>
              <w:top w:val="single" w:sz="4" w:space="0" w:color="auto"/>
              <w:left w:val="single" w:sz="4" w:space="0" w:color="auto"/>
              <w:bottom w:val="single" w:sz="4" w:space="0" w:color="auto"/>
              <w:right w:val="single" w:sz="4" w:space="0" w:color="auto"/>
            </w:tcBorders>
          </w:tcPr>
          <w:p w14:paraId="2E066E7C" w14:textId="77777777" w:rsidR="007B7568" w:rsidRPr="007A213D" w:rsidRDefault="007B7568" w:rsidP="007A213D">
            <w:pPr>
              <w:spacing w:after="0"/>
              <w:rPr>
                <w:rFonts w:cstheme="minorHAnsi"/>
                <w:b/>
                <w:sz w:val="20"/>
                <w:szCs w:val="20"/>
              </w:rPr>
            </w:pPr>
          </w:p>
        </w:tc>
      </w:tr>
      <w:tr w:rsidR="007B7568" w:rsidRPr="00D20CAB" w14:paraId="188387F6" w14:textId="77777777" w:rsidTr="00087E6D">
        <w:tc>
          <w:tcPr>
            <w:tcW w:w="3011" w:type="dxa"/>
            <w:tcBorders>
              <w:top w:val="single" w:sz="4" w:space="0" w:color="auto"/>
              <w:left w:val="single" w:sz="4" w:space="0" w:color="auto"/>
              <w:bottom w:val="single" w:sz="4" w:space="0" w:color="auto"/>
              <w:right w:val="single" w:sz="4" w:space="0" w:color="auto"/>
            </w:tcBorders>
          </w:tcPr>
          <w:p w14:paraId="131396F1" w14:textId="31FEC30F" w:rsidR="007B7568" w:rsidRPr="007A213D" w:rsidRDefault="007B7568" w:rsidP="007A213D">
            <w:pPr>
              <w:spacing w:after="0"/>
              <w:rPr>
                <w:rFonts w:eastAsia="Calibri" w:cstheme="minorHAnsi"/>
                <w:sz w:val="20"/>
                <w:szCs w:val="20"/>
              </w:rPr>
            </w:pPr>
            <w:r w:rsidRPr="007A213D">
              <w:rPr>
                <w:rFonts w:cstheme="minorHAnsi"/>
                <w:sz w:val="20"/>
                <w:szCs w:val="20"/>
              </w:rPr>
              <w:t>Fecha de la</w:t>
            </w:r>
            <w:r w:rsidR="001220CD" w:rsidRPr="007A213D">
              <w:rPr>
                <w:rFonts w:cstheme="minorHAnsi"/>
                <w:sz w:val="20"/>
                <w:szCs w:val="20"/>
              </w:rPr>
              <w:t xml:space="preserve"> Nota Conceptual </w:t>
            </w:r>
            <w:r w:rsidRPr="007A213D">
              <w:rPr>
                <w:rFonts w:cstheme="minorHAnsi"/>
                <w:sz w:val="20"/>
                <w:szCs w:val="20"/>
              </w:rPr>
              <w:t>final:</w:t>
            </w:r>
          </w:p>
        </w:tc>
        <w:tc>
          <w:tcPr>
            <w:tcW w:w="6231" w:type="dxa"/>
            <w:gridSpan w:val="2"/>
            <w:tcBorders>
              <w:top w:val="single" w:sz="4" w:space="0" w:color="auto"/>
              <w:left w:val="single" w:sz="4" w:space="0" w:color="auto"/>
              <w:bottom w:val="single" w:sz="4" w:space="0" w:color="auto"/>
              <w:right w:val="single" w:sz="4" w:space="0" w:color="auto"/>
            </w:tcBorders>
          </w:tcPr>
          <w:p w14:paraId="719266ED" w14:textId="77777777" w:rsidR="007B7568" w:rsidRPr="007A213D" w:rsidRDefault="007B7568" w:rsidP="007A213D">
            <w:pPr>
              <w:spacing w:after="0"/>
              <w:rPr>
                <w:rFonts w:cstheme="minorHAnsi"/>
                <w:b/>
                <w:sz w:val="20"/>
                <w:szCs w:val="20"/>
              </w:rPr>
            </w:pPr>
          </w:p>
        </w:tc>
      </w:tr>
      <w:tr w:rsidR="007B7568" w:rsidRPr="00D20CAB" w14:paraId="6EA60F4A" w14:textId="77777777" w:rsidTr="00087E6D">
        <w:tc>
          <w:tcPr>
            <w:tcW w:w="9242" w:type="dxa"/>
            <w:gridSpan w:val="3"/>
            <w:tcBorders>
              <w:top w:val="single" w:sz="4" w:space="0" w:color="auto"/>
              <w:left w:val="single" w:sz="4" w:space="0" w:color="auto"/>
              <w:bottom w:val="single" w:sz="4" w:space="0" w:color="auto"/>
              <w:right w:val="single" w:sz="4" w:space="0" w:color="auto"/>
            </w:tcBorders>
          </w:tcPr>
          <w:p w14:paraId="0903B792" w14:textId="77777777" w:rsidR="007B7568" w:rsidRPr="007A213D" w:rsidRDefault="007B7568" w:rsidP="007A213D">
            <w:pPr>
              <w:spacing w:after="0"/>
              <w:rPr>
                <w:rFonts w:cstheme="minorHAnsi"/>
                <w:b/>
                <w:sz w:val="20"/>
                <w:szCs w:val="20"/>
              </w:rPr>
            </w:pPr>
            <w:r w:rsidRPr="007A213D">
              <w:rPr>
                <w:rFonts w:cstheme="minorHAnsi"/>
                <w:b/>
                <w:sz w:val="20"/>
                <w:szCs w:val="20"/>
              </w:rPr>
              <w:t>Informe PEFA</w:t>
            </w:r>
          </w:p>
        </w:tc>
      </w:tr>
      <w:tr w:rsidR="007B7568" w:rsidRPr="00D20CAB" w14:paraId="2B749884" w14:textId="77777777" w:rsidTr="00087E6D">
        <w:trPr>
          <w:trHeight w:val="170"/>
        </w:trPr>
        <w:tc>
          <w:tcPr>
            <w:tcW w:w="3011" w:type="dxa"/>
            <w:tcBorders>
              <w:top w:val="single" w:sz="4" w:space="0" w:color="auto"/>
              <w:left w:val="single" w:sz="4" w:space="0" w:color="auto"/>
              <w:bottom w:val="single" w:sz="4" w:space="0" w:color="auto"/>
              <w:right w:val="single" w:sz="4" w:space="0" w:color="auto"/>
            </w:tcBorders>
          </w:tcPr>
          <w:p w14:paraId="73A56D03" w14:textId="77777777" w:rsidR="007B7568" w:rsidRPr="007A213D" w:rsidRDefault="007B7568" w:rsidP="007A213D">
            <w:pPr>
              <w:spacing w:after="0"/>
              <w:rPr>
                <w:rFonts w:eastAsia="Calibri" w:cstheme="minorHAnsi"/>
                <w:sz w:val="20"/>
                <w:szCs w:val="20"/>
              </w:rPr>
            </w:pPr>
            <w:r w:rsidRPr="007A213D">
              <w:rPr>
                <w:rFonts w:cstheme="minorHAnsi"/>
                <w:sz w:val="20"/>
                <w:szCs w:val="20"/>
              </w:rPr>
              <w:t>Fecha de presentación para examen:</w:t>
            </w:r>
          </w:p>
        </w:tc>
        <w:tc>
          <w:tcPr>
            <w:tcW w:w="6231" w:type="dxa"/>
            <w:gridSpan w:val="2"/>
            <w:tcBorders>
              <w:top w:val="single" w:sz="4" w:space="0" w:color="auto"/>
              <w:left w:val="single" w:sz="4" w:space="0" w:color="auto"/>
              <w:bottom w:val="single" w:sz="4" w:space="0" w:color="auto"/>
              <w:right w:val="single" w:sz="4" w:space="0" w:color="auto"/>
            </w:tcBorders>
          </w:tcPr>
          <w:p w14:paraId="2C53F1EB" w14:textId="77777777" w:rsidR="007B7568" w:rsidRPr="007A213D" w:rsidRDefault="007B7568" w:rsidP="007A213D">
            <w:pPr>
              <w:spacing w:after="0"/>
              <w:rPr>
                <w:rFonts w:cstheme="minorHAnsi"/>
                <w:sz w:val="20"/>
                <w:szCs w:val="20"/>
              </w:rPr>
            </w:pPr>
          </w:p>
        </w:tc>
      </w:tr>
      <w:tr w:rsidR="007B7568" w:rsidRPr="00D20CAB" w14:paraId="3EE8B33F" w14:textId="77777777" w:rsidTr="00087E6D">
        <w:tc>
          <w:tcPr>
            <w:tcW w:w="3011" w:type="dxa"/>
            <w:tcBorders>
              <w:top w:val="single" w:sz="4" w:space="0" w:color="auto"/>
              <w:left w:val="single" w:sz="4" w:space="0" w:color="auto"/>
              <w:bottom w:val="single" w:sz="4" w:space="0" w:color="auto"/>
              <w:right w:val="single" w:sz="4" w:space="0" w:color="auto"/>
            </w:tcBorders>
          </w:tcPr>
          <w:p w14:paraId="330BD91E" w14:textId="77777777" w:rsidR="007B7568" w:rsidRPr="007A213D" w:rsidRDefault="007B7568" w:rsidP="007A213D">
            <w:pPr>
              <w:spacing w:after="0"/>
              <w:rPr>
                <w:rFonts w:eastAsia="Calibri" w:cstheme="minorHAnsi"/>
                <w:sz w:val="20"/>
                <w:szCs w:val="20"/>
              </w:rPr>
            </w:pPr>
            <w:r w:rsidRPr="007A213D">
              <w:rPr>
                <w:rFonts w:cstheme="minorHAnsi"/>
                <w:sz w:val="20"/>
                <w:szCs w:val="20"/>
              </w:rPr>
              <w:t>Fecha de presentación para seguimiento:</w:t>
            </w:r>
          </w:p>
        </w:tc>
        <w:tc>
          <w:tcPr>
            <w:tcW w:w="6231" w:type="dxa"/>
            <w:gridSpan w:val="2"/>
            <w:tcBorders>
              <w:top w:val="single" w:sz="4" w:space="0" w:color="auto"/>
              <w:left w:val="single" w:sz="4" w:space="0" w:color="auto"/>
              <w:bottom w:val="single" w:sz="4" w:space="0" w:color="auto"/>
              <w:right w:val="single" w:sz="4" w:space="0" w:color="auto"/>
            </w:tcBorders>
          </w:tcPr>
          <w:p w14:paraId="68953394" w14:textId="77777777" w:rsidR="007B7568" w:rsidRPr="007A213D" w:rsidRDefault="007B7568" w:rsidP="007A213D">
            <w:pPr>
              <w:spacing w:after="0"/>
              <w:rPr>
                <w:rFonts w:cstheme="minorHAnsi"/>
                <w:sz w:val="20"/>
                <w:szCs w:val="20"/>
              </w:rPr>
            </w:pPr>
          </w:p>
        </w:tc>
      </w:tr>
      <w:tr w:rsidR="007B7568" w:rsidRPr="00D20CAB" w14:paraId="5AA74FC8" w14:textId="77777777" w:rsidTr="00087E6D">
        <w:tc>
          <w:tcPr>
            <w:tcW w:w="3011" w:type="dxa"/>
            <w:tcBorders>
              <w:top w:val="single" w:sz="4" w:space="0" w:color="auto"/>
              <w:left w:val="single" w:sz="4" w:space="0" w:color="auto"/>
              <w:bottom w:val="single" w:sz="4" w:space="0" w:color="auto"/>
              <w:right w:val="single" w:sz="4" w:space="0" w:color="auto"/>
            </w:tcBorders>
          </w:tcPr>
          <w:p w14:paraId="003142BF" w14:textId="77777777" w:rsidR="007B7568" w:rsidRPr="007A213D" w:rsidRDefault="007B7568" w:rsidP="007A213D">
            <w:pPr>
              <w:spacing w:after="0"/>
              <w:rPr>
                <w:rFonts w:eastAsia="Calibri" w:cstheme="minorHAnsi"/>
                <w:sz w:val="20"/>
                <w:szCs w:val="20"/>
              </w:rPr>
            </w:pPr>
            <w:r w:rsidRPr="007A213D">
              <w:rPr>
                <w:rFonts w:cstheme="minorHAnsi"/>
                <w:sz w:val="20"/>
                <w:szCs w:val="20"/>
              </w:rPr>
              <w:t>Fecha del borrador final:</w:t>
            </w:r>
          </w:p>
        </w:tc>
        <w:tc>
          <w:tcPr>
            <w:tcW w:w="6231" w:type="dxa"/>
            <w:gridSpan w:val="2"/>
            <w:tcBorders>
              <w:top w:val="single" w:sz="4" w:space="0" w:color="auto"/>
              <w:left w:val="single" w:sz="4" w:space="0" w:color="auto"/>
              <w:bottom w:val="single" w:sz="4" w:space="0" w:color="auto"/>
              <w:right w:val="single" w:sz="4" w:space="0" w:color="auto"/>
            </w:tcBorders>
          </w:tcPr>
          <w:p w14:paraId="7CDA381B" w14:textId="77777777" w:rsidR="007B7568" w:rsidRPr="007A213D" w:rsidRDefault="007B7568" w:rsidP="007A213D">
            <w:pPr>
              <w:spacing w:after="0"/>
              <w:rPr>
                <w:rFonts w:cstheme="minorHAnsi"/>
                <w:sz w:val="20"/>
                <w:szCs w:val="20"/>
              </w:rPr>
            </w:pPr>
          </w:p>
        </w:tc>
      </w:tr>
      <w:tr w:rsidR="007B7568" w:rsidRPr="00D20CAB" w14:paraId="1CA6C5D0" w14:textId="77777777" w:rsidTr="00087E6D">
        <w:tc>
          <w:tcPr>
            <w:tcW w:w="3011" w:type="dxa"/>
            <w:tcBorders>
              <w:top w:val="single" w:sz="4" w:space="0" w:color="auto"/>
              <w:left w:val="single" w:sz="4" w:space="0" w:color="auto"/>
              <w:bottom w:val="single" w:sz="4" w:space="0" w:color="auto"/>
              <w:right w:val="single" w:sz="4" w:space="0" w:color="auto"/>
            </w:tcBorders>
          </w:tcPr>
          <w:p w14:paraId="5FAC8A24" w14:textId="77777777" w:rsidR="007B7568" w:rsidRPr="007A213D" w:rsidRDefault="007B7568" w:rsidP="007A213D">
            <w:pPr>
              <w:spacing w:after="0"/>
              <w:rPr>
                <w:rFonts w:eastAsia="Calibri" w:cstheme="minorHAnsi"/>
                <w:sz w:val="20"/>
                <w:szCs w:val="20"/>
              </w:rPr>
            </w:pPr>
            <w:r w:rsidRPr="007A213D">
              <w:rPr>
                <w:rFonts w:cstheme="minorHAnsi"/>
                <w:sz w:val="20"/>
                <w:szCs w:val="20"/>
              </w:rPr>
              <w:t>Fecha propuesta de publicación:</w:t>
            </w:r>
          </w:p>
        </w:tc>
        <w:tc>
          <w:tcPr>
            <w:tcW w:w="6231" w:type="dxa"/>
            <w:gridSpan w:val="2"/>
            <w:tcBorders>
              <w:top w:val="single" w:sz="4" w:space="0" w:color="auto"/>
              <w:left w:val="single" w:sz="4" w:space="0" w:color="auto"/>
              <w:bottom w:val="single" w:sz="4" w:space="0" w:color="auto"/>
              <w:right w:val="single" w:sz="4" w:space="0" w:color="auto"/>
            </w:tcBorders>
          </w:tcPr>
          <w:p w14:paraId="793C62CA" w14:textId="77777777" w:rsidR="007B7568" w:rsidRPr="007A213D" w:rsidRDefault="007B7568" w:rsidP="007A213D">
            <w:pPr>
              <w:spacing w:after="0"/>
              <w:rPr>
                <w:rFonts w:cstheme="minorHAnsi"/>
                <w:sz w:val="20"/>
                <w:szCs w:val="20"/>
              </w:rPr>
            </w:pPr>
          </w:p>
        </w:tc>
      </w:tr>
    </w:tbl>
    <w:p w14:paraId="44FF7BBA" w14:textId="77777777" w:rsidR="007B7568" w:rsidRPr="00D20CAB" w:rsidRDefault="007B7568" w:rsidP="007B7568">
      <w:pPr>
        <w:spacing w:after="0" w:line="240" w:lineRule="auto"/>
        <w:rPr>
          <w:rFonts w:ascii="Segoe UI" w:hAnsi="Segoe UI" w:cs="Segoe UI"/>
          <w:b/>
        </w:rPr>
      </w:pPr>
    </w:p>
    <w:p w14:paraId="183A6D22" w14:textId="77777777" w:rsidR="007B7568" w:rsidRPr="00D20CAB" w:rsidRDefault="007B7568" w:rsidP="007B7568">
      <w:pPr>
        <w:spacing w:after="0" w:line="240" w:lineRule="auto"/>
        <w:rPr>
          <w:rFonts w:ascii="Segoe UI" w:hAnsi="Segoe UI" w:cs="Segoe UI"/>
          <w:b/>
        </w:rPr>
      </w:pPr>
    </w:p>
    <w:p w14:paraId="14796DAC" w14:textId="77777777" w:rsidR="007B7568" w:rsidRPr="00D20CAB" w:rsidRDefault="007B7568" w:rsidP="007B7568">
      <w:pPr>
        <w:spacing w:after="0" w:line="240" w:lineRule="auto"/>
        <w:rPr>
          <w:rFonts w:ascii="Segoe UI" w:hAnsi="Segoe UI" w:cs="Segoe UI"/>
          <w:b/>
        </w:rPr>
      </w:pPr>
    </w:p>
    <w:p w14:paraId="11711B6E" w14:textId="77777777" w:rsidR="007B7568" w:rsidRPr="00D20CAB" w:rsidRDefault="007B7568" w:rsidP="007B7568">
      <w:pPr>
        <w:spacing w:after="0" w:line="240" w:lineRule="auto"/>
        <w:rPr>
          <w:rFonts w:ascii="Segoe UI" w:hAnsi="Segoe UI" w:cs="Segoe UI"/>
        </w:rPr>
      </w:pPr>
    </w:p>
    <w:p w14:paraId="3B360A6D" w14:textId="77777777" w:rsidR="007B7568" w:rsidRPr="00D20CAB" w:rsidRDefault="007B7568" w:rsidP="007B7568">
      <w:pPr>
        <w:spacing w:after="0" w:line="240" w:lineRule="auto"/>
        <w:rPr>
          <w:rFonts w:ascii="Segoe UI" w:hAnsi="Segoe UI" w:cs="Segoe UI"/>
        </w:rPr>
      </w:pPr>
    </w:p>
    <w:p w14:paraId="233ACBAB" w14:textId="77777777" w:rsidR="007B7568" w:rsidRDefault="007B7568" w:rsidP="007B7568">
      <w:pPr>
        <w:rPr>
          <w:rFonts w:ascii="Segoe UI" w:hAnsi="Segoe UI" w:cs="Segoe UI"/>
          <w:b/>
        </w:rPr>
      </w:pPr>
      <w:r>
        <w:br w:type="page"/>
      </w:r>
    </w:p>
    <w:p w14:paraId="21A43152" w14:textId="77777777" w:rsidR="007B7568" w:rsidRDefault="007B7568" w:rsidP="007B7568">
      <w:pPr>
        <w:pStyle w:val="TitleSECTION"/>
      </w:pPr>
      <w:bookmarkStart w:id="424" w:name="_Toc25196122"/>
      <w:bookmarkStart w:id="425" w:name="_Toc28950302"/>
      <w:bookmarkStart w:id="426" w:name="_Toc41329561"/>
      <w:bookmarkStart w:id="427" w:name="_Toc135573948"/>
      <w:bookmarkStart w:id="428" w:name="_Toc135639731"/>
      <w:bookmarkStart w:id="429" w:name="_Toc135851062"/>
      <w:bookmarkStart w:id="430" w:name="_Toc144681152"/>
      <w:bookmarkStart w:id="431" w:name="_Toc159314752"/>
      <w:r>
        <w:t>Anexo 2: Organismos del sector público incluidos en la evaluación</w:t>
      </w:r>
      <w:bookmarkEnd w:id="424"/>
      <w:bookmarkEnd w:id="425"/>
      <w:bookmarkEnd w:id="426"/>
      <w:bookmarkEnd w:id="427"/>
      <w:bookmarkEnd w:id="428"/>
      <w:bookmarkEnd w:id="429"/>
      <w:bookmarkEnd w:id="430"/>
      <w:bookmarkEnd w:id="431"/>
      <w:r>
        <w:t xml:space="preserve"> </w:t>
      </w:r>
    </w:p>
    <w:p w14:paraId="3304D43B" w14:textId="77777777" w:rsidR="007B7568" w:rsidRPr="00D20CAB" w:rsidRDefault="007B7568" w:rsidP="007B7568">
      <w:pPr>
        <w:spacing w:after="0" w:line="240" w:lineRule="auto"/>
        <w:rPr>
          <w:rFonts w:ascii="Segoe UI" w:hAnsi="Segoe UI" w:cs="Segoe UI"/>
          <w:b/>
        </w:rPr>
      </w:pPr>
    </w:p>
    <w:tbl>
      <w:tblPr>
        <w:tblStyle w:val="TableGrid8"/>
        <w:tblW w:w="0" w:type="auto"/>
        <w:tblLook w:val="04A0" w:firstRow="1" w:lastRow="0" w:firstColumn="1" w:lastColumn="0" w:noHBand="0" w:noVBand="1"/>
      </w:tblPr>
      <w:tblGrid>
        <w:gridCol w:w="2024"/>
        <w:gridCol w:w="1983"/>
        <w:gridCol w:w="2013"/>
        <w:gridCol w:w="2996"/>
      </w:tblGrid>
      <w:tr w:rsidR="007B7568" w:rsidRPr="004E605A" w14:paraId="2FFBF9E6" w14:textId="77777777">
        <w:tc>
          <w:tcPr>
            <w:tcW w:w="6073" w:type="dxa"/>
            <w:gridSpan w:val="3"/>
            <w:shd w:val="clear" w:color="auto" w:fill="F2F2F2" w:themeFill="background1" w:themeFillShade="F2"/>
          </w:tcPr>
          <w:p w14:paraId="5B4EB32C" w14:textId="77777777" w:rsidR="007B7568" w:rsidRPr="004E605A" w:rsidRDefault="007B7568">
            <w:pPr>
              <w:rPr>
                <w:rFonts w:ascii="Segoe UI" w:hAnsi="Segoe UI" w:cs="Segoe UI"/>
                <w:b/>
                <w:sz w:val="18"/>
                <w:szCs w:val="18"/>
              </w:rPr>
            </w:pPr>
            <w:r>
              <w:rPr>
                <w:rFonts w:ascii="Segoe UI" w:hAnsi="Segoe UI"/>
                <w:b/>
                <w:sz w:val="18"/>
              </w:rPr>
              <w:t>Cuadro 2: Estructura del sector público (lista)</w:t>
            </w:r>
          </w:p>
        </w:tc>
        <w:tc>
          <w:tcPr>
            <w:tcW w:w="3169" w:type="dxa"/>
            <w:shd w:val="clear" w:color="auto" w:fill="F2F2F2" w:themeFill="background1" w:themeFillShade="F2"/>
          </w:tcPr>
          <w:p w14:paraId="753C93B8" w14:textId="77777777" w:rsidR="007B7568" w:rsidRPr="004E605A" w:rsidRDefault="007B7568">
            <w:pPr>
              <w:rPr>
                <w:rFonts w:ascii="Segoe UI" w:hAnsi="Segoe UI" w:cs="Segoe UI"/>
                <w:b/>
                <w:sz w:val="18"/>
                <w:szCs w:val="18"/>
              </w:rPr>
            </w:pPr>
          </w:p>
        </w:tc>
      </w:tr>
      <w:tr w:rsidR="007B7568" w:rsidRPr="004E605A" w14:paraId="399FDEAB" w14:textId="77777777">
        <w:tc>
          <w:tcPr>
            <w:tcW w:w="2069" w:type="dxa"/>
            <w:shd w:val="clear" w:color="auto" w:fill="F2F2F2" w:themeFill="background1" w:themeFillShade="F2"/>
          </w:tcPr>
          <w:p w14:paraId="70AEB05D" w14:textId="77777777" w:rsidR="007B7568" w:rsidRPr="004E605A" w:rsidRDefault="007B7568">
            <w:pPr>
              <w:jc w:val="center"/>
              <w:rPr>
                <w:rFonts w:ascii="Segoe UI" w:hAnsi="Segoe UI" w:cs="Segoe UI"/>
                <w:b/>
                <w:sz w:val="18"/>
                <w:szCs w:val="18"/>
              </w:rPr>
            </w:pPr>
            <w:r>
              <w:rPr>
                <w:rFonts w:ascii="Segoe UI" w:hAnsi="Segoe UI"/>
                <w:b/>
                <w:sz w:val="18"/>
              </w:rPr>
              <w:t>Entidades presupuestarias (todas)</w:t>
            </w:r>
          </w:p>
        </w:tc>
        <w:tc>
          <w:tcPr>
            <w:tcW w:w="1934" w:type="dxa"/>
            <w:shd w:val="clear" w:color="auto" w:fill="F2F2F2" w:themeFill="background1" w:themeFillShade="F2"/>
          </w:tcPr>
          <w:p w14:paraId="78B0C862" w14:textId="77777777" w:rsidR="007B7568" w:rsidRPr="004E605A" w:rsidRDefault="007B7568">
            <w:pPr>
              <w:jc w:val="center"/>
              <w:rPr>
                <w:rFonts w:ascii="Segoe UI" w:hAnsi="Segoe UI" w:cs="Segoe UI"/>
                <w:b/>
                <w:sz w:val="18"/>
                <w:szCs w:val="18"/>
              </w:rPr>
            </w:pPr>
            <w:r>
              <w:rPr>
                <w:rFonts w:ascii="Segoe UI" w:hAnsi="Segoe UI"/>
                <w:b/>
                <w:sz w:val="18"/>
              </w:rPr>
              <w:t xml:space="preserve">Entidades extrapresupuestarias </w:t>
            </w:r>
          </w:p>
          <w:p w14:paraId="31044752" w14:textId="77777777" w:rsidR="007B7568" w:rsidRPr="004E605A" w:rsidRDefault="007B7568">
            <w:pPr>
              <w:jc w:val="center"/>
              <w:rPr>
                <w:rFonts w:ascii="Segoe UI" w:hAnsi="Segoe UI" w:cs="Segoe UI"/>
                <w:b/>
                <w:sz w:val="18"/>
                <w:szCs w:val="18"/>
              </w:rPr>
            </w:pPr>
            <w:r>
              <w:rPr>
                <w:rFonts w:ascii="Segoe UI" w:hAnsi="Segoe UI"/>
                <w:b/>
                <w:sz w:val="18"/>
              </w:rPr>
              <w:t xml:space="preserve">(o aquellas cubiertas por el muestreo) </w:t>
            </w:r>
          </w:p>
        </w:tc>
        <w:tc>
          <w:tcPr>
            <w:tcW w:w="2070" w:type="dxa"/>
            <w:shd w:val="clear" w:color="auto" w:fill="F2F2F2" w:themeFill="background1" w:themeFillShade="F2"/>
          </w:tcPr>
          <w:p w14:paraId="0C30E80A" w14:textId="77777777" w:rsidR="007B7568" w:rsidRPr="004E605A" w:rsidRDefault="007B7568">
            <w:pPr>
              <w:jc w:val="center"/>
              <w:rPr>
                <w:rFonts w:ascii="Segoe UI" w:hAnsi="Segoe UI" w:cs="Segoe UI"/>
                <w:b/>
                <w:sz w:val="18"/>
                <w:szCs w:val="18"/>
              </w:rPr>
            </w:pPr>
            <w:r>
              <w:rPr>
                <w:rFonts w:ascii="Segoe UI" w:hAnsi="Segoe UI"/>
                <w:b/>
                <w:sz w:val="18"/>
              </w:rPr>
              <w:t xml:space="preserve">Empresas o corporaciones públicas </w:t>
            </w:r>
          </w:p>
          <w:p w14:paraId="4B42738A" w14:textId="77777777" w:rsidR="007B7568" w:rsidRPr="004E605A" w:rsidRDefault="007B7568">
            <w:pPr>
              <w:jc w:val="center"/>
              <w:rPr>
                <w:rFonts w:ascii="Segoe UI" w:hAnsi="Segoe UI" w:cs="Segoe UI"/>
                <w:b/>
                <w:sz w:val="18"/>
                <w:szCs w:val="18"/>
              </w:rPr>
            </w:pPr>
            <w:r>
              <w:rPr>
                <w:rFonts w:ascii="Segoe UI" w:hAnsi="Segoe UI"/>
                <w:b/>
                <w:sz w:val="18"/>
              </w:rPr>
              <w:t xml:space="preserve">(o aquellas cubiertas por el muestreo) </w:t>
            </w:r>
          </w:p>
        </w:tc>
        <w:tc>
          <w:tcPr>
            <w:tcW w:w="3169" w:type="dxa"/>
            <w:shd w:val="clear" w:color="auto" w:fill="F2F2F2" w:themeFill="background1" w:themeFillShade="F2"/>
          </w:tcPr>
          <w:p w14:paraId="4F575FE8" w14:textId="1BFAA4DE" w:rsidR="007B7568" w:rsidRPr="00B13F30" w:rsidRDefault="007B7568">
            <w:pPr>
              <w:jc w:val="center"/>
              <w:rPr>
                <w:rFonts w:ascii="Segoe UI" w:hAnsi="Segoe UI" w:cs="Segoe UI"/>
                <w:b/>
                <w:sz w:val="18"/>
                <w:szCs w:val="18"/>
              </w:rPr>
            </w:pPr>
            <w:r>
              <w:rPr>
                <w:rFonts w:ascii="Segoe UI" w:hAnsi="Segoe UI"/>
                <w:b/>
                <w:sz w:val="18"/>
              </w:rPr>
              <w:t>Fondos de seguridad social</w:t>
            </w:r>
          </w:p>
          <w:p w14:paraId="66071AE6" w14:textId="77777777" w:rsidR="007B7568" w:rsidRPr="004E605A" w:rsidRDefault="007B7568">
            <w:pPr>
              <w:jc w:val="center"/>
              <w:rPr>
                <w:rFonts w:ascii="Segoe UI" w:hAnsi="Segoe UI" w:cs="Segoe UI"/>
                <w:b/>
                <w:sz w:val="18"/>
                <w:szCs w:val="18"/>
              </w:rPr>
            </w:pPr>
            <w:r>
              <w:rPr>
                <w:rFonts w:ascii="Segoe UI" w:hAnsi="Segoe UI"/>
                <w:b/>
                <w:sz w:val="18"/>
              </w:rPr>
              <w:t xml:space="preserve">(si forman parte del sector </w:t>
            </w:r>
            <w:proofErr w:type="gramStart"/>
            <w:r>
              <w:rPr>
                <w:rFonts w:ascii="Segoe UI" w:hAnsi="Segoe UI"/>
                <w:b/>
                <w:sz w:val="18"/>
              </w:rPr>
              <w:t>público</w:t>
            </w:r>
            <w:proofErr w:type="gramEnd"/>
            <w:r>
              <w:rPr>
                <w:rFonts w:ascii="Segoe UI" w:hAnsi="Segoe UI"/>
                <w:b/>
                <w:sz w:val="18"/>
              </w:rPr>
              <w:t xml:space="preserve"> pero no pertenecen al sector del Gobierno general)</w:t>
            </w:r>
          </w:p>
        </w:tc>
      </w:tr>
      <w:tr w:rsidR="007B7568" w:rsidRPr="004E605A" w14:paraId="6ECF2773" w14:textId="77777777">
        <w:tc>
          <w:tcPr>
            <w:tcW w:w="2069" w:type="dxa"/>
          </w:tcPr>
          <w:p w14:paraId="452E1C4A" w14:textId="77777777" w:rsidR="007B7568" w:rsidRPr="004E605A" w:rsidRDefault="007B7568">
            <w:pPr>
              <w:rPr>
                <w:rFonts w:ascii="Segoe UI" w:eastAsia="Calibri" w:hAnsi="Segoe UI" w:cs="Segoe UI"/>
                <w:sz w:val="18"/>
                <w:szCs w:val="18"/>
              </w:rPr>
            </w:pPr>
          </w:p>
        </w:tc>
        <w:tc>
          <w:tcPr>
            <w:tcW w:w="1934" w:type="dxa"/>
          </w:tcPr>
          <w:p w14:paraId="15001861" w14:textId="77777777" w:rsidR="007B7568" w:rsidRPr="004E605A" w:rsidRDefault="007B7568">
            <w:pPr>
              <w:rPr>
                <w:rFonts w:ascii="Segoe UI" w:eastAsia="Calibri" w:hAnsi="Segoe UI" w:cs="Segoe UI"/>
                <w:sz w:val="18"/>
                <w:szCs w:val="18"/>
              </w:rPr>
            </w:pPr>
          </w:p>
        </w:tc>
        <w:tc>
          <w:tcPr>
            <w:tcW w:w="2070" w:type="dxa"/>
            <w:shd w:val="clear" w:color="auto" w:fill="auto"/>
          </w:tcPr>
          <w:p w14:paraId="3FB3FE61" w14:textId="77777777" w:rsidR="007B7568" w:rsidRPr="004E605A" w:rsidRDefault="007B7568">
            <w:pPr>
              <w:rPr>
                <w:rFonts w:ascii="Segoe UI" w:eastAsia="Calibri" w:hAnsi="Segoe UI" w:cs="Segoe UI"/>
                <w:sz w:val="18"/>
                <w:szCs w:val="18"/>
              </w:rPr>
            </w:pPr>
          </w:p>
        </w:tc>
        <w:tc>
          <w:tcPr>
            <w:tcW w:w="3169" w:type="dxa"/>
          </w:tcPr>
          <w:p w14:paraId="7732B177" w14:textId="77777777" w:rsidR="007B7568" w:rsidRPr="004E605A" w:rsidRDefault="007B7568">
            <w:pPr>
              <w:rPr>
                <w:rFonts w:ascii="Segoe UI" w:hAnsi="Segoe UI" w:cs="Segoe UI"/>
                <w:iCs/>
                <w:sz w:val="18"/>
                <w:szCs w:val="18"/>
              </w:rPr>
            </w:pPr>
          </w:p>
        </w:tc>
      </w:tr>
      <w:tr w:rsidR="007B7568" w:rsidRPr="004E605A" w14:paraId="2A319B2F" w14:textId="77777777">
        <w:tc>
          <w:tcPr>
            <w:tcW w:w="2069" w:type="dxa"/>
          </w:tcPr>
          <w:p w14:paraId="1C29657C" w14:textId="77777777" w:rsidR="007B7568" w:rsidRPr="004E605A" w:rsidRDefault="007B7568">
            <w:pPr>
              <w:rPr>
                <w:rFonts w:ascii="Segoe UI" w:eastAsia="Calibri" w:hAnsi="Segoe UI" w:cs="Segoe UI"/>
                <w:sz w:val="18"/>
                <w:szCs w:val="18"/>
              </w:rPr>
            </w:pPr>
          </w:p>
        </w:tc>
        <w:tc>
          <w:tcPr>
            <w:tcW w:w="1934" w:type="dxa"/>
          </w:tcPr>
          <w:p w14:paraId="7B26FF83" w14:textId="77777777" w:rsidR="007B7568" w:rsidRPr="004E605A" w:rsidRDefault="007B7568">
            <w:pPr>
              <w:rPr>
                <w:rFonts w:ascii="Segoe UI" w:eastAsia="Calibri" w:hAnsi="Segoe UI" w:cs="Segoe UI"/>
                <w:sz w:val="18"/>
                <w:szCs w:val="18"/>
              </w:rPr>
            </w:pPr>
          </w:p>
        </w:tc>
        <w:tc>
          <w:tcPr>
            <w:tcW w:w="2070" w:type="dxa"/>
            <w:shd w:val="clear" w:color="auto" w:fill="auto"/>
          </w:tcPr>
          <w:p w14:paraId="22255102" w14:textId="77777777" w:rsidR="007B7568" w:rsidRPr="004E605A" w:rsidRDefault="007B7568">
            <w:pPr>
              <w:rPr>
                <w:rFonts w:ascii="Segoe UI" w:eastAsia="Calibri" w:hAnsi="Segoe UI" w:cs="Segoe UI"/>
                <w:sz w:val="18"/>
                <w:szCs w:val="18"/>
              </w:rPr>
            </w:pPr>
          </w:p>
        </w:tc>
        <w:tc>
          <w:tcPr>
            <w:tcW w:w="3169" w:type="dxa"/>
          </w:tcPr>
          <w:p w14:paraId="0CA17C7E" w14:textId="77777777" w:rsidR="007B7568" w:rsidRPr="004E605A" w:rsidRDefault="007B7568">
            <w:pPr>
              <w:rPr>
                <w:rFonts w:ascii="Segoe UI" w:hAnsi="Segoe UI" w:cs="Segoe UI"/>
                <w:iCs/>
                <w:sz w:val="18"/>
                <w:szCs w:val="18"/>
              </w:rPr>
            </w:pPr>
          </w:p>
        </w:tc>
      </w:tr>
      <w:tr w:rsidR="007B7568" w:rsidRPr="004E605A" w14:paraId="50DE11D5" w14:textId="77777777">
        <w:tc>
          <w:tcPr>
            <w:tcW w:w="2069" w:type="dxa"/>
          </w:tcPr>
          <w:p w14:paraId="4C1B1066" w14:textId="77777777" w:rsidR="007B7568" w:rsidRPr="004E605A" w:rsidRDefault="007B7568">
            <w:pPr>
              <w:rPr>
                <w:rFonts w:ascii="Segoe UI" w:eastAsia="Calibri" w:hAnsi="Segoe UI" w:cs="Segoe UI"/>
                <w:sz w:val="18"/>
                <w:szCs w:val="18"/>
              </w:rPr>
            </w:pPr>
          </w:p>
        </w:tc>
        <w:tc>
          <w:tcPr>
            <w:tcW w:w="1934" w:type="dxa"/>
          </w:tcPr>
          <w:p w14:paraId="4550E6FB" w14:textId="77777777" w:rsidR="007B7568" w:rsidRPr="004E605A" w:rsidRDefault="007B7568">
            <w:pPr>
              <w:rPr>
                <w:rFonts w:ascii="Segoe UI" w:eastAsia="Calibri" w:hAnsi="Segoe UI" w:cs="Segoe UI"/>
                <w:sz w:val="18"/>
                <w:szCs w:val="18"/>
              </w:rPr>
            </w:pPr>
          </w:p>
        </w:tc>
        <w:tc>
          <w:tcPr>
            <w:tcW w:w="2070" w:type="dxa"/>
            <w:shd w:val="clear" w:color="auto" w:fill="auto"/>
          </w:tcPr>
          <w:p w14:paraId="4BBA016D" w14:textId="77777777" w:rsidR="007B7568" w:rsidRPr="004E605A" w:rsidRDefault="007B7568">
            <w:pPr>
              <w:rPr>
                <w:rFonts w:ascii="Segoe UI" w:eastAsia="Calibri" w:hAnsi="Segoe UI" w:cs="Segoe UI"/>
                <w:sz w:val="18"/>
                <w:szCs w:val="18"/>
              </w:rPr>
            </w:pPr>
          </w:p>
        </w:tc>
        <w:tc>
          <w:tcPr>
            <w:tcW w:w="3169" w:type="dxa"/>
          </w:tcPr>
          <w:p w14:paraId="39D58F0F" w14:textId="77777777" w:rsidR="007B7568" w:rsidRPr="004E605A" w:rsidRDefault="007B7568">
            <w:pPr>
              <w:rPr>
                <w:rFonts w:ascii="Segoe UI" w:hAnsi="Segoe UI" w:cs="Segoe UI"/>
                <w:iCs/>
                <w:sz w:val="18"/>
                <w:szCs w:val="18"/>
              </w:rPr>
            </w:pPr>
          </w:p>
        </w:tc>
      </w:tr>
      <w:tr w:rsidR="007B7568" w:rsidRPr="004E605A" w14:paraId="4C156EA1" w14:textId="77777777">
        <w:tc>
          <w:tcPr>
            <w:tcW w:w="2069" w:type="dxa"/>
          </w:tcPr>
          <w:p w14:paraId="725EFAFB" w14:textId="77777777" w:rsidR="007B7568" w:rsidRPr="004E605A" w:rsidRDefault="007B7568">
            <w:pPr>
              <w:rPr>
                <w:rFonts w:ascii="Segoe UI" w:eastAsia="Calibri" w:hAnsi="Segoe UI" w:cs="Segoe UI"/>
                <w:sz w:val="18"/>
                <w:szCs w:val="18"/>
              </w:rPr>
            </w:pPr>
          </w:p>
        </w:tc>
        <w:tc>
          <w:tcPr>
            <w:tcW w:w="1934" w:type="dxa"/>
          </w:tcPr>
          <w:p w14:paraId="40CF70E2" w14:textId="77777777" w:rsidR="007B7568" w:rsidRPr="004E605A" w:rsidRDefault="007B7568">
            <w:pPr>
              <w:rPr>
                <w:rFonts w:ascii="Segoe UI" w:eastAsia="Calibri" w:hAnsi="Segoe UI" w:cs="Segoe UI"/>
                <w:sz w:val="18"/>
                <w:szCs w:val="18"/>
              </w:rPr>
            </w:pPr>
          </w:p>
        </w:tc>
        <w:tc>
          <w:tcPr>
            <w:tcW w:w="2070" w:type="dxa"/>
            <w:shd w:val="clear" w:color="auto" w:fill="auto"/>
          </w:tcPr>
          <w:p w14:paraId="712A781F" w14:textId="77777777" w:rsidR="007B7568" w:rsidRPr="004E605A" w:rsidRDefault="007B7568">
            <w:pPr>
              <w:rPr>
                <w:rFonts w:ascii="Segoe UI" w:eastAsia="Calibri" w:hAnsi="Segoe UI" w:cs="Segoe UI"/>
                <w:sz w:val="18"/>
                <w:szCs w:val="18"/>
              </w:rPr>
            </w:pPr>
          </w:p>
        </w:tc>
        <w:tc>
          <w:tcPr>
            <w:tcW w:w="3169" w:type="dxa"/>
          </w:tcPr>
          <w:p w14:paraId="054F3E4B" w14:textId="77777777" w:rsidR="007B7568" w:rsidRPr="004E605A" w:rsidRDefault="007B7568">
            <w:pPr>
              <w:rPr>
                <w:rFonts w:ascii="Segoe UI" w:hAnsi="Segoe UI" w:cs="Segoe UI"/>
                <w:iCs/>
                <w:sz w:val="18"/>
                <w:szCs w:val="18"/>
              </w:rPr>
            </w:pPr>
          </w:p>
        </w:tc>
      </w:tr>
      <w:tr w:rsidR="007B7568" w:rsidRPr="004E605A" w14:paraId="1E4AEA46" w14:textId="77777777">
        <w:tc>
          <w:tcPr>
            <w:tcW w:w="2069" w:type="dxa"/>
          </w:tcPr>
          <w:p w14:paraId="6D41F6D8" w14:textId="77777777" w:rsidR="007B7568" w:rsidRPr="004E605A" w:rsidRDefault="007B7568">
            <w:pPr>
              <w:rPr>
                <w:rFonts w:ascii="Segoe UI" w:eastAsia="Calibri" w:hAnsi="Segoe UI" w:cs="Segoe UI"/>
                <w:sz w:val="18"/>
                <w:szCs w:val="18"/>
              </w:rPr>
            </w:pPr>
          </w:p>
        </w:tc>
        <w:tc>
          <w:tcPr>
            <w:tcW w:w="1934" w:type="dxa"/>
          </w:tcPr>
          <w:p w14:paraId="16A7ACF0" w14:textId="77777777" w:rsidR="007B7568" w:rsidRPr="004E605A" w:rsidRDefault="007B7568">
            <w:pPr>
              <w:rPr>
                <w:rFonts w:ascii="Segoe UI" w:eastAsia="Calibri" w:hAnsi="Segoe UI" w:cs="Segoe UI"/>
                <w:sz w:val="18"/>
                <w:szCs w:val="18"/>
              </w:rPr>
            </w:pPr>
          </w:p>
        </w:tc>
        <w:tc>
          <w:tcPr>
            <w:tcW w:w="2070" w:type="dxa"/>
            <w:shd w:val="clear" w:color="auto" w:fill="auto"/>
          </w:tcPr>
          <w:p w14:paraId="39A23F64" w14:textId="77777777" w:rsidR="007B7568" w:rsidRPr="004E605A" w:rsidRDefault="007B7568">
            <w:pPr>
              <w:rPr>
                <w:rFonts w:ascii="Segoe UI" w:eastAsia="Calibri" w:hAnsi="Segoe UI" w:cs="Segoe UI"/>
                <w:sz w:val="18"/>
                <w:szCs w:val="18"/>
              </w:rPr>
            </w:pPr>
          </w:p>
        </w:tc>
        <w:tc>
          <w:tcPr>
            <w:tcW w:w="3169" w:type="dxa"/>
          </w:tcPr>
          <w:p w14:paraId="2066AEC1" w14:textId="77777777" w:rsidR="007B7568" w:rsidRPr="004E605A" w:rsidRDefault="007B7568">
            <w:pPr>
              <w:rPr>
                <w:rFonts w:ascii="Segoe UI" w:hAnsi="Segoe UI" w:cs="Segoe UI"/>
                <w:iCs/>
                <w:sz w:val="18"/>
                <w:szCs w:val="18"/>
              </w:rPr>
            </w:pPr>
          </w:p>
        </w:tc>
      </w:tr>
      <w:tr w:rsidR="007B7568" w:rsidRPr="004E605A" w14:paraId="6F60B7F9" w14:textId="77777777">
        <w:tc>
          <w:tcPr>
            <w:tcW w:w="2069" w:type="dxa"/>
          </w:tcPr>
          <w:p w14:paraId="3B0A2FD6" w14:textId="77777777" w:rsidR="007B7568" w:rsidRPr="004E605A" w:rsidRDefault="007B7568">
            <w:pPr>
              <w:rPr>
                <w:rFonts w:ascii="Segoe UI" w:eastAsia="Calibri" w:hAnsi="Segoe UI" w:cs="Segoe UI"/>
                <w:sz w:val="18"/>
                <w:szCs w:val="18"/>
              </w:rPr>
            </w:pPr>
          </w:p>
        </w:tc>
        <w:tc>
          <w:tcPr>
            <w:tcW w:w="1934" w:type="dxa"/>
            <w:shd w:val="clear" w:color="auto" w:fill="auto"/>
          </w:tcPr>
          <w:p w14:paraId="10D9E542" w14:textId="77777777" w:rsidR="007B7568" w:rsidRPr="004E605A" w:rsidRDefault="007B7568">
            <w:pPr>
              <w:rPr>
                <w:rFonts w:ascii="Segoe UI" w:eastAsia="Calibri" w:hAnsi="Segoe UI" w:cs="Segoe UI"/>
                <w:sz w:val="18"/>
                <w:szCs w:val="18"/>
              </w:rPr>
            </w:pPr>
          </w:p>
        </w:tc>
        <w:tc>
          <w:tcPr>
            <w:tcW w:w="2070" w:type="dxa"/>
            <w:shd w:val="clear" w:color="auto" w:fill="auto"/>
          </w:tcPr>
          <w:p w14:paraId="123CD784" w14:textId="77777777" w:rsidR="007B7568" w:rsidRPr="004E605A" w:rsidRDefault="007B7568">
            <w:pPr>
              <w:rPr>
                <w:rFonts w:ascii="Segoe UI" w:eastAsia="Calibri" w:hAnsi="Segoe UI" w:cs="Segoe UI"/>
                <w:sz w:val="18"/>
                <w:szCs w:val="18"/>
              </w:rPr>
            </w:pPr>
          </w:p>
        </w:tc>
        <w:tc>
          <w:tcPr>
            <w:tcW w:w="3169" w:type="dxa"/>
          </w:tcPr>
          <w:p w14:paraId="4324A1D1" w14:textId="77777777" w:rsidR="007B7568" w:rsidRPr="004E605A" w:rsidRDefault="007B7568">
            <w:pPr>
              <w:rPr>
                <w:rFonts w:ascii="Segoe UI" w:eastAsia="Calibri" w:hAnsi="Segoe UI" w:cs="Segoe UI"/>
                <w:sz w:val="18"/>
                <w:szCs w:val="18"/>
              </w:rPr>
            </w:pPr>
          </w:p>
        </w:tc>
      </w:tr>
      <w:tr w:rsidR="007B7568" w:rsidRPr="004E605A" w14:paraId="49A9EA8F" w14:textId="77777777">
        <w:tc>
          <w:tcPr>
            <w:tcW w:w="2069" w:type="dxa"/>
          </w:tcPr>
          <w:p w14:paraId="6C7EBE9F" w14:textId="77777777" w:rsidR="007B7568" w:rsidRPr="004E605A" w:rsidRDefault="007B7568">
            <w:pPr>
              <w:rPr>
                <w:rFonts w:ascii="Segoe UI" w:eastAsia="Calibri" w:hAnsi="Segoe UI" w:cs="Segoe UI"/>
                <w:sz w:val="18"/>
                <w:szCs w:val="18"/>
              </w:rPr>
            </w:pPr>
          </w:p>
        </w:tc>
        <w:tc>
          <w:tcPr>
            <w:tcW w:w="1934" w:type="dxa"/>
            <w:shd w:val="clear" w:color="auto" w:fill="auto"/>
          </w:tcPr>
          <w:p w14:paraId="5563BAA5" w14:textId="77777777" w:rsidR="007B7568" w:rsidRPr="004E605A" w:rsidRDefault="007B7568">
            <w:pPr>
              <w:rPr>
                <w:rFonts w:ascii="Segoe UI" w:eastAsia="Calibri" w:hAnsi="Segoe UI" w:cs="Segoe UI"/>
                <w:sz w:val="18"/>
                <w:szCs w:val="18"/>
              </w:rPr>
            </w:pPr>
          </w:p>
        </w:tc>
        <w:tc>
          <w:tcPr>
            <w:tcW w:w="2070" w:type="dxa"/>
            <w:shd w:val="clear" w:color="auto" w:fill="auto"/>
          </w:tcPr>
          <w:p w14:paraId="6DFC2088" w14:textId="77777777" w:rsidR="007B7568" w:rsidRPr="004E605A" w:rsidRDefault="007B7568">
            <w:pPr>
              <w:rPr>
                <w:rFonts w:ascii="Segoe UI" w:eastAsia="Calibri" w:hAnsi="Segoe UI" w:cs="Segoe UI"/>
                <w:sz w:val="18"/>
                <w:szCs w:val="18"/>
              </w:rPr>
            </w:pPr>
          </w:p>
        </w:tc>
        <w:tc>
          <w:tcPr>
            <w:tcW w:w="3169" w:type="dxa"/>
          </w:tcPr>
          <w:p w14:paraId="7C790461" w14:textId="77777777" w:rsidR="007B7568" w:rsidRPr="004E605A" w:rsidRDefault="007B7568">
            <w:pPr>
              <w:rPr>
                <w:rFonts w:ascii="Segoe UI" w:eastAsia="Calibri" w:hAnsi="Segoe UI" w:cs="Segoe UI"/>
                <w:sz w:val="18"/>
                <w:szCs w:val="18"/>
              </w:rPr>
            </w:pPr>
          </w:p>
        </w:tc>
      </w:tr>
      <w:tr w:rsidR="007B7568" w:rsidRPr="004E605A" w14:paraId="1BA26D83" w14:textId="77777777">
        <w:tc>
          <w:tcPr>
            <w:tcW w:w="2069" w:type="dxa"/>
          </w:tcPr>
          <w:p w14:paraId="16984A64" w14:textId="77777777" w:rsidR="007B7568" w:rsidRPr="004E605A" w:rsidRDefault="007B7568">
            <w:pPr>
              <w:rPr>
                <w:rFonts w:ascii="Segoe UI" w:eastAsia="Calibri" w:hAnsi="Segoe UI" w:cs="Segoe UI"/>
                <w:sz w:val="18"/>
                <w:szCs w:val="18"/>
              </w:rPr>
            </w:pPr>
          </w:p>
        </w:tc>
        <w:tc>
          <w:tcPr>
            <w:tcW w:w="1934" w:type="dxa"/>
            <w:shd w:val="clear" w:color="auto" w:fill="auto"/>
          </w:tcPr>
          <w:p w14:paraId="6B6A9B05" w14:textId="77777777" w:rsidR="007B7568" w:rsidRPr="004E605A" w:rsidRDefault="007B7568">
            <w:pPr>
              <w:rPr>
                <w:rFonts w:ascii="Segoe UI" w:eastAsia="Calibri" w:hAnsi="Segoe UI" w:cs="Segoe UI"/>
                <w:sz w:val="18"/>
                <w:szCs w:val="18"/>
              </w:rPr>
            </w:pPr>
          </w:p>
        </w:tc>
        <w:tc>
          <w:tcPr>
            <w:tcW w:w="2070" w:type="dxa"/>
            <w:shd w:val="clear" w:color="auto" w:fill="auto"/>
          </w:tcPr>
          <w:p w14:paraId="73C9ED99" w14:textId="77777777" w:rsidR="007B7568" w:rsidRPr="004E605A" w:rsidRDefault="007B7568">
            <w:pPr>
              <w:rPr>
                <w:rFonts w:ascii="Segoe UI" w:eastAsia="Calibri" w:hAnsi="Segoe UI" w:cs="Segoe UI"/>
                <w:sz w:val="18"/>
                <w:szCs w:val="18"/>
              </w:rPr>
            </w:pPr>
          </w:p>
        </w:tc>
        <w:tc>
          <w:tcPr>
            <w:tcW w:w="3169" w:type="dxa"/>
          </w:tcPr>
          <w:p w14:paraId="24ACFE3F" w14:textId="77777777" w:rsidR="007B7568" w:rsidRPr="004E605A" w:rsidRDefault="007B7568">
            <w:pPr>
              <w:rPr>
                <w:rFonts w:ascii="Segoe UI" w:eastAsia="Calibri" w:hAnsi="Segoe UI" w:cs="Segoe UI"/>
                <w:sz w:val="18"/>
                <w:szCs w:val="18"/>
              </w:rPr>
            </w:pPr>
          </w:p>
        </w:tc>
      </w:tr>
      <w:tr w:rsidR="007B7568" w:rsidRPr="004E605A" w14:paraId="01D1B32D" w14:textId="77777777">
        <w:tc>
          <w:tcPr>
            <w:tcW w:w="2069" w:type="dxa"/>
            <w:shd w:val="clear" w:color="auto" w:fill="FFFFFF" w:themeFill="background1"/>
          </w:tcPr>
          <w:p w14:paraId="414FFE07" w14:textId="77777777" w:rsidR="007B7568" w:rsidRPr="004E605A" w:rsidRDefault="007B7568">
            <w:pPr>
              <w:rPr>
                <w:rFonts w:ascii="Segoe UI" w:eastAsia="Calibri" w:hAnsi="Segoe UI" w:cs="Segoe UI"/>
                <w:sz w:val="18"/>
                <w:szCs w:val="18"/>
              </w:rPr>
            </w:pPr>
          </w:p>
        </w:tc>
        <w:tc>
          <w:tcPr>
            <w:tcW w:w="1934" w:type="dxa"/>
            <w:shd w:val="clear" w:color="auto" w:fill="auto"/>
          </w:tcPr>
          <w:p w14:paraId="34D1184D" w14:textId="77777777" w:rsidR="007B7568" w:rsidRPr="004E605A" w:rsidRDefault="007B7568">
            <w:pPr>
              <w:rPr>
                <w:rFonts w:ascii="Segoe UI" w:eastAsia="Calibri" w:hAnsi="Segoe UI" w:cs="Segoe UI"/>
                <w:sz w:val="18"/>
                <w:szCs w:val="18"/>
              </w:rPr>
            </w:pPr>
          </w:p>
        </w:tc>
        <w:tc>
          <w:tcPr>
            <w:tcW w:w="2070" w:type="dxa"/>
            <w:shd w:val="clear" w:color="auto" w:fill="auto"/>
          </w:tcPr>
          <w:p w14:paraId="549E1FEF" w14:textId="77777777" w:rsidR="007B7568" w:rsidRPr="004E605A" w:rsidRDefault="007B7568">
            <w:pPr>
              <w:rPr>
                <w:rFonts w:ascii="Segoe UI" w:eastAsia="Calibri" w:hAnsi="Segoe UI" w:cs="Segoe UI"/>
                <w:sz w:val="18"/>
                <w:szCs w:val="18"/>
              </w:rPr>
            </w:pPr>
          </w:p>
        </w:tc>
        <w:tc>
          <w:tcPr>
            <w:tcW w:w="3169" w:type="dxa"/>
          </w:tcPr>
          <w:p w14:paraId="513BE51F" w14:textId="77777777" w:rsidR="007B7568" w:rsidRPr="004E605A" w:rsidRDefault="007B7568">
            <w:pPr>
              <w:rPr>
                <w:rFonts w:ascii="Segoe UI" w:eastAsia="Calibri" w:hAnsi="Segoe UI" w:cs="Segoe UI"/>
                <w:sz w:val="18"/>
                <w:szCs w:val="18"/>
              </w:rPr>
            </w:pPr>
          </w:p>
        </w:tc>
      </w:tr>
      <w:tr w:rsidR="007B7568" w:rsidRPr="004E605A" w14:paraId="2C4CC8AD" w14:textId="77777777">
        <w:tc>
          <w:tcPr>
            <w:tcW w:w="2069" w:type="dxa"/>
            <w:shd w:val="clear" w:color="auto" w:fill="FFFFFF" w:themeFill="background1"/>
          </w:tcPr>
          <w:p w14:paraId="64D381D0" w14:textId="77777777" w:rsidR="007B7568" w:rsidRPr="004E605A" w:rsidRDefault="007B7568">
            <w:pPr>
              <w:rPr>
                <w:rFonts w:ascii="Segoe UI" w:eastAsia="Calibri" w:hAnsi="Segoe UI" w:cs="Segoe UI"/>
                <w:sz w:val="18"/>
                <w:szCs w:val="18"/>
              </w:rPr>
            </w:pPr>
          </w:p>
        </w:tc>
        <w:tc>
          <w:tcPr>
            <w:tcW w:w="1934" w:type="dxa"/>
            <w:shd w:val="clear" w:color="auto" w:fill="auto"/>
          </w:tcPr>
          <w:p w14:paraId="2127F8CF" w14:textId="77777777" w:rsidR="007B7568" w:rsidRPr="004E605A" w:rsidRDefault="007B7568">
            <w:pPr>
              <w:rPr>
                <w:rFonts w:ascii="Segoe UI" w:eastAsia="Calibri" w:hAnsi="Segoe UI" w:cs="Segoe UI"/>
                <w:sz w:val="18"/>
                <w:szCs w:val="18"/>
              </w:rPr>
            </w:pPr>
          </w:p>
        </w:tc>
        <w:tc>
          <w:tcPr>
            <w:tcW w:w="2070" w:type="dxa"/>
            <w:shd w:val="clear" w:color="auto" w:fill="auto"/>
          </w:tcPr>
          <w:p w14:paraId="1580EB6D" w14:textId="77777777" w:rsidR="007B7568" w:rsidRPr="004E605A" w:rsidRDefault="007B7568">
            <w:pPr>
              <w:rPr>
                <w:rFonts w:ascii="Segoe UI" w:eastAsia="Calibri" w:hAnsi="Segoe UI" w:cs="Segoe UI"/>
                <w:sz w:val="18"/>
                <w:szCs w:val="18"/>
              </w:rPr>
            </w:pPr>
          </w:p>
        </w:tc>
        <w:tc>
          <w:tcPr>
            <w:tcW w:w="3169" w:type="dxa"/>
          </w:tcPr>
          <w:p w14:paraId="0DD4805B" w14:textId="77777777" w:rsidR="007B7568" w:rsidRPr="004E605A" w:rsidRDefault="007B7568">
            <w:pPr>
              <w:rPr>
                <w:rFonts w:ascii="Segoe UI" w:eastAsia="Calibri" w:hAnsi="Segoe UI" w:cs="Segoe UI"/>
                <w:sz w:val="18"/>
                <w:szCs w:val="18"/>
              </w:rPr>
            </w:pPr>
          </w:p>
        </w:tc>
      </w:tr>
      <w:tr w:rsidR="007B7568" w:rsidRPr="004E605A" w14:paraId="1642D426" w14:textId="77777777">
        <w:tc>
          <w:tcPr>
            <w:tcW w:w="2069" w:type="dxa"/>
            <w:shd w:val="clear" w:color="auto" w:fill="FFFFFF" w:themeFill="background1"/>
          </w:tcPr>
          <w:p w14:paraId="18BB4F5F" w14:textId="77777777" w:rsidR="007B7568" w:rsidRPr="004E605A" w:rsidRDefault="007B7568">
            <w:pPr>
              <w:rPr>
                <w:rFonts w:ascii="Segoe UI" w:eastAsia="Calibri" w:hAnsi="Segoe UI" w:cs="Segoe UI"/>
                <w:sz w:val="18"/>
                <w:szCs w:val="18"/>
              </w:rPr>
            </w:pPr>
          </w:p>
        </w:tc>
        <w:tc>
          <w:tcPr>
            <w:tcW w:w="1934" w:type="dxa"/>
            <w:shd w:val="clear" w:color="auto" w:fill="auto"/>
          </w:tcPr>
          <w:p w14:paraId="64E09DAA" w14:textId="77777777" w:rsidR="007B7568" w:rsidRPr="004E605A" w:rsidRDefault="007B7568">
            <w:pPr>
              <w:rPr>
                <w:rFonts w:ascii="Segoe UI" w:eastAsia="Calibri" w:hAnsi="Segoe UI" w:cs="Segoe UI"/>
                <w:sz w:val="18"/>
                <w:szCs w:val="18"/>
              </w:rPr>
            </w:pPr>
          </w:p>
        </w:tc>
        <w:tc>
          <w:tcPr>
            <w:tcW w:w="2070" w:type="dxa"/>
            <w:shd w:val="clear" w:color="auto" w:fill="auto"/>
          </w:tcPr>
          <w:p w14:paraId="180D7EC4" w14:textId="77777777" w:rsidR="007B7568" w:rsidRPr="004E605A" w:rsidRDefault="007B7568">
            <w:pPr>
              <w:rPr>
                <w:rFonts w:ascii="Segoe UI" w:eastAsia="Calibri" w:hAnsi="Segoe UI" w:cs="Segoe UI"/>
                <w:sz w:val="18"/>
                <w:szCs w:val="18"/>
              </w:rPr>
            </w:pPr>
          </w:p>
        </w:tc>
        <w:tc>
          <w:tcPr>
            <w:tcW w:w="3169" w:type="dxa"/>
          </w:tcPr>
          <w:p w14:paraId="58C4F048" w14:textId="77777777" w:rsidR="007B7568" w:rsidRPr="004E605A" w:rsidRDefault="007B7568">
            <w:pPr>
              <w:rPr>
                <w:rFonts w:ascii="Segoe UI" w:eastAsia="Calibri" w:hAnsi="Segoe UI" w:cs="Segoe UI"/>
                <w:sz w:val="18"/>
                <w:szCs w:val="18"/>
              </w:rPr>
            </w:pPr>
          </w:p>
        </w:tc>
      </w:tr>
    </w:tbl>
    <w:p w14:paraId="1CD16F0D" w14:textId="77777777" w:rsidR="007B7568" w:rsidRPr="00D20CAB" w:rsidRDefault="007B7568" w:rsidP="007B7568">
      <w:pPr>
        <w:spacing w:after="0" w:line="240" w:lineRule="auto"/>
        <w:rPr>
          <w:rFonts w:ascii="Segoe UI" w:hAnsi="Segoe UI" w:cs="Segoe UI"/>
        </w:rPr>
      </w:pPr>
      <w:r>
        <w:br w:type="page"/>
      </w:r>
    </w:p>
    <w:p w14:paraId="299E16DF" w14:textId="77777777" w:rsidR="007B7568" w:rsidRPr="00D20CAB" w:rsidRDefault="007B7568" w:rsidP="007B7568">
      <w:pPr>
        <w:pStyle w:val="TitleSECTION"/>
      </w:pPr>
      <w:bookmarkStart w:id="432" w:name="_Toc25196123"/>
      <w:bookmarkStart w:id="433" w:name="_Toc28950303"/>
      <w:bookmarkStart w:id="434" w:name="_Toc41329562"/>
      <w:bookmarkStart w:id="435" w:name="_Toc135573949"/>
      <w:bookmarkStart w:id="436" w:name="_Toc135639732"/>
      <w:bookmarkStart w:id="437" w:name="_Toc135851063"/>
      <w:bookmarkStart w:id="438" w:name="_Toc144681153"/>
      <w:bookmarkStart w:id="439" w:name="_Toc159314753"/>
      <w:r>
        <w:t>Anexo 3: Evidencias para calificar los indicadores</w:t>
      </w:r>
      <w:bookmarkEnd w:id="432"/>
      <w:bookmarkEnd w:id="433"/>
      <w:bookmarkEnd w:id="434"/>
      <w:bookmarkEnd w:id="435"/>
      <w:bookmarkEnd w:id="436"/>
      <w:bookmarkEnd w:id="437"/>
      <w:bookmarkEnd w:id="438"/>
      <w:bookmarkEnd w:id="439"/>
      <w:r>
        <w:t xml:space="preserve"> </w:t>
      </w:r>
    </w:p>
    <w:p w14:paraId="30E037FD" w14:textId="77777777" w:rsidR="007B7568" w:rsidRPr="00D20CAB" w:rsidRDefault="007B7568" w:rsidP="007B7568">
      <w:pPr>
        <w:spacing w:after="0" w:line="240" w:lineRule="auto"/>
        <w:rPr>
          <w:rFonts w:ascii="Segoe UI" w:hAnsi="Segoe UI" w:cs="Segoe UI"/>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74"/>
        <w:gridCol w:w="5893"/>
      </w:tblGrid>
      <w:tr w:rsidR="00827046" w:rsidRPr="000F332B" w14:paraId="1654EB57" w14:textId="77777777" w:rsidTr="006D619D">
        <w:tc>
          <w:tcPr>
            <w:tcW w:w="3174" w:type="dxa"/>
            <w:shd w:val="clear" w:color="auto" w:fill="F2F2F2" w:themeFill="background1" w:themeFillShade="F2"/>
            <w:tcMar>
              <w:top w:w="0" w:type="dxa"/>
              <w:left w:w="108" w:type="dxa"/>
              <w:bottom w:w="0" w:type="dxa"/>
              <w:right w:w="108" w:type="dxa"/>
            </w:tcMar>
            <w:hideMark/>
          </w:tcPr>
          <w:p w14:paraId="24D0A99F" w14:textId="77777777" w:rsidR="007B7568" w:rsidRPr="000F332B" w:rsidRDefault="007B7568">
            <w:pPr>
              <w:spacing w:after="0" w:line="240" w:lineRule="auto"/>
              <w:rPr>
                <w:rFonts w:ascii="Segoe UI" w:hAnsi="Segoe UI" w:cs="Segoe UI"/>
                <w:b/>
                <w:sz w:val="18"/>
                <w:szCs w:val="18"/>
              </w:rPr>
            </w:pPr>
            <w:bookmarkStart w:id="440" w:name="_Hlk24842498"/>
            <w:r>
              <w:rPr>
                <w:rFonts w:ascii="Segoe UI" w:hAnsi="Segoe UI"/>
                <w:b/>
                <w:sz w:val="18"/>
              </w:rPr>
              <w:t>Indicadores</w:t>
            </w:r>
          </w:p>
          <w:p w14:paraId="740801E4" w14:textId="77777777" w:rsidR="007B7568" w:rsidRPr="000F332B" w:rsidRDefault="007B7568">
            <w:pPr>
              <w:spacing w:after="0" w:line="240" w:lineRule="auto"/>
              <w:rPr>
                <w:rFonts w:ascii="Segoe UI" w:hAnsi="Segoe UI" w:cs="Segoe UI"/>
                <w:b/>
                <w:sz w:val="18"/>
                <w:szCs w:val="18"/>
              </w:rPr>
            </w:pPr>
            <w:r>
              <w:rPr>
                <w:rFonts w:ascii="Segoe UI" w:hAnsi="Segoe UI"/>
                <w:b/>
                <w:sz w:val="18"/>
              </w:rPr>
              <w:t>(Marco PEFA 2016)</w:t>
            </w:r>
          </w:p>
          <w:p w14:paraId="723D6C74" w14:textId="77777777" w:rsidR="007B7568" w:rsidRPr="000F332B" w:rsidRDefault="007B7568">
            <w:pPr>
              <w:spacing w:after="0" w:line="240" w:lineRule="auto"/>
              <w:rPr>
                <w:rFonts w:ascii="Segoe UI" w:hAnsi="Segoe UI" w:cs="Segoe UI"/>
                <w:b/>
                <w:sz w:val="18"/>
                <w:szCs w:val="18"/>
                <w:lang w:eastAsia="en-GB"/>
              </w:rPr>
            </w:pPr>
          </w:p>
        </w:tc>
        <w:tc>
          <w:tcPr>
            <w:tcW w:w="5893" w:type="dxa"/>
            <w:shd w:val="clear" w:color="auto" w:fill="F2F2F2" w:themeFill="background1" w:themeFillShade="F2"/>
            <w:tcMar>
              <w:top w:w="0" w:type="dxa"/>
              <w:left w:w="108" w:type="dxa"/>
              <w:bottom w:w="0" w:type="dxa"/>
              <w:right w:w="108" w:type="dxa"/>
            </w:tcMar>
            <w:hideMark/>
          </w:tcPr>
          <w:p w14:paraId="39769C3F" w14:textId="77777777" w:rsidR="007B7568" w:rsidRPr="000F332B" w:rsidRDefault="007B7568">
            <w:pPr>
              <w:spacing w:after="0" w:line="240" w:lineRule="auto"/>
              <w:rPr>
                <w:rFonts w:ascii="Segoe UI" w:hAnsi="Segoe UI" w:cs="Segoe UI"/>
                <w:b/>
                <w:sz w:val="18"/>
                <w:szCs w:val="18"/>
              </w:rPr>
            </w:pPr>
            <w:r>
              <w:rPr>
                <w:rFonts w:ascii="Segoe UI" w:hAnsi="Segoe UI"/>
                <w:b/>
                <w:sz w:val="18"/>
              </w:rPr>
              <w:t>Evidencias</w:t>
            </w:r>
          </w:p>
        </w:tc>
      </w:tr>
      <w:tr w:rsidR="00827046" w:rsidRPr="00D20CAB" w14:paraId="4495BE6A" w14:textId="77777777" w:rsidTr="006D619D">
        <w:tc>
          <w:tcPr>
            <w:tcW w:w="3174" w:type="dxa"/>
            <w:tcMar>
              <w:top w:w="0" w:type="dxa"/>
              <w:left w:w="108" w:type="dxa"/>
              <w:bottom w:w="0" w:type="dxa"/>
              <w:right w:w="108" w:type="dxa"/>
            </w:tcMar>
            <w:hideMark/>
          </w:tcPr>
          <w:p w14:paraId="52D522E6" w14:textId="1649CB5E" w:rsidR="007B7568" w:rsidRPr="00D20CAB" w:rsidRDefault="007B7568">
            <w:pPr>
              <w:spacing w:after="0" w:line="240" w:lineRule="auto"/>
              <w:rPr>
                <w:rFonts w:ascii="Segoe UI" w:hAnsi="Segoe UI" w:cs="Segoe UI"/>
                <w:sz w:val="18"/>
                <w:szCs w:val="18"/>
              </w:rPr>
            </w:pPr>
            <w:r>
              <w:rPr>
                <w:rFonts w:ascii="Segoe UI" w:hAnsi="Segoe UI"/>
                <w:sz w:val="18"/>
              </w:rPr>
              <w:t xml:space="preserve">1. </w:t>
            </w:r>
            <w:r w:rsidR="006662E7">
              <w:rPr>
                <w:rFonts w:ascii="Segoe UI" w:hAnsi="Segoe UI"/>
                <w:sz w:val="18"/>
              </w:rPr>
              <w:t>Resultados</w:t>
            </w:r>
            <w:r w:rsidR="00DE477A">
              <w:rPr>
                <w:rFonts w:ascii="Segoe UI" w:hAnsi="Segoe UI"/>
                <w:sz w:val="18"/>
              </w:rPr>
              <w:t xml:space="preserve"> del g</w:t>
            </w:r>
            <w:r>
              <w:rPr>
                <w:rFonts w:ascii="Segoe UI" w:hAnsi="Segoe UI"/>
                <w:sz w:val="18"/>
              </w:rPr>
              <w:t>asto agregado</w:t>
            </w:r>
          </w:p>
        </w:tc>
        <w:tc>
          <w:tcPr>
            <w:tcW w:w="5893" w:type="dxa"/>
            <w:tcMar>
              <w:top w:w="0" w:type="dxa"/>
              <w:left w:w="108" w:type="dxa"/>
              <w:bottom w:w="0" w:type="dxa"/>
              <w:right w:w="108" w:type="dxa"/>
            </w:tcMar>
          </w:tcPr>
          <w:p w14:paraId="55A8B788" w14:textId="77777777" w:rsidR="007B7568" w:rsidRPr="00D20CAB" w:rsidRDefault="007B7568">
            <w:pPr>
              <w:spacing w:after="0" w:line="240" w:lineRule="auto"/>
              <w:rPr>
                <w:rFonts w:ascii="Segoe UI" w:hAnsi="Segoe UI" w:cs="Segoe UI"/>
                <w:sz w:val="18"/>
                <w:szCs w:val="18"/>
              </w:rPr>
            </w:pPr>
          </w:p>
        </w:tc>
      </w:tr>
      <w:tr w:rsidR="00827046" w:rsidRPr="00D20CAB" w14:paraId="34E628EF" w14:textId="77777777" w:rsidTr="006D619D">
        <w:tc>
          <w:tcPr>
            <w:tcW w:w="3174" w:type="dxa"/>
            <w:tcMar>
              <w:top w:w="0" w:type="dxa"/>
              <w:left w:w="108" w:type="dxa"/>
              <w:bottom w:w="0" w:type="dxa"/>
              <w:right w:w="108" w:type="dxa"/>
            </w:tcMar>
            <w:hideMark/>
          </w:tcPr>
          <w:p w14:paraId="3FB6B276" w14:textId="77777777" w:rsidR="007B7568" w:rsidRPr="00D20CAB" w:rsidRDefault="007B7568">
            <w:pPr>
              <w:spacing w:after="0" w:line="240" w:lineRule="auto"/>
              <w:rPr>
                <w:rFonts w:ascii="Segoe UI" w:hAnsi="Segoe UI" w:cs="Segoe UI"/>
                <w:sz w:val="18"/>
                <w:szCs w:val="18"/>
              </w:rPr>
            </w:pPr>
            <w:r>
              <w:rPr>
                <w:rFonts w:ascii="Segoe UI" w:hAnsi="Segoe UI"/>
                <w:sz w:val="18"/>
              </w:rPr>
              <w:t>2. Resultados en la composición del gasto</w:t>
            </w:r>
          </w:p>
        </w:tc>
        <w:tc>
          <w:tcPr>
            <w:tcW w:w="5893" w:type="dxa"/>
            <w:tcMar>
              <w:top w:w="0" w:type="dxa"/>
              <w:left w:w="108" w:type="dxa"/>
              <w:bottom w:w="0" w:type="dxa"/>
              <w:right w:w="108" w:type="dxa"/>
            </w:tcMar>
          </w:tcPr>
          <w:p w14:paraId="5EE93D6B" w14:textId="77777777" w:rsidR="007B7568" w:rsidRPr="00D20CAB" w:rsidRDefault="007B7568">
            <w:pPr>
              <w:spacing w:after="0" w:line="240" w:lineRule="auto"/>
              <w:rPr>
                <w:rFonts w:ascii="Segoe UI" w:hAnsi="Segoe UI" w:cs="Segoe UI"/>
                <w:sz w:val="18"/>
                <w:szCs w:val="18"/>
              </w:rPr>
            </w:pPr>
          </w:p>
        </w:tc>
      </w:tr>
      <w:tr w:rsidR="00827046" w:rsidRPr="00D20CAB" w14:paraId="4D15D54F" w14:textId="77777777" w:rsidTr="006D619D">
        <w:tc>
          <w:tcPr>
            <w:tcW w:w="3174" w:type="dxa"/>
            <w:tcMar>
              <w:top w:w="0" w:type="dxa"/>
              <w:left w:w="108" w:type="dxa"/>
              <w:bottom w:w="0" w:type="dxa"/>
              <w:right w:w="108" w:type="dxa"/>
            </w:tcMar>
            <w:hideMark/>
          </w:tcPr>
          <w:p w14:paraId="7CBD2459" w14:textId="77777777" w:rsidR="007B7568" w:rsidRPr="00D20CAB" w:rsidRDefault="007B7568">
            <w:pPr>
              <w:spacing w:after="0" w:line="240" w:lineRule="auto"/>
              <w:rPr>
                <w:rFonts w:ascii="Segoe UI" w:hAnsi="Segoe UI" w:cs="Segoe UI"/>
                <w:sz w:val="18"/>
                <w:szCs w:val="18"/>
              </w:rPr>
            </w:pPr>
            <w:r>
              <w:rPr>
                <w:rFonts w:ascii="Segoe UI" w:hAnsi="Segoe UI"/>
                <w:sz w:val="18"/>
              </w:rPr>
              <w:t>3. Resultados de los ingresos agregados</w:t>
            </w:r>
          </w:p>
        </w:tc>
        <w:tc>
          <w:tcPr>
            <w:tcW w:w="5893" w:type="dxa"/>
            <w:tcMar>
              <w:top w:w="0" w:type="dxa"/>
              <w:left w:w="108" w:type="dxa"/>
              <w:bottom w:w="0" w:type="dxa"/>
              <w:right w:w="108" w:type="dxa"/>
            </w:tcMar>
          </w:tcPr>
          <w:p w14:paraId="7F286E21" w14:textId="77777777" w:rsidR="007B7568" w:rsidRPr="00D20CAB" w:rsidRDefault="007B7568">
            <w:pPr>
              <w:spacing w:after="0" w:line="240" w:lineRule="auto"/>
              <w:rPr>
                <w:rFonts w:ascii="Segoe UI" w:hAnsi="Segoe UI" w:cs="Segoe UI"/>
                <w:sz w:val="18"/>
                <w:szCs w:val="18"/>
              </w:rPr>
            </w:pPr>
          </w:p>
        </w:tc>
      </w:tr>
      <w:tr w:rsidR="00827046" w:rsidRPr="00D20CAB" w14:paraId="508B835A" w14:textId="77777777" w:rsidTr="006D619D">
        <w:tc>
          <w:tcPr>
            <w:tcW w:w="3174" w:type="dxa"/>
            <w:tcMar>
              <w:top w:w="0" w:type="dxa"/>
              <w:left w:w="108" w:type="dxa"/>
              <w:bottom w:w="0" w:type="dxa"/>
              <w:right w:w="108" w:type="dxa"/>
            </w:tcMar>
            <w:hideMark/>
          </w:tcPr>
          <w:p w14:paraId="59A51223" w14:textId="77777777" w:rsidR="007B7568" w:rsidRPr="00D20CAB" w:rsidRDefault="007B7568">
            <w:pPr>
              <w:spacing w:after="0" w:line="240" w:lineRule="auto"/>
              <w:rPr>
                <w:rFonts w:ascii="Segoe UI" w:hAnsi="Segoe UI" w:cs="Segoe UI"/>
                <w:sz w:val="18"/>
                <w:szCs w:val="18"/>
              </w:rPr>
            </w:pPr>
            <w:r>
              <w:rPr>
                <w:rFonts w:ascii="Segoe UI" w:hAnsi="Segoe UI"/>
                <w:sz w:val="18"/>
              </w:rPr>
              <w:t>4. Clasificación del presupuesto</w:t>
            </w:r>
          </w:p>
        </w:tc>
        <w:tc>
          <w:tcPr>
            <w:tcW w:w="5893" w:type="dxa"/>
            <w:tcMar>
              <w:top w:w="0" w:type="dxa"/>
              <w:left w:w="108" w:type="dxa"/>
              <w:bottom w:w="0" w:type="dxa"/>
              <w:right w:w="108" w:type="dxa"/>
            </w:tcMar>
          </w:tcPr>
          <w:p w14:paraId="2CB5ABC6" w14:textId="77777777" w:rsidR="007B7568" w:rsidRPr="00D20CAB" w:rsidRDefault="007B7568">
            <w:pPr>
              <w:spacing w:after="0" w:line="240" w:lineRule="auto"/>
              <w:rPr>
                <w:rFonts w:ascii="Segoe UI" w:hAnsi="Segoe UI" w:cs="Segoe UI"/>
                <w:sz w:val="18"/>
                <w:szCs w:val="18"/>
              </w:rPr>
            </w:pPr>
          </w:p>
        </w:tc>
      </w:tr>
      <w:tr w:rsidR="00827046" w:rsidRPr="00D20CAB" w14:paraId="4D0CA103" w14:textId="77777777" w:rsidTr="006D619D">
        <w:tc>
          <w:tcPr>
            <w:tcW w:w="3174" w:type="dxa"/>
            <w:tcMar>
              <w:top w:w="0" w:type="dxa"/>
              <w:left w:w="108" w:type="dxa"/>
              <w:bottom w:w="0" w:type="dxa"/>
              <w:right w:w="108" w:type="dxa"/>
            </w:tcMar>
            <w:hideMark/>
          </w:tcPr>
          <w:p w14:paraId="133AE4EC" w14:textId="77777777" w:rsidR="007B7568" w:rsidRPr="00D20CAB" w:rsidRDefault="007B7568">
            <w:pPr>
              <w:spacing w:after="0" w:line="240" w:lineRule="auto"/>
              <w:rPr>
                <w:rFonts w:ascii="Segoe UI" w:hAnsi="Segoe UI" w:cs="Segoe UI"/>
                <w:sz w:val="18"/>
                <w:szCs w:val="18"/>
              </w:rPr>
            </w:pPr>
            <w:r>
              <w:rPr>
                <w:rFonts w:ascii="Segoe UI" w:hAnsi="Segoe UI"/>
                <w:sz w:val="18"/>
              </w:rPr>
              <w:t>5. Documentación del presupuesto</w:t>
            </w:r>
          </w:p>
        </w:tc>
        <w:tc>
          <w:tcPr>
            <w:tcW w:w="5893" w:type="dxa"/>
            <w:tcMar>
              <w:top w:w="0" w:type="dxa"/>
              <w:left w:w="108" w:type="dxa"/>
              <w:bottom w:w="0" w:type="dxa"/>
              <w:right w:w="108" w:type="dxa"/>
            </w:tcMar>
          </w:tcPr>
          <w:p w14:paraId="556CE150" w14:textId="77777777" w:rsidR="007B7568" w:rsidRPr="00D20CAB" w:rsidRDefault="007B7568">
            <w:pPr>
              <w:spacing w:after="0" w:line="240" w:lineRule="auto"/>
              <w:rPr>
                <w:rFonts w:ascii="Segoe UI" w:hAnsi="Segoe UI" w:cs="Segoe UI"/>
                <w:sz w:val="18"/>
                <w:szCs w:val="18"/>
              </w:rPr>
            </w:pPr>
          </w:p>
        </w:tc>
      </w:tr>
      <w:tr w:rsidR="00827046" w:rsidRPr="00D20CAB" w14:paraId="27886A99" w14:textId="77777777" w:rsidTr="006D619D">
        <w:trPr>
          <w:trHeight w:val="431"/>
        </w:trPr>
        <w:tc>
          <w:tcPr>
            <w:tcW w:w="3174" w:type="dxa"/>
            <w:tcMar>
              <w:top w:w="0" w:type="dxa"/>
              <w:left w:w="108" w:type="dxa"/>
              <w:bottom w:w="0" w:type="dxa"/>
              <w:right w:w="108" w:type="dxa"/>
            </w:tcMar>
            <w:hideMark/>
          </w:tcPr>
          <w:p w14:paraId="7889DFF4" w14:textId="77777777" w:rsidR="007B7568" w:rsidRPr="00D20CAB" w:rsidRDefault="007B7568">
            <w:pPr>
              <w:spacing w:after="0" w:line="240" w:lineRule="auto"/>
              <w:rPr>
                <w:rFonts w:ascii="Segoe UI" w:hAnsi="Segoe UI" w:cs="Segoe UI"/>
                <w:sz w:val="18"/>
                <w:szCs w:val="18"/>
              </w:rPr>
            </w:pPr>
            <w:r>
              <w:rPr>
                <w:rFonts w:ascii="Segoe UI" w:hAnsi="Segoe UI"/>
                <w:sz w:val="18"/>
              </w:rPr>
              <w:t>6. Operaciones del Gobierno central no incluidas en informes financieros</w:t>
            </w:r>
          </w:p>
        </w:tc>
        <w:tc>
          <w:tcPr>
            <w:tcW w:w="5893" w:type="dxa"/>
            <w:shd w:val="clear" w:color="auto" w:fill="auto"/>
            <w:tcMar>
              <w:top w:w="0" w:type="dxa"/>
              <w:left w:w="108" w:type="dxa"/>
              <w:bottom w:w="0" w:type="dxa"/>
              <w:right w:w="108" w:type="dxa"/>
            </w:tcMar>
          </w:tcPr>
          <w:p w14:paraId="5C619B1C" w14:textId="77777777" w:rsidR="007B7568" w:rsidRPr="00D20CAB" w:rsidRDefault="007B7568">
            <w:pPr>
              <w:spacing w:after="0" w:line="240" w:lineRule="auto"/>
              <w:rPr>
                <w:rFonts w:ascii="Segoe UI" w:hAnsi="Segoe UI" w:cs="Segoe UI"/>
                <w:sz w:val="18"/>
                <w:szCs w:val="18"/>
              </w:rPr>
            </w:pPr>
          </w:p>
        </w:tc>
      </w:tr>
      <w:tr w:rsidR="00827046" w:rsidRPr="00D20CAB" w14:paraId="786B84D5" w14:textId="77777777" w:rsidTr="006D619D">
        <w:tc>
          <w:tcPr>
            <w:tcW w:w="3174" w:type="dxa"/>
            <w:tcMar>
              <w:top w:w="0" w:type="dxa"/>
              <w:left w:w="108" w:type="dxa"/>
              <w:bottom w:w="0" w:type="dxa"/>
              <w:right w:w="108" w:type="dxa"/>
            </w:tcMar>
            <w:hideMark/>
          </w:tcPr>
          <w:p w14:paraId="376E38DD" w14:textId="77777777" w:rsidR="007B7568" w:rsidRPr="00D20CAB" w:rsidRDefault="007B7568">
            <w:pPr>
              <w:spacing w:after="0" w:line="240" w:lineRule="auto"/>
              <w:rPr>
                <w:rFonts w:ascii="Segoe UI" w:hAnsi="Segoe UI" w:cs="Segoe UI"/>
                <w:sz w:val="18"/>
                <w:szCs w:val="18"/>
              </w:rPr>
            </w:pPr>
            <w:r>
              <w:rPr>
                <w:rFonts w:ascii="Segoe UI" w:hAnsi="Segoe UI"/>
                <w:sz w:val="18"/>
              </w:rPr>
              <w:t>7. Transferencias a los Gobiernos subnacionales</w:t>
            </w:r>
          </w:p>
        </w:tc>
        <w:tc>
          <w:tcPr>
            <w:tcW w:w="5893" w:type="dxa"/>
            <w:shd w:val="clear" w:color="auto" w:fill="auto"/>
            <w:tcMar>
              <w:top w:w="0" w:type="dxa"/>
              <w:left w:w="108" w:type="dxa"/>
              <w:bottom w:w="0" w:type="dxa"/>
              <w:right w:w="108" w:type="dxa"/>
            </w:tcMar>
          </w:tcPr>
          <w:p w14:paraId="1A88427D" w14:textId="77777777" w:rsidR="007B7568" w:rsidRPr="00D20CAB" w:rsidRDefault="007B7568">
            <w:pPr>
              <w:spacing w:after="0" w:line="240" w:lineRule="auto"/>
              <w:rPr>
                <w:rFonts w:ascii="Segoe UI" w:hAnsi="Segoe UI" w:cs="Segoe UI"/>
                <w:sz w:val="18"/>
                <w:szCs w:val="18"/>
              </w:rPr>
            </w:pPr>
          </w:p>
        </w:tc>
      </w:tr>
      <w:tr w:rsidR="00827046" w:rsidRPr="00D20CAB" w14:paraId="7F845B88" w14:textId="77777777" w:rsidTr="006D619D">
        <w:trPr>
          <w:trHeight w:val="455"/>
        </w:trPr>
        <w:tc>
          <w:tcPr>
            <w:tcW w:w="3174" w:type="dxa"/>
            <w:tcMar>
              <w:top w:w="0" w:type="dxa"/>
              <w:left w:w="108" w:type="dxa"/>
              <w:bottom w:w="0" w:type="dxa"/>
              <w:right w:w="108" w:type="dxa"/>
            </w:tcMar>
            <w:hideMark/>
          </w:tcPr>
          <w:p w14:paraId="4FD3CDE6" w14:textId="77777777" w:rsidR="007B7568" w:rsidRPr="00D20CAB" w:rsidRDefault="007B7568">
            <w:pPr>
              <w:spacing w:after="0" w:line="240" w:lineRule="auto"/>
              <w:rPr>
                <w:rFonts w:ascii="Segoe UI" w:hAnsi="Segoe UI" w:cs="Segoe UI"/>
                <w:sz w:val="18"/>
                <w:szCs w:val="18"/>
              </w:rPr>
            </w:pPr>
            <w:r>
              <w:rPr>
                <w:rFonts w:ascii="Segoe UI" w:hAnsi="Segoe UI"/>
                <w:sz w:val="18"/>
              </w:rPr>
              <w:t>8. Información de desempeño para la prestación de servicios</w:t>
            </w:r>
          </w:p>
        </w:tc>
        <w:tc>
          <w:tcPr>
            <w:tcW w:w="5893" w:type="dxa"/>
            <w:tcMar>
              <w:top w:w="0" w:type="dxa"/>
              <w:left w:w="108" w:type="dxa"/>
              <w:bottom w:w="0" w:type="dxa"/>
              <w:right w:w="108" w:type="dxa"/>
            </w:tcMar>
          </w:tcPr>
          <w:p w14:paraId="0B8EC766" w14:textId="77777777" w:rsidR="007B7568" w:rsidRPr="00D20CAB" w:rsidRDefault="007B7568">
            <w:pPr>
              <w:spacing w:after="0" w:line="240" w:lineRule="auto"/>
              <w:rPr>
                <w:rFonts w:ascii="Segoe UI" w:hAnsi="Segoe UI" w:cs="Segoe UI"/>
                <w:sz w:val="18"/>
                <w:szCs w:val="18"/>
              </w:rPr>
            </w:pPr>
          </w:p>
        </w:tc>
      </w:tr>
      <w:tr w:rsidR="00827046" w:rsidRPr="00D20CAB" w14:paraId="71576743" w14:textId="77777777" w:rsidTr="006D619D">
        <w:tc>
          <w:tcPr>
            <w:tcW w:w="3174" w:type="dxa"/>
            <w:tcMar>
              <w:top w:w="0" w:type="dxa"/>
              <w:left w:w="108" w:type="dxa"/>
              <w:bottom w:w="0" w:type="dxa"/>
              <w:right w:w="108" w:type="dxa"/>
            </w:tcMar>
            <w:hideMark/>
          </w:tcPr>
          <w:p w14:paraId="13B87B8D" w14:textId="77777777" w:rsidR="007B7568" w:rsidRPr="00D20CAB" w:rsidRDefault="007B7568">
            <w:pPr>
              <w:spacing w:after="0" w:line="240" w:lineRule="auto"/>
              <w:rPr>
                <w:rFonts w:ascii="Segoe UI" w:hAnsi="Segoe UI" w:cs="Segoe UI"/>
                <w:sz w:val="18"/>
                <w:szCs w:val="18"/>
              </w:rPr>
            </w:pPr>
            <w:r>
              <w:rPr>
                <w:rFonts w:ascii="Segoe UI" w:hAnsi="Segoe UI"/>
                <w:sz w:val="18"/>
              </w:rPr>
              <w:t>9. Acceso público a la información fiscal</w:t>
            </w:r>
          </w:p>
        </w:tc>
        <w:tc>
          <w:tcPr>
            <w:tcW w:w="5893" w:type="dxa"/>
            <w:tcMar>
              <w:top w:w="0" w:type="dxa"/>
              <w:left w:w="108" w:type="dxa"/>
              <w:bottom w:w="0" w:type="dxa"/>
              <w:right w:w="108" w:type="dxa"/>
            </w:tcMar>
          </w:tcPr>
          <w:p w14:paraId="27688F8A" w14:textId="77777777" w:rsidR="007B7568" w:rsidRPr="00D20CAB" w:rsidRDefault="007B7568">
            <w:pPr>
              <w:spacing w:after="0" w:line="240" w:lineRule="auto"/>
              <w:rPr>
                <w:rFonts w:ascii="Segoe UI" w:hAnsi="Segoe UI" w:cs="Segoe UI"/>
                <w:sz w:val="18"/>
                <w:szCs w:val="18"/>
              </w:rPr>
            </w:pPr>
          </w:p>
        </w:tc>
      </w:tr>
      <w:tr w:rsidR="00827046" w:rsidRPr="00D20CAB" w14:paraId="08CCA503" w14:textId="77777777" w:rsidTr="006D619D">
        <w:tc>
          <w:tcPr>
            <w:tcW w:w="3174" w:type="dxa"/>
            <w:tcMar>
              <w:top w:w="0" w:type="dxa"/>
              <w:left w:w="108" w:type="dxa"/>
              <w:bottom w:w="0" w:type="dxa"/>
              <w:right w:w="108" w:type="dxa"/>
            </w:tcMar>
            <w:hideMark/>
          </w:tcPr>
          <w:p w14:paraId="41217624" w14:textId="77777777" w:rsidR="007B7568" w:rsidRPr="00D20CAB" w:rsidRDefault="007B7568">
            <w:pPr>
              <w:spacing w:after="0" w:line="240" w:lineRule="auto"/>
              <w:rPr>
                <w:rFonts w:ascii="Segoe UI" w:hAnsi="Segoe UI" w:cs="Segoe UI"/>
                <w:sz w:val="18"/>
                <w:szCs w:val="18"/>
              </w:rPr>
            </w:pPr>
            <w:r>
              <w:rPr>
                <w:rFonts w:ascii="Segoe UI" w:hAnsi="Segoe UI"/>
                <w:sz w:val="18"/>
              </w:rPr>
              <w:t>10. Informe de riesgos fiscales</w:t>
            </w:r>
          </w:p>
        </w:tc>
        <w:tc>
          <w:tcPr>
            <w:tcW w:w="5893" w:type="dxa"/>
            <w:shd w:val="clear" w:color="auto" w:fill="auto"/>
            <w:tcMar>
              <w:top w:w="0" w:type="dxa"/>
              <w:left w:w="108" w:type="dxa"/>
              <w:bottom w:w="0" w:type="dxa"/>
              <w:right w:w="108" w:type="dxa"/>
            </w:tcMar>
          </w:tcPr>
          <w:p w14:paraId="3BBE2635" w14:textId="77777777" w:rsidR="007B7568" w:rsidRPr="00D20CAB" w:rsidRDefault="007B7568">
            <w:pPr>
              <w:spacing w:after="0" w:line="240" w:lineRule="auto"/>
              <w:rPr>
                <w:rFonts w:ascii="Segoe UI" w:eastAsia="Times New Roman" w:hAnsi="Segoe UI" w:cs="Segoe UI"/>
                <w:sz w:val="18"/>
                <w:szCs w:val="18"/>
                <w:lang w:val="en-AU"/>
              </w:rPr>
            </w:pPr>
          </w:p>
        </w:tc>
      </w:tr>
      <w:tr w:rsidR="00827046" w:rsidRPr="00D20CAB" w14:paraId="34F4C94F" w14:textId="77777777" w:rsidTr="006D619D">
        <w:tc>
          <w:tcPr>
            <w:tcW w:w="3174" w:type="dxa"/>
            <w:tcMar>
              <w:top w:w="0" w:type="dxa"/>
              <w:left w:w="108" w:type="dxa"/>
              <w:bottom w:w="0" w:type="dxa"/>
              <w:right w:w="108" w:type="dxa"/>
            </w:tcMar>
            <w:hideMark/>
          </w:tcPr>
          <w:p w14:paraId="2DE30AD4" w14:textId="77777777" w:rsidR="007B7568" w:rsidRPr="00D20CAB" w:rsidRDefault="007B7568">
            <w:pPr>
              <w:spacing w:after="0" w:line="240" w:lineRule="auto"/>
              <w:rPr>
                <w:rFonts w:ascii="Segoe UI" w:hAnsi="Segoe UI" w:cs="Segoe UI"/>
                <w:sz w:val="18"/>
                <w:szCs w:val="18"/>
              </w:rPr>
            </w:pPr>
            <w:r>
              <w:rPr>
                <w:rFonts w:ascii="Segoe UI" w:hAnsi="Segoe UI"/>
                <w:sz w:val="18"/>
              </w:rPr>
              <w:t>11. Gestión de la inversión pública</w:t>
            </w:r>
          </w:p>
        </w:tc>
        <w:tc>
          <w:tcPr>
            <w:tcW w:w="5893" w:type="dxa"/>
            <w:tcMar>
              <w:top w:w="0" w:type="dxa"/>
              <w:left w:w="108" w:type="dxa"/>
              <w:bottom w:w="0" w:type="dxa"/>
              <w:right w:w="108" w:type="dxa"/>
            </w:tcMar>
          </w:tcPr>
          <w:p w14:paraId="7A233D54" w14:textId="77777777" w:rsidR="007B7568" w:rsidRPr="00D20CAB" w:rsidRDefault="007B7568">
            <w:pPr>
              <w:spacing w:after="0" w:line="240" w:lineRule="auto"/>
              <w:rPr>
                <w:rFonts w:ascii="Segoe UI" w:hAnsi="Segoe UI" w:cs="Segoe UI"/>
                <w:sz w:val="18"/>
                <w:szCs w:val="18"/>
              </w:rPr>
            </w:pPr>
          </w:p>
        </w:tc>
      </w:tr>
      <w:tr w:rsidR="00827046" w:rsidRPr="00D20CAB" w14:paraId="4DD33E0A" w14:textId="77777777" w:rsidTr="006D619D">
        <w:tc>
          <w:tcPr>
            <w:tcW w:w="3174" w:type="dxa"/>
            <w:tcMar>
              <w:top w:w="0" w:type="dxa"/>
              <w:left w:w="108" w:type="dxa"/>
              <w:bottom w:w="0" w:type="dxa"/>
              <w:right w:w="108" w:type="dxa"/>
            </w:tcMar>
            <w:hideMark/>
          </w:tcPr>
          <w:p w14:paraId="2DDBB70A" w14:textId="77777777" w:rsidR="007B7568" w:rsidRPr="00D20CAB" w:rsidRDefault="007B7568">
            <w:pPr>
              <w:spacing w:after="0" w:line="240" w:lineRule="auto"/>
              <w:rPr>
                <w:rFonts w:ascii="Segoe UI" w:hAnsi="Segoe UI" w:cs="Segoe UI"/>
                <w:sz w:val="18"/>
                <w:szCs w:val="18"/>
              </w:rPr>
            </w:pPr>
            <w:r>
              <w:rPr>
                <w:rFonts w:ascii="Segoe UI" w:hAnsi="Segoe UI"/>
                <w:sz w:val="18"/>
              </w:rPr>
              <w:t>12. Gestión de los activos públicos</w:t>
            </w:r>
          </w:p>
        </w:tc>
        <w:tc>
          <w:tcPr>
            <w:tcW w:w="5893" w:type="dxa"/>
            <w:tcMar>
              <w:top w:w="0" w:type="dxa"/>
              <w:left w:w="108" w:type="dxa"/>
              <w:bottom w:w="0" w:type="dxa"/>
              <w:right w:w="108" w:type="dxa"/>
            </w:tcMar>
          </w:tcPr>
          <w:p w14:paraId="6109BE37" w14:textId="77777777" w:rsidR="007B7568" w:rsidRPr="00D20CAB" w:rsidRDefault="007B7568">
            <w:pPr>
              <w:spacing w:after="0" w:line="240" w:lineRule="auto"/>
              <w:rPr>
                <w:rFonts w:ascii="Segoe UI" w:hAnsi="Segoe UI" w:cs="Segoe UI"/>
                <w:sz w:val="18"/>
                <w:szCs w:val="18"/>
              </w:rPr>
            </w:pPr>
          </w:p>
        </w:tc>
      </w:tr>
      <w:tr w:rsidR="00827046" w:rsidRPr="00D20CAB" w14:paraId="40DD97E4" w14:textId="77777777" w:rsidTr="006D619D">
        <w:tc>
          <w:tcPr>
            <w:tcW w:w="3174" w:type="dxa"/>
            <w:tcMar>
              <w:top w:w="0" w:type="dxa"/>
              <w:left w:w="108" w:type="dxa"/>
              <w:bottom w:w="0" w:type="dxa"/>
              <w:right w:w="108" w:type="dxa"/>
            </w:tcMar>
            <w:hideMark/>
          </w:tcPr>
          <w:p w14:paraId="3BFFDB5A" w14:textId="77777777" w:rsidR="007B7568" w:rsidRPr="00D20CAB" w:rsidRDefault="007B7568">
            <w:pPr>
              <w:spacing w:after="0" w:line="240" w:lineRule="auto"/>
              <w:rPr>
                <w:rFonts w:ascii="Segoe UI" w:hAnsi="Segoe UI" w:cs="Segoe UI"/>
                <w:sz w:val="18"/>
                <w:szCs w:val="18"/>
              </w:rPr>
            </w:pPr>
            <w:r>
              <w:rPr>
                <w:rFonts w:ascii="Segoe UI" w:hAnsi="Segoe UI"/>
                <w:sz w:val="18"/>
              </w:rPr>
              <w:t>13. Gestión de la deuda</w:t>
            </w:r>
          </w:p>
        </w:tc>
        <w:tc>
          <w:tcPr>
            <w:tcW w:w="5893" w:type="dxa"/>
            <w:tcMar>
              <w:top w:w="0" w:type="dxa"/>
              <w:left w:w="108" w:type="dxa"/>
              <w:bottom w:w="0" w:type="dxa"/>
              <w:right w:w="108" w:type="dxa"/>
            </w:tcMar>
          </w:tcPr>
          <w:p w14:paraId="618EDDBD" w14:textId="77777777" w:rsidR="007B7568" w:rsidRPr="00D20CAB" w:rsidRDefault="007B7568">
            <w:pPr>
              <w:spacing w:after="0" w:line="240" w:lineRule="auto"/>
              <w:rPr>
                <w:rFonts w:ascii="Segoe UI" w:hAnsi="Segoe UI" w:cs="Segoe UI"/>
                <w:sz w:val="18"/>
                <w:szCs w:val="18"/>
              </w:rPr>
            </w:pPr>
          </w:p>
        </w:tc>
      </w:tr>
      <w:tr w:rsidR="00827046" w:rsidRPr="00D20CAB" w14:paraId="60A0542B" w14:textId="77777777" w:rsidTr="006D619D">
        <w:tc>
          <w:tcPr>
            <w:tcW w:w="3174" w:type="dxa"/>
            <w:tcMar>
              <w:top w:w="0" w:type="dxa"/>
              <w:left w:w="108" w:type="dxa"/>
              <w:bottom w:w="0" w:type="dxa"/>
              <w:right w:w="108" w:type="dxa"/>
            </w:tcMar>
            <w:hideMark/>
          </w:tcPr>
          <w:p w14:paraId="1018E5D1" w14:textId="79938E25" w:rsidR="007B7568" w:rsidRPr="00D20CAB" w:rsidRDefault="007B7568">
            <w:pPr>
              <w:spacing w:after="0" w:line="240" w:lineRule="auto"/>
              <w:rPr>
                <w:rFonts w:ascii="Segoe UI" w:hAnsi="Segoe UI" w:cs="Segoe UI"/>
                <w:sz w:val="18"/>
                <w:szCs w:val="18"/>
              </w:rPr>
            </w:pPr>
            <w:r>
              <w:rPr>
                <w:rFonts w:ascii="Segoe UI" w:hAnsi="Segoe UI"/>
                <w:sz w:val="18"/>
              </w:rPr>
              <w:t xml:space="preserve">14. Previsiones macroeconómicas y fiscales </w:t>
            </w:r>
          </w:p>
        </w:tc>
        <w:tc>
          <w:tcPr>
            <w:tcW w:w="5893" w:type="dxa"/>
            <w:tcMar>
              <w:top w:w="0" w:type="dxa"/>
              <w:left w:w="108" w:type="dxa"/>
              <w:bottom w:w="0" w:type="dxa"/>
              <w:right w:w="108" w:type="dxa"/>
            </w:tcMar>
          </w:tcPr>
          <w:p w14:paraId="26352A31" w14:textId="77777777" w:rsidR="007B7568" w:rsidRPr="00D20CAB" w:rsidRDefault="007B7568">
            <w:pPr>
              <w:spacing w:after="0" w:line="240" w:lineRule="auto"/>
              <w:rPr>
                <w:rFonts w:ascii="Segoe UI" w:hAnsi="Segoe UI" w:cs="Segoe UI"/>
                <w:sz w:val="18"/>
                <w:szCs w:val="18"/>
                <w:lang w:eastAsia="en-GB"/>
              </w:rPr>
            </w:pPr>
          </w:p>
        </w:tc>
      </w:tr>
      <w:tr w:rsidR="00827046" w:rsidRPr="00D20CAB" w14:paraId="2AA008A5" w14:textId="77777777" w:rsidTr="006D619D">
        <w:tc>
          <w:tcPr>
            <w:tcW w:w="3174" w:type="dxa"/>
            <w:tcMar>
              <w:top w:w="0" w:type="dxa"/>
              <w:left w:w="108" w:type="dxa"/>
              <w:bottom w:w="0" w:type="dxa"/>
              <w:right w:w="108" w:type="dxa"/>
            </w:tcMar>
            <w:hideMark/>
          </w:tcPr>
          <w:p w14:paraId="01C9E292" w14:textId="2CC115CE" w:rsidR="007B7568" w:rsidRPr="00D20CAB" w:rsidRDefault="007B7568">
            <w:pPr>
              <w:spacing w:after="0" w:line="240" w:lineRule="auto"/>
              <w:rPr>
                <w:rFonts w:ascii="Segoe UI" w:hAnsi="Segoe UI" w:cs="Segoe UI"/>
                <w:sz w:val="18"/>
                <w:szCs w:val="18"/>
              </w:rPr>
            </w:pPr>
            <w:r>
              <w:rPr>
                <w:rFonts w:ascii="Segoe UI" w:hAnsi="Segoe UI"/>
                <w:sz w:val="18"/>
              </w:rPr>
              <w:t xml:space="preserve">15. Estrategia fiscal </w:t>
            </w:r>
          </w:p>
        </w:tc>
        <w:tc>
          <w:tcPr>
            <w:tcW w:w="5893" w:type="dxa"/>
            <w:tcMar>
              <w:top w:w="0" w:type="dxa"/>
              <w:left w:w="108" w:type="dxa"/>
              <w:bottom w:w="0" w:type="dxa"/>
              <w:right w:w="108" w:type="dxa"/>
            </w:tcMar>
          </w:tcPr>
          <w:p w14:paraId="3905B290" w14:textId="77777777" w:rsidR="007B7568" w:rsidRPr="00D20CAB" w:rsidRDefault="007B7568">
            <w:pPr>
              <w:spacing w:after="0" w:line="240" w:lineRule="auto"/>
              <w:rPr>
                <w:rFonts w:ascii="Segoe UI" w:hAnsi="Segoe UI" w:cs="Segoe UI"/>
                <w:sz w:val="18"/>
                <w:szCs w:val="18"/>
              </w:rPr>
            </w:pPr>
          </w:p>
        </w:tc>
      </w:tr>
      <w:tr w:rsidR="00827046" w:rsidRPr="00D20CAB" w14:paraId="0E0D4ED3" w14:textId="77777777" w:rsidTr="006D619D">
        <w:tc>
          <w:tcPr>
            <w:tcW w:w="3174" w:type="dxa"/>
            <w:tcMar>
              <w:top w:w="0" w:type="dxa"/>
              <w:left w:w="108" w:type="dxa"/>
              <w:bottom w:w="0" w:type="dxa"/>
              <w:right w:w="108" w:type="dxa"/>
            </w:tcMar>
            <w:hideMark/>
          </w:tcPr>
          <w:p w14:paraId="5878739D" w14:textId="5E3E8E8E" w:rsidR="007B7568" w:rsidRPr="00D20CAB" w:rsidRDefault="007B7568">
            <w:pPr>
              <w:spacing w:after="0" w:line="240" w:lineRule="auto"/>
              <w:rPr>
                <w:rFonts w:ascii="Segoe UI" w:hAnsi="Segoe UI" w:cs="Segoe UI"/>
                <w:sz w:val="18"/>
                <w:szCs w:val="18"/>
              </w:rPr>
            </w:pPr>
            <w:r>
              <w:rPr>
                <w:rFonts w:ascii="Segoe UI" w:hAnsi="Segoe UI"/>
                <w:sz w:val="18"/>
              </w:rPr>
              <w:t xml:space="preserve">16. Perspectiva </w:t>
            </w:r>
            <w:r w:rsidR="00DE477A">
              <w:rPr>
                <w:rFonts w:ascii="Segoe UI" w:hAnsi="Segoe UI"/>
                <w:sz w:val="18"/>
              </w:rPr>
              <w:t>de</w:t>
            </w:r>
            <w:r>
              <w:rPr>
                <w:rFonts w:ascii="Segoe UI" w:hAnsi="Segoe UI"/>
                <w:sz w:val="18"/>
              </w:rPr>
              <w:t xml:space="preserve"> mediano plazo para la presupuestación del gasto </w:t>
            </w:r>
          </w:p>
        </w:tc>
        <w:tc>
          <w:tcPr>
            <w:tcW w:w="5893" w:type="dxa"/>
            <w:tcMar>
              <w:top w:w="0" w:type="dxa"/>
              <w:left w:w="108" w:type="dxa"/>
              <w:bottom w:w="0" w:type="dxa"/>
              <w:right w:w="108" w:type="dxa"/>
            </w:tcMar>
          </w:tcPr>
          <w:p w14:paraId="1FF8276D" w14:textId="77777777" w:rsidR="007B7568" w:rsidRPr="00D20CAB" w:rsidRDefault="007B7568">
            <w:pPr>
              <w:spacing w:after="0" w:line="240" w:lineRule="auto"/>
              <w:rPr>
                <w:rFonts w:ascii="Segoe UI" w:hAnsi="Segoe UI" w:cs="Segoe UI"/>
                <w:sz w:val="18"/>
                <w:szCs w:val="18"/>
                <w:lang w:eastAsia="en-GB"/>
              </w:rPr>
            </w:pPr>
          </w:p>
        </w:tc>
      </w:tr>
      <w:tr w:rsidR="00827046" w:rsidRPr="00D20CAB" w14:paraId="5632F05C" w14:textId="77777777" w:rsidTr="006D619D">
        <w:tc>
          <w:tcPr>
            <w:tcW w:w="3174" w:type="dxa"/>
            <w:tcMar>
              <w:top w:w="0" w:type="dxa"/>
              <w:left w:w="108" w:type="dxa"/>
              <w:bottom w:w="0" w:type="dxa"/>
              <w:right w:w="108" w:type="dxa"/>
            </w:tcMar>
            <w:hideMark/>
          </w:tcPr>
          <w:p w14:paraId="2F95C068" w14:textId="77777777" w:rsidR="007B7568" w:rsidRPr="00D20CAB" w:rsidRDefault="007B7568">
            <w:pPr>
              <w:spacing w:after="0" w:line="240" w:lineRule="auto"/>
              <w:rPr>
                <w:rFonts w:ascii="Segoe UI" w:hAnsi="Segoe UI" w:cs="Segoe UI"/>
                <w:sz w:val="18"/>
                <w:szCs w:val="18"/>
              </w:rPr>
            </w:pPr>
            <w:r>
              <w:rPr>
                <w:rFonts w:ascii="Segoe UI" w:hAnsi="Segoe UI"/>
                <w:sz w:val="18"/>
              </w:rPr>
              <w:t>17. Proceso de preparación del presupuesto</w:t>
            </w:r>
          </w:p>
        </w:tc>
        <w:tc>
          <w:tcPr>
            <w:tcW w:w="5893" w:type="dxa"/>
            <w:tcMar>
              <w:top w:w="0" w:type="dxa"/>
              <w:left w:w="108" w:type="dxa"/>
              <w:bottom w:w="0" w:type="dxa"/>
              <w:right w:w="108" w:type="dxa"/>
            </w:tcMar>
          </w:tcPr>
          <w:p w14:paraId="1F0321C3" w14:textId="77777777" w:rsidR="007B7568" w:rsidRPr="00D20CAB" w:rsidRDefault="007B7568">
            <w:pPr>
              <w:spacing w:after="0" w:line="240" w:lineRule="auto"/>
              <w:rPr>
                <w:rFonts w:ascii="Segoe UI" w:hAnsi="Segoe UI" w:cs="Segoe UI"/>
                <w:sz w:val="18"/>
                <w:szCs w:val="18"/>
                <w:lang w:eastAsia="en-GB"/>
              </w:rPr>
            </w:pPr>
          </w:p>
        </w:tc>
      </w:tr>
      <w:tr w:rsidR="00827046" w:rsidRPr="00D20CAB" w14:paraId="1B3B8552" w14:textId="77777777" w:rsidTr="006D619D">
        <w:tc>
          <w:tcPr>
            <w:tcW w:w="3174" w:type="dxa"/>
            <w:tcMar>
              <w:top w:w="0" w:type="dxa"/>
              <w:left w:w="108" w:type="dxa"/>
              <w:bottom w:w="0" w:type="dxa"/>
              <w:right w:w="108" w:type="dxa"/>
            </w:tcMar>
            <w:hideMark/>
          </w:tcPr>
          <w:p w14:paraId="7B3BCDF0" w14:textId="77777777" w:rsidR="007B7568" w:rsidRPr="00D20CAB" w:rsidRDefault="007B7568">
            <w:pPr>
              <w:spacing w:after="0" w:line="240" w:lineRule="auto"/>
              <w:rPr>
                <w:rFonts w:ascii="Segoe UI" w:hAnsi="Segoe UI" w:cs="Segoe UI"/>
                <w:sz w:val="18"/>
                <w:szCs w:val="18"/>
              </w:rPr>
            </w:pPr>
            <w:r>
              <w:rPr>
                <w:rFonts w:ascii="Segoe UI" w:hAnsi="Segoe UI"/>
                <w:sz w:val="18"/>
              </w:rPr>
              <w:t>18. Escrutinio legislativo del presupuesto</w:t>
            </w:r>
          </w:p>
        </w:tc>
        <w:tc>
          <w:tcPr>
            <w:tcW w:w="5893" w:type="dxa"/>
            <w:tcMar>
              <w:top w:w="0" w:type="dxa"/>
              <w:left w:w="108" w:type="dxa"/>
              <w:bottom w:w="0" w:type="dxa"/>
              <w:right w:w="108" w:type="dxa"/>
            </w:tcMar>
          </w:tcPr>
          <w:p w14:paraId="40586C32" w14:textId="77777777" w:rsidR="007B7568" w:rsidRPr="00D20CAB" w:rsidRDefault="007B7568">
            <w:pPr>
              <w:spacing w:after="0" w:line="240" w:lineRule="auto"/>
              <w:rPr>
                <w:rFonts w:ascii="Segoe UI" w:hAnsi="Segoe UI" w:cs="Segoe UI"/>
                <w:sz w:val="18"/>
                <w:szCs w:val="18"/>
                <w:lang w:eastAsia="en-GB"/>
              </w:rPr>
            </w:pPr>
          </w:p>
        </w:tc>
      </w:tr>
      <w:tr w:rsidR="00827046" w:rsidRPr="00D20CAB" w14:paraId="6C5D7FE0" w14:textId="77777777" w:rsidTr="006D619D">
        <w:tc>
          <w:tcPr>
            <w:tcW w:w="3174" w:type="dxa"/>
            <w:tcMar>
              <w:top w:w="0" w:type="dxa"/>
              <w:left w:w="108" w:type="dxa"/>
              <w:bottom w:w="0" w:type="dxa"/>
              <w:right w:w="108" w:type="dxa"/>
            </w:tcMar>
            <w:hideMark/>
          </w:tcPr>
          <w:p w14:paraId="55765562" w14:textId="77777777" w:rsidR="007B7568" w:rsidRPr="00D20CAB" w:rsidRDefault="007B7568">
            <w:pPr>
              <w:spacing w:after="0" w:line="240" w:lineRule="auto"/>
              <w:rPr>
                <w:rFonts w:ascii="Segoe UI" w:hAnsi="Segoe UI" w:cs="Segoe UI"/>
                <w:sz w:val="18"/>
                <w:szCs w:val="18"/>
              </w:rPr>
            </w:pPr>
            <w:r>
              <w:rPr>
                <w:rFonts w:ascii="Segoe UI" w:hAnsi="Segoe UI"/>
                <w:sz w:val="18"/>
              </w:rPr>
              <w:t>19. Administración de ingresos</w:t>
            </w:r>
          </w:p>
        </w:tc>
        <w:tc>
          <w:tcPr>
            <w:tcW w:w="5893" w:type="dxa"/>
            <w:tcMar>
              <w:top w:w="0" w:type="dxa"/>
              <w:left w:w="108" w:type="dxa"/>
              <w:bottom w:w="0" w:type="dxa"/>
              <w:right w:w="108" w:type="dxa"/>
            </w:tcMar>
          </w:tcPr>
          <w:p w14:paraId="37B66C17" w14:textId="77777777" w:rsidR="007B7568" w:rsidRPr="007B79B8" w:rsidRDefault="007B7568">
            <w:pPr>
              <w:spacing w:after="0" w:line="240" w:lineRule="auto"/>
              <w:rPr>
                <w:rFonts w:ascii="Segoe UI" w:eastAsia="Times New Roman" w:hAnsi="Segoe UI" w:cs="Segoe UI"/>
                <w:sz w:val="18"/>
                <w:szCs w:val="18"/>
                <w:lang w:val="en-AU" w:eastAsia="en-GB"/>
              </w:rPr>
            </w:pPr>
          </w:p>
        </w:tc>
      </w:tr>
      <w:tr w:rsidR="00827046" w:rsidRPr="00D20CAB" w14:paraId="318A0DF1" w14:textId="77777777" w:rsidTr="006D619D">
        <w:tc>
          <w:tcPr>
            <w:tcW w:w="3174" w:type="dxa"/>
            <w:tcMar>
              <w:top w:w="0" w:type="dxa"/>
              <w:left w:w="108" w:type="dxa"/>
              <w:bottom w:w="0" w:type="dxa"/>
              <w:right w:w="108" w:type="dxa"/>
            </w:tcMar>
            <w:hideMark/>
          </w:tcPr>
          <w:p w14:paraId="59FFA631" w14:textId="77777777" w:rsidR="007B7568" w:rsidRPr="00D20CAB" w:rsidRDefault="007B7568">
            <w:pPr>
              <w:spacing w:after="0" w:line="240" w:lineRule="auto"/>
              <w:rPr>
                <w:rFonts w:ascii="Segoe UI" w:hAnsi="Segoe UI" w:cs="Segoe UI"/>
                <w:sz w:val="18"/>
                <w:szCs w:val="18"/>
              </w:rPr>
            </w:pPr>
            <w:r>
              <w:rPr>
                <w:rFonts w:ascii="Segoe UI" w:hAnsi="Segoe UI"/>
                <w:sz w:val="18"/>
              </w:rPr>
              <w:t>20. Contabilidad de los ingresos</w:t>
            </w:r>
          </w:p>
        </w:tc>
        <w:tc>
          <w:tcPr>
            <w:tcW w:w="5893" w:type="dxa"/>
            <w:tcMar>
              <w:top w:w="0" w:type="dxa"/>
              <w:left w:w="108" w:type="dxa"/>
              <w:bottom w:w="0" w:type="dxa"/>
              <w:right w:w="108" w:type="dxa"/>
            </w:tcMar>
          </w:tcPr>
          <w:p w14:paraId="3F977C58" w14:textId="77777777" w:rsidR="007B7568" w:rsidRPr="00D20CAB" w:rsidRDefault="007B7568">
            <w:pPr>
              <w:spacing w:after="0" w:line="240" w:lineRule="auto"/>
              <w:jc w:val="both"/>
              <w:rPr>
                <w:rFonts w:ascii="Segoe UI" w:hAnsi="Segoe UI" w:cs="Segoe UI"/>
                <w:sz w:val="18"/>
                <w:szCs w:val="18"/>
              </w:rPr>
            </w:pPr>
          </w:p>
        </w:tc>
      </w:tr>
      <w:tr w:rsidR="00827046" w:rsidRPr="00D20CAB" w14:paraId="02397B5B" w14:textId="77777777" w:rsidTr="006D619D">
        <w:tc>
          <w:tcPr>
            <w:tcW w:w="3174" w:type="dxa"/>
            <w:tcMar>
              <w:top w:w="0" w:type="dxa"/>
              <w:left w:w="108" w:type="dxa"/>
              <w:bottom w:w="0" w:type="dxa"/>
              <w:right w:w="108" w:type="dxa"/>
            </w:tcMar>
            <w:hideMark/>
          </w:tcPr>
          <w:p w14:paraId="1845A574" w14:textId="77777777" w:rsidR="007B7568" w:rsidRPr="00D20CAB" w:rsidRDefault="007B7568">
            <w:pPr>
              <w:spacing w:after="0" w:line="240" w:lineRule="auto"/>
              <w:rPr>
                <w:rFonts w:ascii="Segoe UI" w:hAnsi="Segoe UI" w:cs="Segoe UI"/>
                <w:sz w:val="18"/>
                <w:szCs w:val="18"/>
              </w:rPr>
            </w:pPr>
            <w:r>
              <w:rPr>
                <w:rFonts w:ascii="Segoe UI" w:hAnsi="Segoe UI"/>
                <w:sz w:val="18"/>
              </w:rPr>
              <w:t>21. Previsibilidad de la asignación de recursos durante el ejercicio en curso</w:t>
            </w:r>
          </w:p>
        </w:tc>
        <w:tc>
          <w:tcPr>
            <w:tcW w:w="5893" w:type="dxa"/>
            <w:tcMar>
              <w:top w:w="0" w:type="dxa"/>
              <w:left w:w="108" w:type="dxa"/>
              <w:bottom w:w="0" w:type="dxa"/>
              <w:right w:w="108" w:type="dxa"/>
            </w:tcMar>
          </w:tcPr>
          <w:p w14:paraId="42E910E2" w14:textId="77777777" w:rsidR="007B7568" w:rsidRPr="00D20CAB" w:rsidRDefault="007B7568">
            <w:pPr>
              <w:spacing w:after="0" w:line="240" w:lineRule="auto"/>
              <w:contextualSpacing/>
              <w:jc w:val="both"/>
              <w:rPr>
                <w:rFonts w:ascii="Segoe UI" w:hAnsi="Segoe UI" w:cs="Segoe UI"/>
                <w:sz w:val="18"/>
                <w:szCs w:val="18"/>
              </w:rPr>
            </w:pPr>
          </w:p>
        </w:tc>
      </w:tr>
      <w:tr w:rsidR="00827046" w:rsidRPr="00D20CAB" w14:paraId="010FA040" w14:textId="77777777" w:rsidTr="006D619D">
        <w:tc>
          <w:tcPr>
            <w:tcW w:w="3174" w:type="dxa"/>
            <w:tcMar>
              <w:top w:w="0" w:type="dxa"/>
              <w:left w:w="108" w:type="dxa"/>
              <w:bottom w:w="0" w:type="dxa"/>
              <w:right w:w="108" w:type="dxa"/>
            </w:tcMar>
            <w:hideMark/>
          </w:tcPr>
          <w:p w14:paraId="723E0FF2" w14:textId="77777777" w:rsidR="007B7568" w:rsidRPr="00D20CAB" w:rsidRDefault="007B7568">
            <w:pPr>
              <w:spacing w:after="0" w:line="240" w:lineRule="auto"/>
              <w:rPr>
                <w:rFonts w:ascii="Segoe UI" w:hAnsi="Segoe UI" w:cs="Segoe UI"/>
                <w:sz w:val="18"/>
                <w:szCs w:val="18"/>
              </w:rPr>
            </w:pPr>
            <w:r>
              <w:rPr>
                <w:rFonts w:ascii="Segoe UI" w:hAnsi="Segoe UI"/>
                <w:sz w:val="18"/>
              </w:rPr>
              <w:t>22. Atrasos en el pago de gastos</w:t>
            </w:r>
          </w:p>
        </w:tc>
        <w:tc>
          <w:tcPr>
            <w:tcW w:w="5893" w:type="dxa"/>
            <w:shd w:val="clear" w:color="auto" w:fill="auto"/>
            <w:tcMar>
              <w:top w:w="0" w:type="dxa"/>
              <w:left w:w="108" w:type="dxa"/>
              <w:bottom w:w="0" w:type="dxa"/>
              <w:right w:w="108" w:type="dxa"/>
            </w:tcMar>
          </w:tcPr>
          <w:p w14:paraId="51F6B877" w14:textId="77777777" w:rsidR="007B7568" w:rsidRPr="00D20CAB" w:rsidRDefault="007B7568">
            <w:pPr>
              <w:spacing w:after="0" w:line="240" w:lineRule="auto"/>
              <w:rPr>
                <w:rFonts w:ascii="Segoe UI" w:hAnsi="Segoe UI" w:cs="Segoe UI"/>
                <w:sz w:val="18"/>
                <w:szCs w:val="18"/>
                <w:lang w:eastAsia="en-GB"/>
              </w:rPr>
            </w:pPr>
          </w:p>
        </w:tc>
      </w:tr>
      <w:tr w:rsidR="00827046" w:rsidRPr="00D20CAB" w14:paraId="7D003E8B" w14:textId="77777777" w:rsidTr="006D619D">
        <w:tc>
          <w:tcPr>
            <w:tcW w:w="3174" w:type="dxa"/>
            <w:tcMar>
              <w:top w:w="0" w:type="dxa"/>
              <w:left w:w="108" w:type="dxa"/>
              <w:bottom w:w="0" w:type="dxa"/>
              <w:right w:w="108" w:type="dxa"/>
            </w:tcMar>
            <w:hideMark/>
          </w:tcPr>
          <w:p w14:paraId="4F8363C2" w14:textId="77777777" w:rsidR="007B7568" w:rsidRPr="00D20CAB" w:rsidRDefault="007B7568">
            <w:pPr>
              <w:spacing w:after="0" w:line="240" w:lineRule="auto"/>
              <w:rPr>
                <w:rFonts w:ascii="Segoe UI" w:hAnsi="Segoe UI" w:cs="Segoe UI"/>
                <w:sz w:val="18"/>
                <w:szCs w:val="18"/>
              </w:rPr>
            </w:pPr>
            <w:r>
              <w:rPr>
                <w:rFonts w:ascii="Segoe UI" w:hAnsi="Segoe UI"/>
                <w:sz w:val="18"/>
              </w:rPr>
              <w:t>23. Controles de la nómina</w:t>
            </w:r>
          </w:p>
        </w:tc>
        <w:tc>
          <w:tcPr>
            <w:tcW w:w="5893" w:type="dxa"/>
            <w:tcMar>
              <w:top w:w="0" w:type="dxa"/>
              <w:left w:w="108" w:type="dxa"/>
              <w:bottom w:w="0" w:type="dxa"/>
              <w:right w:w="108" w:type="dxa"/>
            </w:tcMar>
          </w:tcPr>
          <w:p w14:paraId="7E96DF44" w14:textId="77777777" w:rsidR="007B7568" w:rsidRPr="00D20CAB" w:rsidRDefault="007B7568">
            <w:pPr>
              <w:spacing w:after="0" w:line="240" w:lineRule="auto"/>
              <w:rPr>
                <w:rFonts w:ascii="Segoe UI" w:hAnsi="Segoe UI" w:cs="Segoe UI"/>
                <w:sz w:val="18"/>
                <w:szCs w:val="18"/>
                <w:lang w:eastAsia="en-GB"/>
              </w:rPr>
            </w:pPr>
          </w:p>
        </w:tc>
      </w:tr>
      <w:tr w:rsidR="00827046" w:rsidRPr="00D20CAB" w14:paraId="5A9145AF" w14:textId="77777777" w:rsidTr="006D619D">
        <w:tc>
          <w:tcPr>
            <w:tcW w:w="3174" w:type="dxa"/>
            <w:tcMar>
              <w:top w:w="0" w:type="dxa"/>
              <w:left w:w="108" w:type="dxa"/>
              <w:bottom w:w="0" w:type="dxa"/>
              <w:right w:w="108" w:type="dxa"/>
            </w:tcMar>
            <w:hideMark/>
          </w:tcPr>
          <w:p w14:paraId="0D6C4AAB" w14:textId="77777777" w:rsidR="007B7568" w:rsidRPr="00D20CAB" w:rsidRDefault="007B7568">
            <w:pPr>
              <w:spacing w:after="0" w:line="240" w:lineRule="auto"/>
              <w:rPr>
                <w:rFonts w:ascii="Segoe UI" w:hAnsi="Segoe UI" w:cs="Segoe UI"/>
                <w:sz w:val="18"/>
                <w:szCs w:val="18"/>
              </w:rPr>
            </w:pPr>
            <w:r>
              <w:rPr>
                <w:rFonts w:ascii="Segoe UI" w:hAnsi="Segoe UI"/>
                <w:sz w:val="18"/>
              </w:rPr>
              <w:t xml:space="preserve">24. Adquisiciones </w:t>
            </w:r>
          </w:p>
        </w:tc>
        <w:tc>
          <w:tcPr>
            <w:tcW w:w="5893" w:type="dxa"/>
            <w:shd w:val="clear" w:color="auto" w:fill="auto"/>
            <w:tcMar>
              <w:top w:w="0" w:type="dxa"/>
              <w:left w:w="108" w:type="dxa"/>
              <w:bottom w:w="0" w:type="dxa"/>
              <w:right w:w="108" w:type="dxa"/>
            </w:tcMar>
          </w:tcPr>
          <w:p w14:paraId="0E793274" w14:textId="77777777" w:rsidR="007B7568" w:rsidRPr="00D20CAB" w:rsidRDefault="007B7568">
            <w:pPr>
              <w:spacing w:after="0" w:line="240" w:lineRule="auto"/>
              <w:rPr>
                <w:rFonts w:ascii="Segoe UI" w:hAnsi="Segoe UI" w:cs="Segoe UI"/>
                <w:sz w:val="18"/>
                <w:szCs w:val="18"/>
              </w:rPr>
            </w:pPr>
          </w:p>
        </w:tc>
      </w:tr>
      <w:tr w:rsidR="00827046" w:rsidRPr="00D20CAB" w14:paraId="77164A1B" w14:textId="77777777" w:rsidTr="006D619D">
        <w:tc>
          <w:tcPr>
            <w:tcW w:w="3174" w:type="dxa"/>
            <w:tcMar>
              <w:top w:w="0" w:type="dxa"/>
              <w:left w:w="108" w:type="dxa"/>
              <w:bottom w:w="0" w:type="dxa"/>
              <w:right w:w="108" w:type="dxa"/>
            </w:tcMar>
            <w:hideMark/>
          </w:tcPr>
          <w:p w14:paraId="122B3799" w14:textId="77777777" w:rsidR="007B7568" w:rsidRPr="00D20CAB" w:rsidRDefault="007B7568">
            <w:pPr>
              <w:spacing w:after="0" w:line="240" w:lineRule="auto"/>
              <w:rPr>
                <w:rFonts w:ascii="Segoe UI" w:hAnsi="Segoe UI" w:cs="Segoe UI"/>
                <w:sz w:val="18"/>
                <w:szCs w:val="18"/>
              </w:rPr>
            </w:pPr>
            <w:r>
              <w:rPr>
                <w:rFonts w:ascii="Segoe UI" w:hAnsi="Segoe UI"/>
                <w:sz w:val="18"/>
              </w:rPr>
              <w:t>25. Controles internos del gasto no salarial</w:t>
            </w:r>
          </w:p>
        </w:tc>
        <w:tc>
          <w:tcPr>
            <w:tcW w:w="5893" w:type="dxa"/>
            <w:tcMar>
              <w:top w:w="0" w:type="dxa"/>
              <w:left w:w="108" w:type="dxa"/>
              <w:bottom w:w="0" w:type="dxa"/>
              <w:right w:w="108" w:type="dxa"/>
            </w:tcMar>
          </w:tcPr>
          <w:p w14:paraId="1F00A713" w14:textId="77777777" w:rsidR="007B7568" w:rsidRPr="00D20CAB" w:rsidRDefault="007B7568">
            <w:pPr>
              <w:spacing w:after="0" w:line="240" w:lineRule="auto"/>
              <w:rPr>
                <w:rFonts w:ascii="Segoe UI" w:hAnsi="Segoe UI" w:cs="Segoe UI"/>
                <w:sz w:val="18"/>
                <w:szCs w:val="18"/>
              </w:rPr>
            </w:pPr>
          </w:p>
        </w:tc>
      </w:tr>
      <w:tr w:rsidR="00827046" w:rsidRPr="00D20CAB" w14:paraId="6E596B2F" w14:textId="77777777" w:rsidTr="006D619D">
        <w:tc>
          <w:tcPr>
            <w:tcW w:w="3174" w:type="dxa"/>
            <w:tcMar>
              <w:top w:w="0" w:type="dxa"/>
              <w:left w:w="108" w:type="dxa"/>
              <w:bottom w:w="0" w:type="dxa"/>
              <w:right w:w="108" w:type="dxa"/>
            </w:tcMar>
            <w:hideMark/>
          </w:tcPr>
          <w:p w14:paraId="2D25F595" w14:textId="77777777" w:rsidR="007B7568" w:rsidRPr="00D20CAB" w:rsidRDefault="007B7568">
            <w:pPr>
              <w:spacing w:after="0" w:line="240" w:lineRule="auto"/>
              <w:rPr>
                <w:rFonts w:ascii="Segoe UI" w:hAnsi="Segoe UI" w:cs="Segoe UI"/>
                <w:sz w:val="18"/>
                <w:szCs w:val="18"/>
              </w:rPr>
            </w:pPr>
            <w:r>
              <w:rPr>
                <w:rFonts w:ascii="Segoe UI" w:hAnsi="Segoe UI"/>
                <w:sz w:val="18"/>
              </w:rPr>
              <w:t>26. Auditoría interna</w:t>
            </w:r>
          </w:p>
        </w:tc>
        <w:tc>
          <w:tcPr>
            <w:tcW w:w="5893" w:type="dxa"/>
            <w:tcMar>
              <w:top w:w="0" w:type="dxa"/>
              <w:left w:w="108" w:type="dxa"/>
              <w:bottom w:w="0" w:type="dxa"/>
              <w:right w:w="108" w:type="dxa"/>
            </w:tcMar>
          </w:tcPr>
          <w:p w14:paraId="244B0DB4" w14:textId="77777777" w:rsidR="007B7568" w:rsidRPr="00D20CAB" w:rsidRDefault="007B7568">
            <w:pPr>
              <w:spacing w:after="0" w:line="240" w:lineRule="auto"/>
              <w:rPr>
                <w:rFonts w:ascii="Segoe UI" w:hAnsi="Segoe UI" w:cs="Segoe UI"/>
                <w:sz w:val="18"/>
                <w:szCs w:val="18"/>
                <w:lang w:eastAsia="en-GB"/>
              </w:rPr>
            </w:pPr>
          </w:p>
        </w:tc>
      </w:tr>
      <w:tr w:rsidR="00827046" w:rsidRPr="00D20CAB" w14:paraId="1DA8C748" w14:textId="77777777" w:rsidTr="006D619D">
        <w:tc>
          <w:tcPr>
            <w:tcW w:w="3174" w:type="dxa"/>
            <w:tcMar>
              <w:top w:w="0" w:type="dxa"/>
              <w:left w:w="108" w:type="dxa"/>
              <w:bottom w:w="0" w:type="dxa"/>
              <w:right w:w="108" w:type="dxa"/>
            </w:tcMar>
            <w:hideMark/>
          </w:tcPr>
          <w:p w14:paraId="7771DE23" w14:textId="77777777" w:rsidR="007B7568" w:rsidRPr="00D20CAB" w:rsidRDefault="007B7568">
            <w:pPr>
              <w:spacing w:after="0" w:line="240" w:lineRule="auto"/>
              <w:rPr>
                <w:rFonts w:ascii="Segoe UI" w:hAnsi="Segoe UI" w:cs="Segoe UI"/>
                <w:sz w:val="18"/>
                <w:szCs w:val="18"/>
              </w:rPr>
            </w:pPr>
            <w:r>
              <w:rPr>
                <w:rFonts w:ascii="Segoe UI" w:hAnsi="Segoe UI"/>
                <w:sz w:val="18"/>
              </w:rPr>
              <w:t>27. Integridad de los datos financieros</w:t>
            </w:r>
          </w:p>
        </w:tc>
        <w:tc>
          <w:tcPr>
            <w:tcW w:w="5893" w:type="dxa"/>
            <w:tcMar>
              <w:top w:w="0" w:type="dxa"/>
              <w:left w:w="108" w:type="dxa"/>
              <w:bottom w:w="0" w:type="dxa"/>
              <w:right w:w="108" w:type="dxa"/>
            </w:tcMar>
          </w:tcPr>
          <w:p w14:paraId="6663CC7D" w14:textId="77777777" w:rsidR="007B7568" w:rsidRPr="00E35BC8" w:rsidRDefault="007B7568">
            <w:pPr>
              <w:spacing w:after="0" w:line="240" w:lineRule="auto"/>
              <w:rPr>
                <w:rFonts w:ascii="Segoe UI" w:eastAsia="Times New Roman" w:hAnsi="Segoe UI" w:cs="Segoe UI"/>
                <w:sz w:val="18"/>
                <w:szCs w:val="18"/>
                <w:lang w:val="es-AR" w:eastAsia="en-GB"/>
              </w:rPr>
            </w:pPr>
          </w:p>
        </w:tc>
      </w:tr>
      <w:tr w:rsidR="00827046" w:rsidRPr="00D20CAB" w14:paraId="1656CD8B" w14:textId="77777777" w:rsidTr="006D619D">
        <w:tc>
          <w:tcPr>
            <w:tcW w:w="3174" w:type="dxa"/>
            <w:tcMar>
              <w:top w:w="0" w:type="dxa"/>
              <w:left w:w="108" w:type="dxa"/>
              <w:bottom w:w="0" w:type="dxa"/>
              <w:right w:w="108" w:type="dxa"/>
            </w:tcMar>
            <w:hideMark/>
          </w:tcPr>
          <w:p w14:paraId="6EF1CFE6" w14:textId="77777777" w:rsidR="007B7568" w:rsidRPr="00D20CAB" w:rsidRDefault="007B7568">
            <w:pPr>
              <w:spacing w:after="0" w:line="240" w:lineRule="auto"/>
              <w:rPr>
                <w:rFonts w:ascii="Segoe UI" w:hAnsi="Segoe UI" w:cs="Segoe UI"/>
                <w:sz w:val="18"/>
                <w:szCs w:val="18"/>
              </w:rPr>
            </w:pPr>
            <w:r>
              <w:rPr>
                <w:rFonts w:ascii="Segoe UI" w:hAnsi="Segoe UI"/>
                <w:sz w:val="18"/>
              </w:rPr>
              <w:t>28. Informes presupuestarios durante el ejercicio en curso</w:t>
            </w:r>
          </w:p>
        </w:tc>
        <w:tc>
          <w:tcPr>
            <w:tcW w:w="5893" w:type="dxa"/>
            <w:shd w:val="clear" w:color="auto" w:fill="auto"/>
            <w:tcMar>
              <w:top w:w="0" w:type="dxa"/>
              <w:left w:w="108" w:type="dxa"/>
              <w:bottom w:w="0" w:type="dxa"/>
              <w:right w:w="108" w:type="dxa"/>
            </w:tcMar>
          </w:tcPr>
          <w:p w14:paraId="4DC193FA" w14:textId="77777777" w:rsidR="007B7568" w:rsidRPr="00E35BC8" w:rsidRDefault="007B7568">
            <w:pPr>
              <w:spacing w:after="0" w:line="240" w:lineRule="auto"/>
              <w:rPr>
                <w:rFonts w:ascii="Segoe UI" w:eastAsia="Times New Roman" w:hAnsi="Segoe UI" w:cs="Segoe UI"/>
                <w:sz w:val="18"/>
                <w:szCs w:val="18"/>
                <w:lang w:val="es-AR" w:eastAsia="en-GB"/>
              </w:rPr>
            </w:pPr>
          </w:p>
        </w:tc>
      </w:tr>
      <w:tr w:rsidR="00827046" w:rsidRPr="00D20CAB" w14:paraId="14B1551D" w14:textId="77777777" w:rsidTr="006D619D">
        <w:tc>
          <w:tcPr>
            <w:tcW w:w="3174" w:type="dxa"/>
            <w:tcMar>
              <w:top w:w="0" w:type="dxa"/>
              <w:left w:w="108" w:type="dxa"/>
              <w:bottom w:w="0" w:type="dxa"/>
              <w:right w:w="108" w:type="dxa"/>
            </w:tcMar>
            <w:hideMark/>
          </w:tcPr>
          <w:p w14:paraId="1B17FA4E" w14:textId="77777777" w:rsidR="007B7568" w:rsidRPr="00D20CAB" w:rsidRDefault="007B7568">
            <w:pPr>
              <w:spacing w:after="0" w:line="240" w:lineRule="auto"/>
              <w:rPr>
                <w:rFonts w:ascii="Segoe UI" w:hAnsi="Segoe UI" w:cs="Segoe UI"/>
                <w:sz w:val="18"/>
                <w:szCs w:val="18"/>
              </w:rPr>
            </w:pPr>
            <w:r>
              <w:rPr>
                <w:rFonts w:ascii="Segoe UI" w:hAnsi="Segoe UI"/>
                <w:sz w:val="18"/>
              </w:rPr>
              <w:t>29. Informes financieros anuales</w:t>
            </w:r>
          </w:p>
        </w:tc>
        <w:tc>
          <w:tcPr>
            <w:tcW w:w="5893" w:type="dxa"/>
            <w:tcMar>
              <w:top w:w="0" w:type="dxa"/>
              <w:left w:w="108" w:type="dxa"/>
              <w:bottom w:w="0" w:type="dxa"/>
              <w:right w:w="108" w:type="dxa"/>
            </w:tcMar>
          </w:tcPr>
          <w:p w14:paraId="01EA4DA5" w14:textId="77777777" w:rsidR="007B7568" w:rsidRPr="00D20CAB" w:rsidRDefault="007B7568">
            <w:pPr>
              <w:spacing w:after="0" w:line="240" w:lineRule="auto"/>
              <w:rPr>
                <w:rFonts w:ascii="Segoe UI" w:eastAsia="Times New Roman" w:hAnsi="Segoe UI" w:cs="Segoe UI"/>
                <w:sz w:val="18"/>
                <w:szCs w:val="18"/>
                <w:lang w:val="en-AU" w:eastAsia="en-GB"/>
              </w:rPr>
            </w:pPr>
          </w:p>
        </w:tc>
      </w:tr>
      <w:tr w:rsidR="00827046" w:rsidRPr="00D20CAB" w14:paraId="4D6EED39" w14:textId="77777777" w:rsidTr="006D619D">
        <w:tc>
          <w:tcPr>
            <w:tcW w:w="3174" w:type="dxa"/>
            <w:tcMar>
              <w:top w:w="0" w:type="dxa"/>
              <w:left w:w="108" w:type="dxa"/>
              <w:bottom w:w="0" w:type="dxa"/>
              <w:right w:w="108" w:type="dxa"/>
            </w:tcMar>
            <w:hideMark/>
          </w:tcPr>
          <w:p w14:paraId="721AE66B" w14:textId="77777777" w:rsidR="007B7568" w:rsidRPr="00D20CAB" w:rsidRDefault="007B7568">
            <w:pPr>
              <w:spacing w:after="0" w:line="240" w:lineRule="auto"/>
              <w:rPr>
                <w:rFonts w:ascii="Segoe UI" w:hAnsi="Segoe UI" w:cs="Segoe UI"/>
                <w:sz w:val="18"/>
                <w:szCs w:val="18"/>
              </w:rPr>
            </w:pPr>
            <w:r>
              <w:rPr>
                <w:rFonts w:ascii="Segoe UI" w:hAnsi="Segoe UI"/>
                <w:sz w:val="18"/>
              </w:rPr>
              <w:t>30. Auditoría externa</w:t>
            </w:r>
          </w:p>
        </w:tc>
        <w:tc>
          <w:tcPr>
            <w:tcW w:w="5893" w:type="dxa"/>
            <w:tcMar>
              <w:top w:w="0" w:type="dxa"/>
              <w:left w:w="108" w:type="dxa"/>
              <w:bottom w:w="0" w:type="dxa"/>
              <w:right w:w="108" w:type="dxa"/>
            </w:tcMar>
          </w:tcPr>
          <w:p w14:paraId="0D068026" w14:textId="77777777" w:rsidR="007B7568" w:rsidRPr="00D20CAB" w:rsidRDefault="007B7568">
            <w:pPr>
              <w:spacing w:after="0" w:line="240" w:lineRule="auto"/>
              <w:rPr>
                <w:rFonts w:ascii="Segoe UI" w:hAnsi="Segoe UI" w:cs="Segoe UI"/>
                <w:sz w:val="18"/>
                <w:szCs w:val="18"/>
                <w:lang w:eastAsia="en-GB"/>
              </w:rPr>
            </w:pPr>
          </w:p>
        </w:tc>
      </w:tr>
      <w:tr w:rsidR="00827046" w:rsidRPr="00D20CAB" w14:paraId="34692B80" w14:textId="77777777" w:rsidTr="006D619D">
        <w:tc>
          <w:tcPr>
            <w:tcW w:w="3174" w:type="dxa"/>
            <w:tcMar>
              <w:top w:w="0" w:type="dxa"/>
              <w:left w:w="108" w:type="dxa"/>
              <w:bottom w:w="0" w:type="dxa"/>
              <w:right w:w="108" w:type="dxa"/>
            </w:tcMar>
            <w:hideMark/>
          </w:tcPr>
          <w:p w14:paraId="338F7F1F" w14:textId="77777777" w:rsidR="007B7568" w:rsidRPr="00D20CAB" w:rsidRDefault="007B7568">
            <w:pPr>
              <w:spacing w:after="0" w:line="240" w:lineRule="auto"/>
              <w:rPr>
                <w:rFonts w:ascii="Segoe UI" w:hAnsi="Segoe UI" w:cs="Segoe UI"/>
                <w:sz w:val="18"/>
                <w:szCs w:val="18"/>
              </w:rPr>
            </w:pPr>
            <w:r>
              <w:rPr>
                <w:rFonts w:ascii="Segoe UI" w:hAnsi="Segoe UI"/>
                <w:sz w:val="18"/>
              </w:rPr>
              <w:t>31. Escrutinio legislativo de los informes de auditoría</w:t>
            </w:r>
          </w:p>
        </w:tc>
        <w:tc>
          <w:tcPr>
            <w:tcW w:w="5893" w:type="dxa"/>
            <w:tcMar>
              <w:top w:w="0" w:type="dxa"/>
              <w:left w:w="108" w:type="dxa"/>
              <w:bottom w:w="0" w:type="dxa"/>
              <w:right w:w="108" w:type="dxa"/>
            </w:tcMar>
          </w:tcPr>
          <w:p w14:paraId="230C92D1" w14:textId="77777777" w:rsidR="007B7568" w:rsidRPr="00D20CAB" w:rsidRDefault="007B7568">
            <w:pPr>
              <w:spacing w:after="0" w:line="240" w:lineRule="auto"/>
              <w:rPr>
                <w:rFonts w:ascii="Segoe UI" w:hAnsi="Segoe UI" w:cs="Segoe UI"/>
                <w:sz w:val="18"/>
                <w:szCs w:val="18"/>
                <w:lang w:eastAsia="en-GB"/>
              </w:rPr>
            </w:pPr>
          </w:p>
        </w:tc>
      </w:tr>
      <w:bookmarkEnd w:id="440"/>
    </w:tbl>
    <w:p w14:paraId="41B6A398" w14:textId="77777777" w:rsidR="007B7568" w:rsidRPr="00D20CAB" w:rsidRDefault="007B7568" w:rsidP="007B7568">
      <w:pPr>
        <w:spacing w:after="0" w:line="240" w:lineRule="auto"/>
        <w:rPr>
          <w:rFonts w:ascii="Segoe UI" w:hAnsi="Segoe UI" w:cs="Segoe UI"/>
          <w:sz w:val="18"/>
          <w:szCs w:val="18"/>
        </w:rPr>
      </w:pPr>
    </w:p>
    <w:p w14:paraId="16AECCBF" w14:textId="77777777" w:rsidR="007B7568" w:rsidRPr="00D20CAB" w:rsidRDefault="007B7568" w:rsidP="007B7568">
      <w:pPr>
        <w:spacing w:after="0" w:line="240" w:lineRule="auto"/>
        <w:rPr>
          <w:rFonts w:ascii="Segoe UI" w:hAnsi="Segoe UI" w:cs="Segoe UI"/>
          <w:sz w:val="18"/>
          <w:szCs w:val="18"/>
        </w:rPr>
      </w:pPr>
      <w:r>
        <w:br w:type="page"/>
      </w:r>
    </w:p>
    <w:p w14:paraId="4AF17CA6" w14:textId="77777777" w:rsidR="007B7568" w:rsidRPr="00D20CAB" w:rsidRDefault="007B7568" w:rsidP="007B7568">
      <w:pPr>
        <w:pStyle w:val="TitleSECTION"/>
      </w:pPr>
      <w:bookmarkStart w:id="441" w:name="_Toc25196124"/>
      <w:bookmarkStart w:id="442" w:name="_Toc28950304"/>
      <w:bookmarkStart w:id="443" w:name="_Toc41329563"/>
      <w:bookmarkStart w:id="444" w:name="_Toc135573950"/>
      <w:bookmarkStart w:id="445" w:name="_Toc135639733"/>
      <w:bookmarkStart w:id="446" w:name="_Toc135851064"/>
      <w:bookmarkStart w:id="447" w:name="_Toc144681154"/>
      <w:bookmarkStart w:id="448" w:name="_Toc159314754"/>
      <w:r>
        <w:t>Anexo 4: Fuentes de datos: Personas entrevistadas</w:t>
      </w:r>
      <w:bookmarkEnd w:id="441"/>
      <w:bookmarkEnd w:id="442"/>
      <w:bookmarkEnd w:id="443"/>
      <w:bookmarkEnd w:id="444"/>
      <w:bookmarkEnd w:id="445"/>
      <w:bookmarkEnd w:id="446"/>
      <w:bookmarkEnd w:id="447"/>
      <w:bookmarkEnd w:id="448"/>
    </w:p>
    <w:p w14:paraId="2D47CE2A" w14:textId="77777777" w:rsidR="007B7568" w:rsidRDefault="007B7568" w:rsidP="007B7568">
      <w:pPr>
        <w:spacing w:after="0" w:line="240" w:lineRule="auto"/>
        <w:rPr>
          <w:rFonts w:ascii="Segoe UI" w:hAnsi="Segoe UI" w:cs="Segoe UI"/>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6207"/>
      </w:tblGrid>
      <w:tr w:rsidR="00E064B8" w:rsidRPr="00D83DBE" w14:paraId="38C58805" w14:textId="77777777" w:rsidTr="00E064B8">
        <w:trPr>
          <w:trHeight w:val="315"/>
        </w:trPr>
        <w:tc>
          <w:tcPr>
            <w:tcW w:w="2860" w:type="dxa"/>
            <w:shd w:val="clear" w:color="000000" w:fill="F2F2F2"/>
            <w:vAlign w:val="center"/>
            <w:hideMark/>
          </w:tcPr>
          <w:p w14:paraId="36BCDD47" w14:textId="77777777" w:rsidR="007B7568" w:rsidRPr="007A213D" w:rsidRDefault="007B7568">
            <w:pPr>
              <w:spacing w:after="0" w:line="240" w:lineRule="auto"/>
              <w:rPr>
                <w:rFonts w:eastAsia="Times New Roman" w:cstheme="minorHAnsi"/>
                <w:b/>
                <w:bCs/>
                <w:color w:val="000000"/>
                <w:sz w:val="20"/>
                <w:szCs w:val="20"/>
              </w:rPr>
            </w:pPr>
            <w:r w:rsidRPr="007A213D">
              <w:rPr>
                <w:rFonts w:cstheme="minorHAnsi"/>
                <w:b/>
                <w:color w:val="000000"/>
                <w:sz w:val="20"/>
                <w:szCs w:val="20"/>
              </w:rPr>
              <w:t>Nombre</w:t>
            </w:r>
          </w:p>
        </w:tc>
        <w:tc>
          <w:tcPr>
            <w:tcW w:w="6207" w:type="dxa"/>
            <w:shd w:val="clear" w:color="000000" w:fill="F2F2F2"/>
            <w:vAlign w:val="center"/>
            <w:hideMark/>
          </w:tcPr>
          <w:p w14:paraId="0681B33B" w14:textId="77777777" w:rsidR="007B7568" w:rsidRPr="007A213D" w:rsidRDefault="007B7568">
            <w:pPr>
              <w:spacing w:after="0" w:line="240" w:lineRule="auto"/>
              <w:rPr>
                <w:rFonts w:eastAsia="Times New Roman" w:cstheme="minorHAnsi"/>
                <w:b/>
                <w:bCs/>
                <w:color w:val="000000"/>
                <w:sz w:val="20"/>
                <w:szCs w:val="20"/>
              </w:rPr>
            </w:pPr>
            <w:r w:rsidRPr="007A213D">
              <w:rPr>
                <w:rFonts w:cstheme="minorHAnsi"/>
                <w:b/>
                <w:color w:val="000000"/>
                <w:sz w:val="20"/>
                <w:szCs w:val="20"/>
              </w:rPr>
              <w:t>Cargo</w:t>
            </w:r>
          </w:p>
        </w:tc>
      </w:tr>
      <w:tr w:rsidR="00E064B8" w:rsidRPr="00D83DBE" w14:paraId="5335883F" w14:textId="77777777" w:rsidTr="00E064B8">
        <w:trPr>
          <w:trHeight w:val="315"/>
        </w:trPr>
        <w:tc>
          <w:tcPr>
            <w:tcW w:w="9067" w:type="dxa"/>
            <w:gridSpan w:val="2"/>
            <w:shd w:val="clear" w:color="000000" w:fill="D0CECE"/>
            <w:vAlign w:val="center"/>
            <w:hideMark/>
          </w:tcPr>
          <w:p w14:paraId="0CFFFA64" w14:textId="77777777" w:rsidR="007B7568" w:rsidRPr="007A213D" w:rsidRDefault="007B7568">
            <w:pPr>
              <w:spacing w:after="0" w:line="240" w:lineRule="auto"/>
              <w:rPr>
                <w:rFonts w:eastAsia="Times New Roman" w:cstheme="minorHAnsi"/>
                <w:b/>
                <w:bCs/>
                <w:color w:val="000000"/>
                <w:sz w:val="20"/>
                <w:szCs w:val="20"/>
              </w:rPr>
            </w:pPr>
            <w:r w:rsidRPr="007A213D">
              <w:rPr>
                <w:rFonts w:cstheme="minorHAnsi"/>
                <w:b/>
                <w:color w:val="000000"/>
                <w:sz w:val="20"/>
                <w:szCs w:val="20"/>
              </w:rPr>
              <w:t>Ministerio de Finanzas</w:t>
            </w:r>
          </w:p>
        </w:tc>
      </w:tr>
      <w:tr w:rsidR="007B7568" w:rsidRPr="00D83DBE" w14:paraId="040EA611" w14:textId="77777777" w:rsidTr="00E064B8">
        <w:trPr>
          <w:trHeight w:val="315"/>
        </w:trPr>
        <w:tc>
          <w:tcPr>
            <w:tcW w:w="2860" w:type="dxa"/>
            <w:shd w:val="clear" w:color="auto" w:fill="auto"/>
            <w:vAlign w:val="center"/>
          </w:tcPr>
          <w:p w14:paraId="47B8C263" w14:textId="77777777" w:rsidR="007B7568" w:rsidRPr="007A213D" w:rsidRDefault="007B7568">
            <w:pPr>
              <w:spacing w:after="0" w:line="240" w:lineRule="auto"/>
              <w:rPr>
                <w:rFonts w:eastAsia="Times New Roman" w:cstheme="minorHAnsi"/>
                <w:color w:val="000000"/>
                <w:sz w:val="20"/>
                <w:szCs w:val="20"/>
                <w:lang w:val="en-GB" w:eastAsia="en-GB"/>
              </w:rPr>
            </w:pPr>
          </w:p>
        </w:tc>
        <w:tc>
          <w:tcPr>
            <w:tcW w:w="6207" w:type="dxa"/>
            <w:shd w:val="clear" w:color="auto" w:fill="auto"/>
            <w:vAlign w:val="center"/>
          </w:tcPr>
          <w:p w14:paraId="16062037" w14:textId="77777777" w:rsidR="007B7568" w:rsidRPr="007A213D" w:rsidRDefault="007B7568">
            <w:pPr>
              <w:spacing w:after="0" w:line="240" w:lineRule="auto"/>
              <w:rPr>
                <w:rFonts w:eastAsia="Times New Roman" w:cstheme="minorHAnsi"/>
                <w:color w:val="000000"/>
                <w:sz w:val="20"/>
                <w:szCs w:val="20"/>
                <w:lang w:val="en-GB" w:eastAsia="en-GB"/>
              </w:rPr>
            </w:pPr>
          </w:p>
        </w:tc>
      </w:tr>
      <w:tr w:rsidR="007B7568" w:rsidRPr="00D83DBE" w14:paraId="3682A2A6" w14:textId="77777777" w:rsidTr="00E064B8">
        <w:trPr>
          <w:trHeight w:val="315"/>
        </w:trPr>
        <w:tc>
          <w:tcPr>
            <w:tcW w:w="2860" w:type="dxa"/>
            <w:shd w:val="clear" w:color="auto" w:fill="auto"/>
            <w:vAlign w:val="center"/>
          </w:tcPr>
          <w:p w14:paraId="4105839D" w14:textId="77777777" w:rsidR="007B7568" w:rsidRPr="007A213D" w:rsidRDefault="007B7568">
            <w:pPr>
              <w:spacing w:after="0" w:line="240" w:lineRule="auto"/>
              <w:rPr>
                <w:rFonts w:eastAsia="Times New Roman" w:cstheme="minorHAnsi"/>
                <w:color w:val="000000"/>
                <w:sz w:val="20"/>
                <w:szCs w:val="20"/>
                <w:lang w:val="en-GB" w:eastAsia="en-GB"/>
              </w:rPr>
            </w:pPr>
          </w:p>
        </w:tc>
        <w:tc>
          <w:tcPr>
            <w:tcW w:w="6207" w:type="dxa"/>
            <w:shd w:val="clear" w:color="auto" w:fill="auto"/>
            <w:vAlign w:val="center"/>
          </w:tcPr>
          <w:p w14:paraId="0B96E2AC" w14:textId="77777777" w:rsidR="007B7568" w:rsidRPr="007A213D" w:rsidRDefault="007B7568">
            <w:pPr>
              <w:spacing w:after="0" w:line="240" w:lineRule="auto"/>
              <w:rPr>
                <w:rFonts w:eastAsia="Times New Roman" w:cstheme="minorHAnsi"/>
                <w:color w:val="000000"/>
                <w:sz w:val="20"/>
                <w:szCs w:val="20"/>
                <w:lang w:val="en-GB" w:eastAsia="en-GB"/>
              </w:rPr>
            </w:pPr>
          </w:p>
        </w:tc>
      </w:tr>
      <w:tr w:rsidR="007B7568" w:rsidRPr="00D83DBE" w14:paraId="6C81B725" w14:textId="77777777" w:rsidTr="00E064B8">
        <w:trPr>
          <w:trHeight w:val="315"/>
        </w:trPr>
        <w:tc>
          <w:tcPr>
            <w:tcW w:w="2860" w:type="dxa"/>
            <w:shd w:val="clear" w:color="auto" w:fill="auto"/>
            <w:vAlign w:val="center"/>
          </w:tcPr>
          <w:p w14:paraId="4CA67CB1" w14:textId="77777777" w:rsidR="007B7568" w:rsidRPr="007A213D" w:rsidRDefault="007B7568">
            <w:pPr>
              <w:spacing w:after="0" w:line="240" w:lineRule="auto"/>
              <w:rPr>
                <w:rFonts w:eastAsia="Times New Roman" w:cstheme="minorHAnsi"/>
                <w:color w:val="000000"/>
                <w:sz w:val="20"/>
                <w:szCs w:val="20"/>
                <w:lang w:val="en-GB" w:eastAsia="en-GB"/>
              </w:rPr>
            </w:pPr>
          </w:p>
        </w:tc>
        <w:tc>
          <w:tcPr>
            <w:tcW w:w="6207" w:type="dxa"/>
            <w:shd w:val="clear" w:color="auto" w:fill="auto"/>
            <w:vAlign w:val="center"/>
          </w:tcPr>
          <w:p w14:paraId="2A0A6998" w14:textId="77777777" w:rsidR="007B7568" w:rsidRPr="007A213D" w:rsidRDefault="007B7568">
            <w:pPr>
              <w:spacing w:after="0" w:line="240" w:lineRule="auto"/>
              <w:rPr>
                <w:rFonts w:eastAsia="Times New Roman" w:cstheme="minorHAnsi"/>
                <w:color w:val="000000"/>
                <w:sz w:val="20"/>
                <w:szCs w:val="20"/>
                <w:lang w:val="en-GB" w:eastAsia="en-GB"/>
              </w:rPr>
            </w:pPr>
          </w:p>
        </w:tc>
      </w:tr>
      <w:tr w:rsidR="00E064B8" w:rsidRPr="00D83DBE" w14:paraId="2E66D17C" w14:textId="77777777" w:rsidTr="00E064B8">
        <w:trPr>
          <w:trHeight w:val="315"/>
        </w:trPr>
        <w:tc>
          <w:tcPr>
            <w:tcW w:w="9067" w:type="dxa"/>
            <w:gridSpan w:val="2"/>
            <w:shd w:val="clear" w:color="000000" w:fill="D0CECE"/>
            <w:vAlign w:val="center"/>
            <w:hideMark/>
          </w:tcPr>
          <w:p w14:paraId="475BF8DB" w14:textId="77777777" w:rsidR="007B7568" w:rsidRPr="007A213D" w:rsidRDefault="007B7568">
            <w:pPr>
              <w:spacing w:after="0" w:line="240" w:lineRule="auto"/>
              <w:rPr>
                <w:rFonts w:eastAsia="Times New Roman" w:cstheme="minorHAnsi"/>
                <w:b/>
                <w:bCs/>
                <w:color w:val="000000"/>
                <w:sz w:val="20"/>
                <w:szCs w:val="20"/>
              </w:rPr>
            </w:pPr>
            <w:r w:rsidRPr="007A213D">
              <w:rPr>
                <w:rFonts w:cstheme="minorHAnsi"/>
                <w:b/>
                <w:color w:val="000000"/>
                <w:sz w:val="20"/>
                <w:szCs w:val="20"/>
              </w:rPr>
              <w:t>Ministerio de Hacienda y Aduanas</w:t>
            </w:r>
          </w:p>
        </w:tc>
      </w:tr>
      <w:tr w:rsidR="007B7568" w:rsidRPr="00D83DBE" w14:paraId="47F3A2B6" w14:textId="77777777" w:rsidTr="00E064B8">
        <w:trPr>
          <w:trHeight w:val="315"/>
        </w:trPr>
        <w:tc>
          <w:tcPr>
            <w:tcW w:w="2860" w:type="dxa"/>
            <w:shd w:val="clear" w:color="auto" w:fill="auto"/>
            <w:vAlign w:val="center"/>
          </w:tcPr>
          <w:p w14:paraId="397F596A" w14:textId="77777777" w:rsidR="007B7568" w:rsidRPr="007A213D" w:rsidRDefault="007B7568">
            <w:pPr>
              <w:spacing w:after="0" w:line="240" w:lineRule="auto"/>
              <w:rPr>
                <w:rFonts w:eastAsia="Times New Roman" w:cstheme="minorHAnsi"/>
                <w:color w:val="000000"/>
                <w:sz w:val="20"/>
                <w:szCs w:val="20"/>
                <w:lang w:val="es-AR" w:eastAsia="en-GB"/>
              </w:rPr>
            </w:pPr>
          </w:p>
        </w:tc>
        <w:tc>
          <w:tcPr>
            <w:tcW w:w="6207" w:type="dxa"/>
            <w:shd w:val="clear" w:color="auto" w:fill="auto"/>
            <w:vAlign w:val="center"/>
          </w:tcPr>
          <w:p w14:paraId="65960967" w14:textId="77777777" w:rsidR="007B7568" w:rsidRPr="007A213D" w:rsidRDefault="007B7568">
            <w:pPr>
              <w:spacing w:after="0" w:line="240" w:lineRule="auto"/>
              <w:rPr>
                <w:rFonts w:eastAsia="Times New Roman" w:cstheme="minorHAnsi"/>
                <w:color w:val="000000"/>
                <w:sz w:val="20"/>
                <w:szCs w:val="20"/>
                <w:lang w:val="es-AR" w:eastAsia="en-GB"/>
              </w:rPr>
            </w:pPr>
          </w:p>
        </w:tc>
      </w:tr>
      <w:tr w:rsidR="007B7568" w:rsidRPr="00D83DBE" w14:paraId="61DA1A3E" w14:textId="77777777" w:rsidTr="00E064B8">
        <w:trPr>
          <w:trHeight w:val="315"/>
        </w:trPr>
        <w:tc>
          <w:tcPr>
            <w:tcW w:w="2860" w:type="dxa"/>
            <w:shd w:val="clear" w:color="auto" w:fill="auto"/>
            <w:vAlign w:val="center"/>
          </w:tcPr>
          <w:p w14:paraId="68B60857" w14:textId="77777777" w:rsidR="007B7568" w:rsidRPr="007A213D" w:rsidRDefault="007B7568">
            <w:pPr>
              <w:spacing w:after="0" w:line="240" w:lineRule="auto"/>
              <w:rPr>
                <w:rFonts w:eastAsia="Times New Roman" w:cstheme="minorHAnsi"/>
                <w:color w:val="000000"/>
                <w:sz w:val="20"/>
                <w:szCs w:val="20"/>
                <w:lang w:val="es-AR" w:eastAsia="en-GB"/>
              </w:rPr>
            </w:pPr>
          </w:p>
        </w:tc>
        <w:tc>
          <w:tcPr>
            <w:tcW w:w="6207" w:type="dxa"/>
            <w:shd w:val="clear" w:color="auto" w:fill="auto"/>
            <w:vAlign w:val="center"/>
          </w:tcPr>
          <w:p w14:paraId="2A6AE4D9" w14:textId="77777777" w:rsidR="007B7568" w:rsidRPr="007A213D" w:rsidRDefault="007B7568">
            <w:pPr>
              <w:spacing w:after="0" w:line="240" w:lineRule="auto"/>
              <w:rPr>
                <w:rFonts w:eastAsia="Times New Roman" w:cstheme="minorHAnsi"/>
                <w:color w:val="000000"/>
                <w:sz w:val="20"/>
                <w:szCs w:val="20"/>
                <w:lang w:val="es-AR" w:eastAsia="en-GB"/>
              </w:rPr>
            </w:pPr>
          </w:p>
        </w:tc>
      </w:tr>
      <w:tr w:rsidR="007B7568" w:rsidRPr="00D83DBE" w14:paraId="579C76DB" w14:textId="77777777" w:rsidTr="00E064B8">
        <w:trPr>
          <w:trHeight w:val="315"/>
        </w:trPr>
        <w:tc>
          <w:tcPr>
            <w:tcW w:w="2860" w:type="dxa"/>
            <w:shd w:val="clear" w:color="auto" w:fill="auto"/>
            <w:vAlign w:val="center"/>
          </w:tcPr>
          <w:p w14:paraId="072DAC52" w14:textId="77777777" w:rsidR="007B7568" w:rsidRPr="007A213D" w:rsidRDefault="007B7568">
            <w:pPr>
              <w:spacing w:after="0" w:line="240" w:lineRule="auto"/>
              <w:rPr>
                <w:rFonts w:eastAsia="Times New Roman" w:cstheme="minorHAnsi"/>
                <w:color w:val="000000"/>
                <w:sz w:val="20"/>
                <w:szCs w:val="20"/>
                <w:lang w:val="es-AR" w:eastAsia="en-GB"/>
              </w:rPr>
            </w:pPr>
          </w:p>
        </w:tc>
        <w:tc>
          <w:tcPr>
            <w:tcW w:w="6207" w:type="dxa"/>
            <w:shd w:val="clear" w:color="auto" w:fill="auto"/>
            <w:vAlign w:val="center"/>
          </w:tcPr>
          <w:p w14:paraId="7E387990" w14:textId="77777777" w:rsidR="007B7568" w:rsidRPr="007A213D" w:rsidRDefault="007B7568">
            <w:pPr>
              <w:spacing w:after="0" w:line="240" w:lineRule="auto"/>
              <w:rPr>
                <w:rFonts w:eastAsia="Times New Roman" w:cstheme="minorHAnsi"/>
                <w:color w:val="000000"/>
                <w:sz w:val="20"/>
                <w:szCs w:val="20"/>
                <w:lang w:val="es-AR" w:eastAsia="en-GB"/>
              </w:rPr>
            </w:pPr>
          </w:p>
        </w:tc>
      </w:tr>
      <w:tr w:rsidR="00E064B8" w:rsidRPr="00D83DBE" w14:paraId="1C47BA7C" w14:textId="77777777" w:rsidTr="00E064B8">
        <w:trPr>
          <w:trHeight w:val="315"/>
        </w:trPr>
        <w:tc>
          <w:tcPr>
            <w:tcW w:w="9067" w:type="dxa"/>
            <w:gridSpan w:val="2"/>
            <w:shd w:val="clear" w:color="000000" w:fill="D0CECE"/>
            <w:vAlign w:val="center"/>
            <w:hideMark/>
          </w:tcPr>
          <w:p w14:paraId="28889EFB" w14:textId="77777777" w:rsidR="007B7568" w:rsidRPr="007A213D" w:rsidRDefault="007B7568">
            <w:pPr>
              <w:spacing w:after="0" w:line="240" w:lineRule="auto"/>
              <w:rPr>
                <w:rFonts w:eastAsia="Times New Roman" w:cstheme="minorHAnsi"/>
                <w:b/>
                <w:bCs/>
                <w:color w:val="000000"/>
                <w:sz w:val="20"/>
                <w:szCs w:val="20"/>
              </w:rPr>
            </w:pPr>
            <w:r w:rsidRPr="007A213D">
              <w:rPr>
                <w:rFonts w:cstheme="minorHAnsi"/>
                <w:b/>
                <w:color w:val="000000"/>
                <w:sz w:val="20"/>
                <w:szCs w:val="20"/>
              </w:rPr>
              <w:t>Oficina del Auditor General</w:t>
            </w:r>
          </w:p>
        </w:tc>
      </w:tr>
      <w:tr w:rsidR="007B7568" w:rsidRPr="00D83DBE" w14:paraId="0BC6CF3F" w14:textId="77777777" w:rsidTr="00E064B8">
        <w:trPr>
          <w:trHeight w:val="315"/>
        </w:trPr>
        <w:tc>
          <w:tcPr>
            <w:tcW w:w="2860" w:type="dxa"/>
            <w:shd w:val="clear" w:color="auto" w:fill="auto"/>
            <w:vAlign w:val="center"/>
          </w:tcPr>
          <w:p w14:paraId="06C9DC79" w14:textId="77777777" w:rsidR="007B7568" w:rsidRPr="007A213D" w:rsidRDefault="007B7568">
            <w:pPr>
              <w:spacing w:after="0" w:line="240" w:lineRule="auto"/>
              <w:rPr>
                <w:rFonts w:eastAsia="Times New Roman" w:cstheme="minorHAnsi"/>
                <w:color w:val="000000"/>
                <w:sz w:val="20"/>
                <w:szCs w:val="20"/>
                <w:lang w:val="en-GB" w:eastAsia="en-GB"/>
              </w:rPr>
            </w:pPr>
          </w:p>
        </w:tc>
        <w:tc>
          <w:tcPr>
            <w:tcW w:w="6207" w:type="dxa"/>
            <w:shd w:val="clear" w:color="auto" w:fill="auto"/>
            <w:vAlign w:val="center"/>
          </w:tcPr>
          <w:p w14:paraId="091BD4FE" w14:textId="77777777" w:rsidR="007B7568" w:rsidRPr="007A213D" w:rsidRDefault="007B7568">
            <w:pPr>
              <w:spacing w:after="0" w:line="240" w:lineRule="auto"/>
              <w:rPr>
                <w:rFonts w:eastAsia="Times New Roman" w:cstheme="minorHAnsi"/>
                <w:color w:val="000000"/>
                <w:sz w:val="20"/>
                <w:szCs w:val="20"/>
                <w:lang w:val="en-GB" w:eastAsia="en-GB"/>
              </w:rPr>
            </w:pPr>
          </w:p>
        </w:tc>
      </w:tr>
      <w:tr w:rsidR="007B7568" w:rsidRPr="00D83DBE" w14:paraId="4A2C76A0" w14:textId="77777777" w:rsidTr="00E064B8">
        <w:trPr>
          <w:trHeight w:val="315"/>
        </w:trPr>
        <w:tc>
          <w:tcPr>
            <w:tcW w:w="2860" w:type="dxa"/>
            <w:shd w:val="clear" w:color="auto" w:fill="auto"/>
            <w:vAlign w:val="center"/>
          </w:tcPr>
          <w:p w14:paraId="6509557D" w14:textId="77777777" w:rsidR="007B7568" w:rsidRPr="007A213D" w:rsidRDefault="007B7568">
            <w:pPr>
              <w:spacing w:after="0" w:line="240" w:lineRule="auto"/>
              <w:rPr>
                <w:rFonts w:eastAsia="Times New Roman" w:cstheme="minorHAnsi"/>
                <w:color w:val="000000"/>
                <w:sz w:val="20"/>
                <w:szCs w:val="20"/>
                <w:lang w:val="en-GB" w:eastAsia="en-GB"/>
              </w:rPr>
            </w:pPr>
          </w:p>
        </w:tc>
        <w:tc>
          <w:tcPr>
            <w:tcW w:w="6207" w:type="dxa"/>
            <w:shd w:val="clear" w:color="auto" w:fill="auto"/>
            <w:vAlign w:val="center"/>
          </w:tcPr>
          <w:p w14:paraId="32217FB1" w14:textId="77777777" w:rsidR="007B7568" w:rsidRPr="007A213D" w:rsidRDefault="007B7568">
            <w:pPr>
              <w:spacing w:after="0" w:line="240" w:lineRule="auto"/>
              <w:rPr>
                <w:rFonts w:eastAsia="Times New Roman" w:cstheme="minorHAnsi"/>
                <w:color w:val="000000"/>
                <w:sz w:val="20"/>
                <w:szCs w:val="20"/>
                <w:lang w:val="en-GB" w:eastAsia="en-GB"/>
              </w:rPr>
            </w:pPr>
          </w:p>
        </w:tc>
      </w:tr>
      <w:tr w:rsidR="007B7568" w:rsidRPr="00D83DBE" w14:paraId="2F639971" w14:textId="77777777" w:rsidTr="00E064B8">
        <w:trPr>
          <w:trHeight w:val="315"/>
        </w:trPr>
        <w:tc>
          <w:tcPr>
            <w:tcW w:w="2860" w:type="dxa"/>
            <w:shd w:val="clear" w:color="auto" w:fill="auto"/>
            <w:vAlign w:val="center"/>
          </w:tcPr>
          <w:p w14:paraId="26CFC359" w14:textId="77777777" w:rsidR="007B7568" w:rsidRPr="007A213D" w:rsidRDefault="007B7568">
            <w:pPr>
              <w:spacing w:after="0" w:line="240" w:lineRule="auto"/>
              <w:rPr>
                <w:rFonts w:eastAsia="Times New Roman" w:cstheme="minorHAnsi"/>
                <w:color w:val="000000"/>
                <w:sz w:val="20"/>
                <w:szCs w:val="20"/>
                <w:lang w:val="en-GB" w:eastAsia="en-GB"/>
              </w:rPr>
            </w:pPr>
          </w:p>
        </w:tc>
        <w:tc>
          <w:tcPr>
            <w:tcW w:w="6207" w:type="dxa"/>
            <w:shd w:val="clear" w:color="auto" w:fill="auto"/>
            <w:vAlign w:val="center"/>
          </w:tcPr>
          <w:p w14:paraId="0B860467" w14:textId="77777777" w:rsidR="007B7568" w:rsidRPr="007A213D" w:rsidRDefault="007B7568">
            <w:pPr>
              <w:spacing w:after="0" w:line="240" w:lineRule="auto"/>
              <w:rPr>
                <w:rFonts w:eastAsia="Times New Roman" w:cstheme="minorHAnsi"/>
                <w:color w:val="000000"/>
                <w:sz w:val="20"/>
                <w:szCs w:val="20"/>
                <w:lang w:val="en-GB" w:eastAsia="en-GB"/>
              </w:rPr>
            </w:pPr>
          </w:p>
        </w:tc>
      </w:tr>
      <w:tr w:rsidR="00E064B8" w:rsidRPr="00D83DBE" w14:paraId="44A227F5" w14:textId="77777777" w:rsidTr="00E064B8">
        <w:trPr>
          <w:trHeight w:val="315"/>
        </w:trPr>
        <w:tc>
          <w:tcPr>
            <w:tcW w:w="9067" w:type="dxa"/>
            <w:gridSpan w:val="2"/>
            <w:shd w:val="clear" w:color="000000" w:fill="D0CECE"/>
            <w:vAlign w:val="center"/>
            <w:hideMark/>
          </w:tcPr>
          <w:p w14:paraId="1B025C78" w14:textId="77777777" w:rsidR="007B7568" w:rsidRPr="007A213D" w:rsidRDefault="007B7568">
            <w:pPr>
              <w:spacing w:after="0" w:line="240" w:lineRule="auto"/>
              <w:rPr>
                <w:rFonts w:eastAsia="Times New Roman" w:cstheme="minorHAnsi"/>
                <w:b/>
                <w:bCs/>
                <w:color w:val="000000"/>
                <w:sz w:val="20"/>
                <w:szCs w:val="20"/>
              </w:rPr>
            </w:pPr>
            <w:r w:rsidRPr="007A213D">
              <w:rPr>
                <w:rFonts w:cstheme="minorHAnsi"/>
                <w:b/>
                <w:color w:val="000000"/>
                <w:sz w:val="20"/>
                <w:szCs w:val="20"/>
              </w:rPr>
              <w:t xml:space="preserve">Oficina del </w:t>
            </w:r>
            <w:proofErr w:type="gramStart"/>
            <w:r w:rsidRPr="007A213D">
              <w:rPr>
                <w:rFonts w:cstheme="minorHAnsi"/>
                <w:b/>
                <w:color w:val="000000"/>
                <w:sz w:val="20"/>
                <w:szCs w:val="20"/>
              </w:rPr>
              <w:t>Primer Ministro</w:t>
            </w:r>
            <w:proofErr w:type="gramEnd"/>
          </w:p>
        </w:tc>
      </w:tr>
      <w:tr w:rsidR="007B7568" w:rsidRPr="00D83DBE" w14:paraId="3199B5D4" w14:textId="77777777" w:rsidTr="00E064B8">
        <w:trPr>
          <w:trHeight w:val="315"/>
        </w:trPr>
        <w:tc>
          <w:tcPr>
            <w:tcW w:w="2860" w:type="dxa"/>
            <w:shd w:val="clear" w:color="auto" w:fill="auto"/>
            <w:vAlign w:val="center"/>
            <w:hideMark/>
          </w:tcPr>
          <w:p w14:paraId="1BE3BCF8" w14:textId="77777777" w:rsidR="007B7568" w:rsidRPr="007A213D" w:rsidRDefault="007B7568">
            <w:pPr>
              <w:spacing w:after="0" w:line="240" w:lineRule="auto"/>
              <w:rPr>
                <w:rFonts w:eastAsia="Times New Roman" w:cstheme="minorHAnsi"/>
                <w:color w:val="000000"/>
                <w:sz w:val="20"/>
                <w:szCs w:val="20"/>
                <w:lang w:val="en-GB" w:eastAsia="en-GB"/>
              </w:rPr>
            </w:pPr>
          </w:p>
        </w:tc>
        <w:tc>
          <w:tcPr>
            <w:tcW w:w="6207" w:type="dxa"/>
            <w:shd w:val="clear" w:color="auto" w:fill="auto"/>
            <w:vAlign w:val="center"/>
          </w:tcPr>
          <w:p w14:paraId="0AD53D34" w14:textId="77777777" w:rsidR="007B7568" w:rsidRPr="007A213D" w:rsidRDefault="007B7568">
            <w:pPr>
              <w:spacing w:after="0" w:line="240" w:lineRule="auto"/>
              <w:rPr>
                <w:rFonts w:eastAsia="Times New Roman" w:cstheme="minorHAnsi"/>
                <w:color w:val="000000"/>
                <w:sz w:val="20"/>
                <w:szCs w:val="20"/>
                <w:lang w:val="en-GB" w:eastAsia="en-GB"/>
              </w:rPr>
            </w:pPr>
          </w:p>
        </w:tc>
      </w:tr>
      <w:tr w:rsidR="007B7568" w:rsidRPr="00D83DBE" w14:paraId="2FF167B9" w14:textId="77777777" w:rsidTr="00E064B8">
        <w:trPr>
          <w:trHeight w:val="315"/>
        </w:trPr>
        <w:tc>
          <w:tcPr>
            <w:tcW w:w="2860" w:type="dxa"/>
            <w:shd w:val="clear" w:color="auto" w:fill="auto"/>
            <w:vAlign w:val="center"/>
          </w:tcPr>
          <w:p w14:paraId="70E159DC" w14:textId="77777777" w:rsidR="007B7568" w:rsidRPr="007A213D" w:rsidRDefault="007B7568">
            <w:pPr>
              <w:spacing w:after="0" w:line="240" w:lineRule="auto"/>
              <w:rPr>
                <w:rFonts w:eastAsia="Times New Roman" w:cstheme="minorHAnsi"/>
                <w:color w:val="000000"/>
                <w:sz w:val="20"/>
                <w:szCs w:val="20"/>
                <w:lang w:val="en-GB" w:eastAsia="en-GB"/>
              </w:rPr>
            </w:pPr>
          </w:p>
        </w:tc>
        <w:tc>
          <w:tcPr>
            <w:tcW w:w="6207" w:type="dxa"/>
            <w:shd w:val="clear" w:color="auto" w:fill="auto"/>
            <w:vAlign w:val="center"/>
          </w:tcPr>
          <w:p w14:paraId="10413094" w14:textId="77777777" w:rsidR="007B7568" w:rsidRPr="007A213D" w:rsidRDefault="007B7568">
            <w:pPr>
              <w:spacing w:after="0" w:line="240" w:lineRule="auto"/>
              <w:rPr>
                <w:rFonts w:eastAsia="Times New Roman" w:cstheme="minorHAnsi"/>
                <w:color w:val="000000"/>
                <w:sz w:val="20"/>
                <w:szCs w:val="20"/>
                <w:lang w:val="en-GB" w:eastAsia="en-GB"/>
              </w:rPr>
            </w:pPr>
          </w:p>
        </w:tc>
      </w:tr>
      <w:tr w:rsidR="007B7568" w:rsidRPr="00D83DBE" w14:paraId="08E43EA5" w14:textId="77777777" w:rsidTr="00E064B8">
        <w:trPr>
          <w:trHeight w:val="315"/>
        </w:trPr>
        <w:tc>
          <w:tcPr>
            <w:tcW w:w="2860" w:type="dxa"/>
            <w:shd w:val="clear" w:color="auto" w:fill="auto"/>
            <w:vAlign w:val="center"/>
          </w:tcPr>
          <w:p w14:paraId="5B24E265" w14:textId="77777777" w:rsidR="007B7568" w:rsidRPr="007A213D" w:rsidRDefault="007B7568">
            <w:pPr>
              <w:spacing w:after="0" w:line="240" w:lineRule="auto"/>
              <w:rPr>
                <w:rFonts w:eastAsia="Times New Roman" w:cstheme="minorHAnsi"/>
                <w:color w:val="000000"/>
                <w:sz w:val="20"/>
                <w:szCs w:val="20"/>
                <w:lang w:val="en-GB" w:eastAsia="en-GB"/>
              </w:rPr>
            </w:pPr>
          </w:p>
        </w:tc>
        <w:tc>
          <w:tcPr>
            <w:tcW w:w="6207" w:type="dxa"/>
            <w:shd w:val="clear" w:color="auto" w:fill="auto"/>
            <w:vAlign w:val="center"/>
          </w:tcPr>
          <w:p w14:paraId="310E33C1" w14:textId="77777777" w:rsidR="007B7568" w:rsidRPr="007A213D" w:rsidRDefault="007B7568">
            <w:pPr>
              <w:spacing w:after="0" w:line="240" w:lineRule="auto"/>
              <w:rPr>
                <w:rFonts w:eastAsia="Times New Roman" w:cstheme="minorHAnsi"/>
                <w:color w:val="000000"/>
                <w:sz w:val="20"/>
                <w:szCs w:val="20"/>
                <w:lang w:val="en-GB" w:eastAsia="en-GB"/>
              </w:rPr>
            </w:pPr>
          </w:p>
        </w:tc>
      </w:tr>
      <w:tr w:rsidR="00E064B8" w:rsidRPr="00D83DBE" w14:paraId="45681B56" w14:textId="77777777" w:rsidTr="00E064B8">
        <w:trPr>
          <w:trHeight w:val="315"/>
        </w:trPr>
        <w:tc>
          <w:tcPr>
            <w:tcW w:w="9067" w:type="dxa"/>
            <w:gridSpan w:val="2"/>
            <w:shd w:val="clear" w:color="000000" w:fill="D0CECE"/>
            <w:vAlign w:val="center"/>
            <w:hideMark/>
          </w:tcPr>
          <w:p w14:paraId="3743F704" w14:textId="77777777" w:rsidR="007B7568" w:rsidRPr="007A213D" w:rsidRDefault="007B7568">
            <w:pPr>
              <w:spacing w:after="0" w:line="240" w:lineRule="auto"/>
              <w:rPr>
                <w:rFonts w:eastAsia="Times New Roman" w:cstheme="minorHAnsi"/>
                <w:b/>
                <w:bCs/>
                <w:color w:val="000000"/>
                <w:sz w:val="20"/>
                <w:szCs w:val="20"/>
              </w:rPr>
            </w:pPr>
            <w:r w:rsidRPr="007A213D">
              <w:rPr>
                <w:rFonts w:cstheme="minorHAnsi"/>
                <w:b/>
                <w:color w:val="000000"/>
                <w:sz w:val="20"/>
                <w:szCs w:val="20"/>
              </w:rPr>
              <w:t>Ministerios sectoriales</w:t>
            </w:r>
          </w:p>
        </w:tc>
      </w:tr>
      <w:tr w:rsidR="007B7568" w:rsidRPr="00D83DBE" w14:paraId="7EC677C3" w14:textId="77777777" w:rsidTr="00E064B8">
        <w:trPr>
          <w:trHeight w:val="315"/>
        </w:trPr>
        <w:tc>
          <w:tcPr>
            <w:tcW w:w="2860" w:type="dxa"/>
            <w:shd w:val="clear" w:color="auto" w:fill="auto"/>
            <w:vAlign w:val="center"/>
          </w:tcPr>
          <w:p w14:paraId="45ED85A3" w14:textId="77777777" w:rsidR="007B7568" w:rsidRPr="007A213D" w:rsidRDefault="007B7568">
            <w:pPr>
              <w:spacing w:after="0" w:line="240" w:lineRule="auto"/>
              <w:rPr>
                <w:rFonts w:eastAsia="Times New Roman" w:cstheme="minorHAnsi"/>
                <w:color w:val="000000"/>
                <w:sz w:val="20"/>
                <w:szCs w:val="20"/>
                <w:lang w:val="en-GB" w:eastAsia="en-GB"/>
              </w:rPr>
            </w:pPr>
          </w:p>
        </w:tc>
        <w:tc>
          <w:tcPr>
            <w:tcW w:w="6207" w:type="dxa"/>
            <w:shd w:val="clear" w:color="auto" w:fill="auto"/>
            <w:vAlign w:val="center"/>
          </w:tcPr>
          <w:p w14:paraId="442C9E6C" w14:textId="77777777" w:rsidR="007B7568" w:rsidRPr="007A213D" w:rsidRDefault="007B7568">
            <w:pPr>
              <w:spacing w:after="0" w:line="240" w:lineRule="auto"/>
              <w:rPr>
                <w:rFonts w:eastAsia="Times New Roman" w:cstheme="minorHAnsi"/>
                <w:color w:val="000000"/>
                <w:sz w:val="20"/>
                <w:szCs w:val="20"/>
                <w:lang w:val="en-GB" w:eastAsia="en-GB"/>
              </w:rPr>
            </w:pPr>
          </w:p>
        </w:tc>
      </w:tr>
      <w:tr w:rsidR="007B7568" w:rsidRPr="00D83DBE" w14:paraId="4617563C" w14:textId="77777777" w:rsidTr="00E064B8">
        <w:trPr>
          <w:trHeight w:val="315"/>
        </w:trPr>
        <w:tc>
          <w:tcPr>
            <w:tcW w:w="2860" w:type="dxa"/>
            <w:shd w:val="clear" w:color="auto" w:fill="auto"/>
            <w:vAlign w:val="center"/>
          </w:tcPr>
          <w:p w14:paraId="1EED6E93" w14:textId="77777777" w:rsidR="007B7568" w:rsidRPr="007A213D" w:rsidRDefault="007B7568">
            <w:pPr>
              <w:spacing w:after="0" w:line="240" w:lineRule="auto"/>
              <w:rPr>
                <w:rFonts w:eastAsia="Times New Roman" w:cstheme="minorHAnsi"/>
                <w:color w:val="000000"/>
                <w:sz w:val="20"/>
                <w:szCs w:val="20"/>
                <w:lang w:val="en-GB" w:eastAsia="en-GB"/>
              </w:rPr>
            </w:pPr>
          </w:p>
        </w:tc>
        <w:tc>
          <w:tcPr>
            <w:tcW w:w="6207" w:type="dxa"/>
            <w:shd w:val="clear" w:color="auto" w:fill="auto"/>
            <w:vAlign w:val="center"/>
          </w:tcPr>
          <w:p w14:paraId="15B7C543" w14:textId="77777777" w:rsidR="007B7568" w:rsidRPr="007A213D" w:rsidRDefault="007B7568">
            <w:pPr>
              <w:spacing w:after="0" w:line="240" w:lineRule="auto"/>
              <w:rPr>
                <w:rFonts w:eastAsia="Times New Roman" w:cstheme="minorHAnsi"/>
                <w:color w:val="000000"/>
                <w:sz w:val="20"/>
                <w:szCs w:val="20"/>
                <w:lang w:val="en-GB" w:eastAsia="en-GB"/>
              </w:rPr>
            </w:pPr>
          </w:p>
        </w:tc>
      </w:tr>
      <w:tr w:rsidR="007B7568" w:rsidRPr="00D83DBE" w14:paraId="72FB11C1" w14:textId="77777777" w:rsidTr="00E064B8">
        <w:trPr>
          <w:trHeight w:val="315"/>
        </w:trPr>
        <w:tc>
          <w:tcPr>
            <w:tcW w:w="2860" w:type="dxa"/>
            <w:shd w:val="clear" w:color="auto" w:fill="auto"/>
            <w:vAlign w:val="center"/>
          </w:tcPr>
          <w:p w14:paraId="08540CCC" w14:textId="77777777" w:rsidR="007B7568" w:rsidRPr="007A213D" w:rsidRDefault="007B7568">
            <w:pPr>
              <w:spacing w:after="0" w:line="240" w:lineRule="auto"/>
              <w:rPr>
                <w:rFonts w:eastAsia="Times New Roman" w:cstheme="minorHAnsi"/>
                <w:color w:val="000000"/>
                <w:sz w:val="20"/>
                <w:szCs w:val="20"/>
                <w:lang w:val="en-GB" w:eastAsia="en-GB"/>
              </w:rPr>
            </w:pPr>
          </w:p>
        </w:tc>
        <w:tc>
          <w:tcPr>
            <w:tcW w:w="6207" w:type="dxa"/>
            <w:shd w:val="clear" w:color="auto" w:fill="auto"/>
            <w:vAlign w:val="center"/>
          </w:tcPr>
          <w:p w14:paraId="1B7BAF26" w14:textId="77777777" w:rsidR="007B7568" w:rsidRPr="007A213D" w:rsidRDefault="007B7568">
            <w:pPr>
              <w:spacing w:after="0" w:line="240" w:lineRule="auto"/>
              <w:rPr>
                <w:rFonts w:eastAsia="Times New Roman" w:cstheme="minorHAnsi"/>
                <w:color w:val="000000"/>
                <w:sz w:val="20"/>
                <w:szCs w:val="20"/>
                <w:lang w:val="en-GB" w:eastAsia="en-GB"/>
              </w:rPr>
            </w:pPr>
          </w:p>
        </w:tc>
      </w:tr>
      <w:tr w:rsidR="00E064B8" w:rsidRPr="00D83DBE" w14:paraId="016B4862" w14:textId="77777777" w:rsidTr="00E064B8">
        <w:trPr>
          <w:trHeight w:val="315"/>
        </w:trPr>
        <w:tc>
          <w:tcPr>
            <w:tcW w:w="9067" w:type="dxa"/>
            <w:gridSpan w:val="2"/>
            <w:shd w:val="clear" w:color="000000" w:fill="D0CECE"/>
            <w:vAlign w:val="center"/>
            <w:hideMark/>
          </w:tcPr>
          <w:p w14:paraId="24E507DC" w14:textId="10433268" w:rsidR="007B7568" w:rsidRPr="007A213D" w:rsidRDefault="006662E7">
            <w:pPr>
              <w:spacing w:after="0" w:line="240" w:lineRule="auto"/>
              <w:rPr>
                <w:rFonts w:eastAsia="Times New Roman" w:cstheme="minorHAnsi"/>
                <w:b/>
                <w:bCs/>
                <w:color w:val="000000"/>
                <w:sz w:val="20"/>
                <w:szCs w:val="20"/>
              </w:rPr>
            </w:pPr>
            <w:r w:rsidRPr="007A213D">
              <w:rPr>
                <w:rFonts w:cstheme="minorHAnsi"/>
                <w:b/>
                <w:color w:val="000000"/>
                <w:sz w:val="20"/>
                <w:szCs w:val="20"/>
              </w:rPr>
              <w:t>Poder Legislativo</w:t>
            </w:r>
          </w:p>
        </w:tc>
      </w:tr>
      <w:tr w:rsidR="007B7568" w:rsidRPr="00D83DBE" w14:paraId="556237C2" w14:textId="77777777" w:rsidTr="00E064B8">
        <w:trPr>
          <w:trHeight w:val="315"/>
        </w:trPr>
        <w:tc>
          <w:tcPr>
            <w:tcW w:w="2860" w:type="dxa"/>
            <w:shd w:val="clear" w:color="auto" w:fill="auto"/>
            <w:vAlign w:val="center"/>
          </w:tcPr>
          <w:p w14:paraId="0BC499B1" w14:textId="77777777" w:rsidR="007B7568" w:rsidRPr="007A213D" w:rsidRDefault="007B7568">
            <w:pPr>
              <w:spacing w:after="0" w:line="240" w:lineRule="auto"/>
              <w:rPr>
                <w:rFonts w:eastAsia="Times New Roman" w:cstheme="minorHAnsi"/>
                <w:color w:val="000000"/>
                <w:sz w:val="20"/>
                <w:szCs w:val="20"/>
                <w:lang w:val="en-GB" w:eastAsia="en-GB"/>
              </w:rPr>
            </w:pPr>
          </w:p>
        </w:tc>
        <w:tc>
          <w:tcPr>
            <w:tcW w:w="6207" w:type="dxa"/>
            <w:shd w:val="clear" w:color="auto" w:fill="auto"/>
            <w:vAlign w:val="center"/>
          </w:tcPr>
          <w:p w14:paraId="1048D6B9" w14:textId="77777777" w:rsidR="007B7568" w:rsidRPr="007A213D" w:rsidRDefault="007B7568">
            <w:pPr>
              <w:spacing w:after="0" w:line="240" w:lineRule="auto"/>
              <w:rPr>
                <w:rFonts w:eastAsia="Times New Roman" w:cstheme="minorHAnsi"/>
                <w:color w:val="000000"/>
                <w:sz w:val="20"/>
                <w:szCs w:val="20"/>
                <w:lang w:val="en-GB" w:eastAsia="en-GB"/>
              </w:rPr>
            </w:pPr>
          </w:p>
        </w:tc>
      </w:tr>
      <w:tr w:rsidR="007B7568" w:rsidRPr="00D83DBE" w14:paraId="1433E457" w14:textId="77777777" w:rsidTr="00E064B8">
        <w:trPr>
          <w:trHeight w:val="315"/>
        </w:trPr>
        <w:tc>
          <w:tcPr>
            <w:tcW w:w="2860" w:type="dxa"/>
            <w:shd w:val="clear" w:color="auto" w:fill="auto"/>
            <w:vAlign w:val="center"/>
          </w:tcPr>
          <w:p w14:paraId="3401E6AE" w14:textId="77777777" w:rsidR="007B7568" w:rsidRPr="007A213D" w:rsidRDefault="007B7568">
            <w:pPr>
              <w:spacing w:after="0" w:line="240" w:lineRule="auto"/>
              <w:rPr>
                <w:rFonts w:eastAsia="Times New Roman" w:cstheme="minorHAnsi"/>
                <w:color w:val="000000"/>
                <w:sz w:val="20"/>
                <w:szCs w:val="20"/>
                <w:lang w:val="en-GB" w:eastAsia="en-GB"/>
              </w:rPr>
            </w:pPr>
          </w:p>
        </w:tc>
        <w:tc>
          <w:tcPr>
            <w:tcW w:w="6207" w:type="dxa"/>
            <w:shd w:val="clear" w:color="auto" w:fill="auto"/>
            <w:vAlign w:val="center"/>
          </w:tcPr>
          <w:p w14:paraId="47FB713C" w14:textId="77777777" w:rsidR="007B7568" w:rsidRPr="007A213D" w:rsidRDefault="007B7568">
            <w:pPr>
              <w:spacing w:after="0" w:line="240" w:lineRule="auto"/>
              <w:rPr>
                <w:rFonts w:eastAsia="Times New Roman" w:cstheme="minorHAnsi"/>
                <w:color w:val="000000"/>
                <w:sz w:val="20"/>
                <w:szCs w:val="20"/>
                <w:lang w:val="en-GB" w:eastAsia="en-GB"/>
              </w:rPr>
            </w:pPr>
          </w:p>
        </w:tc>
      </w:tr>
      <w:tr w:rsidR="007B7568" w:rsidRPr="00D83DBE" w14:paraId="4EF7C9F9" w14:textId="77777777" w:rsidTr="00E064B8">
        <w:trPr>
          <w:trHeight w:val="315"/>
        </w:trPr>
        <w:tc>
          <w:tcPr>
            <w:tcW w:w="2860" w:type="dxa"/>
            <w:shd w:val="clear" w:color="auto" w:fill="auto"/>
            <w:vAlign w:val="center"/>
          </w:tcPr>
          <w:p w14:paraId="25CB9368" w14:textId="77777777" w:rsidR="007B7568" w:rsidRPr="007A213D" w:rsidRDefault="007B7568">
            <w:pPr>
              <w:spacing w:after="0" w:line="240" w:lineRule="auto"/>
              <w:rPr>
                <w:rFonts w:eastAsia="Times New Roman" w:cstheme="minorHAnsi"/>
                <w:color w:val="000000"/>
                <w:sz w:val="20"/>
                <w:szCs w:val="20"/>
                <w:lang w:val="en-GB" w:eastAsia="en-GB"/>
              </w:rPr>
            </w:pPr>
          </w:p>
        </w:tc>
        <w:tc>
          <w:tcPr>
            <w:tcW w:w="6207" w:type="dxa"/>
            <w:shd w:val="clear" w:color="auto" w:fill="auto"/>
            <w:vAlign w:val="center"/>
          </w:tcPr>
          <w:p w14:paraId="0DE2C04C" w14:textId="77777777" w:rsidR="007B7568" w:rsidRPr="007A213D" w:rsidRDefault="007B7568">
            <w:pPr>
              <w:spacing w:after="0" w:line="240" w:lineRule="auto"/>
              <w:rPr>
                <w:rFonts w:eastAsia="Times New Roman" w:cstheme="minorHAnsi"/>
                <w:color w:val="000000"/>
                <w:sz w:val="20"/>
                <w:szCs w:val="20"/>
                <w:lang w:val="en-GB" w:eastAsia="en-GB"/>
              </w:rPr>
            </w:pPr>
          </w:p>
        </w:tc>
      </w:tr>
      <w:tr w:rsidR="00E064B8" w:rsidRPr="00D83DBE" w14:paraId="557F4848" w14:textId="77777777" w:rsidTr="00E064B8">
        <w:trPr>
          <w:trHeight w:val="315"/>
        </w:trPr>
        <w:tc>
          <w:tcPr>
            <w:tcW w:w="9067" w:type="dxa"/>
            <w:gridSpan w:val="2"/>
            <w:shd w:val="clear" w:color="000000" w:fill="D0CECE"/>
            <w:vAlign w:val="center"/>
            <w:hideMark/>
          </w:tcPr>
          <w:p w14:paraId="130C2F4D" w14:textId="36B1D6DF" w:rsidR="007B7568" w:rsidRPr="007A213D" w:rsidRDefault="006662E7">
            <w:pPr>
              <w:spacing w:after="0" w:line="240" w:lineRule="auto"/>
              <w:rPr>
                <w:rFonts w:eastAsia="Times New Roman" w:cstheme="minorHAnsi"/>
                <w:b/>
                <w:bCs/>
                <w:color w:val="000000"/>
                <w:sz w:val="20"/>
                <w:szCs w:val="20"/>
              </w:rPr>
            </w:pPr>
            <w:r w:rsidRPr="007A213D">
              <w:rPr>
                <w:rFonts w:cstheme="minorHAnsi"/>
                <w:b/>
                <w:color w:val="000000"/>
                <w:sz w:val="20"/>
                <w:szCs w:val="20"/>
              </w:rPr>
              <w:t>Agencias de Cooperación internacional para el desarrollo</w:t>
            </w:r>
          </w:p>
        </w:tc>
      </w:tr>
      <w:tr w:rsidR="007B7568" w:rsidRPr="00D83DBE" w14:paraId="43CE7FBF" w14:textId="77777777" w:rsidTr="00E064B8">
        <w:trPr>
          <w:trHeight w:val="315"/>
        </w:trPr>
        <w:tc>
          <w:tcPr>
            <w:tcW w:w="2860" w:type="dxa"/>
            <w:shd w:val="clear" w:color="auto" w:fill="auto"/>
            <w:vAlign w:val="center"/>
          </w:tcPr>
          <w:p w14:paraId="0F04CB8D" w14:textId="77777777" w:rsidR="007B7568" w:rsidRPr="007A213D" w:rsidRDefault="007B7568">
            <w:pPr>
              <w:spacing w:after="0" w:line="240" w:lineRule="auto"/>
              <w:rPr>
                <w:rFonts w:eastAsia="Times New Roman" w:cstheme="minorHAnsi"/>
                <w:color w:val="000000"/>
                <w:sz w:val="20"/>
                <w:szCs w:val="20"/>
                <w:lang w:eastAsia="en-GB"/>
              </w:rPr>
            </w:pPr>
          </w:p>
        </w:tc>
        <w:tc>
          <w:tcPr>
            <w:tcW w:w="6207" w:type="dxa"/>
            <w:shd w:val="clear" w:color="auto" w:fill="auto"/>
            <w:vAlign w:val="center"/>
          </w:tcPr>
          <w:p w14:paraId="46018816" w14:textId="77777777" w:rsidR="007B7568" w:rsidRPr="007A213D" w:rsidRDefault="007B7568">
            <w:pPr>
              <w:spacing w:after="0" w:line="240" w:lineRule="auto"/>
              <w:rPr>
                <w:rFonts w:eastAsia="Times New Roman" w:cstheme="minorHAnsi"/>
                <w:color w:val="000000"/>
                <w:sz w:val="20"/>
                <w:szCs w:val="20"/>
                <w:lang w:eastAsia="en-GB"/>
              </w:rPr>
            </w:pPr>
          </w:p>
        </w:tc>
      </w:tr>
      <w:tr w:rsidR="007B7568" w:rsidRPr="00D83DBE" w14:paraId="7E8882A3" w14:textId="77777777" w:rsidTr="00E064B8">
        <w:trPr>
          <w:trHeight w:val="315"/>
        </w:trPr>
        <w:tc>
          <w:tcPr>
            <w:tcW w:w="2860" w:type="dxa"/>
            <w:shd w:val="clear" w:color="auto" w:fill="auto"/>
            <w:vAlign w:val="center"/>
          </w:tcPr>
          <w:p w14:paraId="64078E5D" w14:textId="77777777" w:rsidR="007B7568" w:rsidRPr="007A213D" w:rsidRDefault="007B7568">
            <w:pPr>
              <w:spacing w:after="0" w:line="240" w:lineRule="auto"/>
              <w:rPr>
                <w:rFonts w:eastAsia="Times New Roman" w:cstheme="minorHAnsi"/>
                <w:color w:val="000000"/>
                <w:sz w:val="20"/>
                <w:szCs w:val="20"/>
                <w:lang w:eastAsia="en-GB"/>
              </w:rPr>
            </w:pPr>
          </w:p>
        </w:tc>
        <w:tc>
          <w:tcPr>
            <w:tcW w:w="6207" w:type="dxa"/>
            <w:shd w:val="clear" w:color="auto" w:fill="auto"/>
            <w:vAlign w:val="center"/>
          </w:tcPr>
          <w:p w14:paraId="10ED66AC" w14:textId="77777777" w:rsidR="007B7568" w:rsidRPr="007A213D" w:rsidRDefault="007B7568">
            <w:pPr>
              <w:spacing w:after="0" w:line="240" w:lineRule="auto"/>
              <w:rPr>
                <w:rFonts w:eastAsia="Times New Roman" w:cstheme="minorHAnsi"/>
                <w:color w:val="000000"/>
                <w:sz w:val="20"/>
                <w:szCs w:val="20"/>
                <w:lang w:eastAsia="en-GB"/>
              </w:rPr>
            </w:pPr>
          </w:p>
        </w:tc>
      </w:tr>
      <w:tr w:rsidR="007B7568" w:rsidRPr="00D83DBE" w14:paraId="26AAB4E2" w14:textId="77777777" w:rsidTr="00E064B8">
        <w:trPr>
          <w:trHeight w:val="315"/>
        </w:trPr>
        <w:tc>
          <w:tcPr>
            <w:tcW w:w="2860" w:type="dxa"/>
            <w:shd w:val="clear" w:color="auto" w:fill="auto"/>
            <w:vAlign w:val="center"/>
          </w:tcPr>
          <w:p w14:paraId="5608A338" w14:textId="77777777" w:rsidR="007B7568" w:rsidRPr="007A213D" w:rsidRDefault="007B7568">
            <w:pPr>
              <w:spacing w:after="0" w:line="240" w:lineRule="auto"/>
              <w:rPr>
                <w:rFonts w:eastAsia="Times New Roman" w:cstheme="minorHAnsi"/>
                <w:color w:val="000000"/>
                <w:sz w:val="20"/>
                <w:szCs w:val="20"/>
                <w:lang w:eastAsia="en-GB"/>
              </w:rPr>
            </w:pPr>
          </w:p>
        </w:tc>
        <w:tc>
          <w:tcPr>
            <w:tcW w:w="6207" w:type="dxa"/>
            <w:shd w:val="clear" w:color="auto" w:fill="auto"/>
            <w:vAlign w:val="center"/>
          </w:tcPr>
          <w:p w14:paraId="246A8CDD" w14:textId="77777777" w:rsidR="007B7568" w:rsidRPr="007A213D" w:rsidRDefault="007B7568">
            <w:pPr>
              <w:spacing w:after="0" w:line="240" w:lineRule="auto"/>
              <w:rPr>
                <w:rFonts w:eastAsia="Times New Roman" w:cstheme="minorHAnsi"/>
                <w:color w:val="000000"/>
                <w:sz w:val="20"/>
                <w:szCs w:val="20"/>
                <w:lang w:eastAsia="en-GB"/>
              </w:rPr>
            </w:pPr>
          </w:p>
        </w:tc>
      </w:tr>
      <w:tr w:rsidR="007B7568" w:rsidRPr="00D83DBE" w14:paraId="13BE3D98" w14:textId="77777777" w:rsidTr="00E064B8">
        <w:trPr>
          <w:trHeight w:val="315"/>
        </w:trPr>
        <w:tc>
          <w:tcPr>
            <w:tcW w:w="9067" w:type="dxa"/>
            <w:gridSpan w:val="2"/>
            <w:shd w:val="clear" w:color="auto" w:fill="auto"/>
            <w:vAlign w:val="center"/>
          </w:tcPr>
          <w:p w14:paraId="7DE9F739" w14:textId="77777777" w:rsidR="007B7568" w:rsidRPr="007A213D" w:rsidRDefault="007B7568">
            <w:pPr>
              <w:spacing w:after="0" w:line="240" w:lineRule="auto"/>
              <w:rPr>
                <w:rFonts w:eastAsia="Times New Roman" w:cstheme="minorHAnsi"/>
                <w:b/>
                <w:bCs/>
                <w:color w:val="000000"/>
                <w:sz w:val="20"/>
                <w:szCs w:val="20"/>
              </w:rPr>
            </w:pPr>
            <w:r w:rsidRPr="007A213D">
              <w:rPr>
                <w:rFonts w:cstheme="minorHAnsi"/>
                <w:b/>
                <w:color w:val="000000"/>
                <w:sz w:val="20"/>
                <w:szCs w:val="20"/>
              </w:rPr>
              <w:t>Otras instituciones (especifique)</w:t>
            </w:r>
          </w:p>
        </w:tc>
      </w:tr>
      <w:tr w:rsidR="007B7568" w:rsidRPr="00D83DBE" w14:paraId="7C76DAA4" w14:textId="77777777" w:rsidTr="00E064B8">
        <w:trPr>
          <w:trHeight w:val="315"/>
        </w:trPr>
        <w:tc>
          <w:tcPr>
            <w:tcW w:w="2860" w:type="dxa"/>
            <w:shd w:val="clear" w:color="auto" w:fill="auto"/>
            <w:vAlign w:val="center"/>
          </w:tcPr>
          <w:p w14:paraId="044DBBAD" w14:textId="77777777" w:rsidR="007B7568" w:rsidRPr="007A213D" w:rsidRDefault="007B7568">
            <w:pPr>
              <w:spacing w:after="0" w:line="240" w:lineRule="auto"/>
              <w:rPr>
                <w:rFonts w:eastAsia="Times New Roman" w:cstheme="minorHAnsi"/>
                <w:color w:val="000000"/>
                <w:sz w:val="20"/>
                <w:szCs w:val="20"/>
                <w:lang w:val="en-GB" w:eastAsia="en-GB"/>
              </w:rPr>
            </w:pPr>
          </w:p>
        </w:tc>
        <w:tc>
          <w:tcPr>
            <w:tcW w:w="6207" w:type="dxa"/>
            <w:shd w:val="clear" w:color="auto" w:fill="auto"/>
            <w:vAlign w:val="center"/>
          </w:tcPr>
          <w:p w14:paraId="35258BF4" w14:textId="77777777" w:rsidR="007B7568" w:rsidRPr="007A213D" w:rsidRDefault="007B7568">
            <w:pPr>
              <w:spacing w:after="0" w:line="240" w:lineRule="auto"/>
              <w:rPr>
                <w:rFonts w:eastAsia="Times New Roman" w:cstheme="minorHAnsi"/>
                <w:color w:val="000000"/>
                <w:sz w:val="20"/>
                <w:szCs w:val="20"/>
                <w:lang w:val="en-GB" w:eastAsia="en-GB"/>
              </w:rPr>
            </w:pPr>
          </w:p>
        </w:tc>
      </w:tr>
      <w:tr w:rsidR="007B7568" w:rsidRPr="00D83DBE" w14:paraId="5242DAEE" w14:textId="77777777" w:rsidTr="00E064B8">
        <w:trPr>
          <w:trHeight w:val="315"/>
        </w:trPr>
        <w:tc>
          <w:tcPr>
            <w:tcW w:w="2860" w:type="dxa"/>
            <w:shd w:val="clear" w:color="auto" w:fill="auto"/>
            <w:vAlign w:val="center"/>
          </w:tcPr>
          <w:p w14:paraId="76AEBEF5" w14:textId="77777777" w:rsidR="007B7568" w:rsidRPr="007A213D" w:rsidRDefault="007B7568">
            <w:pPr>
              <w:spacing w:after="0" w:line="240" w:lineRule="auto"/>
              <w:rPr>
                <w:rFonts w:eastAsia="Times New Roman" w:cstheme="minorHAnsi"/>
                <w:color w:val="000000"/>
                <w:sz w:val="20"/>
                <w:szCs w:val="20"/>
                <w:lang w:val="en-GB" w:eastAsia="en-GB"/>
              </w:rPr>
            </w:pPr>
          </w:p>
        </w:tc>
        <w:tc>
          <w:tcPr>
            <w:tcW w:w="6207" w:type="dxa"/>
            <w:shd w:val="clear" w:color="auto" w:fill="auto"/>
            <w:vAlign w:val="center"/>
          </w:tcPr>
          <w:p w14:paraId="28E0C719" w14:textId="77777777" w:rsidR="007B7568" w:rsidRPr="007A213D" w:rsidRDefault="007B7568">
            <w:pPr>
              <w:spacing w:after="0" w:line="240" w:lineRule="auto"/>
              <w:rPr>
                <w:rFonts w:eastAsia="Times New Roman" w:cstheme="minorHAnsi"/>
                <w:color w:val="000000"/>
                <w:sz w:val="20"/>
                <w:szCs w:val="20"/>
                <w:lang w:val="en-GB" w:eastAsia="en-GB"/>
              </w:rPr>
            </w:pPr>
          </w:p>
        </w:tc>
      </w:tr>
      <w:tr w:rsidR="007B7568" w:rsidRPr="00D83DBE" w14:paraId="134A76E1" w14:textId="77777777" w:rsidTr="00E064B8">
        <w:trPr>
          <w:trHeight w:val="315"/>
        </w:trPr>
        <w:tc>
          <w:tcPr>
            <w:tcW w:w="2860" w:type="dxa"/>
            <w:shd w:val="clear" w:color="auto" w:fill="auto"/>
            <w:vAlign w:val="center"/>
          </w:tcPr>
          <w:p w14:paraId="69D5B5EC" w14:textId="77777777" w:rsidR="007B7568" w:rsidRPr="007A213D" w:rsidRDefault="007B7568">
            <w:pPr>
              <w:spacing w:after="0" w:line="240" w:lineRule="auto"/>
              <w:rPr>
                <w:rFonts w:eastAsia="Times New Roman" w:cstheme="minorHAnsi"/>
                <w:color w:val="000000"/>
                <w:sz w:val="20"/>
                <w:szCs w:val="20"/>
                <w:lang w:val="en-GB" w:eastAsia="en-GB"/>
              </w:rPr>
            </w:pPr>
          </w:p>
        </w:tc>
        <w:tc>
          <w:tcPr>
            <w:tcW w:w="6207" w:type="dxa"/>
            <w:shd w:val="clear" w:color="auto" w:fill="auto"/>
            <w:vAlign w:val="center"/>
          </w:tcPr>
          <w:p w14:paraId="46B11A4B" w14:textId="77777777" w:rsidR="007B7568" w:rsidRPr="007A213D" w:rsidRDefault="007B7568">
            <w:pPr>
              <w:spacing w:after="0" w:line="240" w:lineRule="auto"/>
              <w:rPr>
                <w:rFonts w:eastAsia="Times New Roman" w:cstheme="minorHAnsi"/>
                <w:color w:val="000000"/>
                <w:sz w:val="20"/>
                <w:szCs w:val="20"/>
                <w:lang w:val="en-GB" w:eastAsia="en-GB"/>
              </w:rPr>
            </w:pPr>
          </w:p>
        </w:tc>
      </w:tr>
    </w:tbl>
    <w:p w14:paraId="2ABF6218" w14:textId="77777777" w:rsidR="007B7568" w:rsidRDefault="007B7568" w:rsidP="007B7568">
      <w:pPr>
        <w:spacing w:after="0" w:line="240" w:lineRule="auto"/>
        <w:rPr>
          <w:rFonts w:ascii="Segoe UI" w:hAnsi="Segoe UI" w:cs="Segoe UI"/>
          <w:sz w:val="18"/>
          <w:szCs w:val="18"/>
        </w:rPr>
      </w:pPr>
    </w:p>
    <w:p w14:paraId="0B22E9B8" w14:textId="77777777" w:rsidR="007B7568" w:rsidRDefault="007B7568" w:rsidP="007B7568">
      <w:pPr>
        <w:rPr>
          <w:b/>
          <w:sz w:val="40"/>
          <w:szCs w:val="40"/>
        </w:rPr>
      </w:pPr>
      <w:bookmarkStart w:id="449" w:name="_Toc28950305"/>
      <w:bookmarkStart w:id="450" w:name="_Toc25196125"/>
      <w:r>
        <w:br w:type="page"/>
      </w:r>
    </w:p>
    <w:p w14:paraId="556CF7C2" w14:textId="77777777" w:rsidR="007B7568" w:rsidRPr="006D26D5" w:rsidRDefault="007B7568" w:rsidP="007B7568">
      <w:pPr>
        <w:pStyle w:val="TitleSECTION"/>
      </w:pPr>
      <w:bookmarkStart w:id="451" w:name="_Toc135573951"/>
      <w:bookmarkStart w:id="452" w:name="_Toc135639734"/>
      <w:bookmarkStart w:id="453" w:name="_Toc135851065"/>
      <w:bookmarkStart w:id="454" w:name="_Toc144681155"/>
      <w:bookmarkStart w:id="455" w:name="_Toc159314755"/>
      <w:r>
        <w:t>Anexo 5: Observaciones sobre el control interno</w:t>
      </w:r>
      <w:bookmarkEnd w:id="449"/>
      <w:bookmarkEnd w:id="451"/>
      <w:bookmarkEnd w:id="452"/>
      <w:bookmarkEnd w:id="453"/>
      <w:bookmarkEnd w:id="454"/>
      <w:bookmarkEnd w:id="455"/>
      <w:r>
        <w:t xml:space="preserve"> </w:t>
      </w:r>
      <w:bookmarkEnd w:id="450"/>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349"/>
        <w:gridCol w:w="4434"/>
      </w:tblGrid>
      <w:tr w:rsidR="00E064B8" w:rsidRPr="006C251B" w14:paraId="0937E5DD" w14:textId="77777777" w:rsidTr="00E064B8">
        <w:trPr>
          <w:trHeight w:val="273"/>
        </w:trPr>
        <w:tc>
          <w:tcPr>
            <w:tcW w:w="2476" w:type="pct"/>
            <w:shd w:val="clear" w:color="auto" w:fill="E7E6E6" w:themeFill="background2"/>
            <w:vAlign w:val="bottom"/>
          </w:tcPr>
          <w:p w14:paraId="5069A4FE" w14:textId="77777777" w:rsidR="007B7568" w:rsidRPr="007A213D" w:rsidRDefault="007B7568" w:rsidP="007A213D">
            <w:pPr>
              <w:widowControl w:val="0"/>
              <w:autoSpaceDE w:val="0"/>
              <w:autoSpaceDN w:val="0"/>
              <w:adjustRightInd w:val="0"/>
              <w:spacing w:after="0"/>
              <w:ind w:left="120"/>
              <w:jc w:val="center"/>
              <w:rPr>
                <w:rFonts w:eastAsia="SimSun" w:cstheme="minorHAnsi"/>
                <w:b/>
                <w:bCs/>
                <w:sz w:val="20"/>
                <w:szCs w:val="20"/>
              </w:rPr>
            </w:pPr>
            <w:r w:rsidRPr="007A213D">
              <w:rPr>
                <w:rFonts w:cstheme="minorHAnsi"/>
                <w:b/>
                <w:sz w:val="20"/>
                <w:szCs w:val="20"/>
              </w:rPr>
              <w:t>Componentes y elementos de control interno</w:t>
            </w:r>
          </w:p>
        </w:tc>
        <w:tc>
          <w:tcPr>
            <w:tcW w:w="2524" w:type="pct"/>
            <w:shd w:val="clear" w:color="auto" w:fill="E7E6E6" w:themeFill="background2"/>
            <w:vAlign w:val="bottom"/>
          </w:tcPr>
          <w:p w14:paraId="7FEB841A" w14:textId="77777777" w:rsidR="007B7568" w:rsidRPr="007A213D" w:rsidRDefault="007B7568" w:rsidP="007A213D">
            <w:pPr>
              <w:widowControl w:val="0"/>
              <w:autoSpaceDE w:val="0"/>
              <w:autoSpaceDN w:val="0"/>
              <w:adjustRightInd w:val="0"/>
              <w:spacing w:after="0"/>
              <w:ind w:left="66"/>
              <w:jc w:val="center"/>
              <w:rPr>
                <w:rFonts w:eastAsia="SimSun" w:cstheme="minorHAnsi"/>
                <w:b/>
                <w:bCs/>
                <w:sz w:val="20"/>
                <w:szCs w:val="20"/>
              </w:rPr>
            </w:pPr>
            <w:r w:rsidRPr="007A213D">
              <w:rPr>
                <w:rFonts w:cstheme="minorHAnsi"/>
                <w:b/>
                <w:sz w:val="20"/>
                <w:szCs w:val="20"/>
              </w:rPr>
              <w:t>Resumen de las observaciones</w:t>
            </w:r>
          </w:p>
        </w:tc>
      </w:tr>
      <w:tr w:rsidR="00827046" w:rsidRPr="006C251B" w14:paraId="26132A22" w14:textId="77777777" w:rsidTr="00E064B8">
        <w:tc>
          <w:tcPr>
            <w:tcW w:w="5000" w:type="pct"/>
            <w:gridSpan w:val="2"/>
          </w:tcPr>
          <w:p w14:paraId="407A120C" w14:textId="77777777" w:rsidR="007B7568" w:rsidRPr="007A213D" w:rsidRDefault="007B7568" w:rsidP="007A213D">
            <w:pPr>
              <w:pStyle w:val="ListParagraph"/>
              <w:numPr>
                <w:ilvl w:val="0"/>
                <w:numId w:val="19"/>
              </w:numPr>
              <w:spacing w:after="0"/>
              <w:rPr>
                <w:rFonts w:cstheme="minorHAnsi"/>
                <w:sz w:val="20"/>
                <w:szCs w:val="20"/>
              </w:rPr>
            </w:pPr>
            <w:r w:rsidRPr="007A213D">
              <w:rPr>
                <w:rFonts w:cstheme="minorHAnsi"/>
                <w:b/>
                <w:sz w:val="20"/>
                <w:szCs w:val="20"/>
              </w:rPr>
              <w:t>Entorno de control</w:t>
            </w:r>
          </w:p>
        </w:tc>
      </w:tr>
      <w:tr w:rsidR="00E064B8" w:rsidRPr="006C251B" w14:paraId="2518A42D" w14:textId="77777777" w:rsidTr="00E064B8">
        <w:tc>
          <w:tcPr>
            <w:tcW w:w="2476" w:type="pct"/>
          </w:tcPr>
          <w:p w14:paraId="484410AD" w14:textId="77777777" w:rsidR="007B7568" w:rsidRPr="007A213D" w:rsidRDefault="007B7568" w:rsidP="007A213D">
            <w:pPr>
              <w:pStyle w:val="ListParagraph"/>
              <w:keepLines/>
              <w:widowControl w:val="0"/>
              <w:numPr>
                <w:ilvl w:val="1"/>
                <w:numId w:val="19"/>
              </w:numPr>
              <w:autoSpaceDE w:val="0"/>
              <w:autoSpaceDN w:val="0"/>
              <w:adjustRightInd w:val="0"/>
              <w:spacing w:after="0"/>
              <w:rPr>
                <w:rFonts w:eastAsia="SimSun" w:cstheme="minorHAnsi"/>
                <w:sz w:val="20"/>
                <w:szCs w:val="20"/>
              </w:rPr>
            </w:pPr>
            <w:r w:rsidRPr="007A213D">
              <w:rPr>
                <w:rFonts w:cstheme="minorHAnsi"/>
                <w:sz w:val="20"/>
                <w:szCs w:val="20"/>
              </w:rPr>
              <w:t>La integridad personal y profesional y los valores éticos de la administración y el resto del personal, incluida una constante actitud de apoyo al control interno en toda la organización</w:t>
            </w:r>
          </w:p>
        </w:tc>
        <w:tc>
          <w:tcPr>
            <w:tcW w:w="2524" w:type="pct"/>
          </w:tcPr>
          <w:p w14:paraId="76408AC5" w14:textId="77777777" w:rsidR="007B7568" w:rsidRPr="007A213D" w:rsidRDefault="007B7568" w:rsidP="007A213D">
            <w:pPr>
              <w:keepLines/>
              <w:spacing w:after="0"/>
              <w:rPr>
                <w:rFonts w:eastAsia="SimSun" w:cstheme="minorHAnsi"/>
                <w:sz w:val="20"/>
                <w:szCs w:val="20"/>
                <w:lang w:eastAsia="zh-CN"/>
              </w:rPr>
            </w:pPr>
          </w:p>
        </w:tc>
      </w:tr>
      <w:tr w:rsidR="00E064B8" w:rsidRPr="006C251B" w14:paraId="2610CA9C" w14:textId="77777777" w:rsidTr="00E064B8">
        <w:trPr>
          <w:trHeight w:val="323"/>
        </w:trPr>
        <w:tc>
          <w:tcPr>
            <w:tcW w:w="2476" w:type="pct"/>
          </w:tcPr>
          <w:p w14:paraId="3D5F0885" w14:textId="77777777" w:rsidR="007B7568" w:rsidRPr="007A213D" w:rsidRDefault="007B7568" w:rsidP="007A213D">
            <w:pPr>
              <w:pStyle w:val="ListParagraph"/>
              <w:keepLines/>
              <w:widowControl w:val="0"/>
              <w:numPr>
                <w:ilvl w:val="1"/>
                <w:numId w:val="19"/>
              </w:numPr>
              <w:autoSpaceDE w:val="0"/>
              <w:autoSpaceDN w:val="0"/>
              <w:adjustRightInd w:val="0"/>
              <w:spacing w:after="0"/>
              <w:rPr>
                <w:rFonts w:eastAsia="SimSun" w:cstheme="minorHAnsi"/>
                <w:sz w:val="20"/>
                <w:szCs w:val="20"/>
              </w:rPr>
            </w:pPr>
            <w:r w:rsidRPr="007A213D">
              <w:rPr>
                <w:rFonts w:cstheme="minorHAnsi"/>
                <w:sz w:val="20"/>
                <w:szCs w:val="20"/>
              </w:rPr>
              <w:t>Compromiso con la competencia</w:t>
            </w:r>
          </w:p>
        </w:tc>
        <w:tc>
          <w:tcPr>
            <w:tcW w:w="2524" w:type="pct"/>
          </w:tcPr>
          <w:p w14:paraId="01D6BCAC" w14:textId="77777777" w:rsidR="007B7568" w:rsidRPr="007A213D" w:rsidRDefault="007B7568" w:rsidP="007A213D">
            <w:pPr>
              <w:keepLines/>
              <w:spacing w:after="0"/>
              <w:rPr>
                <w:rFonts w:eastAsia="SimSun" w:cstheme="minorHAnsi"/>
                <w:sz w:val="20"/>
                <w:szCs w:val="20"/>
                <w:lang w:eastAsia="zh-CN"/>
              </w:rPr>
            </w:pPr>
          </w:p>
        </w:tc>
      </w:tr>
      <w:tr w:rsidR="00E064B8" w:rsidRPr="006C251B" w14:paraId="30D92E6D" w14:textId="77777777" w:rsidTr="00E064B8">
        <w:tc>
          <w:tcPr>
            <w:tcW w:w="2476" w:type="pct"/>
          </w:tcPr>
          <w:p w14:paraId="6D397805" w14:textId="0F876170" w:rsidR="007B7568" w:rsidRPr="007A213D" w:rsidRDefault="007B7568" w:rsidP="007A213D">
            <w:pPr>
              <w:pStyle w:val="ListParagraph"/>
              <w:keepLines/>
              <w:widowControl w:val="0"/>
              <w:numPr>
                <w:ilvl w:val="1"/>
                <w:numId w:val="19"/>
              </w:numPr>
              <w:autoSpaceDE w:val="0"/>
              <w:autoSpaceDN w:val="0"/>
              <w:adjustRightInd w:val="0"/>
              <w:spacing w:after="0"/>
              <w:rPr>
                <w:rFonts w:eastAsia="SimSun" w:cstheme="minorHAnsi"/>
                <w:sz w:val="20"/>
                <w:szCs w:val="20"/>
              </w:rPr>
            </w:pPr>
            <w:r w:rsidRPr="007A213D">
              <w:rPr>
                <w:rFonts w:cstheme="minorHAnsi"/>
                <w:sz w:val="20"/>
                <w:szCs w:val="20"/>
              </w:rPr>
              <w:t xml:space="preserve">El </w:t>
            </w:r>
            <w:proofErr w:type="gramStart"/>
            <w:r w:rsidRPr="007A213D">
              <w:rPr>
                <w:rFonts w:cstheme="minorHAnsi"/>
                <w:sz w:val="20"/>
                <w:szCs w:val="20"/>
              </w:rPr>
              <w:t>“</w:t>
            </w:r>
            <w:r w:rsidR="00CF2FE8" w:rsidRPr="007A213D">
              <w:rPr>
                <w:rFonts w:cstheme="minorHAnsi"/>
                <w:sz w:val="20"/>
                <w:szCs w:val="20"/>
              </w:rPr>
              <w:t xml:space="preserve"> la</w:t>
            </w:r>
            <w:proofErr w:type="gramEnd"/>
            <w:r w:rsidR="00CF2FE8" w:rsidRPr="007A213D">
              <w:rPr>
                <w:rFonts w:cstheme="minorHAnsi"/>
                <w:sz w:val="20"/>
                <w:szCs w:val="20"/>
              </w:rPr>
              <w:t xml:space="preserve"> voz jerárquica / estilo de liderazgo</w:t>
            </w:r>
            <w:r w:rsidRPr="007A213D">
              <w:rPr>
                <w:rFonts w:cstheme="minorHAnsi"/>
                <w:sz w:val="20"/>
                <w:szCs w:val="20"/>
              </w:rPr>
              <w:t>” (es decir, la filosofía y el estilo de trabajo de la administración)</w:t>
            </w:r>
          </w:p>
        </w:tc>
        <w:tc>
          <w:tcPr>
            <w:tcW w:w="2524" w:type="pct"/>
          </w:tcPr>
          <w:p w14:paraId="50BE553F" w14:textId="77777777" w:rsidR="007B7568" w:rsidRPr="007A213D" w:rsidRDefault="007B7568" w:rsidP="007A213D">
            <w:pPr>
              <w:widowControl w:val="0"/>
              <w:autoSpaceDE w:val="0"/>
              <w:autoSpaceDN w:val="0"/>
              <w:adjustRightInd w:val="0"/>
              <w:spacing w:after="0"/>
              <w:rPr>
                <w:rFonts w:eastAsia="SimSun" w:cstheme="minorHAnsi"/>
                <w:sz w:val="20"/>
                <w:szCs w:val="20"/>
                <w:lang w:eastAsia="zh-CN"/>
              </w:rPr>
            </w:pPr>
          </w:p>
        </w:tc>
      </w:tr>
      <w:tr w:rsidR="00E064B8" w:rsidRPr="006C251B" w14:paraId="2D9DAD89" w14:textId="77777777" w:rsidTr="00E064B8">
        <w:trPr>
          <w:trHeight w:val="314"/>
        </w:trPr>
        <w:tc>
          <w:tcPr>
            <w:tcW w:w="2476" w:type="pct"/>
          </w:tcPr>
          <w:p w14:paraId="16D6CB97" w14:textId="77777777" w:rsidR="007B7568" w:rsidRPr="007A213D" w:rsidRDefault="007B7568" w:rsidP="007A213D">
            <w:pPr>
              <w:pStyle w:val="ListParagraph"/>
              <w:keepLines/>
              <w:widowControl w:val="0"/>
              <w:numPr>
                <w:ilvl w:val="1"/>
                <w:numId w:val="19"/>
              </w:numPr>
              <w:autoSpaceDE w:val="0"/>
              <w:autoSpaceDN w:val="0"/>
              <w:adjustRightInd w:val="0"/>
              <w:spacing w:after="0"/>
              <w:rPr>
                <w:rFonts w:eastAsia="SimSun" w:cstheme="minorHAnsi"/>
                <w:sz w:val="20"/>
                <w:szCs w:val="20"/>
              </w:rPr>
            </w:pPr>
            <w:r w:rsidRPr="007A213D">
              <w:rPr>
                <w:rFonts w:cstheme="minorHAnsi"/>
                <w:sz w:val="20"/>
                <w:szCs w:val="20"/>
              </w:rPr>
              <w:t>Estructura organizacional</w:t>
            </w:r>
          </w:p>
        </w:tc>
        <w:tc>
          <w:tcPr>
            <w:tcW w:w="2524" w:type="pct"/>
          </w:tcPr>
          <w:p w14:paraId="494D17FA" w14:textId="77777777" w:rsidR="007B7568" w:rsidRPr="007A213D" w:rsidRDefault="007B7568" w:rsidP="007A213D">
            <w:pPr>
              <w:keepLines/>
              <w:spacing w:after="0"/>
              <w:rPr>
                <w:rFonts w:eastAsia="SimSun" w:cstheme="minorHAnsi"/>
                <w:sz w:val="20"/>
                <w:szCs w:val="20"/>
                <w:lang w:eastAsia="zh-CN"/>
              </w:rPr>
            </w:pPr>
          </w:p>
        </w:tc>
      </w:tr>
      <w:tr w:rsidR="00E064B8" w:rsidRPr="006C251B" w14:paraId="231C72F9" w14:textId="77777777" w:rsidTr="00E064B8">
        <w:trPr>
          <w:trHeight w:val="287"/>
        </w:trPr>
        <w:tc>
          <w:tcPr>
            <w:tcW w:w="2476" w:type="pct"/>
          </w:tcPr>
          <w:p w14:paraId="151720D6" w14:textId="77777777" w:rsidR="007B7568" w:rsidRPr="007A213D" w:rsidRDefault="007B7568" w:rsidP="007A213D">
            <w:pPr>
              <w:pStyle w:val="ListParagraph"/>
              <w:keepLines/>
              <w:widowControl w:val="0"/>
              <w:numPr>
                <w:ilvl w:val="1"/>
                <w:numId w:val="19"/>
              </w:numPr>
              <w:autoSpaceDE w:val="0"/>
              <w:autoSpaceDN w:val="0"/>
              <w:adjustRightInd w:val="0"/>
              <w:spacing w:after="0"/>
              <w:rPr>
                <w:rFonts w:eastAsia="SimSun" w:cstheme="minorHAnsi"/>
                <w:sz w:val="20"/>
                <w:szCs w:val="20"/>
              </w:rPr>
            </w:pPr>
            <w:r w:rsidRPr="007A213D">
              <w:rPr>
                <w:rFonts w:cstheme="minorHAnsi"/>
                <w:sz w:val="20"/>
                <w:szCs w:val="20"/>
              </w:rPr>
              <w:t>Políticas y prácticas de recursos humanos</w:t>
            </w:r>
          </w:p>
        </w:tc>
        <w:tc>
          <w:tcPr>
            <w:tcW w:w="2524" w:type="pct"/>
          </w:tcPr>
          <w:p w14:paraId="335370D5" w14:textId="77777777" w:rsidR="007B7568" w:rsidRPr="007A213D" w:rsidRDefault="007B7568" w:rsidP="007A213D">
            <w:pPr>
              <w:widowControl w:val="0"/>
              <w:autoSpaceDE w:val="0"/>
              <w:autoSpaceDN w:val="0"/>
              <w:adjustRightInd w:val="0"/>
              <w:spacing w:after="0"/>
              <w:rPr>
                <w:rFonts w:eastAsia="SimSun" w:cstheme="minorHAnsi"/>
                <w:sz w:val="20"/>
                <w:szCs w:val="20"/>
                <w:lang w:eastAsia="zh-CN"/>
              </w:rPr>
            </w:pPr>
          </w:p>
        </w:tc>
      </w:tr>
      <w:tr w:rsidR="00827046" w:rsidRPr="006C251B" w14:paraId="0A3E8520" w14:textId="77777777" w:rsidTr="00E064B8">
        <w:tc>
          <w:tcPr>
            <w:tcW w:w="5000" w:type="pct"/>
            <w:gridSpan w:val="2"/>
          </w:tcPr>
          <w:p w14:paraId="15737AE6" w14:textId="77777777" w:rsidR="007B7568" w:rsidRPr="007A213D" w:rsidRDefault="007B7568" w:rsidP="007A213D">
            <w:pPr>
              <w:pStyle w:val="ListParagraph"/>
              <w:numPr>
                <w:ilvl w:val="0"/>
                <w:numId w:val="19"/>
              </w:numPr>
              <w:spacing w:after="0"/>
              <w:rPr>
                <w:rFonts w:eastAsia="SimSun" w:cstheme="minorHAnsi"/>
                <w:sz w:val="20"/>
                <w:szCs w:val="20"/>
              </w:rPr>
            </w:pPr>
            <w:r w:rsidRPr="007A213D">
              <w:rPr>
                <w:rFonts w:cstheme="minorHAnsi"/>
                <w:b/>
                <w:sz w:val="20"/>
                <w:szCs w:val="20"/>
              </w:rPr>
              <w:t>Evaluación del riesgo</w:t>
            </w:r>
          </w:p>
        </w:tc>
      </w:tr>
      <w:tr w:rsidR="00E064B8" w:rsidRPr="006C251B" w14:paraId="2CDDC2A8" w14:textId="77777777" w:rsidTr="00E064B8">
        <w:tc>
          <w:tcPr>
            <w:tcW w:w="2476" w:type="pct"/>
          </w:tcPr>
          <w:p w14:paraId="1B85DF9D" w14:textId="77777777" w:rsidR="007B7568" w:rsidRPr="007A213D" w:rsidRDefault="007B7568" w:rsidP="007A213D">
            <w:pPr>
              <w:pStyle w:val="ListParagraph"/>
              <w:keepLines/>
              <w:widowControl w:val="0"/>
              <w:numPr>
                <w:ilvl w:val="1"/>
                <w:numId w:val="19"/>
              </w:numPr>
              <w:autoSpaceDE w:val="0"/>
              <w:autoSpaceDN w:val="0"/>
              <w:adjustRightInd w:val="0"/>
              <w:spacing w:after="0"/>
              <w:rPr>
                <w:rFonts w:eastAsia="SimSun" w:cstheme="minorHAnsi"/>
                <w:sz w:val="20"/>
                <w:szCs w:val="20"/>
              </w:rPr>
            </w:pPr>
            <w:r w:rsidRPr="007A213D">
              <w:rPr>
                <w:rFonts w:cstheme="minorHAnsi"/>
                <w:sz w:val="20"/>
                <w:szCs w:val="20"/>
              </w:rPr>
              <w:t>Identificación del riesgo</w:t>
            </w:r>
          </w:p>
        </w:tc>
        <w:tc>
          <w:tcPr>
            <w:tcW w:w="2524" w:type="pct"/>
          </w:tcPr>
          <w:p w14:paraId="79E04C58" w14:textId="77777777" w:rsidR="007B7568" w:rsidRPr="007A213D" w:rsidRDefault="007B7568" w:rsidP="007A213D">
            <w:pPr>
              <w:widowControl w:val="0"/>
              <w:autoSpaceDE w:val="0"/>
              <w:autoSpaceDN w:val="0"/>
              <w:adjustRightInd w:val="0"/>
              <w:spacing w:after="0"/>
              <w:rPr>
                <w:rFonts w:eastAsia="SimSun" w:cstheme="minorHAnsi"/>
                <w:sz w:val="20"/>
                <w:szCs w:val="20"/>
                <w:lang w:eastAsia="zh-CN"/>
              </w:rPr>
            </w:pPr>
          </w:p>
        </w:tc>
      </w:tr>
      <w:tr w:rsidR="00E064B8" w:rsidRPr="006C251B" w14:paraId="7149B5A9" w14:textId="77777777" w:rsidTr="00E064B8">
        <w:tc>
          <w:tcPr>
            <w:tcW w:w="2476" w:type="pct"/>
          </w:tcPr>
          <w:p w14:paraId="52817614" w14:textId="77777777" w:rsidR="007B7568" w:rsidRPr="007A213D" w:rsidRDefault="007B7568" w:rsidP="007A213D">
            <w:pPr>
              <w:pStyle w:val="ListParagraph"/>
              <w:keepLines/>
              <w:widowControl w:val="0"/>
              <w:numPr>
                <w:ilvl w:val="1"/>
                <w:numId w:val="19"/>
              </w:numPr>
              <w:autoSpaceDE w:val="0"/>
              <w:autoSpaceDN w:val="0"/>
              <w:adjustRightInd w:val="0"/>
              <w:spacing w:after="0"/>
              <w:rPr>
                <w:rFonts w:eastAsia="SimSun" w:cstheme="minorHAnsi"/>
                <w:sz w:val="20"/>
                <w:szCs w:val="20"/>
              </w:rPr>
            </w:pPr>
            <w:r w:rsidRPr="007A213D">
              <w:rPr>
                <w:rFonts w:cstheme="minorHAnsi"/>
                <w:sz w:val="20"/>
                <w:szCs w:val="20"/>
              </w:rPr>
              <w:t>Evaluación del riesgo (importancia y probabilidad)</w:t>
            </w:r>
          </w:p>
        </w:tc>
        <w:tc>
          <w:tcPr>
            <w:tcW w:w="2524" w:type="pct"/>
          </w:tcPr>
          <w:p w14:paraId="4B9BCF4E" w14:textId="77777777" w:rsidR="007B7568" w:rsidRPr="007A213D" w:rsidRDefault="007B7568" w:rsidP="007A213D">
            <w:pPr>
              <w:widowControl w:val="0"/>
              <w:autoSpaceDE w:val="0"/>
              <w:autoSpaceDN w:val="0"/>
              <w:adjustRightInd w:val="0"/>
              <w:spacing w:after="0"/>
              <w:rPr>
                <w:rFonts w:eastAsia="SimSun" w:cstheme="minorHAnsi"/>
                <w:sz w:val="20"/>
                <w:szCs w:val="20"/>
              </w:rPr>
            </w:pPr>
            <w:r w:rsidRPr="007A213D">
              <w:rPr>
                <w:rFonts w:cstheme="minorHAnsi"/>
                <w:sz w:val="20"/>
                <w:szCs w:val="20"/>
              </w:rPr>
              <w:t xml:space="preserve">Ejemplos: </w:t>
            </w:r>
          </w:p>
          <w:p w14:paraId="336CCEB6" w14:textId="7467B5AC" w:rsidR="007B7568" w:rsidRPr="007A213D" w:rsidRDefault="007B7568" w:rsidP="007A213D">
            <w:pPr>
              <w:widowControl w:val="0"/>
              <w:autoSpaceDE w:val="0"/>
              <w:autoSpaceDN w:val="0"/>
              <w:adjustRightInd w:val="0"/>
              <w:spacing w:after="0"/>
              <w:rPr>
                <w:rFonts w:eastAsia="SimSun" w:cstheme="minorHAnsi"/>
                <w:sz w:val="20"/>
                <w:szCs w:val="20"/>
              </w:rPr>
            </w:pPr>
            <w:r w:rsidRPr="007A213D">
              <w:rPr>
                <w:rFonts w:cstheme="minorHAnsi"/>
                <w:sz w:val="20"/>
                <w:szCs w:val="20"/>
              </w:rPr>
              <w:t>El análisis económico de los proyectos de inversión del ID-11.1 recibe una calificación de X.</w:t>
            </w:r>
          </w:p>
          <w:p w14:paraId="7042DAC1" w14:textId="3B86D30F" w:rsidR="007B7568" w:rsidRPr="007A213D" w:rsidRDefault="007B7568" w:rsidP="007A213D">
            <w:pPr>
              <w:widowControl w:val="0"/>
              <w:autoSpaceDE w:val="0"/>
              <w:autoSpaceDN w:val="0"/>
              <w:adjustRightInd w:val="0"/>
              <w:spacing w:after="0"/>
              <w:rPr>
                <w:rFonts w:eastAsia="SimSun" w:cstheme="minorHAnsi"/>
                <w:sz w:val="20"/>
                <w:szCs w:val="20"/>
              </w:rPr>
            </w:pPr>
            <w:r w:rsidRPr="007A213D">
              <w:rPr>
                <w:rFonts w:cstheme="minorHAnsi"/>
                <w:sz w:val="20"/>
                <w:szCs w:val="20"/>
              </w:rPr>
              <w:t>La estrategia de gestión de la deuda del ID-13.3 recibe una calificación de X.</w:t>
            </w:r>
          </w:p>
          <w:p w14:paraId="4FCF189F" w14:textId="3E5BCB9A" w:rsidR="007B7568" w:rsidRPr="007A213D" w:rsidRDefault="007B7568" w:rsidP="007A213D">
            <w:pPr>
              <w:widowControl w:val="0"/>
              <w:autoSpaceDE w:val="0"/>
              <w:autoSpaceDN w:val="0"/>
              <w:adjustRightInd w:val="0"/>
              <w:spacing w:after="0"/>
              <w:rPr>
                <w:rFonts w:eastAsia="SimSun" w:cstheme="minorHAnsi"/>
                <w:sz w:val="20"/>
                <w:szCs w:val="20"/>
              </w:rPr>
            </w:pPr>
            <w:r w:rsidRPr="007A213D">
              <w:rPr>
                <w:rFonts w:cstheme="minorHAnsi"/>
                <w:sz w:val="20"/>
                <w:szCs w:val="20"/>
              </w:rPr>
              <w:t xml:space="preserve">El análisis de sensibilidad </w:t>
            </w:r>
            <w:proofErr w:type="spellStart"/>
            <w:r w:rsidRPr="007A213D">
              <w:rPr>
                <w:rFonts w:cstheme="minorHAnsi"/>
                <w:sz w:val="20"/>
                <w:szCs w:val="20"/>
              </w:rPr>
              <w:t>macrofiscal</w:t>
            </w:r>
            <w:proofErr w:type="spellEnd"/>
            <w:r w:rsidRPr="007A213D">
              <w:rPr>
                <w:rFonts w:cstheme="minorHAnsi"/>
                <w:sz w:val="20"/>
                <w:szCs w:val="20"/>
              </w:rPr>
              <w:t xml:space="preserve"> del ID-14.3 recibe una calificación de X.</w:t>
            </w:r>
          </w:p>
          <w:p w14:paraId="56F06500" w14:textId="7D939E76" w:rsidR="007B7568" w:rsidRPr="007A213D" w:rsidRDefault="007B7568" w:rsidP="007A213D">
            <w:pPr>
              <w:widowControl w:val="0"/>
              <w:autoSpaceDE w:val="0"/>
              <w:autoSpaceDN w:val="0"/>
              <w:adjustRightInd w:val="0"/>
              <w:spacing w:after="0"/>
              <w:rPr>
                <w:rFonts w:eastAsia="SimSun" w:cstheme="minorHAnsi"/>
                <w:sz w:val="20"/>
                <w:szCs w:val="20"/>
              </w:rPr>
            </w:pPr>
            <w:r w:rsidRPr="007A213D">
              <w:rPr>
                <w:rFonts w:cstheme="minorHAnsi"/>
                <w:sz w:val="20"/>
                <w:szCs w:val="20"/>
              </w:rPr>
              <w:t>La gestión de riesgos para la generación de ingresos del ID-19.2 recibe una calificación de X.</w:t>
            </w:r>
          </w:p>
          <w:p w14:paraId="5F5F97A6" w14:textId="23331BAA" w:rsidR="007B7568" w:rsidRPr="007A213D" w:rsidRDefault="007B7568" w:rsidP="007A213D">
            <w:pPr>
              <w:widowControl w:val="0"/>
              <w:autoSpaceDE w:val="0"/>
              <w:autoSpaceDN w:val="0"/>
              <w:adjustRightInd w:val="0"/>
              <w:spacing w:after="0"/>
              <w:rPr>
                <w:rFonts w:eastAsia="SimSun" w:cstheme="minorHAnsi"/>
                <w:sz w:val="20"/>
                <w:szCs w:val="20"/>
              </w:rPr>
            </w:pPr>
            <w:r w:rsidRPr="007A213D">
              <w:rPr>
                <w:rFonts w:cstheme="minorHAnsi"/>
                <w:sz w:val="20"/>
                <w:szCs w:val="20"/>
              </w:rPr>
              <w:t>La previsión y el seguimiento del flujo de caja del ID-21.2 recibe una calificación de X.</w:t>
            </w:r>
          </w:p>
        </w:tc>
      </w:tr>
      <w:tr w:rsidR="00E064B8" w:rsidRPr="006C251B" w14:paraId="4A010553" w14:textId="77777777" w:rsidTr="00E064B8">
        <w:tc>
          <w:tcPr>
            <w:tcW w:w="2476" w:type="pct"/>
          </w:tcPr>
          <w:p w14:paraId="33CB05FD" w14:textId="77777777" w:rsidR="007B7568" w:rsidRPr="007A213D" w:rsidRDefault="007B7568" w:rsidP="007A213D">
            <w:pPr>
              <w:pStyle w:val="ListParagraph"/>
              <w:keepLines/>
              <w:widowControl w:val="0"/>
              <w:numPr>
                <w:ilvl w:val="1"/>
                <w:numId w:val="19"/>
              </w:numPr>
              <w:autoSpaceDE w:val="0"/>
              <w:autoSpaceDN w:val="0"/>
              <w:adjustRightInd w:val="0"/>
              <w:spacing w:after="0"/>
              <w:rPr>
                <w:rFonts w:eastAsia="SimSun" w:cstheme="minorHAnsi"/>
                <w:sz w:val="20"/>
                <w:szCs w:val="20"/>
              </w:rPr>
            </w:pPr>
            <w:r w:rsidRPr="007A213D">
              <w:rPr>
                <w:rFonts w:cstheme="minorHAnsi"/>
                <w:sz w:val="20"/>
                <w:szCs w:val="20"/>
              </w:rPr>
              <w:t>Evaluación del riesgo</w:t>
            </w:r>
          </w:p>
        </w:tc>
        <w:tc>
          <w:tcPr>
            <w:tcW w:w="2524" w:type="pct"/>
          </w:tcPr>
          <w:p w14:paraId="0EB17C7A" w14:textId="77777777" w:rsidR="007B7568" w:rsidRPr="007A213D" w:rsidRDefault="007B7568" w:rsidP="007A213D">
            <w:pPr>
              <w:widowControl w:val="0"/>
              <w:autoSpaceDE w:val="0"/>
              <w:autoSpaceDN w:val="0"/>
              <w:adjustRightInd w:val="0"/>
              <w:spacing w:after="0"/>
              <w:rPr>
                <w:rFonts w:eastAsia="SimSun" w:cstheme="minorHAnsi"/>
                <w:sz w:val="20"/>
                <w:szCs w:val="20"/>
                <w:lang w:eastAsia="zh-CN"/>
              </w:rPr>
            </w:pPr>
          </w:p>
        </w:tc>
      </w:tr>
      <w:tr w:rsidR="00E064B8" w:rsidRPr="006C251B" w14:paraId="26976BE5" w14:textId="77777777" w:rsidTr="00E064B8">
        <w:tc>
          <w:tcPr>
            <w:tcW w:w="2476" w:type="pct"/>
          </w:tcPr>
          <w:p w14:paraId="2436130D" w14:textId="0F117276" w:rsidR="007B7568" w:rsidRPr="007A213D" w:rsidRDefault="007B7568" w:rsidP="007A213D">
            <w:pPr>
              <w:pStyle w:val="ListParagraph"/>
              <w:keepLines/>
              <w:widowControl w:val="0"/>
              <w:numPr>
                <w:ilvl w:val="1"/>
                <w:numId w:val="19"/>
              </w:numPr>
              <w:autoSpaceDE w:val="0"/>
              <w:autoSpaceDN w:val="0"/>
              <w:adjustRightInd w:val="0"/>
              <w:spacing w:after="0"/>
              <w:rPr>
                <w:rFonts w:eastAsia="SimSun" w:cstheme="minorHAnsi"/>
                <w:sz w:val="20"/>
                <w:szCs w:val="20"/>
              </w:rPr>
            </w:pPr>
            <w:r w:rsidRPr="007A213D">
              <w:rPr>
                <w:rFonts w:cstheme="minorHAnsi"/>
                <w:sz w:val="20"/>
                <w:szCs w:val="20"/>
              </w:rPr>
              <w:t>Evaluación de</w:t>
            </w:r>
            <w:r w:rsidR="00CF2FE8" w:rsidRPr="007A213D">
              <w:rPr>
                <w:rFonts w:cstheme="minorHAnsi"/>
                <w:sz w:val="20"/>
                <w:szCs w:val="20"/>
              </w:rPr>
              <w:t xml:space="preserve"> la aversión </w:t>
            </w:r>
            <w:proofErr w:type="gramStart"/>
            <w:r w:rsidR="00CF2FE8" w:rsidRPr="007A213D">
              <w:rPr>
                <w:rFonts w:cstheme="minorHAnsi"/>
                <w:sz w:val="20"/>
                <w:szCs w:val="20"/>
              </w:rPr>
              <w:t xml:space="preserve">al </w:t>
            </w:r>
            <w:r w:rsidRPr="007A213D">
              <w:rPr>
                <w:rFonts w:cstheme="minorHAnsi"/>
                <w:sz w:val="20"/>
                <w:szCs w:val="20"/>
              </w:rPr>
              <w:t xml:space="preserve"> riesgo</w:t>
            </w:r>
            <w:proofErr w:type="gramEnd"/>
          </w:p>
        </w:tc>
        <w:tc>
          <w:tcPr>
            <w:tcW w:w="2524" w:type="pct"/>
          </w:tcPr>
          <w:p w14:paraId="4985A1A7" w14:textId="77777777" w:rsidR="007B7568" w:rsidRPr="007A213D" w:rsidRDefault="007B7568" w:rsidP="007A213D">
            <w:pPr>
              <w:widowControl w:val="0"/>
              <w:autoSpaceDE w:val="0"/>
              <w:autoSpaceDN w:val="0"/>
              <w:adjustRightInd w:val="0"/>
              <w:spacing w:after="0"/>
              <w:rPr>
                <w:rFonts w:eastAsia="SimSun" w:cstheme="minorHAnsi"/>
                <w:sz w:val="20"/>
                <w:szCs w:val="20"/>
                <w:lang w:eastAsia="zh-CN"/>
              </w:rPr>
            </w:pPr>
          </w:p>
        </w:tc>
      </w:tr>
      <w:tr w:rsidR="00E064B8" w:rsidRPr="006C251B" w14:paraId="7B91C611" w14:textId="77777777" w:rsidTr="00E064B8">
        <w:tc>
          <w:tcPr>
            <w:tcW w:w="2476" w:type="pct"/>
          </w:tcPr>
          <w:p w14:paraId="1A12FD12" w14:textId="77777777" w:rsidR="007B7568" w:rsidRPr="007A213D" w:rsidRDefault="007B7568" w:rsidP="007A213D">
            <w:pPr>
              <w:pStyle w:val="ListParagraph"/>
              <w:keepLines/>
              <w:widowControl w:val="0"/>
              <w:numPr>
                <w:ilvl w:val="1"/>
                <w:numId w:val="19"/>
              </w:numPr>
              <w:autoSpaceDE w:val="0"/>
              <w:autoSpaceDN w:val="0"/>
              <w:adjustRightInd w:val="0"/>
              <w:spacing w:after="0"/>
              <w:rPr>
                <w:rFonts w:eastAsia="SimSun" w:cstheme="minorHAnsi"/>
                <w:sz w:val="20"/>
                <w:szCs w:val="20"/>
              </w:rPr>
            </w:pPr>
            <w:r w:rsidRPr="007A213D">
              <w:rPr>
                <w:rFonts w:cstheme="minorHAnsi"/>
                <w:sz w:val="20"/>
                <w:szCs w:val="20"/>
              </w:rPr>
              <w:t>Respuestas al riesgo (transferencia, tolerancia, tratamiento o eliminación)</w:t>
            </w:r>
          </w:p>
        </w:tc>
        <w:tc>
          <w:tcPr>
            <w:tcW w:w="2524" w:type="pct"/>
          </w:tcPr>
          <w:p w14:paraId="65835CF3" w14:textId="77777777" w:rsidR="007B7568" w:rsidRPr="007A213D" w:rsidRDefault="007B7568" w:rsidP="007A213D">
            <w:pPr>
              <w:widowControl w:val="0"/>
              <w:autoSpaceDE w:val="0"/>
              <w:autoSpaceDN w:val="0"/>
              <w:adjustRightInd w:val="0"/>
              <w:spacing w:after="0"/>
              <w:rPr>
                <w:rFonts w:eastAsia="SimSun" w:cstheme="minorHAnsi"/>
                <w:sz w:val="20"/>
                <w:szCs w:val="20"/>
                <w:lang w:eastAsia="zh-CN"/>
              </w:rPr>
            </w:pPr>
          </w:p>
        </w:tc>
      </w:tr>
      <w:tr w:rsidR="00827046" w:rsidRPr="006C251B" w14:paraId="1D372C78" w14:textId="77777777" w:rsidTr="00E064B8">
        <w:tc>
          <w:tcPr>
            <w:tcW w:w="5000" w:type="pct"/>
            <w:gridSpan w:val="2"/>
          </w:tcPr>
          <w:p w14:paraId="22687AAE" w14:textId="77777777" w:rsidR="007B7568" w:rsidRPr="007A213D" w:rsidRDefault="007B7568" w:rsidP="007A213D">
            <w:pPr>
              <w:pStyle w:val="ListParagraph"/>
              <w:widowControl w:val="0"/>
              <w:numPr>
                <w:ilvl w:val="0"/>
                <w:numId w:val="19"/>
              </w:numPr>
              <w:autoSpaceDE w:val="0"/>
              <w:autoSpaceDN w:val="0"/>
              <w:adjustRightInd w:val="0"/>
              <w:spacing w:after="0"/>
              <w:rPr>
                <w:rFonts w:eastAsia="SimSun" w:cstheme="minorHAnsi"/>
                <w:b/>
                <w:sz w:val="20"/>
                <w:szCs w:val="20"/>
              </w:rPr>
            </w:pPr>
            <w:r w:rsidRPr="007A213D">
              <w:rPr>
                <w:rFonts w:cstheme="minorHAnsi"/>
                <w:b/>
                <w:sz w:val="20"/>
                <w:szCs w:val="20"/>
              </w:rPr>
              <w:t xml:space="preserve">Actividades de control </w:t>
            </w:r>
          </w:p>
        </w:tc>
      </w:tr>
      <w:tr w:rsidR="00E064B8" w:rsidRPr="006C251B" w14:paraId="734CEC91" w14:textId="77777777" w:rsidTr="00E064B8">
        <w:trPr>
          <w:trHeight w:val="215"/>
        </w:trPr>
        <w:tc>
          <w:tcPr>
            <w:tcW w:w="2476" w:type="pct"/>
          </w:tcPr>
          <w:p w14:paraId="68B1C777" w14:textId="77777777" w:rsidR="007B7568" w:rsidRPr="007A213D" w:rsidRDefault="007B7568" w:rsidP="007A213D">
            <w:pPr>
              <w:pStyle w:val="ListParagraph"/>
              <w:keepLines/>
              <w:widowControl w:val="0"/>
              <w:numPr>
                <w:ilvl w:val="1"/>
                <w:numId w:val="21"/>
              </w:numPr>
              <w:autoSpaceDE w:val="0"/>
              <w:autoSpaceDN w:val="0"/>
              <w:adjustRightInd w:val="0"/>
              <w:spacing w:after="0"/>
              <w:rPr>
                <w:rFonts w:eastAsia="SimSun" w:cstheme="minorHAnsi"/>
                <w:sz w:val="20"/>
                <w:szCs w:val="20"/>
              </w:rPr>
            </w:pPr>
            <w:r w:rsidRPr="007A213D">
              <w:rPr>
                <w:rFonts w:cstheme="minorHAnsi"/>
                <w:sz w:val="20"/>
                <w:szCs w:val="20"/>
              </w:rPr>
              <w:t>Procedimientos de autorización y aprobación</w:t>
            </w:r>
          </w:p>
        </w:tc>
        <w:tc>
          <w:tcPr>
            <w:tcW w:w="2524" w:type="pct"/>
          </w:tcPr>
          <w:p w14:paraId="073E1233" w14:textId="77777777" w:rsidR="007B7568" w:rsidRPr="007A213D" w:rsidRDefault="007B7568" w:rsidP="007A213D">
            <w:pPr>
              <w:widowControl w:val="0"/>
              <w:autoSpaceDE w:val="0"/>
              <w:autoSpaceDN w:val="0"/>
              <w:adjustRightInd w:val="0"/>
              <w:spacing w:after="0"/>
              <w:rPr>
                <w:rFonts w:eastAsia="SimSun" w:cstheme="minorHAnsi"/>
                <w:sz w:val="20"/>
                <w:szCs w:val="20"/>
                <w:lang w:eastAsia="zh-CN"/>
              </w:rPr>
            </w:pPr>
          </w:p>
        </w:tc>
      </w:tr>
      <w:tr w:rsidR="00E064B8" w:rsidRPr="006C251B" w14:paraId="1E844170" w14:textId="77777777" w:rsidTr="00E064B8">
        <w:tc>
          <w:tcPr>
            <w:tcW w:w="2476" w:type="pct"/>
          </w:tcPr>
          <w:p w14:paraId="691C5FCC" w14:textId="77777777" w:rsidR="007B7568" w:rsidRPr="007A213D" w:rsidRDefault="007B7568" w:rsidP="007A213D">
            <w:pPr>
              <w:pStyle w:val="ListParagraph"/>
              <w:keepLines/>
              <w:widowControl w:val="0"/>
              <w:numPr>
                <w:ilvl w:val="1"/>
                <w:numId w:val="21"/>
              </w:numPr>
              <w:autoSpaceDE w:val="0"/>
              <w:autoSpaceDN w:val="0"/>
              <w:adjustRightInd w:val="0"/>
              <w:spacing w:after="0"/>
              <w:rPr>
                <w:rFonts w:eastAsia="SimSun" w:cstheme="minorHAnsi"/>
                <w:sz w:val="20"/>
                <w:szCs w:val="20"/>
              </w:rPr>
            </w:pPr>
            <w:r w:rsidRPr="007A213D">
              <w:rPr>
                <w:rFonts w:cstheme="minorHAnsi"/>
                <w:sz w:val="20"/>
                <w:szCs w:val="20"/>
              </w:rPr>
              <w:t>Separación de funciones (autorización, procesamiento, registro, revisión)</w:t>
            </w:r>
          </w:p>
        </w:tc>
        <w:tc>
          <w:tcPr>
            <w:tcW w:w="2524" w:type="pct"/>
          </w:tcPr>
          <w:p w14:paraId="00940F52" w14:textId="77777777" w:rsidR="007B7568" w:rsidRPr="007A213D" w:rsidRDefault="007B7568" w:rsidP="007A213D">
            <w:pPr>
              <w:widowControl w:val="0"/>
              <w:autoSpaceDE w:val="0"/>
              <w:autoSpaceDN w:val="0"/>
              <w:adjustRightInd w:val="0"/>
              <w:spacing w:after="0"/>
              <w:rPr>
                <w:rFonts w:eastAsia="SimSun" w:cstheme="minorHAnsi"/>
                <w:sz w:val="20"/>
                <w:szCs w:val="20"/>
              </w:rPr>
            </w:pPr>
            <w:r w:rsidRPr="007A213D">
              <w:rPr>
                <w:rFonts w:cstheme="minorHAnsi"/>
                <w:sz w:val="20"/>
                <w:szCs w:val="20"/>
              </w:rPr>
              <w:t xml:space="preserve">Ejemplos: </w:t>
            </w:r>
          </w:p>
          <w:p w14:paraId="4B1C7A14" w14:textId="2A23A842" w:rsidR="007B7568" w:rsidRPr="007A213D" w:rsidRDefault="007B7568" w:rsidP="007A213D">
            <w:pPr>
              <w:widowControl w:val="0"/>
              <w:autoSpaceDE w:val="0"/>
              <w:autoSpaceDN w:val="0"/>
              <w:adjustRightInd w:val="0"/>
              <w:spacing w:after="0"/>
              <w:rPr>
                <w:rFonts w:eastAsia="SimSun" w:cstheme="minorHAnsi"/>
                <w:sz w:val="20"/>
                <w:szCs w:val="20"/>
              </w:rPr>
            </w:pPr>
            <w:r w:rsidRPr="007A213D">
              <w:rPr>
                <w:rFonts w:cstheme="minorHAnsi"/>
                <w:sz w:val="20"/>
                <w:szCs w:val="20"/>
              </w:rPr>
              <w:t>La separación de funciones se califica como X en la dimensión 25.1.</w:t>
            </w:r>
          </w:p>
        </w:tc>
      </w:tr>
      <w:tr w:rsidR="00E064B8" w:rsidRPr="006C251B" w14:paraId="11E72A73" w14:textId="77777777" w:rsidTr="00E064B8">
        <w:tc>
          <w:tcPr>
            <w:tcW w:w="2476" w:type="pct"/>
          </w:tcPr>
          <w:p w14:paraId="52CF2168" w14:textId="77777777" w:rsidR="007B7568" w:rsidRPr="007A213D" w:rsidRDefault="007B7568" w:rsidP="007A213D">
            <w:pPr>
              <w:pStyle w:val="ListParagraph"/>
              <w:keepLines/>
              <w:widowControl w:val="0"/>
              <w:numPr>
                <w:ilvl w:val="1"/>
                <w:numId w:val="21"/>
              </w:numPr>
              <w:autoSpaceDE w:val="0"/>
              <w:autoSpaceDN w:val="0"/>
              <w:adjustRightInd w:val="0"/>
              <w:spacing w:after="0"/>
              <w:rPr>
                <w:rFonts w:eastAsia="SimSun" w:cstheme="minorHAnsi"/>
                <w:sz w:val="20"/>
                <w:szCs w:val="20"/>
              </w:rPr>
            </w:pPr>
            <w:r w:rsidRPr="007A213D">
              <w:rPr>
                <w:rFonts w:cstheme="minorHAnsi"/>
                <w:sz w:val="20"/>
                <w:szCs w:val="20"/>
              </w:rPr>
              <w:t>Controles de acceso a los registros y recursos</w:t>
            </w:r>
          </w:p>
        </w:tc>
        <w:tc>
          <w:tcPr>
            <w:tcW w:w="2524" w:type="pct"/>
          </w:tcPr>
          <w:p w14:paraId="6F4163B4" w14:textId="77777777" w:rsidR="007B7568" w:rsidRPr="007A213D" w:rsidRDefault="007B7568" w:rsidP="007A213D">
            <w:pPr>
              <w:widowControl w:val="0"/>
              <w:autoSpaceDE w:val="0"/>
              <w:autoSpaceDN w:val="0"/>
              <w:adjustRightInd w:val="0"/>
              <w:spacing w:after="0"/>
              <w:rPr>
                <w:rFonts w:eastAsia="SimSun" w:cstheme="minorHAnsi"/>
                <w:sz w:val="20"/>
                <w:szCs w:val="20"/>
              </w:rPr>
            </w:pPr>
            <w:r w:rsidRPr="007A213D">
              <w:rPr>
                <w:rFonts w:cstheme="minorHAnsi"/>
                <w:sz w:val="20"/>
                <w:szCs w:val="20"/>
              </w:rPr>
              <w:t xml:space="preserve">Ejemplos: </w:t>
            </w:r>
          </w:p>
          <w:p w14:paraId="3A9AD0D3" w14:textId="105ED8D0" w:rsidR="007B7568" w:rsidRPr="007A213D" w:rsidRDefault="007B7568" w:rsidP="007A213D">
            <w:pPr>
              <w:widowControl w:val="0"/>
              <w:autoSpaceDE w:val="0"/>
              <w:autoSpaceDN w:val="0"/>
              <w:adjustRightInd w:val="0"/>
              <w:spacing w:after="0"/>
              <w:rPr>
                <w:rFonts w:eastAsia="SimSun" w:cstheme="minorHAnsi"/>
                <w:sz w:val="20"/>
                <w:szCs w:val="20"/>
              </w:rPr>
            </w:pPr>
            <w:r w:rsidRPr="007A213D">
              <w:rPr>
                <w:rFonts w:cstheme="minorHAnsi"/>
                <w:sz w:val="20"/>
                <w:szCs w:val="20"/>
              </w:rPr>
              <w:t>El cumplimiento de las normas y los procedimientos de pago se califica como X en la dimensión 25.3.</w:t>
            </w:r>
          </w:p>
          <w:p w14:paraId="6049FFCC" w14:textId="0569A7E9" w:rsidR="007B7568" w:rsidRPr="007A213D" w:rsidRDefault="007B7568" w:rsidP="007A213D">
            <w:pPr>
              <w:widowControl w:val="0"/>
              <w:autoSpaceDE w:val="0"/>
              <w:autoSpaceDN w:val="0"/>
              <w:adjustRightInd w:val="0"/>
              <w:spacing w:after="0"/>
              <w:rPr>
                <w:rFonts w:eastAsia="SimSun" w:cstheme="minorHAnsi"/>
                <w:sz w:val="20"/>
                <w:szCs w:val="20"/>
              </w:rPr>
            </w:pPr>
            <w:r w:rsidRPr="007A213D">
              <w:rPr>
                <w:rFonts w:cstheme="minorHAnsi"/>
                <w:sz w:val="20"/>
                <w:szCs w:val="20"/>
              </w:rPr>
              <w:t>Los procedimientos para asegurar la integridad de los datos financieros se califican como X en la dimensión 27.4.</w:t>
            </w:r>
          </w:p>
        </w:tc>
      </w:tr>
      <w:tr w:rsidR="00E064B8" w:rsidRPr="006C251B" w14:paraId="46060A81" w14:textId="77777777" w:rsidTr="00E064B8">
        <w:tc>
          <w:tcPr>
            <w:tcW w:w="2476" w:type="pct"/>
          </w:tcPr>
          <w:p w14:paraId="6C54427C" w14:textId="77777777" w:rsidR="007B7568" w:rsidRPr="007A213D" w:rsidRDefault="007B7568" w:rsidP="007A213D">
            <w:pPr>
              <w:pStyle w:val="ListParagraph"/>
              <w:keepLines/>
              <w:widowControl w:val="0"/>
              <w:numPr>
                <w:ilvl w:val="1"/>
                <w:numId w:val="21"/>
              </w:numPr>
              <w:autoSpaceDE w:val="0"/>
              <w:autoSpaceDN w:val="0"/>
              <w:adjustRightInd w:val="0"/>
              <w:spacing w:after="0"/>
              <w:rPr>
                <w:rFonts w:eastAsia="SimSun" w:cstheme="minorHAnsi"/>
                <w:sz w:val="20"/>
                <w:szCs w:val="20"/>
              </w:rPr>
            </w:pPr>
            <w:r w:rsidRPr="007A213D">
              <w:rPr>
                <w:rFonts w:cstheme="minorHAnsi"/>
                <w:sz w:val="20"/>
                <w:szCs w:val="20"/>
              </w:rPr>
              <w:t>Verificaciones</w:t>
            </w:r>
          </w:p>
        </w:tc>
        <w:tc>
          <w:tcPr>
            <w:tcW w:w="2524" w:type="pct"/>
          </w:tcPr>
          <w:p w14:paraId="77877E89" w14:textId="77777777" w:rsidR="007B7568" w:rsidRPr="007A213D" w:rsidRDefault="007B7568" w:rsidP="007A213D">
            <w:pPr>
              <w:widowControl w:val="0"/>
              <w:autoSpaceDE w:val="0"/>
              <w:autoSpaceDN w:val="0"/>
              <w:adjustRightInd w:val="0"/>
              <w:spacing w:after="0"/>
              <w:rPr>
                <w:rFonts w:eastAsia="SimSun" w:cstheme="minorHAnsi"/>
                <w:sz w:val="20"/>
                <w:szCs w:val="20"/>
              </w:rPr>
            </w:pPr>
            <w:r w:rsidRPr="007A213D">
              <w:rPr>
                <w:rFonts w:cstheme="minorHAnsi"/>
                <w:sz w:val="20"/>
                <w:szCs w:val="20"/>
              </w:rPr>
              <w:t xml:space="preserve">Ejemplos: </w:t>
            </w:r>
          </w:p>
          <w:p w14:paraId="240E58C3" w14:textId="4BECFE68" w:rsidR="007B7568" w:rsidRPr="007A213D" w:rsidRDefault="007B7568" w:rsidP="007A213D">
            <w:pPr>
              <w:widowControl w:val="0"/>
              <w:autoSpaceDE w:val="0"/>
              <w:autoSpaceDN w:val="0"/>
              <w:adjustRightInd w:val="0"/>
              <w:spacing w:after="0"/>
              <w:rPr>
                <w:rFonts w:eastAsia="SimSun" w:cstheme="minorHAnsi"/>
                <w:sz w:val="20"/>
                <w:szCs w:val="20"/>
              </w:rPr>
            </w:pPr>
            <w:r w:rsidRPr="007A213D">
              <w:rPr>
                <w:rFonts w:cstheme="minorHAnsi"/>
                <w:sz w:val="20"/>
                <w:szCs w:val="20"/>
              </w:rPr>
              <w:t>La exactitud de los informes presupuestarios del ejercicio en curso se califica como X en la dimensión 28.3.</w:t>
            </w:r>
          </w:p>
          <w:p w14:paraId="55700894" w14:textId="5DE8C414" w:rsidR="007B7568" w:rsidRPr="007A213D" w:rsidRDefault="007B7568" w:rsidP="007A213D">
            <w:pPr>
              <w:widowControl w:val="0"/>
              <w:autoSpaceDE w:val="0"/>
              <w:autoSpaceDN w:val="0"/>
              <w:adjustRightInd w:val="0"/>
              <w:spacing w:after="0"/>
              <w:rPr>
                <w:rFonts w:eastAsia="SimSun" w:cstheme="minorHAnsi"/>
                <w:sz w:val="20"/>
                <w:szCs w:val="20"/>
              </w:rPr>
            </w:pPr>
            <w:r w:rsidRPr="007A213D">
              <w:rPr>
                <w:rFonts w:cstheme="minorHAnsi"/>
                <w:sz w:val="20"/>
                <w:szCs w:val="20"/>
              </w:rPr>
              <w:t xml:space="preserve">La eficacia de los controles sobre los datos utilizados para verificar el cálculo de la nómina en la dimensión 23.3 se califica como X. </w:t>
            </w:r>
          </w:p>
        </w:tc>
      </w:tr>
      <w:tr w:rsidR="00E064B8" w:rsidRPr="006C251B" w14:paraId="4A926EEA" w14:textId="77777777" w:rsidTr="00E064B8">
        <w:tc>
          <w:tcPr>
            <w:tcW w:w="2476" w:type="pct"/>
          </w:tcPr>
          <w:p w14:paraId="70CDD08D" w14:textId="77777777" w:rsidR="007B7568" w:rsidRPr="007A213D" w:rsidRDefault="007B7568" w:rsidP="007A213D">
            <w:pPr>
              <w:pStyle w:val="ListParagraph"/>
              <w:keepLines/>
              <w:widowControl w:val="0"/>
              <w:numPr>
                <w:ilvl w:val="1"/>
                <w:numId w:val="21"/>
              </w:numPr>
              <w:autoSpaceDE w:val="0"/>
              <w:autoSpaceDN w:val="0"/>
              <w:adjustRightInd w:val="0"/>
              <w:spacing w:after="0"/>
              <w:rPr>
                <w:rFonts w:eastAsia="SimSun" w:cstheme="minorHAnsi"/>
                <w:sz w:val="20"/>
                <w:szCs w:val="20"/>
              </w:rPr>
            </w:pPr>
            <w:r w:rsidRPr="007A213D">
              <w:rPr>
                <w:rFonts w:cstheme="minorHAnsi"/>
                <w:sz w:val="20"/>
                <w:szCs w:val="20"/>
              </w:rPr>
              <w:t>Conciliaciones</w:t>
            </w:r>
          </w:p>
        </w:tc>
        <w:tc>
          <w:tcPr>
            <w:tcW w:w="2524" w:type="pct"/>
          </w:tcPr>
          <w:p w14:paraId="22C69B53" w14:textId="77777777" w:rsidR="007B7568" w:rsidRPr="007A213D" w:rsidRDefault="007B7568" w:rsidP="007A213D">
            <w:pPr>
              <w:widowControl w:val="0"/>
              <w:autoSpaceDE w:val="0"/>
              <w:autoSpaceDN w:val="0"/>
              <w:adjustRightInd w:val="0"/>
              <w:spacing w:after="0"/>
              <w:rPr>
                <w:rFonts w:eastAsia="SimSun" w:cstheme="minorHAnsi"/>
                <w:sz w:val="20"/>
                <w:szCs w:val="20"/>
              </w:rPr>
            </w:pPr>
            <w:r w:rsidRPr="007A213D">
              <w:rPr>
                <w:rFonts w:cstheme="minorHAnsi"/>
                <w:sz w:val="20"/>
                <w:szCs w:val="20"/>
              </w:rPr>
              <w:t xml:space="preserve">Ejemplos: </w:t>
            </w:r>
          </w:p>
          <w:p w14:paraId="38417A6C" w14:textId="77777777" w:rsidR="007B7568" w:rsidRPr="007A213D" w:rsidRDefault="007B7568" w:rsidP="007A213D">
            <w:pPr>
              <w:widowControl w:val="0"/>
              <w:autoSpaceDE w:val="0"/>
              <w:autoSpaceDN w:val="0"/>
              <w:adjustRightInd w:val="0"/>
              <w:spacing w:after="0"/>
              <w:rPr>
                <w:rFonts w:eastAsia="SimSun" w:cstheme="minorHAnsi"/>
                <w:sz w:val="20"/>
                <w:szCs w:val="20"/>
              </w:rPr>
            </w:pPr>
            <w:r w:rsidRPr="007A213D">
              <w:rPr>
                <w:rFonts w:cstheme="minorHAnsi"/>
                <w:sz w:val="20"/>
                <w:szCs w:val="20"/>
              </w:rPr>
              <w:t xml:space="preserve"> Las cuentas de ingresos se concilian periódicamente, pero el proceso no cubre los atrasos en el pago de impuestos, por lo que la calificación es X en la dimensión 20.3. </w:t>
            </w:r>
          </w:p>
          <w:p w14:paraId="43024EB6" w14:textId="77777777" w:rsidR="007B7568" w:rsidRPr="007A213D" w:rsidRDefault="007B7568" w:rsidP="007A213D">
            <w:pPr>
              <w:widowControl w:val="0"/>
              <w:autoSpaceDE w:val="0"/>
              <w:autoSpaceDN w:val="0"/>
              <w:adjustRightInd w:val="0"/>
              <w:spacing w:after="0"/>
              <w:rPr>
                <w:rFonts w:eastAsia="SimSun" w:cstheme="minorHAnsi"/>
                <w:sz w:val="20"/>
                <w:szCs w:val="20"/>
              </w:rPr>
            </w:pPr>
            <w:r w:rsidRPr="007A213D">
              <w:rPr>
                <w:rFonts w:cstheme="minorHAnsi"/>
                <w:sz w:val="20"/>
                <w:szCs w:val="20"/>
              </w:rPr>
              <w:t>Las conciliaciones de cuentas bancarias de la dimensión 27.1 reciben una calificación de X.</w:t>
            </w:r>
          </w:p>
        </w:tc>
      </w:tr>
      <w:tr w:rsidR="00E064B8" w:rsidRPr="006C251B" w14:paraId="361A7E67" w14:textId="77777777" w:rsidTr="00E064B8">
        <w:tc>
          <w:tcPr>
            <w:tcW w:w="2476" w:type="pct"/>
          </w:tcPr>
          <w:p w14:paraId="6EB5D5D4" w14:textId="0B6A0BAD" w:rsidR="007B7568" w:rsidRPr="007A213D" w:rsidRDefault="00CF2FE8" w:rsidP="007A213D">
            <w:pPr>
              <w:pStyle w:val="ListParagraph"/>
              <w:keepLines/>
              <w:widowControl w:val="0"/>
              <w:numPr>
                <w:ilvl w:val="1"/>
                <w:numId w:val="21"/>
              </w:numPr>
              <w:autoSpaceDE w:val="0"/>
              <w:autoSpaceDN w:val="0"/>
              <w:adjustRightInd w:val="0"/>
              <w:spacing w:after="0"/>
              <w:rPr>
                <w:rFonts w:eastAsia="SimSun" w:cstheme="minorHAnsi"/>
                <w:sz w:val="20"/>
                <w:szCs w:val="20"/>
              </w:rPr>
            </w:pPr>
            <w:proofErr w:type="gramStart"/>
            <w:r w:rsidRPr="007A213D">
              <w:rPr>
                <w:rFonts w:cstheme="minorHAnsi"/>
                <w:sz w:val="20"/>
                <w:szCs w:val="20"/>
              </w:rPr>
              <w:t xml:space="preserve">Evaluación </w:t>
            </w:r>
            <w:r w:rsidR="007B7568" w:rsidRPr="007A213D">
              <w:rPr>
                <w:rFonts w:cstheme="minorHAnsi"/>
                <w:sz w:val="20"/>
                <w:szCs w:val="20"/>
              </w:rPr>
              <w:t xml:space="preserve"> del</w:t>
            </w:r>
            <w:proofErr w:type="gramEnd"/>
            <w:r w:rsidR="007B7568" w:rsidRPr="007A213D">
              <w:rPr>
                <w:rFonts w:cstheme="minorHAnsi"/>
                <w:sz w:val="20"/>
                <w:szCs w:val="20"/>
              </w:rPr>
              <w:t xml:space="preserve"> desempeño operativo</w:t>
            </w:r>
          </w:p>
        </w:tc>
        <w:tc>
          <w:tcPr>
            <w:tcW w:w="2524" w:type="pct"/>
          </w:tcPr>
          <w:p w14:paraId="50D92984" w14:textId="77777777" w:rsidR="007B7568" w:rsidRPr="007A213D" w:rsidRDefault="007B7568" w:rsidP="007A213D">
            <w:pPr>
              <w:widowControl w:val="0"/>
              <w:autoSpaceDE w:val="0"/>
              <w:autoSpaceDN w:val="0"/>
              <w:adjustRightInd w:val="0"/>
              <w:spacing w:after="0"/>
              <w:rPr>
                <w:rFonts w:eastAsia="SimSun" w:cstheme="minorHAnsi"/>
                <w:sz w:val="20"/>
                <w:szCs w:val="20"/>
                <w:lang w:eastAsia="zh-CN"/>
              </w:rPr>
            </w:pPr>
          </w:p>
        </w:tc>
      </w:tr>
      <w:tr w:rsidR="00E064B8" w:rsidRPr="006C251B" w14:paraId="49EE5EDB" w14:textId="77777777" w:rsidTr="00E064B8">
        <w:trPr>
          <w:trHeight w:val="341"/>
        </w:trPr>
        <w:tc>
          <w:tcPr>
            <w:tcW w:w="2476" w:type="pct"/>
          </w:tcPr>
          <w:p w14:paraId="316FF9E7" w14:textId="7E4E9BA6" w:rsidR="007B7568" w:rsidRPr="007A213D" w:rsidRDefault="00CF2FE8" w:rsidP="007A213D">
            <w:pPr>
              <w:pStyle w:val="ListParagraph"/>
              <w:keepLines/>
              <w:widowControl w:val="0"/>
              <w:numPr>
                <w:ilvl w:val="1"/>
                <w:numId w:val="21"/>
              </w:numPr>
              <w:autoSpaceDE w:val="0"/>
              <w:autoSpaceDN w:val="0"/>
              <w:adjustRightInd w:val="0"/>
              <w:spacing w:after="0"/>
              <w:rPr>
                <w:rFonts w:eastAsia="SimSun" w:cstheme="minorHAnsi"/>
                <w:sz w:val="20"/>
                <w:szCs w:val="20"/>
              </w:rPr>
            </w:pPr>
            <w:r w:rsidRPr="007A213D">
              <w:rPr>
                <w:rFonts w:cstheme="minorHAnsi"/>
                <w:sz w:val="20"/>
                <w:szCs w:val="20"/>
              </w:rPr>
              <w:t xml:space="preserve">Evaluación </w:t>
            </w:r>
            <w:r w:rsidR="007B7568" w:rsidRPr="007A213D">
              <w:rPr>
                <w:rFonts w:cstheme="minorHAnsi"/>
                <w:sz w:val="20"/>
                <w:szCs w:val="20"/>
              </w:rPr>
              <w:t>de operaciones, procesos y actividades</w:t>
            </w:r>
          </w:p>
        </w:tc>
        <w:tc>
          <w:tcPr>
            <w:tcW w:w="2524" w:type="pct"/>
          </w:tcPr>
          <w:p w14:paraId="2FD2ED82" w14:textId="77777777" w:rsidR="007B7568" w:rsidRPr="007A213D" w:rsidRDefault="007B7568" w:rsidP="007A213D">
            <w:pPr>
              <w:widowControl w:val="0"/>
              <w:autoSpaceDE w:val="0"/>
              <w:autoSpaceDN w:val="0"/>
              <w:adjustRightInd w:val="0"/>
              <w:spacing w:after="0"/>
              <w:rPr>
                <w:rFonts w:eastAsia="SimSun" w:cstheme="minorHAnsi"/>
                <w:sz w:val="20"/>
                <w:szCs w:val="20"/>
                <w:lang w:eastAsia="zh-CN"/>
              </w:rPr>
            </w:pPr>
          </w:p>
        </w:tc>
      </w:tr>
      <w:tr w:rsidR="00E064B8" w:rsidRPr="006C251B" w14:paraId="745210C5" w14:textId="77777777" w:rsidTr="00E064B8">
        <w:tc>
          <w:tcPr>
            <w:tcW w:w="2476" w:type="pct"/>
          </w:tcPr>
          <w:p w14:paraId="58B9CE19" w14:textId="77777777" w:rsidR="007B7568" w:rsidRPr="007A213D" w:rsidRDefault="007B7568" w:rsidP="007A213D">
            <w:pPr>
              <w:pStyle w:val="ListParagraph"/>
              <w:keepLines/>
              <w:widowControl w:val="0"/>
              <w:numPr>
                <w:ilvl w:val="1"/>
                <w:numId w:val="21"/>
              </w:numPr>
              <w:autoSpaceDE w:val="0"/>
              <w:autoSpaceDN w:val="0"/>
              <w:adjustRightInd w:val="0"/>
              <w:spacing w:after="0"/>
              <w:rPr>
                <w:rFonts w:eastAsia="SimSun" w:cstheme="minorHAnsi"/>
                <w:sz w:val="20"/>
                <w:szCs w:val="20"/>
              </w:rPr>
            </w:pPr>
            <w:r w:rsidRPr="007A213D">
              <w:rPr>
                <w:rFonts w:cstheme="minorHAnsi"/>
                <w:sz w:val="20"/>
                <w:szCs w:val="20"/>
              </w:rPr>
              <w:t>Supervisión (asignación, revisión y aprobación, orientación y formación)</w:t>
            </w:r>
          </w:p>
        </w:tc>
        <w:tc>
          <w:tcPr>
            <w:tcW w:w="2524" w:type="pct"/>
          </w:tcPr>
          <w:p w14:paraId="6B248D6A" w14:textId="77777777" w:rsidR="007B7568" w:rsidRPr="007A213D" w:rsidRDefault="007B7568" w:rsidP="007A213D">
            <w:pPr>
              <w:widowControl w:val="0"/>
              <w:autoSpaceDE w:val="0"/>
              <w:autoSpaceDN w:val="0"/>
              <w:adjustRightInd w:val="0"/>
              <w:spacing w:after="0"/>
              <w:rPr>
                <w:rFonts w:eastAsia="SimSun" w:cstheme="minorHAnsi"/>
                <w:sz w:val="20"/>
                <w:szCs w:val="20"/>
                <w:lang w:eastAsia="zh-CN"/>
              </w:rPr>
            </w:pPr>
          </w:p>
        </w:tc>
      </w:tr>
      <w:tr w:rsidR="00827046" w:rsidRPr="006C251B" w14:paraId="1F6628AF" w14:textId="77777777" w:rsidTr="00E064B8">
        <w:tc>
          <w:tcPr>
            <w:tcW w:w="5000" w:type="pct"/>
            <w:gridSpan w:val="2"/>
          </w:tcPr>
          <w:p w14:paraId="0B5A39C0" w14:textId="77777777" w:rsidR="007B7568" w:rsidRPr="007A213D" w:rsidRDefault="007B7568" w:rsidP="007A213D">
            <w:pPr>
              <w:widowControl w:val="0"/>
              <w:autoSpaceDE w:val="0"/>
              <w:autoSpaceDN w:val="0"/>
              <w:adjustRightInd w:val="0"/>
              <w:spacing w:after="0"/>
              <w:rPr>
                <w:rFonts w:eastAsia="SimSun" w:cstheme="minorHAnsi"/>
                <w:b/>
                <w:bCs/>
                <w:sz w:val="20"/>
                <w:szCs w:val="20"/>
              </w:rPr>
            </w:pPr>
            <w:r w:rsidRPr="007A213D">
              <w:rPr>
                <w:rFonts w:cstheme="minorHAnsi"/>
                <w:b/>
                <w:sz w:val="20"/>
                <w:szCs w:val="20"/>
              </w:rPr>
              <w:t>4. Información y comunicación</w:t>
            </w:r>
          </w:p>
        </w:tc>
      </w:tr>
      <w:tr w:rsidR="00E064B8" w:rsidRPr="006C251B" w14:paraId="30C401A0" w14:textId="77777777" w:rsidTr="00E064B8">
        <w:tc>
          <w:tcPr>
            <w:tcW w:w="2476" w:type="pct"/>
          </w:tcPr>
          <w:p w14:paraId="2D338250" w14:textId="77777777" w:rsidR="007B7568" w:rsidRPr="007A213D" w:rsidRDefault="007B7568" w:rsidP="007A213D">
            <w:pPr>
              <w:widowControl w:val="0"/>
              <w:autoSpaceDE w:val="0"/>
              <w:autoSpaceDN w:val="0"/>
              <w:adjustRightInd w:val="0"/>
              <w:spacing w:after="0"/>
              <w:rPr>
                <w:rFonts w:eastAsia="SimSun" w:cstheme="minorHAnsi"/>
                <w:bCs/>
                <w:sz w:val="20"/>
                <w:szCs w:val="20"/>
                <w:lang w:eastAsia="zh-CN"/>
              </w:rPr>
            </w:pPr>
          </w:p>
        </w:tc>
        <w:tc>
          <w:tcPr>
            <w:tcW w:w="2524" w:type="pct"/>
          </w:tcPr>
          <w:p w14:paraId="2C1B0E81" w14:textId="77777777" w:rsidR="007B7568" w:rsidRPr="007A213D" w:rsidRDefault="007B7568" w:rsidP="007A213D">
            <w:pPr>
              <w:widowControl w:val="0"/>
              <w:autoSpaceDE w:val="0"/>
              <w:autoSpaceDN w:val="0"/>
              <w:adjustRightInd w:val="0"/>
              <w:spacing w:after="0"/>
              <w:rPr>
                <w:rFonts w:eastAsia="SimSun" w:cstheme="minorHAnsi"/>
                <w:bCs/>
                <w:sz w:val="20"/>
                <w:szCs w:val="20"/>
              </w:rPr>
            </w:pPr>
            <w:r w:rsidRPr="007A213D">
              <w:rPr>
                <w:rFonts w:cstheme="minorHAnsi"/>
                <w:sz w:val="20"/>
                <w:szCs w:val="20"/>
              </w:rPr>
              <w:t>Ejemplos:</w:t>
            </w:r>
          </w:p>
          <w:p w14:paraId="250843BB" w14:textId="77777777" w:rsidR="007B7568" w:rsidRPr="007A213D" w:rsidRDefault="007B7568" w:rsidP="007A213D">
            <w:pPr>
              <w:widowControl w:val="0"/>
              <w:autoSpaceDE w:val="0"/>
              <w:autoSpaceDN w:val="0"/>
              <w:adjustRightInd w:val="0"/>
              <w:spacing w:after="0"/>
              <w:rPr>
                <w:rFonts w:eastAsia="SimSun" w:cstheme="minorHAnsi"/>
                <w:bCs/>
                <w:sz w:val="20"/>
                <w:szCs w:val="20"/>
              </w:rPr>
            </w:pPr>
            <w:r w:rsidRPr="007A213D">
              <w:rPr>
                <w:rFonts w:cstheme="minorHAnsi"/>
                <w:sz w:val="20"/>
                <w:szCs w:val="20"/>
              </w:rPr>
              <w:t xml:space="preserve">La integridad de los datos financieros obtuvo una calificación de X en la dimensión 27.4. </w:t>
            </w:r>
          </w:p>
          <w:p w14:paraId="491B20BE" w14:textId="77777777" w:rsidR="007B7568" w:rsidRPr="007A213D" w:rsidRDefault="007B7568" w:rsidP="007A213D">
            <w:pPr>
              <w:widowControl w:val="0"/>
              <w:autoSpaceDE w:val="0"/>
              <w:autoSpaceDN w:val="0"/>
              <w:adjustRightInd w:val="0"/>
              <w:spacing w:after="0"/>
              <w:rPr>
                <w:rFonts w:eastAsia="SimSun" w:cstheme="minorHAnsi"/>
                <w:bCs/>
                <w:sz w:val="20"/>
                <w:szCs w:val="20"/>
              </w:rPr>
            </w:pPr>
            <w:r w:rsidRPr="007A213D">
              <w:rPr>
                <w:rFonts w:cstheme="minorHAnsi"/>
                <w:sz w:val="20"/>
                <w:szCs w:val="20"/>
              </w:rPr>
              <w:t>El volumen de información sobre el desempeño evaluado en la dimensión 8.2 obtuvo una calificación de X.</w:t>
            </w:r>
          </w:p>
        </w:tc>
      </w:tr>
      <w:tr w:rsidR="00827046" w:rsidRPr="006C251B" w14:paraId="2A0DE1DB" w14:textId="77777777" w:rsidTr="00E064B8">
        <w:tc>
          <w:tcPr>
            <w:tcW w:w="5000" w:type="pct"/>
            <w:gridSpan w:val="2"/>
          </w:tcPr>
          <w:p w14:paraId="6A7F207A" w14:textId="77777777" w:rsidR="007B7568" w:rsidRPr="007A213D" w:rsidRDefault="007B7568" w:rsidP="007A213D">
            <w:pPr>
              <w:widowControl w:val="0"/>
              <w:autoSpaceDE w:val="0"/>
              <w:autoSpaceDN w:val="0"/>
              <w:adjustRightInd w:val="0"/>
              <w:spacing w:after="0"/>
              <w:rPr>
                <w:rFonts w:eastAsia="SimSun" w:cstheme="minorHAnsi"/>
                <w:b/>
                <w:bCs/>
                <w:sz w:val="20"/>
                <w:szCs w:val="20"/>
              </w:rPr>
            </w:pPr>
            <w:r w:rsidRPr="007A213D">
              <w:rPr>
                <w:rFonts w:cstheme="minorHAnsi"/>
                <w:b/>
                <w:sz w:val="20"/>
                <w:szCs w:val="20"/>
              </w:rPr>
              <w:t>5. Seguimiento</w:t>
            </w:r>
          </w:p>
        </w:tc>
      </w:tr>
      <w:tr w:rsidR="00E064B8" w:rsidRPr="006C251B" w14:paraId="443889C2" w14:textId="77777777" w:rsidTr="00E064B8">
        <w:tc>
          <w:tcPr>
            <w:tcW w:w="2476" w:type="pct"/>
          </w:tcPr>
          <w:p w14:paraId="719E59DC" w14:textId="77777777" w:rsidR="007B7568" w:rsidRPr="007A213D" w:rsidRDefault="007B7568" w:rsidP="007A213D">
            <w:pPr>
              <w:pStyle w:val="ListParagraph"/>
              <w:keepLines/>
              <w:widowControl w:val="0"/>
              <w:numPr>
                <w:ilvl w:val="1"/>
                <w:numId w:val="20"/>
              </w:numPr>
              <w:autoSpaceDE w:val="0"/>
              <w:autoSpaceDN w:val="0"/>
              <w:adjustRightInd w:val="0"/>
              <w:spacing w:after="0"/>
              <w:rPr>
                <w:rFonts w:eastAsia="SimSun" w:cstheme="minorHAnsi"/>
                <w:sz w:val="20"/>
                <w:szCs w:val="20"/>
              </w:rPr>
            </w:pPr>
            <w:r w:rsidRPr="007A213D">
              <w:rPr>
                <w:rFonts w:cstheme="minorHAnsi"/>
                <w:sz w:val="20"/>
                <w:szCs w:val="20"/>
              </w:rPr>
              <w:t>Seguimiento continuo</w:t>
            </w:r>
          </w:p>
        </w:tc>
        <w:tc>
          <w:tcPr>
            <w:tcW w:w="2524" w:type="pct"/>
          </w:tcPr>
          <w:p w14:paraId="62EA3BD0" w14:textId="77777777" w:rsidR="007B7568" w:rsidRPr="007A213D" w:rsidRDefault="007B7568" w:rsidP="007A213D">
            <w:pPr>
              <w:spacing w:after="0"/>
              <w:rPr>
                <w:rFonts w:cstheme="minorHAnsi"/>
                <w:sz w:val="20"/>
                <w:szCs w:val="20"/>
              </w:rPr>
            </w:pPr>
            <w:r w:rsidRPr="007A213D">
              <w:rPr>
                <w:rFonts w:cstheme="minorHAnsi"/>
                <w:sz w:val="20"/>
                <w:szCs w:val="20"/>
              </w:rPr>
              <w:t xml:space="preserve">Ejemplos: </w:t>
            </w:r>
          </w:p>
          <w:p w14:paraId="4F05942C" w14:textId="77777777" w:rsidR="007B7568" w:rsidRPr="007A213D" w:rsidRDefault="007B7568" w:rsidP="007A213D">
            <w:pPr>
              <w:spacing w:after="0"/>
              <w:rPr>
                <w:rFonts w:cstheme="minorHAnsi"/>
                <w:sz w:val="20"/>
                <w:szCs w:val="20"/>
              </w:rPr>
            </w:pPr>
          </w:p>
          <w:p w14:paraId="24122E42" w14:textId="77777777" w:rsidR="007B7568" w:rsidRPr="007A213D" w:rsidRDefault="007B7568" w:rsidP="007A213D">
            <w:pPr>
              <w:spacing w:after="0"/>
              <w:rPr>
                <w:rFonts w:cstheme="minorHAnsi"/>
                <w:sz w:val="20"/>
                <w:szCs w:val="20"/>
              </w:rPr>
            </w:pPr>
            <w:r w:rsidRPr="007A213D">
              <w:rPr>
                <w:rFonts w:cstheme="minorHAnsi"/>
                <w:sz w:val="20"/>
                <w:szCs w:val="20"/>
              </w:rPr>
              <w:t>Los recursos recibidos por las unidades responsables de la prestación de servicios de la dimensión 8.3 reciben una calificación de X.</w:t>
            </w:r>
          </w:p>
          <w:p w14:paraId="68855E62" w14:textId="77777777" w:rsidR="007B7568" w:rsidRPr="007A213D" w:rsidRDefault="007B7568" w:rsidP="007A213D">
            <w:pPr>
              <w:spacing w:after="0"/>
              <w:rPr>
                <w:rFonts w:cstheme="minorHAnsi"/>
                <w:sz w:val="20"/>
                <w:szCs w:val="20"/>
              </w:rPr>
            </w:pPr>
            <w:r w:rsidRPr="007A213D">
              <w:rPr>
                <w:rFonts w:cstheme="minorHAnsi"/>
                <w:sz w:val="20"/>
                <w:szCs w:val="20"/>
              </w:rPr>
              <w:t>El seguimiento de las empresas o corporaciones públicas de la dimensión 10.1 se califica como X.</w:t>
            </w:r>
          </w:p>
          <w:p w14:paraId="5F82CF95" w14:textId="77777777" w:rsidR="007B7568" w:rsidRPr="007A213D" w:rsidRDefault="007B7568" w:rsidP="007A213D">
            <w:pPr>
              <w:spacing w:after="0"/>
              <w:rPr>
                <w:rFonts w:cstheme="minorHAnsi"/>
                <w:sz w:val="20"/>
                <w:szCs w:val="20"/>
              </w:rPr>
            </w:pPr>
            <w:r w:rsidRPr="007A213D">
              <w:rPr>
                <w:rFonts w:cstheme="minorHAnsi"/>
                <w:sz w:val="20"/>
                <w:szCs w:val="20"/>
              </w:rPr>
              <w:t>El seguimiento de los Gobiernos subnacionales de la dimensión 10.2 se califica como X.</w:t>
            </w:r>
          </w:p>
          <w:p w14:paraId="38627C3E" w14:textId="77777777" w:rsidR="007B7568" w:rsidRPr="007A213D" w:rsidRDefault="007B7568" w:rsidP="007A213D">
            <w:pPr>
              <w:spacing w:after="0"/>
              <w:rPr>
                <w:rFonts w:cstheme="minorHAnsi"/>
                <w:sz w:val="20"/>
                <w:szCs w:val="20"/>
              </w:rPr>
            </w:pPr>
            <w:r w:rsidRPr="007A213D">
              <w:rPr>
                <w:rFonts w:cstheme="minorHAnsi"/>
                <w:sz w:val="20"/>
                <w:szCs w:val="20"/>
              </w:rPr>
              <w:t>Los pasivos contingentes y otros riesgos fiscales incluidos en la dimensión 10.3 reciben una calificación de X.</w:t>
            </w:r>
          </w:p>
          <w:p w14:paraId="35452CB1" w14:textId="77777777" w:rsidR="007B7568" w:rsidRPr="007A213D" w:rsidRDefault="007B7568" w:rsidP="007A213D">
            <w:pPr>
              <w:spacing w:after="0"/>
              <w:rPr>
                <w:rFonts w:cstheme="minorHAnsi"/>
                <w:sz w:val="20"/>
                <w:szCs w:val="20"/>
              </w:rPr>
            </w:pPr>
            <w:r w:rsidRPr="007A213D">
              <w:rPr>
                <w:rFonts w:cstheme="minorHAnsi"/>
                <w:sz w:val="20"/>
                <w:szCs w:val="20"/>
              </w:rPr>
              <w:t>El seguimiento de los proyectos de inversión de la dimensión 11.4 recibe una calificación de X.</w:t>
            </w:r>
          </w:p>
          <w:p w14:paraId="39D057CB" w14:textId="77777777" w:rsidR="007B7568" w:rsidRPr="007A213D" w:rsidRDefault="007B7568" w:rsidP="007A213D">
            <w:pPr>
              <w:spacing w:after="0"/>
              <w:rPr>
                <w:rFonts w:cstheme="minorHAnsi"/>
                <w:sz w:val="20"/>
                <w:szCs w:val="20"/>
              </w:rPr>
            </w:pPr>
            <w:r w:rsidRPr="007A213D">
              <w:rPr>
                <w:rFonts w:cstheme="minorHAnsi"/>
                <w:sz w:val="20"/>
                <w:szCs w:val="20"/>
              </w:rPr>
              <w:t>La calidad del seguimiento de los activos financieros del Gobierno central de la dimensión 12.1 se califica como X.</w:t>
            </w:r>
          </w:p>
          <w:p w14:paraId="08C4EA41" w14:textId="45B72D79" w:rsidR="007B7568" w:rsidRPr="007A213D" w:rsidRDefault="007B7568" w:rsidP="007A213D">
            <w:pPr>
              <w:spacing w:after="0"/>
              <w:rPr>
                <w:rFonts w:cstheme="minorHAnsi"/>
                <w:sz w:val="20"/>
                <w:szCs w:val="20"/>
              </w:rPr>
            </w:pPr>
            <w:r w:rsidRPr="007A213D">
              <w:rPr>
                <w:rFonts w:cstheme="minorHAnsi"/>
                <w:sz w:val="20"/>
                <w:szCs w:val="20"/>
              </w:rPr>
              <w:t>La calidad del seguimiento de los activos no financieros del Gobierno central de la dimensión 12.2 se califica como X.</w:t>
            </w:r>
          </w:p>
          <w:p w14:paraId="055B7B7C" w14:textId="77777777" w:rsidR="007B7568" w:rsidRPr="007A213D" w:rsidRDefault="007B7568" w:rsidP="007A213D">
            <w:pPr>
              <w:spacing w:after="0"/>
              <w:rPr>
                <w:rFonts w:cstheme="minorHAnsi"/>
                <w:sz w:val="20"/>
                <w:szCs w:val="20"/>
              </w:rPr>
            </w:pPr>
            <w:r w:rsidRPr="007A213D">
              <w:rPr>
                <w:rFonts w:cstheme="minorHAnsi"/>
                <w:sz w:val="20"/>
                <w:szCs w:val="20"/>
              </w:rPr>
              <w:t>El seguimiento de los atrasos en la generación de ingresos de la dimensión 19.4 se califica como X.</w:t>
            </w:r>
          </w:p>
          <w:p w14:paraId="219CFC8C" w14:textId="77777777" w:rsidR="007B7568" w:rsidRPr="007A213D" w:rsidRDefault="007B7568" w:rsidP="007A213D">
            <w:pPr>
              <w:spacing w:after="0"/>
              <w:rPr>
                <w:rFonts w:cstheme="minorHAnsi"/>
                <w:sz w:val="20"/>
                <w:szCs w:val="20"/>
              </w:rPr>
            </w:pPr>
            <w:r w:rsidRPr="007A213D">
              <w:rPr>
                <w:rFonts w:cstheme="minorHAnsi"/>
                <w:sz w:val="20"/>
                <w:szCs w:val="20"/>
              </w:rPr>
              <w:t>El seguimiento de los atrasos en el pago de gastos de la dimensión 22.2 se califica como X.</w:t>
            </w:r>
          </w:p>
          <w:p w14:paraId="1E9138B0" w14:textId="77777777" w:rsidR="007B7568" w:rsidRPr="007A213D" w:rsidRDefault="007B7568" w:rsidP="007A213D">
            <w:pPr>
              <w:spacing w:after="0"/>
              <w:rPr>
                <w:rFonts w:cstheme="minorHAnsi"/>
                <w:sz w:val="20"/>
                <w:szCs w:val="20"/>
              </w:rPr>
            </w:pPr>
            <w:r w:rsidRPr="007A213D">
              <w:rPr>
                <w:rFonts w:cstheme="minorHAnsi"/>
                <w:sz w:val="20"/>
                <w:szCs w:val="20"/>
              </w:rPr>
              <w:t>El seguimiento de las adquisiciones de la dimensión 24.1 recibe una calificación de X.</w:t>
            </w:r>
          </w:p>
        </w:tc>
      </w:tr>
      <w:tr w:rsidR="00E064B8" w:rsidRPr="006C251B" w14:paraId="6A4D173E" w14:textId="77777777" w:rsidTr="00E064B8">
        <w:tc>
          <w:tcPr>
            <w:tcW w:w="2476" w:type="pct"/>
          </w:tcPr>
          <w:p w14:paraId="4809BECD" w14:textId="77777777" w:rsidR="007B7568" w:rsidRPr="007A213D" w:rsidRDefault="007B7568" w:rsidP="007A213D">
            <w:pPr>
              <w:pStyle w:val="ListParagraph"/>
              <w:keepLines/>
              <w:widowControl w:val="0"/>
              <w:numPr>
                <w:ilvl w:val="1"/>
                <w:numId w:val="20"/>
              </w:numPr>
              <w:autoSpaceDE w:val="0"/>
              <w:autoSpaceDN w:val="0"/>
              <w:adjustRightInd w:val="0"/>
              <w:spacing w:after="0"/>
              <w:rPr>
                <w:rFonts w:eastAsia="SimSun" w:cstheme="minorHAnsi"/>
                <w:sz w:val="20"/>
                <w:szCs w:val="20"/>
              </w:rPr>
            </w:pPr>
            <w:r w:rsidRPr="007A213D">
              <w:rPr>
                <w:rFonts w:cstheme="minorHAnsi"/>
                <w:sz w:val="20"/>
                <w:szCs w:val="20"/>
              </w:rPr>
              <w:t>Evaluaciones</w:t>
            </w:r>
          </w:p>
        </w:tc>
        <w:tc>
          <w:tcPr>
            <w:tcW w:w="2524" w:type="pct"/>
          </w:tcPr>
          <w:p w14:paraId="38E9AAD2" w14:textId="77777777" w:rsidR="007B7568" w:rsidRPr="007A213D" w:rsidRDefault="007B7568" w:rsidP="007A213D">
            <w:pPr>
              <w:spacing w:after="0"/>
              <w:rPr>
                <w:rFonts w:cstheme="minorHAnsi"/>
                <w:sz w:val="20"/>
                <w:szCs w:val="20"/>
              </w:rPr>
            </w:pPr>
            <w:r w:rsidRPr="007A213D">
              <w:rPr>
                <w:rFonts w:cstheme="minorHAnsi"/>
                <w:sz w:val="20"/>
                <w:szCs w:val="20"/>
              </w:rPr>
              <w:t xml:space="preserve">Ejemplos: </w:t>
            </w:r>
          </w:p>
          <w:p w14:paraId="774B06CA" w14:textId="1F585E9D" w:rsidR="007B7568" w:rsidRPr="007A213D" w:rsidRDefault="007B7568" w:rsidP="007A213D">
            <w:pPr>
              <w:spacing w:after="0"/>
              <w:rPr>
                <w:rFonts w:cstheme="minorHAnsi"/>
                <w:sz w:val="20"/>
                <w:szCs w:val="20"/>
              </w:rPr>
            </w:pPr>
            <w:r w:rsidRPr="007A213D">
              <w:rPr>
                <w:rFonts w:cstheme="minorHAnsi"/>
                <w:sz w:val="20"/>
                <w:szCs w:val="20"/>
              </w:rPr>
              <w:t xml:space="preserve">La evaluación del desempeño para la prestación de servicios de la dimensión 8.4 recibe una calificación de X. </w:t>
            </w:r>
          </w:p>
          <w:p w14:paraId="14505EAF" w14:textId="77777777" w:rsidR="007B7568" w:rsidRPr="007A213D" w:rsidRDefault="007B7568" w:rsidP="007A213D">
            <w:pPr>
              <w:spacing w:after="0"/>
              <w:rPr>
                <w:rFonts w:cstheme="minorHAnsi"/>
                <w:sz w:val="20"/>
                <w:szCs w:val="20"/>
              </w:rPr>
            </w:pPr>
            <w:r w:rsidRPr="007A213D">
              <w:rPr>
                <w:rFonts w:cstheme="minorHAnsi"/>
                <w:sz w:val="20"/>
                <w:szCs w:val="20"/>
              </w:rPr>
              <w:t>Las prácticas de evaluación que realizan los organismos de ejecución en relación con la selección de proyectos de inversión de la dimensión 11.2 reciben una calificación de X.</w:t>
            </w:r>
          </w:p>
        </w:tc>
      </w:tr>
      <w:tr w:rsidR="00E064B8" w:rsidRPr="006C251B" w14:paraId="76E8C6CC" w14:textId="77777777" w:rsidTr="00E064B8">
        <w:tc>
          <w:tcPr>
            <w:tcW w:w="2476" w:type="pct"/>
          </w:tcPr>
          <w:p w14:paraId="2A81A427" w14:textId="77777777" w:rsidR="007B7568" w:rsidRPr="007A213D" w:rsidRDefault="007B7568" w:rsidP="007A213D">
            <w:pPr>
              <w:pStyle w:val="ListParagraph"/>
              <w:keepLines/>
              <w:widowControl w:val="0"/>
              <w:numPr>
                <w:ilvl w:val="1"/>
                <w:numId w:val="20"/>
              </w:numPr>
              <w:autoSpaceDE w:val="0"/>
              <w:autoSpaceDN w:val="0"/>
              <w:adjustRightInd w:val="0"/>
              <w:spacing w:after="0"/>
              <w:rPr>
                <w:rFonts w:eastAsia="SimSun" w:cstheme="minorHAnsi"/>
                <w:sz w:val="20"/>
                <w:szCs w:val="20"/>
              </w:rPr>
            </w:pPr>
            <w:r w:rsidRPr="007A213D">
              <w:rPr>
                <w:rFonts w:cstheme="minorHAnsi"/>
                <w:sz w:val="20"/>
                <w:szCs w:val="20"/>
              </w:rPr>
              <w:t>Respuestas de la administración</w:t>
            </w:r>
          </w:p>
        </w:tc>
        <w:tc>
          <w:tcPr>
            <w:tcW w:w="2524" w:type="pct"/>
          </w:tcPr>
          <w:p w14:paraId="4A8344F5" w14:textId="77777777" w:rsidR="007B7568" w:rsidRPr="007A213D" w:rsidRDefault="007B7568" w:rsidP="007A213D">
            <w:pPr>
              <w:spacing w:after="0"/>
              <w:rPr>
                <w:rFonts w:cstheme="minorHAnsi"/>
                <w:sz w:val="20"/>
                <w:szCs w:val="20"/>
              </w:rPr>
            </w:pPr>
            <w:r w:rsidRPr="007A213D">
              <w:rPr>
                <w:rFonts w:cstheme="minorHAnsi"/>
                <w:sz w:val="20"/>
                <w:szCs w:val="20"/>
              </w:rPr>
              <w:t xml:space="preserve">Ejemplos: </w:t>
            </w:r>
          </w:p>
          <w:p w14:paraId="28F94E36" w14:textId="77777777" w:rsidR="007B7568" w:rsidRPr="007A213D" w:rsidRDefault="007B7568" w:rsidP="007A213D">
            <w:pPr>
              <w:spacing w:after="0"/>
              <w:rPr>
                <w:rFonts w:cstheme="minorHAnsi"/>
                <w:sz w:val="20"/>
                <w:szCs w:val="20"/>
              </w:rPr>
            </w:pPr>
            <w:r w:rsidRPr="007A213D">
              <w:rPr>
                <w:rFonts w:cstheme="minorHAnsi"/>
                <w:sz w:val="20"/>
                <w:szCs w:val="20"/>
              </w:rPr>
              <w:t>La respuesta a las recomendaciones de los organismos de ejecución de la dimensión 26.4 se califica como X.</w:t>
            </w:r>
          </w:p>
          <w:p w14:paraId="7F3A33F9" w14:textId="77777777" w:rsidR="007B7568" w:rsidRPr="007A213D" w:rsidRDefault="007B7568" w:rsidP="007A213D">
            <w:pPr>
              <w:spacing w:after="0"/>
              <w:rPr>
                <w:rFonts w:cstheme="minorHAnsi"/>
                <w:sz w:val="20"/>
                <w:szCs w:val="20"/>
              </w:rPr>
            </w:pPr>
            <w:r w:rsidRPr="007A213D">
              <w:rPr>
                <w:rFonts w:cstheme="minorHAnsi"/>
                <w:sz w:val="20"/>
                <w:szCs w:val="20"/>
              </w:rPr>
              <w:t>El seguimiento de las recomendaciones de la auditoría externa de la dimensión 30.3 se califica como X.</w:t>
            </w:r>
          </w:p>
        </w:tc>
      </w:tr>
    </w:tbl>
    <w:p w14:paraId="5B1F7D50" w14:textId="77777777" w:rsidR="007B7568" w:rsidRDefault="007B7568" w:rsidP="007B7568">
      <w:pPr>
        <w:spacing w:after="0" w:line="240" w:lineRule="auto"/>
        <w:rPr>
          <w:rFonts w:ascii="Segoe UI" w:hAnsi="Segoe UI" w:cs="Segoe UI"/>
        </w:rPr>
      </w:pPr>
    </w:p>
    <w:p w14:paraId="621753FB" w14:textId="77777777" w:rsidR="007B7568" w:rsidRDefault="007B7568" w:rsidP="007B7568">
      <w:pPr>
        <w:spacing w:after="0" w:line="240" w:lineRule="auto"/>
        <w:rPr>
          <w:rFonts w:ascii="Segoe UI" w:hAnsi="Segoe UI" w:cs="Segoe UI"/>
        </w:rPr>
      </w:pPr>
    </w:p>
    <w:p w14:paraId="33FDAFEE" w14:textId="77777777" w:rsidR="007B7568" w:rsidRPr="00D20CAB" w:rsidRDefault="007B7568" w:rsidP="007B7568">
      <w:pPr>
        <w:spacing w:after="0" w:line="240" w:lineRule="auto"/>
        <w:rPr>
          <w:rFonts w:ascii="Segoe UI" w:hAnsi="Segoe UI" w:cs="Segoe UI"/>
        </w:rPr>
      </w:pPr>
    </w:p>
    <w:p w14:paraId="26531EF2" w14:textId="77777777" w:rsidR="007B7568" w:rsidRPr="00D20CAB" w:rsidRDefault="007B7568" w:rsidP="007B7568">
      <w:pPr>
        <w:spacing w:after="0" w:line="240" w:lineRule="auto"/>
        <w:rPr>
          <w:rFonts w:ascii="Segoe UI" w:hAnsi="Segoe UI" w:cs="Segoe UI"/>
          <w:b/>
        </w:rPr>
      </w:pPr>
      <w:r>
        <w:br w:type="page"/>
      </w:r>
    </w:p>
    <w:p w14:paraId="5DD6E974" w14:textId="77777777" w:rsidR="007B7568" w:rsidRPr="009D7E9F" w:rsidRDefault="007B7568" w:rsidP="007B7568">
      <w:pPr>
        <w:pStyle w:val="TitleSECTION"/>
        <w:rPr>
          <w:sz w:val="22"/>
          <w:szCs w:val="22"/>
        </w:rPr>
      </w:pPr>
      <w:bookmarkStart w:id="456" w:name="_Toc25196127"/>
      <w:bookmarkStart w:id="457" w:name="_Toc28950306"/>
      <w:bookmarkStart w:id="458" w:name="_Toc41329564"/>
      <w:bookmarkStart w:id="459" w:name="_Toc135573952"/>
      <w:bookmarkStart w:id="460" w:name="_Toc135639735"/>
      <w:bookmarkStart w:id="461" w:name="_Toc135851066"/>
      <w:bookmarkStart w:id="462" w:name="_Toc144681156"/>
      <w:bookmarkStart w:id="463" w:name="_Toc159314756"/>
      <w:bookmarkStart w:id="464" w:name="_Hlk25192879"/>
      <w:r>
        <w:t>Anexo 6A: Seguimiento del desempeño desde la evaluación PEFA anterior utilizando el Marco PEFA 2005 o 2011</w:t>
      </w:r>
      <w:bookmarkEnd w:id="456"/>
      <w:bookmarkEnd w:id="457"/>
      <w:bookmarkEnd w:id="458"/>
      <w:bookmarkEnd w:id="459"/>
      <w:bookmarkEnd w:id="460"/>
      <w:bookmarkEnd w:id="461"/>
      <w:bookmarkEnd w:id="462"/>
      <w:bookmarkEnd w:id="463"/>
      <w:r>
        <w:t xml:space="preserve"> </w:t>
      </w:r>
    </w:p>
    <w:p w14:paraId="18C6E22E" w14:textId="77777777" w:rsidR="007B7568" w:rsidRPr="00D20CAB" w:rsidRDefault="007B7568" w:rsidP="007B7568">
      <w:pPr>
        <w:spacing w:after="0" w:line="240" w:lineRule="auto"/>
        <w:rPr>
          <w:rFonts w:ascii="Segoe UI" w:hAnsi="Segoe UI" w:cs="Segoe UI"/>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5"/>
        <w:gridCol w:w="1170"/>
        <w:gridCol w:w="1260"/>
        <w:gridCol w:w="810"/>
        <w:gridCol w:w="2928"/>
      </w:tblGrid>
      <w:tr w:rsidR="00020466" w:rsidRPr="009B0C0D" w14:paraId="4F903AD3" w14:textId="77777777" w:rsidTr="00B25CF3">
        <w:trPr>
          <w:tblHeader/>
          <w:jc w:val="center"/>
        </w:trPr>
        <w:tc>
          <w:tcPr>
            <w:tcW w:w="3325" w:type="dxa"/>
            <w:shd w:val="clear" w:color="auto" w:fill="F2F2F2" w:themeFill="background1" w:themeFillShade="F2"/>
            <w:tcMar>
              <w:top w:w="14" w:type="dxa"/>
            </w:tcMar>
          </w:tcPr>
          <w:bookmarkEnd w:id="464"/>
          <w:p w14:paraId="20DFCCCA" w14:textId="77777777" w:rsidR="007B7568" w:rsidRPr="009B0C0D" w:rsidRDefault="007B7568">
            <w:pPr>
              <w:spacing w:after="0" w:line="240" w:lineRule="auto"/>
              <w:rPr>
                <w:rFonts w:ascii="Segoe UI" w:hAnsi="Segoe UI" w:cs="Segoe UI"/>
                <w:b/>
                <w:sz w:val="16"/>
                <w:szCs w:val="16"/>
              </w:rPr>
            </w:pPr>
            <w:r>
              <w:rPr>
                <w:rFonts w:ascii="Segoe UI" w:hAnsi="Segoe UI"/>
                <w:b/>
                <w:sz w:val="16"/>
              </w:rPr>
              <w:t>Indicador/dimensión</w:t>
            </w:r>
          </w:p>
        </w:tc>
        <w:tc>
          <w:tcPr>
            <w:tcW w:w="1170" w:type="dxa"/>
            <w:shd w:val="clear" w:color="auto" w:fill="F2F2F2" w:themeFill="background1" w:themeFillShade="F2"/>
          </w:tcPr>
          <w:p w14:paraId="44C01F33" w14:textId="77777777" w:rsidR="00B25CF3" w:rsidRDefault="00B25CF3" w:rsidP="00087E6D">
            <w:pPr>
              <w:spacing w:after="0" w:line="240" w:lineRule="auto"/>
              <w:jc w:val="center"/>
              <w:rPr>
                <w:rFonts w:ascii="Segoe UI" w:hAnsi="Segoe UI" w:cs="Segoe UI"/>
                <w:b/>
                <w:sz w:val="16"/>
                <w:szCs w:val="16"/>
              </w:rPr>
            </w:pPr>
          </w:p>
          <w:p w14:paraId="1979BBC0" w14:textId="77777777" w:rsidR="007B7568" w:rsidRPr="009B0C0D" w:rsidRDefault="007B7568" w:rsidP="00087E6D">
            <w:pPr>
              <w:spacing w:after="0" w:line="240" w:lineRule="auto"/>
              <w:jc w:val="center"/>
              <w:rPr>
                <w:rFonts w:ascii="Segoe UI" w:hAnsi="Segoe UI" w:cs="Segoe UI"/>
                <w:b/>
                <w:sz w:val="16"/>
                <w:szCs w:val="16"/>
              </w:rPr>
            </w:pPr>
            <w:r>
              <w:rPr>
                <w:rFonts w:ascii="Segoe UI" w:hAnsi="Segoe UI"/>
                <w:b/>
                <w:sz w:val="16"/>
              </w:rPr>
              <w:t xml:space="preserve">Evaluación anterior (ejercicio fiscal) </w:t>
            </w:r>
          </w:p>
        </w:tc>
        <w:tc>
          <w:tcPr>
            <w:tcW w:w="1260" w:type="dxa"/>
            <w:shd w:val="clear" w:color="auto" w:fill="F2F2F2" w:themeFill="background1" w:themeFillShade="F2"/>
          </w:tcPr>
          <w:p w14:paraId="6E246E84" w14:textId="77777777" w:rsidR="007B7568" w:rsidRDefault="007B7568">
            <w:pPr>
              <w:spacing w:after="0" w:line="240" w:lineRule="auto"/>
              <w:jc w:val="center"/>
              <w:rPr>
                <w:rFonts w:ascii="Segoe UI" w:hAnsi="Segoe UI" w:cs="Segoe UI"/>
                <w:b/>
                <w:sz w:val="16"/>
                <w:szCs w:val="16"/>
              </w:rPr>
            </w:pPr>
            <w:r>
              <w:rPr>
                <w:rFonts w:ascii="Segoe UI" w:hAnsi="Segoe UI"/>
                <w:b/>
                <w:sz w:val="16"/>
              </w:rPr>
              <w:t xml:space="preserve"> </w:t>
            </w:r>
          </w:p>
          <w:p w14:paraId="06B0BFE2" w14:textId="77777777" w:rsidR="007B7568" w:rsidRPr="009B0C0D" w:rsidRDefault="007B7568" w:rsidP="00087E6D">
            <w:pPr>
              <w:spacing w:after="0" w:line="240" w:lineRule="auto"/>
              <w:jc w:val="center"/>
              <w:rPr>
                <w:rFonts w:ascii="Segoe UI" w:hAnsi="Segoe UI" w:cs="Segoe UI"/>
                <w:b/>
                <w:sz w:val="16"/>
                <w:szCs w:val="16"/>
              </w:rPr>
            </w:pPr>
            <w:r>
              <w:rPr>
                <w:rFonts w:ascii="Segoe UI" w:hAnsi="Segoe UI"/>
                <w:b/>
                <w:sz w:val="16"/>
              </w:rPr>
              <w:t>Evaluación actual (ejercicio fiscal)</w:t>
            </w:r>
          </w:p>
        </w:tc>
        <w:tc>
          <w:tcPr>
            <w:tcW w:w="810" w:type="dxa"/>
            <w:shd w:val="clear" w:color="auto" w:fill="F2F2F2" w:themeFill="background1" w:themeFillShade="F2"/>
          </w:tcPr>
          <w:p w14:paraId="45BDF361" w14:textId="77777777" w:rsidR="007B7568" w:rsidRPr="009B0C0D" w:rsidRDefault="007B7568">
            <w:pPr>
              <w:spacing w:after="0" w:line="240" w:lineRule="auto"/>
              <w:jc w:val="center"/>
              <w:rPr>
                <w:rFonts w:ascii="Segoe UI" w:hAnsi="Segoe UI" w:cs="Segoe UI"/>
                <w:b/>
                <w:sz w:val="16"/>
                <w:szCs w:val="16"/>
              </w:rPr>
            </w:pPr>
            <w:r>
              <w:rPr>
                <w:rFonts w:ascii="Segoe UI" w:hAnsi="Segoe UI"/>
                <w:b/>
                <w:sz w:val="16"/>
              </w:rPr>
              <w:t>Cambio</w:t>
            </w:r>
          </w:p>
        </w:tc>
        <w:tc>
          <w:tcPr>
            <w:tcW w:w="2928" w:type="dxa"/>
            <w:shd w:val="clear" w:color="auto" w:fill="F2F2F2" w:themeFill="background1" w:themeFillShade="F2"/>
          </w:tcPr>
          <w:p w14:paraId="232EA582" w14:textId="77777777" w:rsidR="007B7568" w:rsidRPr="009B0C0D" w:rsidRDefault="007B7568">
            <w:pPr>
              <w:spacing w:after="0" w:line="240" w:lineRule="auto"/>
              <w:rPr>
                <w:rFonts w:ascii="Segoe UI" w:hAnsi="Segoe UI" w:cs="Segoe UI"/>
                <w:b/>
                <w:sz w:val="16"/>
                <w:szCs w:val="16"/>
              </w:rPr>
            </w:pPr>
            <w:r>
              <w:rPr>
                <w:rFonts w:ascii="Segoe UI" w:hAnsi="Segoe UI"/>
                <w:b/>
                <w:sz w:val="16"/>
              </w:rPr>
              <w:t xml:space="preserve">Descripción de los requisitos cumplidos y avances observados entre 20XX y 20XX utilizando la metodología PEFA 2005 o 2011 </w:t>
            </w:r>
          </w:p>
        </w:tc>
      </w:tr>
      <w:tr w:rsidR="007B7568" w:rsidRPr="009B0C0D" w14:paraId="5043119F" w14:textId="77777777" w:rsidTr="00E064B8">
        <w:trPr>
          <w:trHeight w:val="224"/>
          <w:jc w:val="center"/>
        </w:trPr>
        <w:tc>
          <w:tcPr>
            <w:tcW w:w="9493" w:type="dxa"/>
            <w:gridSpan w:val="5"/>
            <w:shd w:val="clear" w:color="auto" w:fill="F2F2F2" w:themeFill="background1" w:themeFillShade="F2"/>
          </w:tcPr>
          <w:p w14:paraId="6B2D9F3F" w14:textId="77777777" w:rsidR="007B7568" w:rsidRPr="00AC78B9" w:rsidRDefault="007B7568">
            <w:pPr>
              <w:spacing w:after="0" w:line="240" w:lineRule="auto"/>
              <w:jc w:val="center"/>
              <w:rPr>
                <w:rFonts w:ascii="Segoe UI" w:hAnsi="Segoe UI" w:cs="Segoe UI"/>
                <w:b/>
                <w:sz w:val="16"/>
                <w:szCs w:val="16"/>
              </w:rPr>
            </w:pPr>
            <w:r>
              <w:rPr>
                <w:rFonts w:ascii="Segoe UI" w:hAnsi="Segoe UI"/>
                <w:b/>
                <w:sz w:val="16"/>
              </w:rPr>
              <w:t>A. RESULTADOS DE LA GFP: CREDIBILIDAD DEL PRESUPUESTO</w:t>
            </w:r>
          </w:p>
        </w:tc>
      </w:tr>
      <w:tr w:rsidR="007B7568" w:rsidRPr="009B0C0D" w14:paraId="1FC5CA5A" w14:textId="77777777" w:rsidTr="00B25CF3">
        <w:trPr>
          <w:trHeight w:val="383"/>
          <w:jc w:val="center"/>
        </w:trPr>
        <w:tc>
          <w:tcPr>
            <w:tcW w:w="3325" w:type="dxa"/>
            <w:tcMar>
              <w:top w:w="14" w:type="dxa"/>
            </w:tcMar>
          </w:tcPr>
          <w:p w14:paraId="3807E398" w14:textId="77777777" w:rsidR="007B7568" w:rsidRPr="009B0C0D" w:rsidRDefault="007B7568">
            <w:pPr>
              <w:spacing w:after="0" w:line="240" w:lineRule="auto"/>
              <w:rPr>
                <w:rFonts w:ascii="Segoe UI" w:hAnsi="Segoe UI" w:cs="Segoe UI"/>
                <w:b/>
                <w:sz w:val="16"/>
                <w:szCs w:val="16"/>
              </w:rPr>
            </w:pPr>
            <w:r>
              <w:rPr>
                <w:rFonts w:ascii="Segoe UI" w:hAnsi="Segoe UI"/>
                <w:b/>
                <w:sz w:val="16"/>
              </w:rPr>
              <w:t>ID-1. Resultados del gasto agregado en comparación con el presupuesto original aprobado</w:t>
            </w:r>
          </w:p>
        </w:tc>
        <w:tc>
          <w:tcPr>
            <w:tcW w:w="1170" w:type="dxa"/>
          </w:tcPr>
          <w:p w14:paraId="21B3081A" w14:textId="77777777" w:rsidR="007B7568" w:rsidRPr="009B0C0D" w:rsidRDefault="007B7568">
            <w:pPr>
              <w:spacing w:after="0" w:line="240" w:lineRule="auto"/>
              <w:jc w:val="center"/>
              <w:rPr>
                <w:rFonts w:ascii="Segoe UI" w:hAnsi="Segoe UI" w:cs="Segoe UI"/>
                <w:b/>
                <w:sz w:val="16"/>
                <w:szCs w:val="16"/>
              </w:rPr>
            </w:pPr>
          </w:p>
        </w:tc>
        <w:tc>
          <w:tcPr>
            <w:tcW w:w="1260" w:type="dxa"/>
          </w:tcPr>
          <w:p w14:paraId="6C4A84AA" w14:textId="77777777" w:rsidR="007B7568" w:rsidRPr="009B0C0D" w:rsidRDefault="007B7568">
            <w:pPr>
              <w:spacing w:after="0" w:line="240" w:lineRule="auto"/>
              <w:jc w:val="center"/>
              <w:rPr>
                <w:rFonts w:ascii="Segoe UI" w:hAnsi="Segoe UI" w:cs="Segoe UI"/>
                <w:b/>
                <w:sz w:val="16"/>
                <w:szCs w:val="16"/>
              </w:rPr>
            </w:pPr>
          </w:p>
        </w:tc>
        <w:tc>
          <w:tcPr>
            <w:tcW w:w="810" w:type="dxa"/>
          </w:tcPr>
          <w:p w14:paraId="01D068F2" w14:textId="77777777" w:rsidR="007B7568" w:rsidRPr="009B0C0D" w:rsidRDefault="007B7568">
            <w:pPr>
              <w:spacing w:after="0" w:line="240" w:lineRule="auto"/>
              <w:jc w:val="center"/>
              <w:rPr>
                <w:rFonts w:ascii="Segoe UI" w:hAnsi="Segoe UI" w:cs="Segoe UI"/>
                <w:b/>
                <w:sz w:val="16"/>
                <w:szCs w:val="16"/>
              </w:rPr>
            </w:pPr>
          </w:p>
        </w:tc>
        <w:tc>
          <w:tcPr>
            <w:tcW w:w="2928" w:type="dxa"/>
          </w:tcPr>
          <w:p w14:paraId="3356B0B4" w14:textId="77777777" w:rsidR="007B7568" w:rsidRPr="009B0C0D" w:rsidRDefault="007B7568">
            <w:pPr>
              <w:spacing w:after="0" w:line="240" w:lineRule="auto"/>
              <w:rPr>
                <w:rFonts w:ascii="Segoe UI" w:hAnsi="Segoe UI" w:cs="Segoe UI"/>
                <w:sz w:val="16"/>
                <w:szCs w:val="16"/>
              </w:rPr>
            </w:pPr>
          </w:p>
        </w:tc>
      </w:tr>
      <w:tr w:rsidR="007B7568" w:rsidRPr="009B0C0D" w14:paraId="16681F24" w14:textId="77777777" w:rsidTr="00B25CF3">
        <w:trPr>
          <w:trHeight w:val="489"/>
          <w:jc w:val="center"/>
        </w:trPr>
        <w:tc>
          <w:tcPr>
            <w:tcW w:w="3325" w:type="dxa"/>
            <w:tcMar>
              <w:top w:w="14" w:type="dxa"/>
            </w:tcMar>
          </w:tcPr>
          <w:p w14:paraId="01F0AAD4" w14:textId="77777777" w:rsidR="007B7568" w:rsidRPr="009B0C0D" w:rsidRDefault="007B7568">
            <w:pPr>
              <w:spacing w:after="0" w:line="240" w:lineRule="auto"/>
              <w:rPr>
                <w:rFonts w:ascii="Segoe UI" w:hAnsi="Segoe UI" w:cs="Segoe UI"/>
                <w:b/>
                <w:sz w:val="16"/>
                <w:szCs w:val="16"/>
              </w:rPr>
            </w:pPr>
            <w:r>
              <w:rPr>
                <w:rFonts w:ascii="Segoe UI" w:hAnsi="Segoe UI"/>
                <w:b/>
                <w:sz w:val="16"/>
              </w:rPr>
              <w:t>ID-2. Desviaciones del gasto presupuestario en comparación con el presupuesto original aprobado</w:t>
            </w:r>
          </w:p>
        </w:tc>
        <w:tc>
          <w:tcPr>
            <w:tcW w:w="1170" w:type="dxa"/>
          </w:tcPr>
          <w:p w14:paraId="08D6291D" w14:textId="77777777" w:rsidR="007B7568" w:rsidRPr="009B0C0D" w:rsidRDefault="007B7568">
            <w:pPr>
              <w:spacing w:after="0" w:line="240" w:lineRule="auto"/>
              <w:jc w:val="center"/>
              <w:rPr>
                <w:rFonts w:ascii="Segoe UI" w:hAnsi="Segoe UI" w:cs="Segoe UI"/>
                <w:b/>
                <w:sz w:val="16"/>
                <w:szCs w:val="16"/>
              </w:rPr>
            </w:pPr>
          </w:p>
        </w:tc>
        <w:tc>
          <w:tcPr>
            <w:tcW w:w="1260" w:type="dxa"/>
          </w:tcPr>
          <w:p w14:paraId="1AF3E374" w14:textId="77777777" w:rsidR="007B7568" w:rsidRPr="009B0C0D" w:rsidRDefault="007B7568">
            <w:pPr>
              <w:spacing w:after="0" w:line="240" w:lineRule="auto"/>
              <w:jc w:val="center"/>
              <w:rPr>
                <w:rFonts w:ascii="Segoe UI" w:hAnsi="Segoe UI" w:cs="Segoe UI"/>
                <w:b/>
                <w:sz w:val="16"/>
                <w:szCs w:val="16"/>
              </w:rPr>
            </w:pPr>
          </w:p>
        </w:tc>
        <w:tc>
          <w:tcPr>
            <w:tcW w:w="810" w:type="dxa"/>
          </w:tcPr>
          <w:p w14:paraId="1969A02A" w14:textId="77777777" w:rsidR="007B7568" w:rsidRPr="009B0C0D" w:rsidRDefault="007B7568">
            <w:pPr>
              <w:spacing w:after="0" w:line="240" w:lineRule="auto"/>
              <w:jc w:val="center"/>
              <w:rPr>
                <w:rFonts w:ascii="Segoe UI" w:hAnsi="Segoe UI" w:cs="Segoe UI"/>
                <w:b/>
                <w:sz w:val="16"/>
                <w:szCs w:val="16"/>
              </w:rPr>
            </w:pPr>
          </w:p>
        </w:tc>
        <w:tc>
          <w:tcPr>
            <w:tcW w:w="2928" w:type="dxa"/>
          </w:tcPr>
          <w:p w14:paraId="04323D59" w14:textId="77777777" w:rsidR="007B7568" w:rsidRPr="009B0C0D" w:rsidRDefault="007B7568">
            <w:pPr>
              <w:spacing w:after="0" w:line="240" w:lineRule="auto"/>
              <w:rPr>
                <w:rFonts w:ascii="Segoe UI" w:hAnsi="Segoe UI" w:cs="Segoe UI"/>
                <w:sz w:val="16"/>
                <w:szCs w:val="16"/>
              </w:rPr>
            </w:pPr>
          </w:p>
        </w:tc>
      </w:tr>
      <w:tr w:rsidR="00020466" w:rsidRPr="009B0C0D" w14:paraId="72E8F0F8" w14:textId="77777777" w:rsidTr="00B25CF3">
        <w:trPr>
          <w:trHeight w:val="227"/>
          <w:jc w:val="center"/>
        </w:trPr>
        <w:tc>
          <w:tcPr>
            <w:tcW w:w="3325" w:type="dxa"/>
            <w:tcMar>
              <w:top w:w="14" w:type="dxa"/>
            </w:tcMar>
          </w:tcPr>
          <w:p w14:paraId="337F72D2" w14:textId="77777777" w:rsidR="007B7568" w:rsidRPr="009B0C0D" w:rsidRDefault="007B7568">
            <w:pPr>
              <w:spacing w:after="0" w:line="240" w:lineRule="auto"/>
              <w:rPr>
                <w:rFonts w:ascii="Segoe UI" w:hAnsi="Segoe UI" w:cs="Segoe UI"/>
                <w:b/>
                <w:sz w:val="16"/>
                <w:szCs w:val="16"/>
              </w:rPr>
            </w:pPr>
            <w:r>
              <w:rPr>
                <w:rFonts w:ascii="Segoe UI" w:hAnsi="Segoe UI"/>
                <w:b/>
                <w:sz w:val="16"/>
              </w:rPr>
              <w:t>ID-3. Desviaciones de los ingresos totales en comparación con el presupuesto original aprobado</w:t>
            </w:r>
          </w:p>
        </w:tc>
        <w:tc>
          <w:tcPr>
            <w:tcW w:w="1170" w:type="dxa"/>
          </w:tcPr>
          <w:p w14:paraId="3B64B01A" w14:textId="77777777" w:rsidR="007B7568" w:rsidRPr="009B0C0D" w:rsidRDefault="007B7568">
            <w:pPr>
              <w:spacing w:after="0" w:line="240" w:lineRule="auto"/>
              <w:jc w:val="center"/>
              <w:rPr>
                <w:rFonts w:ascii="Segoe UI" w:hAnsi="Segoe UI" w:cs="Segoe UI"/>
                <w:b/>
                <w:sz w:val="16"/>
                <w:szCs w:val="16"/>
              </w:rPr>
            </w:pPr>
          </w:p>
        </w:tc>
        <w:tc>
          <w:tcPr>
            <w:tcW w:w="1260" w:type="dxa"/>
          </w:tcPr>
          <w:p w14:paraId="20C4B46B" w14:textId="77777777" w:rsidR="007B7568" w:rsidRPr="009B0C0D" w:rsidRDefault="007B7568">
            <w:pPr>
              <w:spacing w:after="0" w:line="240" w:lineRule="auto"/>
              <w:jc w:val="center"/>
              <w:rPr>
                <w:rFonts w:ascii="Segoe UI" w:hAnsi="Segoe UI" w:cs="Segoe UI"/>
                <w:b/>
                <w:sz w:val="16"/>
                <w:szCs w:val="16"/>
              </w:rPr>
            </w:pPr>
          </w:p>
        </w:tc>
        <w:tc>
          <w:tcPr>
            <w:tcW w:w="810" w:type="dxa"/>
          </w:tcPr>
          <w:p w14:paraId="354A3C4C" w14:textId="77777777" w:rsidR="007B7568" w:rsidRPr="009B0C0D" w:rsidRDefault="007B7568">
            <w:pPr>
              <w:spacing w:after="0" w:line="240" w:lineRule="auto"/>
              <w:jc w:val="center"/>
              <w:rPr>
                <w:rFonts w:ascii="Segoe UI" w:hAnsi="Segoe UI" w:cs="Segoe UI"/>
                <w:b/>
                <w:bCs/>
                <w:color w:val="FF0000"/>
                <w:sz w:val="16"/>
                <w:szCs w:val="16"/>
              </w:rPr>
            </w:pPr>
          </w:p>
        </w:tc>
        <w:tc>
          <w:tcPr>
            <w:tcW w:w="2928" w:type="dxa"/>
            <w:shd w:val="clear" w:color="auto" w:fill="auto"/>
          </w:tcPr>
          <w:p w14:paraId="7BF7F7C3" w14:textId="77777777" w:rsidR="007B7568" w:rsidRPr="009B0C0D" w:rsidRDefault="007B7568">
            <w:pPr>
              <w:spacing w:after="0" w:line="240" w:lineRule="auto"/>
              <w:rPr>
                <w:rFonts w:ascii="Segoe UI" w:hAnsi="Segoe UI" w:cs="Segoe UI"/>
                <w:sz w:val="16"/>
                <w:szCs w:val="16"/>
              </w:rPr>
            </w:pPr>
          </w:p>
        </w:tc>
      </w:tr>
      <w:tr w:rsidR="00020466" w:rsidRPr="009B0C0D" w14:paraId="1CF9B460" w14:textId="77777777" w:rsidTr="00B25CF3">
        <w:trPr>
          <w:trHeight w:val="227"/>
          <w:jc w:val="center"/>
        </w:trPr>
        <w:tc>
          <w:tcPr>
            <w:tcW w:w="3325" w:type="dxa"/>
            <w:tcMar>
              <w:top w:w="14" w:type="dxa"/>
            </w:tcMar>
          </w:tcPr>
          <w:p w14:paraId="6D71411E" w14:textId="77777777" w:rsidR="007B7568" w:rsidRPr="009B0C0D" w:rsidRDefault="007B7568">
            <w:pPr>
              <w:spacing w:after="0" w:line="240" w:lineRule="auto"/>
              <w:rPr>
                <w:rFonts w:ascii="Segoe UI" w:hAnsi="Segoe UI" w:cs="Segoe UI"/>
                <w:b/>
                <w:sz w:val="16"/>
                <w:szCs w:val="16"/>
              </w:rPr>
            </w:pPr>
            <w:r>
              <w:rPr>
                <w:rFonts w:ascii="Segoe UI" w:hAnsi="Segoe UI"/>
                <w:b/>
                <w:sz w:val="16"/>
              </w:rPr>
              <w:t>ID-4. Volumen y seguimiento de los atrasos en el pago de gastos</w:t>
            </w:r>
          </w:p>
        </w:tc>
        <w:tc>
          <w:tcPr>
            <w:tcW w:w="1170" w:type="dxa"/>
          </w:tcPr>
          <w:p w14:paraId="2CDC12D0" w14:textId="77777777" w:rsidR="007B7568" w:rsidRPr="009B0C0D" w:rsidRDefault="007B7568">
            <w:pPr>
              <w:spacing w:after="0" w:line="240" w:lineRule="auto"/>
              <w:jc w:val="center"/>
              <w:rPr>
                <w:rFonts w:ascii="Segoe UI" w:hAnsi="Segoe UI" w:cs="Segoe UI"/>
                <w:b/>
                <w:sz w:val="16"/>
                <w:szCs w:val="16"/>
              </w:rPr>
            </w:pPr>
          </w:p>
        </w:tc>
        <w:tc>
          <w:tcPr>
            <w:tcW w:w="1260" w:type="dxa"/>
          </w:tcPr>
          <w:p w14:paraId="11CA733B" w14:textId="77777777" w:rsidR="007B7568" w:rsidRPr="009B0C0D" w:rsidRDefault="007B7568">
            <w:pPr>
              <w:spacing w:after="0" w:line="240" w:lineRule="auto"/>
              <w:jc w:val="center"/>
              <w:rPr>
                <w:rFonts w:ascii="Segoe UI" w:hAnsi="Segoe UI" w:cs="Segoe UI"/>
                <w:b/>
                <w:sz w:val="16"/>
                <w:szCs w:val="16"/>
              </w:rPr>
            </w:pPr>
          </w:p>
        </w:tc>
        <w:tc>
          <w:tcPr>
            <w:tcW w:w="810" w:type="dxa"/>
          </w:tcPr>
          <w:p w14:paraId="1EB364B8" w14:textId="77777777" w:rsidR="007B7568" w:rsidRPr="009B0C0D" w:rsidRDefault="007B7568">
            <w:pPr>
              <w:spacing w:after="0" w:line="240" w:lineRule="auto"/>
              <w:jc w:val="center"/>
              <w:rPr>
                <w:rFonts w:ascii="Segoe UI" w:hAnsi="Segoe UI" w:cs="Segoe UI"/>
                <w:b/>
                <w:sz w:val="16"/>
                <w:szCs w:val="16"/>
              </w:rPr>
            </w:pPr>
          </w:p>
        </w:tc>
        <w:tc>
          <w:tcPr>
            <w:tcW w:w="2928" w:type="dxa"/>
            <w:shd w:val="clear" w:color="auto" w:fill="auto"/>
          </w:tcPr>
          <w:p w14:paraId="632BA8DB" w14:textId="77777777" w:rsidR="007B7568" w:rsidRPr="009B0C0D" w:rsidRDefault="007B7568">
            <w:pPr>
              <w:spacing w:after="0" w:line="240" w:lineRule="auto"/>
              <w:rPr>
                <w:rFonts w:ascii="Segoe UI" w:hAnsi="Segoe UI" w:cs="Segoe UI"/>
                <w:b/>
                <w:sz w:val="16"/>
                <w:szCs w:val="16"/>
              </w:rPr>
            </w:pPr>
          </w:p>
        </w:tc>
      </w:tr>
      <w:tr w:rsidR="007B7568" w:rsidRPr="009B0C0D" w14:paraId="1E042F38" w14:textId="77777777" w:rsidTr="00B25CF3">
        <w:trPr>
          <w:trHeight w:val="227"/>
          <w:jc w:val="center"/>
        </w:trPr>
        <w:tc>
          <w:tcPr>
            <w:tcW w:w="3325" w:type="dxa"/>
            <w:tcMar>
              <w:top w:w="14" w:type="dxa"/>
            </w:tcMar>
          </w:tcPr>
          <w:p w14:paraId="3289800C" w14:textId="77777777" w:rsidR="007B7568" w:rsidRPr="00AC78B9" w:rsidRDefault="007B7568" w:rsidP="00942354">
            <w:pPr>
              <w:pStyle w:val="ListParagraph"/>
              <w:numPr>
                <w:ilvl w:val="0"/>
                <w:numId w:val="16"/>
              </w:numPr>
              <w:spacing w:after="0" w:line="240" w:lineRule="auto"/>
              <w:ind w:left="460"/>
              <w:rPr>
                <w:rFonts w:ascii="Segoe UI" w:hAnsi="Segoe UI" w:cs="Segoe UI"/>
                <w:sz w:val="16"/>
                <w:szCs w:val="16"/>
              </w:rPr>
            </w:pPr>
            <w:r>
              <w:rPr>
                <w:rFonts w:ascii="Segoe UI" w:hAnsi="Segoe UI"/>
                <w:sz w:val="16"/>
              </w:rPr>
              <w:t>Volumen de los atrasos en el pago de gastos y variación reciente en dicho volumen</w:t>
            </w:r>
          </w:p>
        </w:tc>
        <w:tc>
          <w:tcPr>
            <w:tcW w:w="1170" w:type="dxa"/>
          </w:tcPr>
          <w:p w14:paraId="60021689" w14:textId="77777777" w:rsidR="007B7568" w:rsidRPr="009B0C0D" w:rsidRDefault="007B7568">
            <w:pPr>
              <w:spacing w:after="0" w:line="240" w:lineRule="auto"/>
              <w:jc w:val="center"/>
              <w:rPr>
                <w:rFonts w:ascii="Segoe UI" w:hAnsi="Segoe UI" w:cs="Segoe UI"/>
                <w:sz w:val="16"/>
                <w:szCs w:val="16"/>
              </w:rPr>
            </w:pPr>
          </w:p>
        </w:tc>
        <w:tc>
          <w:tcPr>
            <w:tcW w:w="1260" w:type="dxa"/>
          </w:tcPr>
          <w:p w14:paraId="4B277F3A" w14:textId="77777777" w:rsidR="007B7568" w:rsidRPr="009B0C0D" w:rsidRDefault="007B7568">
            <w:pPr>
              <w:spacing w:after="0" w:line="240" w:lineRule="auto"/>
              <w:jc w:val="center"/>
              <w:rPr>
                <w:rFonts w:ascii="Segoe UI" w:hAnsi="Segoe UI" w:cs="Segoe UI"/>
                <w:sz w:val="16"/>
                <w:szCs w:val="16"/>
              </w:rPr>
            </w:pPr>
          </w:p>
        </w:tc>
        <w:tc>
          <w:tcPr>
            <w:tcW w:w="810" w:type="dxa"/>
          </w:tcPr>
          <w:p w14:paraId="4548BEC5" w14:textId="77777777" w:rsidR="007B7568" w:rsidRPr="009B0C0D" w:rsidRDefault="007B7568">
            <w:pPr>
              <w:spacing w:after="0" w:line="240" w:lineRule="auto"/>
              <w:jc w:val="center"/>
              <w:rPr>
                <w:rFonts w:ascii="Segoe UI" w:hAnsi="Segoe UI" w:cs="Segoe UI"/>
                <w:sz w:val="16"/>
                <w:szCs w:val="16"/>
              </w:rPr>
            </w:pPr>
          </w:p>
        </w:tc>
        <w:tc>
          <w:tcPr>
            <w:tcW w:w="2928" w:type="dxa"/>
          </w:tcPr>
          <w:p w14:paraId="12CB5839" w14:textId="77777777" w:rsidR="007B7568" w:rsidRPr="009B0C0D" w:rsidRDefault="007B7568">
            <w:pPr>
              <w:spacing w:after="0" w:line="240" w:lineRule="auto"/>
              <w:rPr>
                <w:rFonts w:ascii="Segoe UI" w:hAnsi="Segoe UI" w:cs="Segoe UI"/>
                <w:sz w:val="16"/>
                <w:szCs w:val="16"/>
              </w:rPr>
            </w:pPr>
          </w:p>
        </w:tc>
      </w:tr>
      <w:tr w:rsidR="007B7568" w:rsidRPr="009B0C0D" w14:paraId="6A23B478" w14:textId="77777777" w:rsidTr="00B25CF3">
        <w:trPr>
          <w:trHeight w:val="227"/>
          <w:jc w:val="center"/>
        </w:trPr>
        <w:tc>
          <w:tcPr>
            <w:tcW w:w="3325" w:type="dxa"/>
            <w:tcMar>
              <w:top w:w="14" w:type="dxa"/>
            </w:tcMar>
          </w:tcPr>
          <w:p w14:paraId="219426C7" w14:textId="77777777" w:rsidR="007B7568" w:rsidRPr="00AC78B9" w:rsidRDefault="007B7568" w:rsidP="00942354">
            <w:pPr>
              <w:pStyle w:val="ListParagraph"/>
              <w:numPr>
                <w:ilvl w:val="0"/>
                <w:numId w:val="16"/>
              </w:numPr>
              <w:spacing w:after="0" w:line="240" w:lineRule="auto"/>
              <w:ind w:left="460"/>
              <w:rPr>
                <w:rFonts w:ascii="Segoe UI" w:hAnsi="Segoe UI" w:cs="Segoe UI"/>
                <w:sz w:val="16"/>
                <w:szCs w:val="16"/>
              </w:rPr>
            </w:pPr>
            <w:r>
              <w:rPr>
                <w:rFonts w:ascii="Segoe UI" w:hAnsi="Segoe UI"/>
                <w:sz w:val="16"/>
              </w:rPr>
              <w:t>Disponibilidad de datos para seguir de cerca el volumen de los atrasos en el pago de gastos</w:t>
            </w:r>
          </w:p>
        </w:tc>
        <w:tc>
          <w:tcPr>
            <w:tcW w:w="1170" w:type="dxa"/>
          </w:tcPr>
          <w:p w14:paraId="4BA052F2" w14:textId="77777777" w:rsidR="007B7568" w:rsidRPr="009B0C0D" w:rsidRDefault="007B7568">
            <w:pPr>
              <w:spacing w:after="0" w:line="240" w:lineRule="auto"/>
              <w:jc w:val="center"/>
              <w:rPr>
                <w:rFonts w:ascii="Segoe UI" w:hAnsi="Segoe UI" w:cs="Segoe UI"/>
                <w:sz w:val="16"/>
                <w:szCs w:val="16"/>
              </w:rPr>
            </w:pPr>
          </w:p>
        </w:tc>
        <w:tc>
          <w:tcPr>
            <w:tcW w:w="1260" w:type="dxa"/>
          </w:tcPr>
          <w:p w14:paraId="609ADFA9" w14:textId="77777777" w:rsidR="007B7568" w:rsidRPr="009B0C0D" w:rsidRDefault="007B7568">
            <w:pPr>
              <w:spacing w:after="0" w:line="240" w:lineRule="auto"/>
              <w:jc w:val="center"/>
              <w:rPr>
                <w:rFonts w:ascii="Segoe UI" w:hAnsi="Segoe UI" w:cs="Segoe UI"/>
                <w:sz w:val="16"/>
                <w:szCs w:val="16"/>
              </w:rPr>
            </w:pPr>
          </w:p>
        </w:tc>
        <w:tc>
          <w:tcPr>
            <w:tcW w:w="810" w:type="dxa"/>
          </w:tcPr>
          <w:p w14:paraId="308336C1" w14:textId="77777777" w:rsidR="007B7568" w:rsidRPr="009B0C0D" w:rsidRDefault="007B7568">
            <w:pPr>
              <w:spacing w:after="0" w:line="240" w:lineRule="auto"/>
              <w:jc w:val="center"/>
              <w:rPr>
                <w:rFonts w:ascii="Segoe UI" w:hAnsi="Segoe UI" w:cs="Segoe UI"/>
                <w:sz w:val="16"/>
                <w:szCs w:val="16"/>
              </w:rPr>
            </w:pPr>
          </w:p>
        </w:tc>
        <w:tc>
          <w:tcPr>
            <w:tcW w:w="2928" w:type="dxa"/>
          </w:tcPr>
          <w:p w14:paraId="34D85438" w14:textId="77777777" w:rsidR="007B7568" w:rsidRPr="009B0C0D" w:rsidRDefault="007B7568">
            <w:pPr>
              <w:spacing w:after="0" w:line="240" w:lineRule="auto"/>
              <w:rPr>
                <w:rFonts w:ascii="Segoe UI" w:hAnsi="Segoe UI" w:cs="Segoe UI"/>
                <w:sz w:val="16"/>
                <w:szCs w:val="16"/>
              </w:rPr>
            </w:pPr>
          </w:p>
        </w:tc>
      </w:tr>
      <w:tr w:rsidR="007B7568" w:rsidRPr="009B0C0D" w14:paraId="0A0004CA" w14:textId="77777777" w:rsidTr="00E064B8">
        <w:trPr>
          <w:trHeight w:val="242"/>
          <w:jc w:val="center"/>
        </w:trPr>
        <w:tc>
          <w:tcPr>
            <w:tcW w:w="9493" w:type="dxa"/>
            <w:gridSpan w:val="5"/>
            <w:shd w:val="clear" w:color="auto" w:fill="F2F2F2" w:themeFill="background1" w:themeFillShade="F2"/>
          </w:tcPr>
          <w:p w14:paraId="76CF4E69" w14:textId="77777777" w:rsidR="007B7568" w:rsidRPr="009B0C0D" w:rsidRDefault="007B7568">
            <w:pPr>
              <w:spacing w:after="0" w:line="240" w:lineRule="auto"/>
              <w:jc w:val="center"/>
              <w:rPr>
                <w:rFonts w:ascii="Segoe UI" w:hAnsi="Segoe UI" w:cs="Segoe UI"/>
                <w:b/>
                <w:sz w:val="16"/>
                <w:szCs w:val="16"/>
              </w:rPr>
            </w:pPr>
            <w:r>
              <w:rPr>
                <w:rFonts w:ascii="Segoe UI" w:hAnsi="Segoe UI"/>
                <w:b/>
                <w:sz w:val="16"/>
              </w:rPr>
              <w:t>B. ALCANCE Y TRANSPARENCIA</w:t>
            </w:r>
          </w:p>
        </w:tc>
      </w:tr>
      <w:tr w:rsidR="007B7568" w:rsidRPr="009B0C0D" w14:paraId="341ACCDE" w14:textId="77777777" w:rsidTr="00B25CF3">
        <w:trPr>
          <w:trHeight w:val="192"/>
          <w:jc w:val="center"/>
        </w:trPr>
        <w:tc>
          <w:tcPr>
            <w:tcW w:w="3325" w:type="dxa"/>
            <w:tcMar>
              <w:top w:w="14" w:type="dxa"/>
            </w:tcMar>
          </w:tcPr>
          <w:p w14:paraId="3DC46990" w14:textId="77777777" w:rsidR="007B7568" w:rsidRPr="009B0C0D" w:rsidRDefault="007B7568">
            <w:pPr>
              <w:spacing w:after="0" w:line="240" w:lineRule="auto"/>
              <w:rPr>
                <w:rFonts w:ascii="Segoe UI" w:hAnsi="Segoe UI" w:cs="Segoe UI"/>
                <w:b/>
                <w:sz w:val="16"/>
                <w:szCs w:val="16"/>
              </w:rPr>
            </w:pPr>
            <w:r>
              <w:rPr>
                <w:rFonts w:ascii="Segoe UI" w:hAnsi="Segoe UI"/>
                <w:b/>
                <w:sz w:val="16"/>
              </w:rPr>
              <w:t>ID-5. Clasificación del presupuesto</w:t>
            </w:r>
          </w:p>
        </w:tc>
        <w:tc>
          <w:tcPr>
            <w:tcW w:w="1170" w:type="dxa"/>
          </w:tcPr>
          <w:p w14:paraId="33128B49" w14:textId="77777777" w:rsidR="007B7568" w:rsidRPr="009B0C0D" w:rsidRDefault="007B7568">
            <w:pPr>
              <w:spacing w:after="0" w:line="240" w:lineRule="auto"/>
              <w:jc w:val="center"/>
              <w:rPr>
                <w:rFonts w:ascii="Segoe UI" w:hAnsi="Segoe UI" w:cs="Segoe UI"/>
                <w:b/>
                <w:sz w:val="16"/>
                <w:szCs w:val="16"/>
              </w:rPr>
            </w:pPr>
          </w:p>
        </w:tc>
        <w:tc>
          <w:tcPr>
            <w:tcW w:w="1260" w:type="dxa"/>
          </w:tcPr>
          <w:p w14:paraId="69763E6B" w14:textId="77777777" w:rsidR="007B7568" w:rsidRPr="009B0C0D" w:rsidRDefault="007B7568">
            <w:pPr>
              <w:spacing w:after="0" w:line="240" w:lineRule="auto"/>
              <w:jc w:val="center"/>
              <w:rPr>
                <w:rFonts w:ascii="Segoe UI" w:hAnsi="Segoe UI" w:cs="Segoe UI"/>
                <w:b/>
                <w:sz w:val="16"/>
                <w:szCs w:val="16"/>
              </w:rPr>
            </w:pPr>
          </w:p>
        </w:tc>
        <w:tc>
          <w:tcPr>
            <w:tcW w:w="810" w:type="dxa"/>
          </w:tcPr>
          <w:p w14:paraId="784572F9" w14:textId="77777777" w:rsidR="007B7568" w:rsidRPr="009B0C0D" w:rsidRDefault="007B7568">
            <w:pPr>
              <w:spacing w:after="0" w:line="240" w:lineRule="auto"/>
              <w:jc w:val="center"/>
              <w:rPr>
                <w:rFonts w:ascii="Segoe UI" w:hAnsi="Segoe UI" w:cs="Segoe UI"/>
                <w:b/>
                <w:sz w:val="16"/>
                <w:szCs w:val="16"/>
              </w:rPr>
            </w:pPr>
          </w:p>
        </w:tc>
        <w:tc>
          <w:tcPr>
            <w:tcW w:w="2928" w:type="dxa"/>
          </w:tcPr>
          <w:p w14:paraId="1B58AE13" w14:textId="77777777" w:rsidR="007B7568" w:rsidRPr="009B0C0D" w:rsidRDefault="007B7568">
            <w:pPr>
              <w:spacing w:after="0" w:line="240" w:lineRule="auto"/>
              <w:rPr>
                <w:rFonts w:ascii="Segoe UI" w:hAnsi="Segoe UI" w:cs="Segoe UI"/>
                <w:sz w:val="16"/>
                <w:szCs w:val="16"/>
              </w:rPr>
            </w:pPr>
          </w:p>
        </w:tc>
      </w:tr>
      <w:tr w:rsidR="00020466" w:rsidRPr="009B0C0D" w14:paraId="568DE5C6" w14:textId="77777777" w:rsidTr="00B25CF3">
        <w:trPr>
          <w:trHeight w:val="227"/>
          <w:jc w:val="center"/>
        </w:trPr>
        <w:tc>
          <w:tcPr>
            <w:tcW w:w="3325" w:type="dxa"/>
            <w:tcMar>
              <w:top w:w="14" w:type="dxa"/>
            </w:tcMar>
          </w:tcPr>
          <w:p w14:paraId="033242CF" w14:textId="77777777" w:rsidR="007B7568" w:rsidRPr="009B0C0D" w:rsidRDefault="007B7568">
            <w:pPr>
              <w:spacing w:after="0" w:line="240" w:lineRule="auto"/>
              <w:rPr>
                <w:rFonts w:ascii="Segoe UI" w:hAnsi="Segoe UI" w:cs="Segoe UI"/>
                <w:b/>
                <w:sz w:val="16"/>
                <w:szCs w:val="16"/>
              </w:rPr>
            </w:pPr>
            <w:r>
              <w:rPr>
                <w:rFonts w:ascii="Segoe UI" w:hAnsi="Segoe UI"/>
                <w:b/>
                <w:sz w:val="16"/>
              </w:rPr>
              <w:t>ID-6. Suficiencia de la información incluida en la documentación presupuestaria</w:t>
            </w:r>
          </w:p>
        </w:tc>
        <w:tc>
          <w:tcPr>
            <w:tcW w:w="1170" w:type="dxa"/>
          </w:tcPr>
          <w:p w14:paraId="3A39B0BA" w14:textId="77777777" w:rsidR="007B7568" w:rsidRPr="009B0C0D" w:rsidRDefault="007B7568">
            <w:pPr>
              <w:spacing w:after="0" w:line="240" w:lineRule="auto"/>
              <w:jc w:val="center"/>
              <w:rPr>
                <w:rFonts w:ascii="Segoe UI" w:hAnsi="Segoe UI" w:cs="Segoe UI"/>
                <w:b/>
                <w:sz w:val="16"/>
                <w:szCs w:val="16"/>
              </w:rPr>
            </w:pPr>
          </w:p>
        </w:tc>
        <w:tc>
          <w:tcPr>
            <w:tcW w:w="1260" w:type="dxa"/>
          </w:tcPr>
          <w:p w14:paraId="523DABE2" w14:textId="77777777" w:rsidR="007B7568" w:rsidRPr="009B0C0D" w:rsidRDefault="007B7568">
            <w:pPr>
              <w:spacing w:after="0" w:line="240" w:lineRule="auto"/>
              <w:jc w:val="center"/>
              <w:rPr>
                <w:rFonts w:ascii="Segoe UI" w:hAnsi="Segoe UI" w:cs="Segoe UI"/>
                <w:b/>
                <w:sz w:val="16"/>
                <w:szCs w:val="16"/>
              </w:rPr>
            </w:pPr>
          </w:p>
        </w:tc>
        <w:tc>
          <w:tcPr>
            <w:tcW w:w="810" w:type="dxa"/>
          </w:tcPr>
          <w:p w14:paraId="22F7E58E" w14:textId="77777777" w:rsidR="007B7568" w:rsidRPr="009B0C0D" w:rsidRDefault="007B7568">
            <w:pPr>
              <w:spacing w:after="0" w:line="240" w:lineRule="auto"/>
              <w:jc w:val="center"/>
              <w:rPr>
                <w:rFonts w:ascii="Segoe UI" w:hAnsi="Segoe UI" w:cs="Segoe UI"/>
                <w:b/>
                <w:sz w:val="16"/>
                <w:szCs w:val="16"/>
              </w:rPr>
            </w:pPr>
          </w:p>
        </w:tc>
        <w:tc>
          <w:tcPr>
            <w:tcW w:w="2928" w:type="dxa"/>
            <w:shd w:val="clear" w:color="auto" w:fill="auto"/>
          </w:tcPr>
          <w:p w14:paraId="1B2E3402" w14:textId="77777777" w:rsidR="007B7568" w:rsidRPr="009B0C0D" w:rsidRDefault="007B7568">
            <w:pPr>
              <w:spacing w:after="0" w:line="240" w:lineRule="auto"/>
              <w:rPr>
                <w:rFonts w:ascii="Segoe UI" w:hAnsi="Segoe UI" w:cs="Segoe UI"/>
                <w:sz w:val="16"/>
                <w:szCs w:val="16"/>
              </w:rPr>
            </w:pPr>
          </w:p>
        </w:tc>
      </w:tr>
      <w:tr w:rsidR="00020466" w:rsidRPr="009B0C0D" w14:paraId="00D054A5" w14:textId="77777777" w:rsidTr="00B25CF3">
        <w:trPr>
          <w:trHeight w:val="227"/>
          <w:jc w:val="center"/>
        </w:trPr>
        <w:tc>
          <w:tcPr>
            <w:tcW w:w="3325" w:type="dxa"/>
            <w:tcMar>
              <w:top w:w="14" w:type="dxa"/>
            </w:tcMar>
          </w:tcPr>
          <w:p w14:paraId="1CB4CDD9" w14:textId="77777777" w:rsidR="007B7568" w:rsidRPr="009B0C0D" w:rsidRDefault="007B7568">
            <w:pPr>
              <w:spacing w:after="0" w:line="240" w:lineRule="auto"/>
              <w:rPr>
                <w:rFonts w:ascii="Segoe UI" w:hAnsi="Segoe UI" w:cs="Segoe UI"/>
                <w:b/>
                <w:sz w:val="16"/>
                <w:szCs w:val="16"/>
              </w:rPr>
            </w:pPr>
            <w:r>
              <w:rPr>
                <w:rFonts w:ascii="Segoe UI" w:hAnsi="Segoe UI"/>
                <w:b/>
                <w:sz w:val="16"/>
              </w:rPr>
              <w:t>ID-7. Magnitud de las operaciones gubernamentales no incluidas en informes presupuestarios</w:t>
            </w:r>
          </w:p>
        </w:tc>
        <w:tc>
          <w:tcPr>
            <w:tcW w:w="1170" w:type="dxa"/>
          </w:tcPr>
          <w:p w14:paraId="5F49CD67" w14:textId="77777777" w:rsidR="007B7568" w:rsidRPr="009B0C0D" w:rsidRDefault="007B7568">
            <w:pPr>
              <w:spacing w:after="0" w:line="240" w:lineRule="auto"/>
              <w:jc w:val="center"/>
              <w:rPr>
                <w:rFonts w:ascii="Segoe UI" w:hAnsi="Segoe UI" w:cs="Segoe UI"/>
                <w:b/>
                <w:sz w:val="16"/>
                <w:szCs w:val="16"/>
              </w:rPr>
            </w:pPr>
          </w:p>
        </w:tc>
        <w:tc>
          <w:tcPr>
            <w:tcW w:w="1260" w:type="dxa"/>
          </w:tcPr>
          <w:p w14:paraId="2D59E4E0" w14:textId="77777777" w:rsidR="007B7568" w:rsidRPr="009B0C0D" w:rsidRDefault="007B7568">
            <w:pPr>
              <w:spacing w:after="0" w:line="240" w:lineRule="auto"/>
              <w:jc w:val="center"/>
              <w:rPr>
                <w:rFonts w:ascii="Segoe UI" w:hAnsi="Segoe UI" w:cs="Segoe UI"/>
                <w:b/>
                <w:sz w:val="16"/>
                <w:szCs w:val="16"/>
              </w:rPr>
            </w:pPr>
          </w:p>
        </w:tc>
        <w:tc>
          <w:tcPr>
            <w:tcW w:w="810" w:type="dxa"/>
          </w:tcPr>
          <w:p w14:paraId="6CAE33E6" w14:textId="77777777" w:rsidR="007B7568" w:rsidRPr="009B0C0D" w:rsidRDefault="007B7568">
            <w:pPr>
              <w:spacing w:after="0" w:line="240" w:lineRule="auto"/>
              <w:jc w:val="center"/>
              <w:rPr>
                <w:rFonts w:ascii="Segoe UI" w:hAnsi="Segoe UI" w:cs="Segoe UI"/>
                <w:b/>
                <w:sz w:val="16"/>
                <w:szCs w:val="16"/>
              </w:rPr>
            </w:pPr>
          </w:p>
        </w:tc>
        <w:tc>
          <w:tcPr>
            <w:tcW w:w="2928" w:type="dxa"/>
            <w:shd w:val="clear" w:color="auto" w:fill="auto"/>
          </w:tcPr>
          <w:p w14:paraId="7209E62E" w14:textId="77777777" w:rsidR="007B7568" w:rsidRPr="009B0C0D" w:rsidRDefault="007B7568">
            <w:pPr>
              <w:spacing w:after="0" w:line="240" w:lineRule="auto"/>
              <w:rPr>
                <w:rFonts w:ascii="Segoe UI" w:hAnsi="Segoe UI" w:cs="Segoe UI"/>
                <w:sz w:val="16"/>
                <w:szCs w:val="16"/>
              </w:rPr>
            </w:pPr>
          </w:p>
        </w:tc>
      </w:tr>
      <w:tr w:rsidR="007B7568" w:rsidRPr="009B0C0D" w14:paraId="4D6154A0" w14:textId="77777777" w:rsidTr="00B25CF3">
        <w:trPr>
          <w:trHeight w:val="255"/>
          <w:jc w:val="center"/>
        </w:trPr>
        <w:tc>
          <w:tcPr>
            <w:tcW w:w="3325" w:type="dxa"/>
            <w:tcMar>
              <w:top w:w="14" w:type="dxa"/>
            </w:tcMar>
          </w:tcPr>
          <w:p w14:paraId="534C0100" w14:textId="77777777" w:rsidR="007B7568" w:rsidRPr="009B0C0D" w:rsidRDefault="007B7568" w:rsidP="00DB0A56">
            <w:pPr>
              <w:pStyle w:val="ListParagraph"/>
              <w:numPr>
                <w:ilvl w:val="0"/>
                <w:numId w:val="31"/>
              </w:numPr>
              <w:spacing w:after="0" w:line="240" w:lineRule="auto"/>
              <w:rPr>
                <w:rFonts w:ascii="Segoe UI" w:hAnsi="Segoe UI" w:cs="Segoe UI"/>
                <w:sz w:val="16"/>
                <w:szCs w:val="16"/>
              </w:rPr>
            </w:pPr>
            <w:r>
              <w:rPr>
                <w:rFonts w:ascii="Segoe UI" w:hAnsi="Segoe UI"/>
                <w:sz w:val="16"/>
              </w:rPr>
              <w:t>Nivel de operaciones gubernamentales no incluidas en informes</w:t>
            </w:r>
          </w:p>
        </w:tc>
        <w:tc>
          <w:tcPr>
            <w:tcW w:w="1170" w:type="dxa"/>
          </w:tcPr>
          <w:p w14:paraId="25CF4CA5" w14:textId="77777777" w:rsidR="007B7568" w:rsidRPr="009B0C0D" w:rsidRDefault="007B7568">
            <w:pPr>
              <w:spacing w:after="0" w:line="240" w:lineRule="auto"/>
              <w:jc w:val="center"/>
              <w:rPr>
                <w:rFonts w:ascii="Segoe UI" w:hAnsi="Segoe UI" w:cs="Segoe UI"/>
                <w:sz w:val="16"/>
                <w:szCs w:val="16"/>
              </w:rPr>
            </w:pPr>
          </w:p>
        </w:tc>
        <w:tc>
          <w:tcPr>
            <w:tcW w:w="1260" w:type="dxa"/>
          </w:tcPr>
          <w:p w14:paraId="1CBC2D9C" w14:textId="77777777" w:rsidR="007B7568" w:rsidRPr="009B0C0D" w:rsidRDefault="007B7568">
            <w:pPr>
              <w:spacing w:after="0" w:line="240" w:lineRule="auto"/>
              <w:jc w:val="center"/>
              <w:rPr>
                <w:rFonts w:ascii="Segoe UI" w:hAnsi="Segoe UI" w:cs="Segoe UI"/>
                <w:sz w:val="16"/>
                <w:szCs w:val="16"/>
              </w:rPr>
            </w:pPr>
          </w:p>
        </w:tc>
        <w:tc>
          <w:tcPr>
            <w:tcW w:w="810" w:type="dxa"/>
          </w:tcPr>
          <w:p w14:paraId="7A2E8113" w14:textId="77777777" w:rsidR="007B7568" w:rsidRPr="009B0C0D" w:rsidRDefault="007B7568">
            <w:pPr>
              <w:spacing w:after="0" w:line="240" w:lineRule="auto"/>
              <w:jc w:val="center"/>
              <w:rPr>
                <w:rFonts w:ascii="Segoe UI" w:hAnsi="Segoe UI" w:cs="Segoe UI"/>
                <w:sz w:val="16"/>
                <w:szCs w:val="16"/>
              </w:rPr>
            </w:pPr>
          </w:p>
        </w:tc>
        <w:tc>
          <w:tcPr>
            <w:tcW w:w="2928" w:type="dxa"/>
          </w:tcPr>
          <w:p w14:paraId="651ABA13" w14:textId="77777777" w:rsidR="007B7568" w:rsidRPr="009B0C0D" w:rsidRDefault="007B7568">
            <w:pPr>
              <w:spacing w:after="0" w:line="240" w:lineRule="auto"/>
              <w:rPr>
                <w:rFonts w:ascii="Segoe UI" w:hAnsi="Segoe UI" w:cs="Segoe UI"/>
                <w:sz w:val="16"/>
                <w:szCs w:val="16"/>
              </w:rPr>
            </w:pPr>
          </w:p>
        </w:tc>
      </w:tr>
      <w:tr w:rsidR="007B7568" w:rsidRPr="009B0C0D" w14:paraId="4E123F8B" w14:textId="77777777" w:rsidTr="00B25CF3">
        <w:trPr>
          <w:trHeight w:val="227"/>
          <w:jc w:val="center"/>
        </w:trPr>
        <w:tc>
          <w:tcPr>
            <w:tcW w:w="3325" w:type="dxa"/>
            <w:tcMar>
              <w:top w:w="14" w:type="dxa"/>
            </w:tcMar>
          </w:tcPr>
          <w:p w14:paraId="29F86348" w14:textId="77777777" w:rsidR="007B7568" w:rsidRPr="009B0C0D" w:rsidRDefault="007B7568" w:rsidP="00DB0A56">
            <w:pPr>
              <w:pStyle w:val="ListParagraph"/>
              <w:numPr>
                <w:ilvl w:val="0"/>
                <w:numId w:val="31"/>
              </w:numPr>
              <w:spacing w:after="0" w:line="240" w:lineRule="auto"/>
              <w:rPr>
                <w:rFonts w:ascii="Segoe UI" w:hAnsi="Segoe UI" w:cs="Segoe UI"/>
                <w:sz w:val="16"/>
                <w:szCs w:val="16"/>
              </w:rPr>
            </w:pPr>
            <w:r>
              <w:rPr>
                <w:rFonts w:ascii="Segoe UI" w:hAnsi="Segoe UI"/>
                <w:sz w:val="16"/>
              </w:rPr>
              <w:t>Información sobre ingresos y gastos de proyectos financiados por donantes</w:t>
            </w:r>
          </w:p>
        </w:tc>
        <w:tc>
          <w:tcPr>
            <w:tcW w:w="1170" w:type="dxa"/>
          </w:tcPr>
          <w:p w14:paraId="39057CE0" w14:textId="77777777" w:rsidR="007B7568" w:rsidRPr="009B0C0D" w:rsidRDefault="007B7568">
            <w:pPr>
              <w:spacing w:after="0" w:line="240" w:lineRule="auto"/>
              <w:jc w:val="center"/>
              <w:rPr>
                <w:rFonts w:ascii="Segoe UI" w:hAnsi="Segoe UI" w:cs="Segoe UI"/>
                <w:sz w:val="16"/>
                <w:szCs w:val="16"/>
              </w:rPr>
            </w:pPr>
          </w:p>
        </w:tc>
        <w:tc>
          <w:tcPr>
            <w:tcW w:w="1260" w:type="dxa"/>
          </w:tcPr>
          <w:p w14:paraId="22946E4D" w14:textId="77777777" w:rsidR="007B7568" w:rsidRPr="009B0C0D" w:rsidRDefault="007B7568">
            <w:pPr>
              <w:spacing w:after="0" w:line="240" w:lineRule="auto"/>
              <w:jc w:val="center"/>
              <w:rPr>
                <w:rFonts w:ascii="Segoe UI" w:hAnsi="Segoe UI" w:cs="Segoe UI"/>
                <w:sz w:val="16"/>
                <w:szCs w:val="16"/>
              </w:rPr>
            </w:pPr>
          </w:p>
        </w:tc>
        <w:tc>
          <w:tcPr>
            <w:tcW w:w="810" w:type="dxa"/>
          </w:tcPr>
          <w:p w14:paraId="33583A0B" w14:textId="77777777" w:rsidR="007B7568" w:rsidRPr="009B0C0D" w:rsidRDefault="007B7568">
            <w:pPr>
              <w:spacing w:after="0" w:line="240" w:lineRule="auto"/>
              <w:jc w:val="center"/>
              <w:rPr>
                <w:rFonts w:ascii="Segoe UI" w:hAnsi="Segoe UI" w:cs="Segoe UI"/>
                <w:sz w:val="16"/>
                <w:szCs w:val="16"/>
              </w:rPr>
            </w:pPr>
          </w:p>
        </w:tc>
        <w:tc>
          <w:tcPr>
            <w:tcW w:w="2928" w:type="dxa"/>
          </w:tcPr>
          <w:p w14:paraId="5AB78911" w14:textId="77777777" w:rsidR="007B7568" w:rsidRPr="009B0C0D" w:rsidRDefault="007B7568">
            <w:pPr>
              <w:spacing w:after="0" w:line="240" w:lineRule="auto"/>
              <w:rPr>
                <w:rFonts w:ascii="Segoe UI" w:hAnsi="Segoe UI" w:cs="Segoe UI"/>
                <w:sz w:val="16"/>
                <w:szCs w:val="16"/>
              </w:rPr>
            </w:pPr>
          </w:p>
        </w:tc>
      </w:tr>
      <w:tr w:rsidR="00020466" w:rsidRPr="009B0C0D" w14:paraId="53D625F5" w14:textId="77777777" w:rsidTr="00B25CF3">
        <w:trPr>
          <w:trHeight w:val="227"/>
          <w:jc w:val="center"/>
        </w:trPr>
        <w:tc>
          <w:tcPr>
            <w:tcW w:w="3325" w:type="dxa"/>
            <w:tcMar>
              <w:top w:w="14" w:type="dxa"/>
            </w:tcMar>
          </w:tcPr>
          <w:p w14:paraId="2D1CA6B1" w14:textId="77777777" w:rsidR="007B7568" w:rsidRPr="009B0C0D" w:rsidRDefault="007B7568">
            <w:pPr>
              <w:spacing w:after="0" w:line="240" w:lineRule="auto"/>
              <w:rPr>
                <w:rFonts w:ascii="Segoe UI" w:hAnsi="Segoe UI" w:cs="Segoe UI"/>
                <w:b/>
                <w:sz w:val="16"/>
                <w:szCs w:val="16"/>
              </w:rPr>
            </w:pPr>
            <w:r>
              <w:rPr>
                <w:rFonts w:ascii="Segoe UI" w:hAnsi="Segoe UI"/>
                <w:b/>
                <w:sz w:val="16"/>
              </w:rPr>
              <w:t>ID-8. Transparencia de las relaciones fiscales intergubernamentales</w:t>
            </w:r>
          </w:p>
        </w:tc>
        <w:tc>
          <w:tcPr>
            <w:tcW w:w="1170" w:type="dxa"/>
          </w:tcPr>
          <w:p w14:paraId="3F339D0E" w14:textId="77777777" w:rsidR="007B7568" w:rsidRPr="009B0C0D" w:rsidRDefault="007B7568">
            <w:pPr>
              <w:spacing w:after="0" w:line="240" w:lineRule="auto"/>
              <w:jc w:val="center"/>
              <w:rPr>
                <w:rFonts w:ascii="Segoe UI" w:hAnsi="Segoe UI" w:cs="Segoe UI"/>
                <w:b/>
                <w:sz w:val="16"/>
                <w:szCs w:val="16"/>
              </w:rPr>
            </w:pPr>
          </w:p>
        </w:tc>
        <w:tc>
          <w:tcPr>
            <w:tcW w:w="1260" w:type="dxa"/>
          </w:tcPr>
          <w:p w14:paraId="3A1D0A3D" w14:textId="77777777" w:rsidR="007B7568" w:rsidRPr="009B0C0D" w:rsidRDefault="007B7568">
            <w:pPr>
              <w:spacing w:after="0" w:line="240" w:lineRule="auto"/>
              <w:jc w:val="center"/>
              <w:rPr>
                <w:rFonts w:ascii="Segoe UI" w:hAnsi="Segoe UI" w:cs="Segoe UI"/>
                <w:b/>
                <w:sz w:val="16"/>
                <w:szCs w:val="16"/>
              </w:rPr>
            </w:pPr>
          </w:p>
        </w:tc>
        <w:tc>
          <w:tcPr>
            <w:tcW w:w="810" w:type="dxa"/>
          </w:tcPr>
          <w:p w14:paraId="071E8C12" w14:textId="77777777" w:rsidR="007B7568" w:rsidRPr="009B0C0D" w:rsidRDefault="007B7568">
            <w:pPr>
              <w:spacing w:after="0" w:line="240" w:lineRule="auto"/>
              <w:jc w:val="center"/>
              <w:rPr>
                <w:rFonts w:ascii="Segoe UI" w:hAnsi="Segoe UI" w:cs="Segoe UI"/>
                <w:b/>
                <w:sz w:val="16"/>
                <w:szCs w:val="16"/>
              </w:rPr>
            </w:pPr>
          </w:p>
        </w:tc>
        <w:tc>
          <w:tcPr>
            <w:tcW w:w="2928" w:type="dxa"/>
            <w:shd w:val="clear" w:color="auto" w:fill="auto"/>
          </w:tcPr>
          <w:p w14:paraId="39F05413" w14:textId="77777777" w:rsidR="007B7568" w:rsidRPr="009B0C0D" w:rsidRDefault="007B7568">
            <w:pPr>
              <w:spacing w:after="0" w:line="240" w:lineRule="auto"/>
              <w:rPr>
                <w:rFonts w:ascii="Segoe UI" w:hAnsi="Segoe UI" w:cs="Segoe UI"/>
                <w:sz w:val="16"/>
                <w:szCs w:val="16"/>
              </w:rPr>
            </w:pPr>
          </w:p>
        </w:tc>
      </w:tr>
      <w:tr w:rsidR="007B7568" w:rsidRPr="009B0C0D" w14:paraId="0EC97E27" w14:textId="77777777" w:rsidTr="00B25CF3">
        <w:trPr>
          <w:trHeight w:val="227"/>
          <w:jc w:val="center"/>
        </w:trPr>
        <w:tc>
          <w:tcPr>
            <w:tcW w:w="3325" w:type="dxa"/>
            <w:tcMar>
              <w:top w:w="14" w:type="dxa"/>
            </w:tcMar>
          </w:tcPr>
          <w:p w14:paraId="597B05AA" w14:textId="77777777" w:rsidR="007B7568" w:rsidRPr="009B0C0D" w:rsidRDefault="007B7568" w:rsidP="00DB0A56">
            <w:pPr>
              <w:pStyle w:val="ListParagraph"/>
              <w:numPr>
                <w:ilvl w:val="0"/>
                <w:numId w:val="32"/>
              </w:numPr>
              <w:spacing w:after="0" w:line="240" w:lineRule="auto"/>
              <w:rPr>
                <w:rFonts w:ascii="Segoe UI" w:hAnsi="Segoe UI" w:cs="Segoe UI"/>
                <w:sz w:val="16"/>
                <w:szCs w:val="16"/>
              </w:rPr>
            </w:pPr>
            <w:r>
              <w:rPr>
                <w:rFonts w:ascii="Segoe UI" w:hAnsi="Segoe UI"/>
                <w:sz w:val="16"/>
              </w:rPr>
              <w:t>Transparencia y objetividad en la asignación horizontal entre los Gobiernos subnacionales</w:t>
            </w:r>
          </w:p>
        </w:tc>
        <w:tc>
          <w:tcPr>
            <w:tcW w:w="1170" w:type="dxa"/>
          </w:tcPr>
          <w:p w14:paraId="5F95268B" w14:textId="77777777" w:rsidR="007B7568" w:rsidRPr="009B0C0D" w:rsidRDefault="007B7568">
            <w:pPr>
              <w:spacing w:after="0" w:line="240" w:lineRule="auto"/>
              <w:jc w:val="center"/>
              <w:rPr>
                <w:rFonts w:ascii="Segoe UI" w:hAnsi="Segoe UI" w:cs="Segoe UI"/>
                <w:sz w:val="16"/>
                <w:szCs w:val="16"/>
              </w:rPr>
            </w:pPr>
          </w:p>
        </w:tc>
        <w:tc>
          <w:tcPr>
            <w:tcW w:w="1260" w:type="dxa"/>
          </w:tcPr>
          <w:p w14:paraId="77F48FE3" w14:textId="77777777" w:rsidR="007B7568" w:rsidRPr="009B0C0D" w:rsidRDefault="007B7568">
            <w:pPr>
              <w:spacing w:after="0" w:line="240" w:lineRule="auto"/>
              <w:jc w:val="center"/>
              <w:rPr>
                <w:rFonts w:ascii="Segoe UI" w:hAnsi="Segoe UI" w:cs="Segoe UI"/>
                <w:sz w:val="16"/>
                <w:szCs w:val="16"/>
              </w:rPr>
            </w:pPr>
          </w:p>
        </w:tc>
        <w:tc>
          <w:tcPr>
            <w:tcW w:w="810" w:type="dxa"/>
          </w:tcPr>
          <w:p w14:paraId="7C40FF28" w14:textId="77777777" w:rsidR="007B7568" w:rsidRPr="009B0C0D" w:rsidRDefault="007B7568">
            <w:pPr>
              <w:spacing w:after="0" w:line="240" w:lineRule="auto"/>
              <w:jc w:val="center"/>
              <w:rPr>
                <w:rFonts w:ascii="Segoe UI" w:hAnsi="Segoe UI" w:cs="Segoe UI"/>
                <w:sz w:val="16"/>
                <w:szCs w:val="16"/>
              </w:rPr>
            </w:pPr>
          </w:p>
        </w:tc>
        <w:tc>
          <w:tcPr>
            <w:tcW w:w="2928" w:type="dxa"/>
          </w:tcPr>
          <w:p w14:paraId="64899FEF" w14:textId="77777777" w:rsidR="007B7568" w:rsidRPr="009B0C0D" w:rsidRDefault="007B7568">
            <w:pPr>
              <w:spacing w:after="0" w:line="240" w:lineRule="auto"/>
              <w:rPr>
                <w:rFonts w:ascii="Segoe UI" w:hAnsi="Segoe UI" w:cs="Segoe UI"/>
                <w:sz w:val="16"/>
                <w:szCs w:val="16"/>
              </w:rPr>
            </w:pPr>
          </w:p>
        </w:tc>
      </w:tr>
      <w:tr w:rsidR="007B7568" w:rsidRPr="009B0C0D" w14:paraId="7DBFFFD3" w14:textId="77777777" w:rsidTr="00B25CF3">
        <w:trPr>
          <w:trHeight w:val="227"/>
          <w:jc w:val="center"/>
        </w:trPr>
        <w:tc>
          <w:tcPr>
            <w:tcW w:w="3325" w:type="dxa"/>
            <w:tcMar>
              <w:top w:w="14" w:type="dxa"/>
            </w:tcMar>
          </w:tcPr>
          <w:p w14:paraId="62F947FA" w14:textId="77777777" w:rsidR="007B7568" w:rsidRPr="009B0C0D" w:rsidRDefault="007B7568" w:rsidP="00DB0A56">
            <w:pPr>
              <w:pStyle w:val="ListParagraph"/>
              <w:numPr>
                <w:ilvl w:val="0"/>
                <w:numId w:val="32"/>
              </w:numPr>
              <w:spacing w:after="0" w:line="240" w:lineRule="auto"/>
              <w:rPr>
                <w:rFonts w:ascii="Segoe UI" w:hAnsi="Segoe UI" w:cs="Segoe UI"/>
                <w:sz w:val="16"/>
                <w:szCs w:val="16"/>
              </w:rPr>
            </w:pPr>
            <w:r>
              <w:rPr>
                <w:rFonts w:ascii="Segoe UI" w:hAnsi="Segoe UI"/>
                <w:sz w:val="16"/>
              </w:rPr>
              <w:t>Puntualidad con que se suministra información confiable a los Gobiernos subnacionales sobre sus asignaciones</w:t>
            </w:r>
          </w:p>
        </w:tc>
        <w:tc>
          <w:tcPr>
            <w:tcW w:w="1170" w:type="dxa"/>
          </w:tcPr>
          <w:p w14:paraId="104B294D" w14:textId="77777777" w:rsidR="007B7568" w:rsidRPr="009B0C0D" w:rsidRDefault="007B7568">
            <w:pPr>
              <w:spacing w:after="0" w:line="240" w:lineRule="auto"/>
              <w:jc w:val="center"/>
              <w:rPr>
                <w:rFonts w:ascii="Segoe UI" w:hAnsi="Segoe UI" w:cs="Segoe UI"/>
                <w:sz w:val="16"/>
                <w:szCs w:val="16"/>
              </w:rPr>
            </w:pPr>
          </w:p>
        </w:tc>
        <w:tc>
          <w:tcPr>
            <w:tcW w:w="1260" w:type="dxa"/>
          </w:tcPr>
          <w:p w14:paraId="2E7C1C88" w14:textId="77777777" w:rsidR="007B7568" w:rsidRPr="009B0C0D" w:rsidRDefault="007B7568">
            <w:pPr>
              <w:spacing w:after="0" w:line="240" w:lineRule="auto"/>
              <w:jc w:val="center"/>
              <w:rPr>
                <w:rFonts w:ascii="Segoe UI" w:hAnsi="Segoe UI" w:cs="Segoe UI"/>
                <w:sz w:val="16"/>
                <w:szCs w:val="16"/>
              </w:rPr>
            </w:pPr>
          </w:p>
        </w:tc>
        <w:tc>
          <w:tcPr>
            <w:tcW w:w="810" w:type="dxa"/>
          </w:tcPr>
          <w:p w14:paraId="6A5F51AA" w14:textId="77777777" w:rsidR="007B7568" w:rsidRPr="009B0C0D" w:rsidRDefault="007B7568">
            <w:pPr>
              <w:spacing w:after="0" w:line="240" w:lineRule="auto"/>
              <w:jc w:val="center"/>
              <w:rPr>
                <w:rFonts w:ascii="Segoe UI" w:hAnsi="Segoe UI" w:cs="Segoe UI"/>
                <w:sz w:val="16"/>
                <w:szCs w:val="16"/>
              </w:rPr>
            </w:pPr>
          </w:p>
        </w:tc>
        <w:tc>
          <w:tcPr>
            <w:tcW w:w="2928" w:type="dxa"/>
          </w:tcPr>
          <w:p w14:paraId="65CCD2CD" w14:textId="77777777" w:rsidR="007B7568" w:rsidRPr="009B0C0D" w:rsidRDefault="007B7568">
            <w:pPr>
              <w:spacing w:after="0" w:line="240" w:lineRule="auto"/>
              <w:rPr>
                <w:rFonts w:ascii="Segoe UI" w:hAnsi="Segoe UI" w:cs="Segoe UI"/>
                <w:sz w:val="16"/>
                <w:szCs w:val="16"/>
              </w:rPr>
            </w:pPr>
          </w:p>
        </w:tc>
      </w:tr>
      <w:tr w:rsidR="00020466" w:rsidRPr="009B0C0D" w14:paraId="708C5545" w14:textId="77777777" w:rsidTr="00B25CF3">
        <w:trPr>
          <w:trHeight w:val="227"/>
          <w:jc w:val="center"/>
        </w:trPr>
        <w:tc>
          <w:tcPr>
            <w:tcW w:w="3325" w:type="dxa"/>
            <w:tcMar>
              <w:top w:w="14" w:type="dxa"/>
            </w:tcMar>
          </w:tcPr>
          <w:p w14:paraId="49C63D6F" w14:textId="77777777" w:rsidR="007B7568" w:rsidRPr="009B0C0D" w:rsidRDefault="007B7568" w:rsidP="00DB0A56">
            <w:pPr>
              <w:pStyle w:val="ListParagraph"/>
              <w:numPr>
                <w:ilvl w:val="0"/>
                <w:numId w:val="32"/>
              </w:numPr>
              <w:spacing w:after="0" w:line="240" w:lineRule="auto"/>
              <w:rPr>
                <w:rFonts w:ascii="Segoe UI" w:hAnsi="Segoe UI" w:cs="Segoe UI"/>
                <w:sz w:val="16"/>
                <w:szCs w:val="16"/>
              </w:rPr>
            </w:pPr>
            <w:r>
              <w:rPr>
                <w:rFonts w:ascii="Segoe UI" w:hAnsi="Segoe UI"/>
                <w:sz w:val="16"/>
              </w:rPr>
              <w:t>Grado de consolidación de los datos fiscales del Gobierno general, según categorías sectoriales</w:t>
            </w:r>
          </w:p>
        </w:tc>
        <w:tc>
          <w:tcPr>
            <w:tcW w:w="1170" w:type="dxa"/>
          </w:tcPr>
          <w:p w14:paraId="552FA7DC" w14:textId="77777777" w:rsidR="007B7568" w:rsidRPr="009B0C0D" w:rsidRDefault="007B7568">
            <w:pPr>
              <w:spacing w:after="0" w:line="240" w:lineRule="auto"/>
              <w:jc w:val="center"/>
              <w:rPr>
                <w:rFonts w:ascii="Segoe UI" w:hAnsi="Segoe UI" w:cs="Segoe UI"/>
                <w:sz w:val="16"/>
                <w:szCs w:val="16"/>
              </w:rPr>
            </w:pPr>
          </w:p>
        </w:tc>
        <w:tc>
          <w:tcPr>
            <w:tcW w:w="1260" w:type="dxa"/>
          </w:tcPr>
          <w:p w14:paraId="20478947" w14:textId="77777777" w:rsidR="007B7568" w:rsidRPr="009B0C0D" w:rsidRDefault="007B7568">
            <w:pPr>
              <w:spacing w:after="0" w:line="240" w:lineRule="auto"/>
              <w:jc w:val="center"/>
              <w:rPr>
                <w:rFonts w:ascii="Segoe UI" w:hAnsi="Segoe UI" w:cs="Segoe UI"/>
                <w:sz w:val="16"/>
                <w:szCs w:val="16"/>
              </w:rPr>
            </w:pPr>
          </w:p>
        </w:tc>
        <w:tc>
          <w:tcPr>
            <w:tcW w:w="810" w:type="dxa"/>
          </w:tcPr>
          <w:p w14:paraId="736A20E9" w14:textId="77777777" w:rsidR="007B7568" w:rsidRPr="009B0C0D" w:rsidRDefault="007B7568">
            <w:pPr>
              <w:spacing w:after="0" w:line="240" w:lineRule="auto"/>
              <w:jc w:val="center"/>
              <w:rPr>
                <w:rFonts w:ascii="Segoe UI" w:hAnsi="Segoe UI" w:cs="Segoe UI"/>
                <w:sz w:val="16"/>
                <w:szCs w:val="16"/>
              </w:rPr>
            </w:pPr>
          </w:p>
        </w:tc>
        <w:tc>
          <w:tcPr>
            <w:tcW w:w="2928" w:type="dxa"/>
            <w:shd w:val="clear" w:color="auto" w:fill="auto"/>
          </w:tcPr>
          <w:p w14:paraId="497D8CB8" w14:textId="77777777" w:rsidR="007B7568" w:rsidRPr="009B0C0D" w:rsidRDefault="007B7568">
            <w:pPr>
              <w:spacing w:after="0" w:line="240" w:lineRule="auto"/>
              <w:rPr>
                <w:rFonts w:ascii="Segoe UI" w:hAnsi="Segoe UI" w:cs="Segoe UI"/>
                <w:b/>
                <w:sz w:val="16"/>
                <w:szCs w:val="16"/>
                <w:highlight w:val="green"/>
              </w:rPr>
            </w:pPr>
          </w:p>
        </w:tc>
      </w:tr>
      <w:tr w:rsidR="00020466" w:rsidRPr="009B0C0D" w14:paraId="2E5F1A06" w14:textId="77777777" w:rsidTr="00B25CF3">
        <w:trPr>
          <w:trHeight w:val="227"/>
          <w:jc w:val="center"/>
        </w:trPr>
        <w:tc>
          <w:tcPr>
            <w:tcW w:w="3325" w:type="dxa"/>
            <w:tcMar>
              <w:top w:w="14" w:type="dxa"/>
            </w:tcMar>
          </w:tcPr>
          <w:p w14:paraId="52B01D85" w14:textId="77777777" w:rsidR="007B7568" w:rsidRPr="009B0C0D" w:rsidRDefault="007B7568">
            <w:pPr>
              <w:spacing w:after="0" w:line="240" w:lineRule="auto"/>
              <w:rPr>
                <w:rFonts w:ascii="Segoe UI" w:hAnsi="Segoe UI" w:cs="Segoe UI"/>
                <w:b/>
                <w:sz w:val="16"/>
                <w:szCs w:val="16"/>
              </w:rPr>
            </w:pPr>
            <w:r>
              <w:rPr>
                <w:rFonts w:ascii="Segoe UI" w:hAnsi="Segoe UI"/>
                <w:b/>
                <w:sz w:val="16"/>
              </w:rPr>
              <w:t>ID-9. Supervisión del riesgo fiscal agregado provocado por otras entidades del sector público</w:t>
            </w:r>
          </w:p>
        </w:tc>
        <w:tc>
          <w:tcPr>
            <w:tcW w:w="1170" w:type="dxa"/>
          </w:tcPr>
          <w:p w14:paraId="49694F0F" w14:textId="77777777" w:rsidR="007B7568" w:rsidRPr="009B0C0D" w:rsidRDefault="007B7568">
            <w:pPr>
              <w:spacing w:after="0" w:line="240" w:lineRule="auto"/>
              <w:jc w:val="center"/>
              <w:rPr>
                <w:rFonts w:ascii="Segoe UI" w:hAnsi="Segoe UI" w:cs="Segoe UI"/>
                <w:b/>
                <w:sz w:val="16"/>
                <w:szCs w:val="16"/>
              </w:rPr>
            </w:pPr>
          </w:p>
        </w:tc>
        <w:tc>
          <w:tcPr>
            <w:tcW w:w="1260" w:type="dxa"/>
          </w:tcPr>
          <w:p w14:paraId="680AC0D2" w14:textId="77777777" w:rsidR="007B7568" w:rsidRPr="009B0C0D" w:rsidRDefault="007B7568">
            <w:pPr>
              <w:spacing w:after="0" w:line="240" w:lineRule="auto"/>
              <w:jc w:val="center"/>
              <w:rPr>
                <w:rFonts w:ascii="Segoe UI" w:hAnsi="Segoe UI" w:cs="Segoe UI"/>
                <w:b/>
                <w:sz w:val="16"/>
                <w:szCs w:val="16"/>
              </w:rPr>
            </w:pPr>
          </w:p>
        </w:tc>
        <w:tc>
          <w:tcPr>
            <w:tcW w:w="810" w:type="dxa"/>
          </w:tcPr>
          <w:p w14:paraId="7F943857" w14:textId="77777777" w:rsidR="007B7568" w:rsidRPr="009B0C0D" w:rsidRDefault="007B7568">
            <w:pPr>
              <w:spacing w:after="0" w:line="240" w:lineRule="auto"/>
              <w:jc w:val="center"/>
              <w:rPr>
                <w:rFonts w:ascii="Segoe UI" w:hAnsi="Segoe UI" w:cs="Segoe UI"/>
                <w:b/>
                <w:sz w:val="16"/>
                <w:szCs w:val="16"/>
              </w:rPr>
            </w:pPr>
          </w:p>
        </w:tc>
        <w:tc>
          <w:tcPr>
            <w:tcW w:w="2928" w:type="dxa"/>
            <w:shd w:val="clear" w:color="auto" w:fill="auto"/>
          </w:tcPr>
          <w:p w14:paraId="74424BB3" w14:textId="77777777" w:rsidR="007B7568" w:rsidRPr="009B0C0D" w:rsidRDefault="007B7568">
            <w:pPr>
              <w:spacing w:after="0" w:line="240" w:lineRule="auto"/>
              <w:rPr>
                <w:rFonts w:ascii="Segoe UI" w:hAnsi="Segoe UI" w:cs="Segoe UI"/>
                <w:sz w:val="16"/>
                <w:szCs w:val="16"/>
              </w:rPr>
            </w:pPr>
          </w:p>
        </w:tc>
      </w:tr>
      <w:tr w:rsidR="007B7568" w:rsidRPr="009B0C0D" w14:paraId="25AD7CDF" w14:textId="77777777" w:rsidTr="00B25CF3">
        <w:trPr>
          <w:trHeight w:val="227"/>
          <w:jc w:val="center"/>
        </w:trPr>
        <w:tc>
          <w:tcPr>
            <w:tcW w:w="3325" w:type="dxa"/>
            <w:tcMar>
              <w:top w:w="14" w:type="dxa"/>
            </w:tcMar>
          </w:tcPr>
          <w:p w14:paraId="117625BC" w14:textId="77777777" w:rsidR="007B7568" w:rsidRPr="009B0C0D" w:rsidRDefault="007B7568" w:rsidP="00DB0A56">
            <w:pPr>
              <w:pStyle w:val="ListParagraph"/>
              <w:numPr>
                <w:ilvl w:val="0"/>
                <w:numId w:val="33"/>
              </w:numPr>
              <w:spacing w:after="0" w:line="240" w:lineRule="auto"/>
              <w:rPr>
                <w:rFonts w:ascii="Segoe UI" w:hAnsi="Segoe UI" w:cs="Segoe UI"/>
                <w:sz w:val="16"/>
                <w:szCs w:val="16"/>
              </w:rPr>
            </w:pPr>
            <w:r>
              <w:rPr>
                <w:rFonts w:ascii="Segoe UI" w:hAnsi="Segoe UI"/>
                <w:sz w:val="16"/>
              </w:rPr>
              <w:t>Alcance del seguimiento de las entidades autónomas y las empresas públicas por parte del Gobierno central</w:t>
            </w:r>
          </w:p>
        </w:tc>
        <w:tc>
          <w:tcPr>
            <w:tcW w:w="1170" w:type="dxa"/>
          </w:tcPr>
          <w:p w14:paraId="7C9250B2" w14:textId="77777777" w:rsidR="007B7568" w:rsidRPr="009B0C0D" w:rsidRDefault="007B7568">
            <w:pPr>
              <w:spacing w:after="0" w:line="240" w:lineRule="auto"/>
              <w:jc w:val="center"/>
              <w:rPr>
                <w:rFonts w:ascii="Segoe UI" w:hAnsi="Segoe UI" w:cs="Segoe UI"/>
                <w:sz w:val="16"/>
                <w:szCs w:val="16"/>
              </w:rPr>
            </w:pPr>
          </w:p>
        </w:tc>
        <w:tc>
          <w:tcPr>
            <w:tcW w:w="1260" w:type="dxa"/>
          </w:tcPr>
          <w:p w14:paraId="142EADBC" w14:textId="77777777" w:rsidR="007B7568" w:rsidRPr="009B0C0D" w:rsidRDefault="007B7568">
            <w:pPr>
              <w:spacing w:after="0" w:line="240" w:lineRule="auto"/>
              <w:jc w:val="center"/>
              <w:rPr>
                <w:rFonts w:ascii="Segoe UI" w:hAnsi="Segoe UI" w:cs="Segoe UI"/>
                <w:sz w:val="16"/>
                <w:szCs w:val="16"/>
              </w:rPr>
            </w:pPr>
          </w:p>
        </w:tc>
        <w:tc>
          <w:tcPr>
            <w:tcW w:w="810" w:type="dxa"/>
          </w:tcPr>
          <w:p w14:paraId="5DCBBC84" w14:textId="77777777" w:rsidR="007B7568" w:rsidRPr="009B0C0D" w:rsidRDefault="007B7568">
            <w:pPr>
              <w:spacing w:after="0" w:line="240" w:lineRule="auto"/>
              <w:jc w:val="center"/>
              <w:rPr>
                <w:rFonts w:ascii="Segoe UI" w:hAnsi="Segoe UI" w:cs="Segoe UI"/>
                <w:sz w:val="16"/>
                <w:szCs w:val="16"/>
              </w:rPr>
            </w:pPr>
          </w:p>
        </w:tc>
        <w:tc>
          <w:tcPr>
            <w:tcW w:w="2928" w:type="dxa"/>
          </w:tcPr>
          <w:p w14:paraId="6C0C0F22" w14:textId="77777777" w:rsidR="007B7568" w:rsidRPr="009B0C0D" w:rsidRDefault="007B7568">
            <w:pPr>
              <w:spacing w:after="0" w:line="240" w:lineRule="auto"/>
              <w:rPr>
                <w:rFonts w:ascii="Segoe UI" w:hAnsi="Segoe UI" w:cs="Segoe UI"/>
                <w:sz w:val="16"/>
                <w:szCs w:val="16"/>
              </w:rPr>
            </w:pPr>
          </w:p>
        </w:tc>
      </w:tr>
      <w:tr w:rsidR="007B7568" w:rsidRPr="009B0C0D" w14:paraId="13E4A60C" w14:textId="77777777" w:rsidTr="00B25CF3">
        <w:trPr>
          <w:trHeight w:val="227"/>
          <w:jc w:val="center"/>
        </w:trPr>
        <w:tc>
          <w:tcPr>
            <w:tcW w:w="3325" w:type="dxa"/>
            <w:tcMar>
              <w:top w:w="14" w:type="dxa"/>
            </w:tcMar>
          </w:tcPr>
          <w:p w14:paraId="0B9C31AF" w14:textId="77777777" w:rsidR="007B7568" w:rsidRPr="009B0C0D" w:rsidRDefault="007B7568" w:rsidP="00DB0A56">
            <w:pPr>
              <w:pStyle w:val="ListParagraph"/>
              <w:numPr>
                <w:ilvl w:val="0"/>
                <w:numId w:val="33"/>
              </w:numPr>
              <w:spacing w:after="0" w:line="240" w:lineRule="auto"/>
              <w:rPr>
                <w:rFonts w:ascii="Segoe UI" w:hAnsi="Segoe UI" w:cs="Segoe UI"/>
                <w:sz w:val="16"/>
                <w:szCs w:val="16"/>
              </w:rPr>
            </w:pPr>
            <w:r>
              <w:rPr>
                <w:rFonts w:ascii="Segoe UI" w:hAnsi="Segoe UI"/>
                <w:sz w:val="16"/>
              </w:rPr>
              <w:t>Alcance del seguimiento de la posición fiscal de los Gobiernos subnacionales por parte del Gobierno central</w:t>
            </w:r>
          </w:p>
        </w:tc>
        <w:tc>
          <w:tcPr>
            <w:tcW w:w="1170" w:type="dxa"/>
          </w:tcPr>
          <w:p w14:paraId="022AC2AC" w14:textId="77777777" w:rsidR="007B7568" w:rsidRPr="009B0C0D" w:rsidRDefault="007B7568">
            <w:pPr>
              <w:spacing w:after="0" w:line="240" w:lineRule="auto"/>
              <w:jc w:val="center"/>
              <w:rPr>
                <w:rFonts w:ascii="Segoe UI" w:hAnsi="Segoe UI" w:cs="Segoe UI"/>
                <w:sz w:val="16"/>
                <w:szCs w:val="16"/>
              </w:rPr>
            </w:pPr>
          </w:p>
        </w:tc>
        <w:tc>
          <w:tcPr>
            <w:tcW w:w="1260" w:type="dxa"/>
          </w:tcPr>
          <w:p w14:paraId="3D7AE786" w14:textId="77777777" w:rsidR="007B7568" w:rsidRPr="009B0C0D" w:rsidRDefault="007B7568">
            <w:pPr>
              <w:spacing w:after="0" w:line="240" w:lineRule="auto"/>
              <w:jc w:val="center"/>
              <w:rPr>
                <w:rFonts w:ascii="Segoe UI" w:hAnsi="Segoe UI" w:cs="Segoe UI"/>
                <w:sz w:val="16"/>
                <w:szCs w:val="16"/>
              </w:rPr>
            </w:pPr>
          </w:p>
        </w:tc>
        <w:tc>
          <w:tcPr>
            <w:tcW w:w="810" w:type="dxa"/>
          </w:tcPr>
          <w:p w14:paraId="2F10CB83" w14:textId="77777777" w:rsidR="007B7568" w:rsidRPr="009B0C0D" w:rsidRDefault="007B7568">
            <w:pPr>
              <w:spacing w:after="0" w:line="240" w:lineRule="auto"/>
              <w:jc w:val="center"/>
              <w:rPr>
                <w:rFonts w:ascii="Segoe UI" w:hAnsi="Segoe UI" w:cs="Segoe UI"/>
                <w:sz w:val="16"/>
                <w:szCs w:val="16"/>
              </w:rPr>
            </w:pPr>
          </w:p>
        </w:tc>
        <w:tc>
          <w:tcPr>
            <w:tcW w:w="2928" w:type="dxa"/>
          </w:tcPr>
          <w:p w14:paraId="325C242D" w14:textId="77777777" w:rsidR="007B7568" w:rsidRPr="009B0C0D" w:rsidRDefault="007B7568">
            <w:pPr>
              <w:spacing w:after="0" w:line="240" w:lineRule="auto"/>
              <w:rPr>
                <w:rFonts w:ascii="Segoe UI" w:hAnsi="Segoe UI" w:cs="Segoe UI"/>
                <w:sz w:val="16"/>
                <w:szCs w:val="16"/>
              </w:rPr>
            </w:pPr>
          </w:p>
        </w:tc>
      </w:tr>
      <w:tr w:rsidR="00020466" w:rsidRPr="009B0C0D" w14:paraId="315C2C24" w14:textId="77777777" w:rsidTr="00B25CF3">
        <w:trPr>
          <w:trHeight w:val="227"/>
          <w:jc w:val="center"/>
        </w:trPr>
        <w:tc>
          <w:tcPr>
            <w:tcW w:w="3325" w:type="dxa"/>
            <w:tcMar>
              <w:top w:w="14" w:type="dxa"/>
            </w:tcMar>
          </w:tcPr>
          <w:p w14:paraId="45C2C9B7" w14:textId="77777777" w:rsidR="007B7568" w:rsidRPr="009B0C0D" w:rsidRDefault="007B7568">
            <w:pPr>
              <w:spacing w:after="0" w:line="240" w:lineRule="auto"/>
              <w:rPr>
                <w:rFonts w:ascii="Segoe UI" w:hAnsi="Segoe UI" w:cs="Segoe UI"/>
                <w:b/>
                <w:sz w:val="16"/>
                <w:szCs w:val="16"/>
              </w:rPr>
            </w:pPr>
            <w:r>
              <w:rPr>
                <w:rFonts w:ascii="Segoe UI" w:hAnsi="Segoe UI"/>
                <w:b/>
                <w:sz w:val="16"/>
              </w:rPr>
              <w:t>ID-10. Acceso del público a información fiscal clave</w:t>
            </w:r>
          </w:p>
        </w:tc>
        <w:tc>
          <w:tcPr>
            <w:tcW w:w="1170" w:type="dxa"/>
          </w:tcPr>
          <w:p w14:paraId="5CC14387" w14:textId="77777777" w:rsidR="007B7568" w:rsidRPr="009B0C0D" w:rsidRDefault="007B7568">
            <w:pPr>
              <w:spacing w:after="0" w:line="240" w:lineRule="auto"/>
              <w:jc w:val="center"/>
              <w:rPr>
                <w:rFonts w:ascii="Segoe UI" w:hAnsi="Segoe UI" w:cs="Segoe UI"/>
                <w:b/>
                <w:sz w:val="16"/>
                <w:szCs w:val="16"/>
              </w:rPr>
            </w:pPr>
          </w:p>
        </w:tc>
        <w:tc>
          <w:tcPr>
            <w:tcW w:w="1260" w:type="dxa"/>
          </w:tcPr>
          <w:p w14:paraId="7D4867E8" w14:textId="77777777" w:rsidR="007B7568" w:rsidRPr="009B0C0D" w:rsidRDefault="007B7568">
            <w:pPr>
              <w:spacing w:after="0" w:line="240" w:lineRule="auto"/>
              <w:jc w:val="center"/>
              <w:rPr>
                <w:rFonts w:ascii="Segoe UI" w:hAnsi="Segoe UI" w:cs="Segoe UI"/>
                <w:b/>
                <w:sz w:val="16"/>
                <w:szCs w:val="16"/>
              </w:rPr>
            </w:pPr>
          </w:p>
        </w:tc>
        <w:tc>
          <w:tcPr>
            <w:tcW w:w="810" w:type="dxa"/>
          </w:tcPr>
          <w:p w14:paraId="5DC735A0" w14:textId="77777777" w:rsidR="007B7568" w:rsidRPr="009B0C0D" w:rsidRDefault="007B7568">
            <w:pPr>
              <w:spacing w:after="0" w:line="240" w:lineRule="auto"/>
              <w:jc w:val="center"/>
              <w:rPr>
                <w:rFonts w:ascii="Segoe UI" w:hAnsi="Segoe UI" w:cs="Segoe UI"/>
                <w:b/>
                <w:sz w:val="16"/>
                <w:szCs w:val="16"/>
              </w:rPr>
            </w:pPr>
          </w:p>
        </w:tc>
        <w:tc>
          <w:tcPr>
            <w:tcW w:w="2928" w:type="dxa"/>
            <w:shd w:val="clear" w:color="auto" w:fill="auto"/>
          </w:tcPr>
          <w:p w14:paraId="3E612F30" w14:textId="77777777" w:rsidR="007B7568" w:rsidRPr="009B0C0D" w:rsidRDefault="007B7568">
            <w:pPr>
              <w:spacing w:after="0" w:line="240" w:lineRule="auto"/>
              <w:rPr>
                <w:rFonts w:ascii="Segoe UI" w:hAnsi="Segoe UI" w:cs="Segoe UI"/>
                <w:sz w:val="16"/>
                <w:szCs w:val="16"/>
              </w:rPr>
            </w:pPr>
          </w:p>
        </w:tc>
      </w:tr>
      <w:tr w:rsidR="007B7568" w:rsidRPr="009B0C0D" w14:paraId="445E4365" w14:textId="77777777" w:rsidTr="00E064B8">
        <w:trPr>
          <w:trHeight w:val="216"/>
          <w:jc w:val="center"/>
        </w:trPr>
        <w:tc>
          <w:tcPr>
            <w:tcW w:w="9493" w:type="dxa"/>
            <w:gridSpan w:val="5"/>
            <w:shd w:val="clear" w:color="auto" w:fill="F2F2F2" w:themeFill="background1" w:themeFillShade="F2"/>
          </w:tcPr>
          <w:p w14:paraId="3816238A" w14:textId="77777777" w:rsidR="007B7568" w:rsidRPr="009B0C0D" w:rsidRDefault="007B7568">
            <w:pPr>
              <w:spacing w:after="0" w:line="240" w:lineRule="auto"/>
              <w:jc w:val="center"/>
              <w:rPr>
                <w:rFonts w:ascii="Segoe UI" w:hAnsi="Segoe UI" w:cs="Segoe UI"/>
                <w:b/>
                <w:sz w:val="16"/>
                <w:szCs w:val="16"/>
              </w:rPr>
            </w:pPr>
            <w:r>
              <w:rPr>
                <w:rFonts w:ascii="Segoe UI" w:hAnsi="Segoe UI"/>
                <w:b/>
                <w:sz w:val="16"/>
              </w:rPr>
              <w:t>C. CICLO PRESUPUESTARIO</w:t>
            </w:r>
          </w:p>
        </w:tc>
      </w:tr>
      <w:tr w:rsidR="007B7568" w:rsidRPr="009B0C0D" w14:paraId="5B533AED" w14:textId="77777777" w:rsidTr="00E064B8">
        <w:trPr>
          <w:trHeight w:val="188"/>
          <w:jc w:val="center"/>
        </w:trPr>
        <w:tc>
          <w:tcPr>
            <w:tcW w:w="9493" w:type="dxa"/>
            <w:gridSpan w:val="5"/>
            <w:shd w:val="clear" w:color="auto" w:fill="F2F2F2" w:themeFill="background1" w:themeFillShade="F2"/>
          </w:tcPr>
          <w:p w14:paraId="6F4C407F" w14:textId="77777777" w:rsidR="007B7568" w:rsidRPr="009B0C0D" w:rsidRDefault="007B7568">
            <w:pPr>
              <w:spacing w:after="0" w:line="240" w:lineRule="auto"/>
              <w:jc w:val="center"/>
              <w:rPr>
                <w:rFonts w:ascii="Segoe UI" w:hAnsi="Segoe UI" w:cs="Segoe UI"/>
                <w:b/>
                <w:sz w:val="16"/>
                <w:szCs w:val="16"/>
              </w:rPr>
            </w:pPr>
            <w:r>
              <w:rPr>
                <w:rFonts w:ascii="Segoe UI" w:hAnsi="Segoe UI"/>
                <w:b/>
                <w:sz w:val="16"/>
              </w:rPr>
              <w:t>C 1) Presupuestación basada en políticas</w:t>
            </w:r>
          </w:p>
        </w:tc>
      </w:tr>
      <w:tr w:rsidR="00020466" w:rsidRPr="009B0C0D" w14:paraId="1B6C6D2C" w14:textId="77777777" w:rsidTr="00B25CF3">
        <w:trPr>
          <w:trHeight w:val="227"/>
          <w:jc w:val="center"/>
        </w:trPr>
        <w:tc>
          <w:tcPr>
            <w:tcW w:w="3325" w:type="dxa"/>
            <w:tcMar>
              <w:top w:w="14" w:type="dxa"/>
            </w:tcMar>
          </w:tcPr>
          <w:p w14:paraId="23087A6E" w14:textId="77777777" w:rsidR="007B7568" w:rsidRPr="009B0C0D" w:rsidRDefault="007B7568">
            <w:pPr>
              <w:spacing w:after="0" w:line="240" w:lineRule="auto"/>
              <w:rPr>
                <w:rFonts w:ascii="Segoe UI" w:hAnsi="Segoe UI" w:cs="Segoe UI"/>
                <w:b/>
                <w:sz w:val="16"/>
                <w:szCs w:val="16"/>
              </w:rPr>
            </w:pPr>
            <w:r>
              <w:rPr>
                <w:rFonts w:ascii="Segoe UI" w:hAnsi="Segoe UI"/>
                <w:b/>
                <w:sz w:val="16"/>
              </w:rPr>
              <w:t>ID-11. Carácter ordenado y participativo del proceso presupuestario anual</w:t>
            </w:r>
          </w:p>
        </w:tc>
        <w:tc>
          <w:tcPr>
            <w:tcW w:w="1170" w:type="dxa"/>
            <w:shd w:val="clear" w:color="auto" w:fill="auto"/>
          </w:tcPr>
          <w:p w14:paraId="174D89C2" w14:textId="77777777" w:rsidR="007B7568" w:rsidRPr="009B0C0D" w:rsidRDefault="007B7568">
            <w:pPr>
              <w:spacing w:after="0" w:line="240" w:lineRule="auto"/>
              <w:jc w:val="center"/>
              <w:rPr>
                <w:rFonts w:ascii="Segoe UI" w:hAnsi="Segoe UI" w:cs="Segoe UI"/>
                <w:b/>
                <w:sz w:val="16"/>
                <w:szCs w:val="16"/>
              </w:rPr>
            </w:pPr>
          </w:p>
        </w:tc>
        <w:tc>
          <w:tcPr>
            <w:tcW w:w="1260" w:type="dxa"/>
            <w:shd w:val="clear" w:color="auto" w:fill="auto"/>
          </w:tcPr>
          <w:p w14:paraId="14AA8902" w14:textId="77777777" w:rsidR="007B7568" w:rsidRPr="009B0C0D" w:rsidRDefault="007B7568">
            <w:pPr>
              <w:spacing w:after="0" w:line="240" w:lineRule="auto"/>
              <w:jc w:val="center"/>
              <w:rPr>
                <w:rFonts w:ascii="Segoe UI" w:hAnsi="Segoe UI" w:cs="Segoe UI"/>
                <w:b/>
                <w:sz w:val="16"/>
                <w:szCs w:val="16"/>
              </w:rPr>
            </w:pPr>
          </w:p>
        </w:tc>
        <w:tc>
          <w:tcPr>
            <w:tcW w:w="810" w:type="dxa"/>
            <w:shd w:val="clear" w:color="auto" w:fill="auto"/>
          </w:tcPr>
          <w:p w14:paraId="6D56C7AC" w14:textId="77777777" w:rsidR="007B7568" w:rsidRPr="009B0C0D" w:rsidRDefault="007B7568">
            <w:pPr>
              <w:spacing w:after="0" w:line="240" w:lineRule="auto"/>
              <w:jc w:val="center"/>
              <w:rPr>
                <w:rFonts w:ascii="Segoe UI" w:hAnsi="Segoe UI" w:cs="Segoe UI"/>
                <w:sz w:val="16"/>
                <w:szCs w:val="16"/>
              </w:rPr>
            </w:pPr>
          </w:p>
        </w:tc>
        <w:tc>
          <w:tcPr>
            <w:tcW w:w="2928" w:type="dxa"/>
            <w:shd w:val="clear" w:color="auto" w:fill="auto"/>
          </w:tcPr>
          <w:p w14:paraId="3537094C" w14:textId="77777777" w:rsidR="007B7568" w:rsidRPr="009B0C0D" w:rsidRDefault="007B7568">
            <w:pPr>
              <w:spacing w:after="0" w:line="240" w:lineRule="auto"/>
              <w:rPr>
                <w:rFonts w:ascii="Segoe UI" w:hAnsi="Segoe UI" w:cs="Segoe UI"/>
                <w:b/>
                <w:sz w:val="16"/>
                <w:szCs w:val="16"/>
                <w:highlight w:val="green"/>
              </w:rPr>
            </w:pPr>
          </w:p>
        </w:tc>
      </w:tr>
      <w:tr w:rsidR="00020466" w:rsidRPr="009B0C0D" w14:paraId="6223099C" w14:textId="77777777" w:rsidTr="00B25CF3">
        <w:trPr>
          <w:trHeight w:val="227"/>
          <w:jc w:val="center"/>
        </w:trPr>
        <w:tc>
          <w:tcPr>
            <w:tcW w:w="3325" w:type="dxa"/>
            <w:tcMar>
              <w:top w:w="14" w:type="dxa"/>
            </w:tcMar>
          </w:tcPr>
          <w:p w14:paraId="29A4EC2E" w14:textId="77777777" w:rsidR="007B7568" w:rsidRPr="009B0C0D" w:rsidRDefault="007B7568" w:rsidP="00DB0A56">
            <w:pPr>
              <w:pStyle w:val="ListParagraph"/>
              <w:numPr>
                <w:ilvl w:val="0"/>
                <w:numId w:val="34"/>
              </w:numPr>
              <w:spacing w:after="0" w:line="240" w:lineRule="auto"/>
              <w:rPr>
                <w:rFonts w:ascii="Segoe UI" w:hAnsi="Segoe UI" w:cs="Segoe UI"/>
                <w:sz w:val="16"/>
                <w:szCs w:val="16"/>
              </w:rPr>
            </w:pPr>
            <w:r>
              <w:rPr>
                <w:rFonts w:ascii="Segoe UI" w:hAnsi="Segoe UI"/>
                <w:sz w:val="16"/>
              </w:rPr>
              <w:t>Existencia de un calendario presupuestario fijo y cumplimiento de dicho calendario</w:t>
            </w:r>
          </w:p>
        </w:tc>
        <w:tc>
          <w:tcPr>
            <w:tcW w:w="1170" w:type="dxa"/>
            <w:shd w:val="clear" w:color="auto" w:fill="auto"/>
          </w:tcPr>
          <w:p w14:paraId="37056738" w14:textId="77777777" w:rsidR="007B7568" w:rsidRPr="009B0C0D" w:rsidRDefault="007B7568">
            <w:pPr>
              <w:spacing w:after="0" w:line="240" w:lineRule="auto"/>
              <w:jc w:val="center"/>
              <w:rPr>
                <w:rFonts w:ascii="Segoe UI" w:hAnsi="Segoe UI" w:cs="Segoe UI"/>
                <w:sz w:val="16"/>
                <w:szCs w:val="16"/>
              </w:rPr>
            </w:pPr>
          </w:p>
        </w:tc>
        <w:tc>
          <w:tcPr>
            <w:tcW w:w="1260" w:type="dxa"/>
            <w:shd w:val="clear" w:color="auto" w:fill="auto"/>
          </w:tcPr>
          <w:p w14:paraId="6555A642" w14:textId="77777777" w:rsidR="007B7568" w:rsidRPr="009B0C0D" w:rsidRDefault="007B7568">
            <w:pPr>
              <w:spacing w:after="0" w:line="240" w:lineRule="auto"/>
              <w:jc w:val="center"/>
              <w:rPr>
                <w:rFonts w:ascii="Segoe UI" w:hAnsi="Segoe UI" w:cs="Segoe UI"/>
                <w:sz w:val="16"/>
                <w:szCs w:val="16"/>
              </w:rPr>
            </w:pPr>
          </w:p>
        </w:tc>
        <w:tc>
          <w:tcPr>
            <w:tcW w:w="810" w:type="dxa"/>
            <w:shd w:val="clear" w:color="auto" w:fill="auto"/>
          </w:tcPr>
          <w:p w14:paraId="21D826CB" w14:textId="77777777" w:rsidR="007B7568" w:rsidRPr="009B0C0D" w:rsidRDefault="007B7568">
            <w:pPr>
              <w:spacing w:after="0" w:line="240" w:lineRule="auto"/>
              <w:jc w:val="center"/>
              <w:rPr>
                <w:rFonts w:ascii="Segoe UI" w:hAnsi="Segoe UI" w:cs="Segoe UI"/>
                <w:sz w:val="16"/>
                <w:szCs w:val="16"/>
              </w:rPr>
            </w:pPr>
          </w:p>
        </w:tc>
        <w:tc>
          <w:tcPr>
            <w:tcW w:w="2928" w:type="dxa"/>
            <w:shd w:val="clear" w:color="auto" w:fill="auto"/>
          </w:tcPr>
          <w:p w14:paraId="7C54F409" w14:textId="77777777" w:rsidR="007B7568" w:rsidRPr="009B0C0D" w:rsidRDefault="007B7568">
            <w:pPr>
              <w:spacing w:after="0" w:line="240" w:lineRule="auto"/>
              <w:rPr>
                <w:rFonts w:ascii="Segoe UI" w:hAnsi="Segoe UI" w:cs="Segoe UI"/>
                <w:b/>
                <w:sz w:val="16"/>
                <w:szCs w:val="16"/>
                <w:highlight w:val="green"/>
              </w:rPr>
            </w:pPr>
          </w:p>
        </w:tc>
      </w:tr>
      <w:tr w:rsidR="00020466" w:rsidRPr="009B0C0D" w14:paraId="64DB5EE1" w14:textId="77777777" w:rsidTr="00B25CF3">
        <w:trPr>
          <w:trHeight w:val="227"/>
          <w:jc w:val="center"/>
        </w:trPr>
        <w:tc>
          <w:tcPr>
            <w:tcW w:w="3325" w:type="dxa"/>
            <w:tcMar>
              <w:top w:w="14" w:type="dxa"/>
            </w:tcMar>
          </w:tcPr>
          <w:p w14:paraId="753487C0" w14:textId="77777777" w:rsidR="007B7568" w:rsidRPr="00AC78B9" w:rsidRDefault="007B7568" w:rsidP="00DB0A56">
            <w:pPr>
              <w:pStyle w:val="ListParagraph"/>
              <w:numPr>
                <w:ilvl w:val="0"/>
                <w:numId w:val="34"/>
              </w:numPr>
              <w:spacing w:after="0" w:line="240" w:lineRule="auto"/>
              <w:rPr>
                <w:rFonts w:ascii="Segoe UI" w:hAnsi="Segoe UI" w:cs="Segoe UI"/>
                <w:sz w:val="16"/>
                <w:szCs w:val="16"/>
              </w:rPr>
            </w:pPr>
            <w:r>
              <w:rPr>
                <w:rFonts w:ascii="Segoe UI" w:hAnsi="Segoe UI"/>
                <w:sz w:val="16"/>
              </w:rPr>
              <w:t>Orientaciones sobre la preparación de presentaciones presupuestarias</w:t>
            </w:r>
          </w:p>
        </w:tc>
        <w:tc>
          <w:tcPr>
            <w:tcW w:w="1170" w:type="dxa"/>
            <w:shd w:val="clear" w:color="auto" w:fill="auto"/>
          </w:tcPr>
          <w:p w14:paraId="7B48C808" w14:textId="77777777" w:rsidR="007B7568" w:rsidRPr="009B0C0D" w:rsidRDefault="007B7568">
            <w:pPr>
              <w:spacing w:after="0" w:line="240" w:lineRule="auto"/>
              <w:jc w:val="center"/>
              <w:rPr>
                <w:rFonts w:ascii="Segoe UI" w:hAnsi="Segoe UI" w:cs="Segoe UI"/>
                <w:sz w:val="16"/>
                <w:szCs w:val="16"/>
              </w:rPr>
            </w:pPr>
          </w:p>
        </w:tc>
        <w:tc>
          <w:tcPr>
            <w:tcW w:w="1260" w:type="dxa"/>
            <w:shd w:val="clear" w:color="auto" w:fill="auto"/>
          </w:tcPr>
          <w:p w14:paraId="322EE1B4" w14:textId="77777777" w:rsidR="007B7568" w:rsidRPr="009B0C0D" w:rsidRDefault="007B7568">
            <w:pPr>
              <w:spacing w:after="0" w:line="240" w:lineRule="auto"/>
              <w:jc w:val="center"/>
              <w:rPr>
                <w:rFonts w:ascii="Segoe UI" w:hAnsi="Segoe UI" w:cs="Segoe UI"/>
                <w:sz w:val="16"/>
                <w:szCs w:val="16"/>
              </w:rPr>
            </w:pPr>
          </w:p>
        </w:tc>
        <w:tc>
          <w:tcPr>
            <w:tcW w:w="810" w:type="dxa"/>
          </w:tcPr>
          <w:p w14:paraId="4B95878A" w14:textId="77777777" w:rsidR="007B7568" w:rsidRPr="009B0C0D" w:rsidRDefault="007B7568">
            <w:pPr>
              <w:spacing w:after="0" w:line="240" w:lineRule="auto"/>
              <w:jc w:val="center"/>
              <w:rPr>
                <w:rFonts w:ascii="Segoe UI" w:hAnsi="Segoe UI" w:cs="Segoe UI"/>
                <w:sz w:val="16"/>
                <w:szCs w:val="16"/>
              </w:rPr>
            </w:pPr>
          </w:p>
        </w:tc>
        <w:tc>
          <w:tcPr>
            <w:tcW w:w="2928" w:type="dxa"/>
            <w:shd w:val="clear" w:color="auto" w:fill="auto"/>
          </w:tcPr>
          <w:p w14:paraId="427D881B" w14:textId="77777777" w:rsidR="007B7568" w:rsidRPr="009B0C0D" w:rsidRDefault="007B7568">
            <w:pPr>
              <w:spacing w:after="0" w:line="240" w:lineRule="auto"/>
              <w:rPr>
                <w:rFonts w:ascii="Segoe UI" w:hAnsi="Segoe UI" w:cs="Segoe UI"/>
                <w:b/>
                <w:sz w:val="16"/>
                <w:szCs w:val="16"/>
                <w:highlight w:val="green"/>
              </w:rPr>
            </w:pPr>
          </w:p>
        </w:tc>
      </w:tr>
      <w:tr w:rsidR="00020466" w:rsidRPr="009B0C0D" w14:paraId="683720FB" w14:textId="77777777" w:rsidTr="00B25CF3">
        <w:trPr>
          <w:trHeight w:val="227"/>
          <w:jc w:val="center"/>
        </w:trPr>
        <w:tc>
          <w:tcPr>
            <w:tcW w:w="3325" w:type="dxa"/>
            <w:tcMar>
              <w:top w:w="14" w:type="dxa"/>
            </w:tcMar>
          </w:tcPr>
          <w:p w14:paraId="4ED3CD3B" w14:textId="77777777" w:rsidR="007B7568" w:rsidRPr="00AC78B9" w:rsidRDefault="007B7568" w:rsidP="00DB0A56">
            <w:pPr>
              <w:pStyle w:val="ListParagraph"/>
              <w:numPr>
                <w:ilvl w:val="0"/>
                <w:numId w:val="34"/>
              </w:numPr>
              <w:spacing w:after="0" w:line="240" w:lineRule="auto"/>
              <w:rPr>
                <w:rFonts w:ascii="Segoe UI" w:hAnsi="Segoe UI" w:cs="Segoe UI"/>
                <w:sz w:val="16"/>
                <w:szCs w:val="16"/>
              </w:rPr>
            </w:pPr>
            <w:r>
              <w:rPr>
                <w:rFonts w:ascii="Segoe UI" w:hAnsi="Segoe UI"/>
                <w:sz w:val="16"/>
              </w:rPr>
              <w:t>Aprobación oportuna del presupuesto por parte del Poder Legislativo</w:t>
            </w:r>
          </w:p>
        </w:tc>
        <w:tc>
          <w:tcPr>
            <w:tcW w:w="1170" w:type="dxa"/>
            <w:shd w:val="clear" w:color="auto" w:fill="auto"/>
          </w:tcPr>
          <w:p w14:paraId="2E753510" w14:textId="77777777" w:rsidR="007B7568" w:rsidRPr="009B0C0D" w:rsidRDefault="007B7568">
            <w:pPr>
              <w:spacing w:after="0" w:line="240" w:lineRule="auto"/>
              <w:jc w:val="center"/>
              <w:rPr>
                <w:rFonts w:ascii="Segoe UI" w:hAnsi="Segoe UI" w:cs="Segoe UI"/>
                <w:sz w:val="16"/>
                <w:szCs w:val="16"/>
              </w:rPr>
            </w:pPr>
          </w:p>
        </w:tc>
        <w:tc>
          <w:tcPr>
            <w:tcW w:w="1260" w:type="dxa"/>
            <w:shd w:val="clear" w:color="auto" w:fill="auto"/>
          </w:tcPr>
          <w:p w14:paraId="61817E7A" w14:textId="77777777" w:rsidR="007B7568" w:rsidRPr="009B0C0D" w:rsidRDefault="007B7568">
            <w:pPr>
              <w:spacing w:after="0" w:line="240" w:lineRule="auto"/>
              <w:jc w:val="center"/>
              <w:rPr>
                <w:rFonts w:ascii="Segoe UI" w:hAnsi="Segoe UI" w:cs="Segoe UI"/>
                <w:sz w:val="16"/>
                <w:szCs w:val="16"/>
              </w:rPr>
            </w:pPr>
          </w:p>
        </w:tc>
        <w:tc>
          <w:tcPr>
            <w:tcW w:w="810" w:type="dxa"/>
          </w:tcPr>
          <w:p w14:paraId="3FDDFC17" w14:textId="77777777" w:rsidR="007B7568" w:rsidRPr="009B0C0D" w:rsidRDefault="007B7568">
            <w:pPr>
              <w:spacing w:after="0" w:line="240" w:lineRule="auto"/>
              <w:jc w:val="center"/>
              <w:rPr>
                <w:rFonts w:ascii="Segoe UI" w:hAnsi="Segoe UI" w:cs="Segoe UI"/>
                <w:sz w:val="16"/>
                <w:szCs w:val="16"/>
              </w:rPr>
            </w:pPr>
          </w:p>
        </w:tc>
        <w:tc>
          <w:tcPr>
            <w:tcW w:w="2928" w:type="dxa"/>
            <w:shd w:val="clear" w:color="auto" w:fill="auto"/>
          </w:tcPr>
          <w:p w14:paraId="421CDC2A" w14:textId="77777777" w:rsidR="007B7568" w:rsidRPr="009B0C0D" w:rsidRDefault="007B7568">
            <w:pPr>
              <w:spacing w:after="0" w:line="240" w:lineRule="auto"/>
              <w:rPr>
                <w:rFonts w:ascii="Segoe UI" w:hAnsi="Segoe UI" w:cs="Segoe UI"/>
                <w:b/>
                <w:sz w:val="16"/>
                <w:szCs w:val="16"/>
                <w:highlight w:val="green"/>
              </w:rPr>
            </w:pPr>
          </w:p>
        </w:tc>
      </w:tr>
      <w:tr w:rsidR="00020466" w:rsidRPr="009B0C0D" w14:paraId="5244246E" w14:textId="77777777" w:rsidTr="00B25CF3">
        <w:trPr>
          <w:trHeight w:val="227"/>
          <w:jc w:val="center"/>
        </w:trPr>
        <w:tc>
          <w:tcPr>
            <w:tcW w:w="3325" w:type="dxa"/>
            <w:tcMar>
              <w:top w:w="14" w:type="dxa"/>
            </w:tcMar>
          </w:tcPr>
          <w:p w14:paraId="25F92257" w14:textId="77777777" w:rsidR="007B7568" w:rsidRPr="009B0C0D" w:rsidRDefault="007B7568">
            <w:pPr>
              <w:spacing w:after="0" w:line="240" w:lineRule="auto"/>
              <w:rPr>
                <w:rFonts w:ascii="Segoe UI" w:hAnsi="Segoe UI" w:cs="Segoe UI"/>
                <w:b/>
                <w:sz w:val="16"/>
                <w:szCs w:val="16"/>
              </w:rPr>
            </w:pPr>
            <w:r>
              <w:rPr>
                <w:rFonts w:ascii="Segoe UI" w:hAnsi="Segoe UI"/>
                <w:b/>
                <w:sz w:val="16"/>
              </w:rPr>
              <w:t>ID-12. Perspectiva plurianual en materia de planificación fiscal, política del gasto y presupuestación</w:t>
            </w:r>
          </w:p>
        </w:tc>
        <w:tc>
          <w:tcPr>
            <w:tcW w:w="1170" w:type="dxa"/>
            <w:shd w:val="clear" w:color="auto" w:fill="auto"/>
          </w:tcPr>
          <w:p w14:paraId="61A71F52" w14:textId="77777777" w:rsidR="007B7568" w:rsidRPr="009B0C0D" w:rsidRDefault="007B7568">
            <w:pPr>
              <w:spacing w:after="0" w:line="240" w:lineRule="auto"/>
              <w:jc w:val="center"/>
              <w:rPr>
                <w:rFonts w:ascii="Segoe UI" w:hAnsi="Segoe UI" w:cs="Segoe UI"/>
                <w:sz w:val="16"/>
                <w:szCs w:val="16"/>
              </w:rPr>
            </w:pPr>
          </w:p>
        </w:tc>
        <w:tc>
          <w:tcPr>
            <w:tcW w:w="1260" w:type="dxa"/>
            <w:shd w:val="clear" w:color="auto" w:fill="auto"/>
          </w:tcPr>
          <w:p w14:paraId="63698413" w14:textId="77777777" w:rsidR="007B7568" w:rsidRPr="009B0C0D" w:rsidRDefault="007B7568">
            <w:pPr>
              <w:spacing w:after="0" w:line="240" w:lineRule="auto"/>
              <w:jc w:val="center"/>
              <w:rPr>
                <w:rFonts w:ascii="Segoe UI" w:hAnsi="Segoe UI" w:cs="Segoe UI"/>
                <w:sz w:val="16"/>
                <w:szCs w:val="16"/>
              </w:rPr>
            </w:pPr>
          </w:p>
        </w:tc>
        <w:tc>
          <w:tcPr>
            <w:tcW w:w="810" w:type="dxa"/>
            <w:shd w:val="clear" w:color="auto" w:fill="auto"/>
          </w:tcPr>
          <w:p w14:paraId="61FCAD55" w14:textId="77777777" w:rsidR="007B7568" w:rsidRPr="009B0C0D" w:rsidRDefault="007B7568">
            <w:pPr>
              <w:spacing w:after="0" w:line="240" w:lineRule="auto"/>
              <w:jc w:val="center"/>
              <w:rPr>
                <w:rFonts w:ascii="Segoe UI" w:hAnsi="Segoe UI" w:cs="Segoe UI"/>
                <w:sz w:val="16"/>
                <w:szCs w:val="16"/>
              </w:rPr>
            </w:pPr>
          </w:p>
        </w:tc>
        <w:tc>
          <w:tcPr>
            <w:tcW w:w="2928" w:type="dxa"/>
            <w:shd w:val="clear" w:color="auto" w:fill="auto"/>
          </w:tcPr>
          <w:p w14:paraId="35928D51" w14:textId="77777777" w:rsidR="007B7568" w:rsidRPr="009B0C0D" w:rsidRDefault="007B7568">
            <w:pPr>
              <w:spacing w:after="0" w:line="240" w:lineRule="auto"/>
              <w:rPr>
                <w:rFonts w:ascii="Segoe UI" w:hAnsi="Segoe UI" w:cs="Segoe UI"/>
                <w:b/>
                <w:sz w:val="16"/>
                <w:szCs w:val="16"/>
                <w:highlight w:val="green"/>
              </w:rPr>
            </w:pPr>
          </w:p>
        </w:tc>
      </w:tr>
      <w:tr w:rsidR="00020466" w:rsidRPr="009B0C0D" w14:paraId="149CF021" w14:textId="77777777" w:rsidTr="00B25CF3">
        <w:trPr>
          <w:trHeight w:val="227"/>
          <w:jc w:val="center"/>
        </w:trPr>
        <w:tc>
          <w:tcPr>
            <w:tcW w:w="3325" w:type="dxa"/>
            <w:tcMar>
              <w:top w:w="14" w:type="dxa"/>
            </w:tcMar>
          </w:tcPr>
          <w:p w14:paraId="1B367F28" w14:textId="77777777" w:rsidR="007B7568" w:rsidRPr="009B0C0D" w:rsidRDefault="007B7568" w:rsidP="00DB0A56">
            <w:pPr>
              <w:pStyle w:val="ListParagraph"/>
              <w:numPr>
                <w:ilvl w:val="0"/>
                <w:numId w:val="35"/>
              </w:numPr>
              <w:spacing w:after="0" w:line="240" w:lineRule="auto"/>
              <w:rPr>
                <w:rFonts w:ascii="Segoe UI" w:hAnsi="Segoe UI" w:cs="Segoe UI"/>
                <w:sz w:val="16"/>
                <w:szCs w:val="16"/>
              </w:rPr>
            </w:pPr>
            <w:r>
              <w:rPr>
                <w:rFonts w:ascii="Segoe UI" w:hAnsi="Segoe UI"/>
                <w:sz w:val="16"/>
              </w:rPr>
              <w:t>Previsiones fiscales plurianuales y asignaciones funcionales</w:t>
            </w:r>
          </w:p>
        </w:tc>
        <w:tc>
          <w:tcPr>
            <w:tcW w:w="1170" w:type="dxa"/>
            <w:shd w:val="clear" w:color="auto" w:fill="auto"/>
          </w:tcPr>
          <w:p w14:paraId="14B8EA4A" w14:textId="77777777" w:rsidR="007B7568" w:rsidRPr="009B0C0D" w:rsidRDefault="007B7568">
            <w:pPr>
              <w:spacing w:after="0" w:line="240" w:lineRule="auto"/>
              <w:jc w:val="center"/>
              <w:rPr>
                <w:rFonts w:ascii="Segoe UI" w:hAnsi="Segoe UI" w:cs="Segoe UI"/>
                <w:sz w:val="16"/>
                <w:szCs w:val="16"/>
              </w:rPr>
            </w:pPr>
          </w:p>
        </w:tc>
        <w:tc>
          <w:tcPr>
            <w:tcW w:w="1260" w:type="dxa"/>
            <w:shd w:val="clear" w:color="auto" w:fill="auto"/>
          </w:tcPr>
          <w:p w14:paraId="1500DAAC" w14:textId="77777777" w:rsidR="007B7568" w:rsidRPr="009B0C0D" w:rsidRDefault="007B7568">
            <w:pPr>
              <w:spacing w:after="0" w:line="240" w:lineRule="auto"/>
              <w:jc w:val="center"/>
              <w:rPr>
                <w:rFonts w:ascii="Segoe UI" w:hAnsi="Segoe UI" w:cs="Segoe UI"/>
                <w:sz w:val="16"/>
                <w:szCs w:val="16"/>
              </w:rPr>
            </w:pPr>
          </w:p>
        </w:tc>
        <w:tc>
          <w:tcPr>
            <w:tcW w:w="810" w:type="dxa"/>
            <w:shd w:val="clear" w:color="auto" w:fill="auto"/>
          </w:tcPr>
          <w:p w14:paraId="5CD1BE64" w14:textId="77777777" w:rsidR="007B7568" w:rsidRPr="009B0C0D" w:rsidRDefault="007B7568">
            <w:pPr>
              <w:spacing w:after="0" w:line="240" w:lineRule="auto"/>
              <w:jc w:val="center"/>
              <w:rPr>
                <w:rFonts w:ascii="Segoe UI" w:hAnsi="Segoe UI" w:cs="Segoe UI"/>
                <w:sz w:val="16"/>
                <w:szCs w:val="16"/>
              </w:rPr>
            </w:pPr>
          </w:p>
        </w:tc>
        <w:tc>
          <w:tcPr>
            <w:tcW w:w="2928" w:type="dxa"/>
            <w:shd w:val="clear" w:color="auto" w:fill="auto"/>
          </w:tcPr>
          <w:p w14:paraId="7581EE39" w14:textId="77777777" w:rsidR="007B7568" w:rsidRPr="009B0C0D" w:rsidRDefault="007B7568">
            <w:pPr>
              <w:spacing w:after="0" w:line="240" w:lineRule="auto"/>
              <w:rPr>
                <w:rFonts w:ascii="Segoe UI" w:hAnsi="Segoe UI" w:cs="Segoe UI"/>
                <w:b/>
                <w:sz w:val="16"/>
                <w:szCs w:val="16"/>
                <w:highlight w:val="green"/>
              </w:rPr>
            </w:pPr>
          </w:p>
        </w:tc>
      </w:tr>
      <w:tr w:rsidR="00020466" w:rsidRPr="009B0C0D" w14:paraId="7B308F4E" w14:textId="77777777" w:rsidTr="00B25CF3">
        <w:trPr>
          <w:trHeight w:val="417"/>
          <w:jc w:val="center"/>
        </w:trPr>
        <w:tc>
          <w:tcPr>
            <w:tcW w:w="3325" w:type="dxa"/>
            <w:tcMar>
              <w:top w:w="14" w:type="dxa"/>
            </w:tcMar>
          </w:tcPr>
          <w:p w14:paraId="63B4D95C" w14:textId="77777777" w:rsidR="007B7568" w:rsidRPr="00AC78B9" w:rsidRDefault="007B7568" w:rsidP="00DB0A56">
            <w:pPr>
              <w:pStyle w:val="ListParagraph"/>
              <w:numPr>
                <w:ilvl w:val="0"/>
                <w:numId w:val="35"/>
              </w:numPr>
              <w:spacing w:after="0" w:line="240" w:lineRule="auto"/>
              <w:rPr>
                <w:rFonts w:ascii="Segoe UI" w:hAnsi="Segoe UI" w:cs="Segoe UI"/>
                <w:sz w:val="16"/>
                <w:szCs w:val="16"/>
              </w:rPr>
            </w:pPr>
            <w:r>
              <w:rPr>
                <w:rFonts w:ascii="Segoe UI" w:hAnsi="Segoe UI"/>
                <w:sz w:val="16"/>
              </w:rPr>
              <w:t>Alcance y frecuencia del análisis de sostenibilidad de la deuda</w:t>
            </w:r>
          </w:p>
        </w:tc>
        <w:tc>
          <w:tcPr>
            <w:tcW w:w="1170" w:type="dxa"/>
            <w:shd w:val="clear" w:color="auto" w:fill="auto"/>
          </w:tcPr>
          <w:p w14:paraId="2C03812E" w14:textId="77777777" w:rsidR="007B7568" w:rsidRPr="009B0C0D" w:rsidRDefault="007B7568">
            <w:pPr>
              <w:spacing w:after="0" w:line="240" w:lineRule="auto"/>
              <w:jc w:val="center"/>
              <w:rPr>
                <w:rFonts w:ascii="Segoe UI" w:hAnsi="Segoe UI" w:cs="Segoe UI"/>
                <w:sz w:val="16"/>
                <w:szCs w:val="16"/>
              </w:rPr>
            </w:pPr>
          </w:p>
        </w:tc>
        <w:tc>
          <w:tcPr>
            <w:tcW w:w="1260" w:type="dxa"/>
            <w:shd w:val="clear" w:color="auto" w:fill="auto"/>
          </w:tcPr>
          <w:p w14:paraId="1D7F84A0" w14:textId="77777777" w:rsidR="007B7568" w:rsidRPr="009B0C0D" w:rsidRDefault="007B7568">
            <w:pPr>
              <w:spacing w:after="0" w:line="240" w:lineRule="auto"/>
              <w:jc w:val="center"/>
              <w:rPr>
                <w:rFonts w:ascii="Segoe UI" w:hAnsi="Segoe UI" w:cs="Segoe UI"/>
                <w:sz w:val="16"/>
                <w:szCs w:val="16"/>
              </w:rPr>
            </w:pPr>
          </w:p>
        </w:tc>
        <w:tc>
          <w:tcPr>
            <w:tcW w:w="810" w:type="dxa"/>
            <w:shd w:val="clear" w:color="auto" w:fill="auto"/>
          </w:tcPr>
          <w:p w14:paraId="400FA978" w14:textId="77777777" w:rsidR="007B7568" w:rsidRPr="009B0C0D" w:rsidRDefault="007B7568">
            <w:pPr>
              <w:spacing w:after="0" w:line="240" w:lineRule="auto"/>
              <w:jc w:val="center"/>
              <w:rPr>
                <w:rFonts w:ascii="Segoe UI" w:hAnsi="Segoe UI" w:cs="Segoe UI"/>
                <w:sz w:val="16"/>
                <w:szCs w:val="16"/>
              </w:rPr>
            </w:pPr>
          </w:p>
        </w:tc>
        <w:tc>
          <w:tcPr>
            <w:tcW w:w="2928" w:type="dxa"/>
            <w:shd w:val="clear" w:color="auto" w:fill="auto"/>
          </w:tcPr>
          <w:p w14:paraId="33E5350A" w14:textId="77777777" w:rsidR="007B7568" w:rsidRPr="009B0C0D" w:rsidRDefault="007B7568">
            <w:pPr>
              <w:spacing w:after="0" w:line="240" w:lineRule="auto"/>
              <w:rPr>
                <w:rFonts w:ascii="Segoe UI" w:hAnsi="Segoe UI" w:cs="Segoe UI"/>
                <w:b/>
                <w:sz w:val="16"/>
                <w:szCs w:val="16"/>
                <w:highlight w:val="green"/>
              </w:rPr>
            </w:pPr>
          </w:p>
        </w:tc>
      </w:tr>
      <w:tr w:rsidR="00020466" w:rsidRPr="009B0C0D" w14:paraId="417E6E6B" w14:textId="77777777" w:rsidTr="00B25CF3">
        <w:trPr>
          <w:trHeight w:val="147"/>
          <w:jc w:val="center"/>
        </w:trPr>
        <w:tc>
          <w:tcPr>
            <w:tcW w:w="3325" w:type="dxa"/>
            <w:tcMar>
              <w:top w:w="14" w:type="dxa"/>
            </w:tcMar>
          </w:tcPr>
          <w:p w14:paraId="10F698E7" w14:textId="77777777" w:rsidR="007B7568" w:rsidRPr="00AC78B9" w:rsidRDefault="007B7568" w:rsidP="00DB0A56">
            <w:pPr>
              <w:pStyle w:val="ListParagraph"/>
              <w:numPr>
                <w:ilvl w:val="0"/>
                <w:numId w:val="35"/>
              </w:numPr>
              <w:spacing w:after="0" w:line="240" w:lineRule="auto"/>
              <w:rPr>
                <w:rFonts w:ascii="Segoe UI" w:hAnsi="Segoe UI" w:cs="Segoe UI"/>
                <w:sz w:val="16"/>
                <w:szCs w:val="16"/>
              </w:rPr>
            </w:pPr>
            <w:r>
              <w:rPr>
                <w:rFonts w:ascii="Segoe UI" w:hAnsi="Segoe UI"/>
                <w:sz w:val="16"/>
              </w:rPr>
              <w:t>Existencia de estrategias sectoriales con costos</w:t>
            </w:r>
          </w:p>
        </w:tc>
        <w:tc>
          <w:tcPr>
            <w:tcW w:w="1170" w:type="dxa"/>
            <w:shd w:val="clear" w:color="auto" w:fill="auto"/>
          </w:tcPr>
          <w:p w14:paraId="5F54893E" w14:textId="77777777" w:rsidR="007B7568" w:rsidRPr="009B0C0D" w:rsidRDefault="007B7568">
            <w:pPr>
              <w:spacing w:after="0" w:line="240" w:lineRule="auto"/>
              <w:jc w:val="center"/>
              <w:rPr>
                <w:rFonts w:ascii="Segoe UI" w:hAnsi="Segoe UI" w:cs="Segoe UI"/>
                <w:sz w:val="16"/>
                <w:szCs w:val="16"/>
              </w:rPr>
            </w:pPr>
          </w:p>
        </w:tc>
        <w:tc>
          <w:tcPr>
            <w:tcW w:w="1260" w:type="dxa"/>
            <w:shd w:val="clear" w:color="auto" w:fill="auto"/>
          </w:tcPr>
          <w:p w14:paraId="4921F99F" w14:textId="77777777" w:rsidR="007B7568" w:rsidRPr="009B0C0D" w:rsidRDefault="007B7568">
            <w:pPr>
              <w:spacing w:after="0" w:line="240" w:lineRule="auto"/>
              <w:jc w:val="center"/>
              <w:rPr>
                <w:rFonts w:ascii="Segoe UI" w:hAnsi="Segoe UI" w:cs="Segoe UI"/>
                <w:sz w:val="16"/>
                <w:szCs w:val="16"/>
              </w:rPr>
            </w:pPr>
          </w:p>
        </w:tc>
        <w:tc>
          <w:tcPr>
            <w:tcW w:w="810" w:type="dxa"/>
            <w:shd w:val="clear" w:color="auto" w:fill="auto"/>
          </w:tcPr>
          <w:p w14:paraId="37722A65" w14:textId="77777777" w:rsidR="007B7568" w:rsidRPr="009B0C0D" w:rsidRDefault="007B7568">
            <w:pPr>
              <w:spacing w:after="0" w:line="240" w:lineRule="auto"/>
              <w:jc w:val="center"/>
              <w:rPr>
                <w:rFonts w:ascii="Segoe UI" w:hAnsi="Segoe UI" w:cs="Segoe UI"/>
                <w:sz w:val="16"/>
                <w:szCs w:val="16"/>
              </w:rPr>
            </w:pPr>
          </w:p>
        </w:tc>
        <w:tc>
          <w:tcPr>
            <w:tcW w:w="2928" w:type="dxa"/>
            <w:shd w:val="clear" w:color="auto" w:fill="auto"/>
          </w:tcPr>
          <w:p w14:paraId="31D1322B" w14:textId="77777777" w:rsidR="007B7568" w:rsidRPr="009B0C0D" w:rsidRDefault="007B7568">
            <w:pPr>
              <w:spacing w:after="0" w:line="240" w:lineRule="auto"/>
              <w:rPr>
                <w:rFonts w:ascii="Segoe UI" w:hAnsi="Segoe UI" w:cs="Segoe UI"/>
                <w:b/>
                <w:sz w:val="16"/>
                <w:szCs w:val="16"/>
                <w:highlight w:val="green"/>
              </w:rPr>
            </w:pPr>
          </w:p>
        </w:tc>
      </w:tr>
      <w:tr w:rsidR="00020466" w:rsidRPr="009B0C0D" w14:paraId="2D4BD240" w14:textId="77777777" w:rsidTr="00B25CF3">
        <w:trPr>
          <w:trHeight w:val="227"/>
          <w:jc w:val="center"/>
        </w:trPr>
        <w:tc>
          <w:tcPr>
            <w:tcW w:w="3325" w:type="dxa"/>
            <w:tcMar>
              <w:top w:w="14" w:type="dxa"/>
            </w:tcMar>
          </w:tcPr>
          <w:p w14:paraId="2A5ECDB3" w14:textId="77777777" w:rsidR="007B7568" w:rsidRPr="00AC78B9" w:rsidRDefault="007B7568" w:rsidP="00DB0A56">
            <w:pPr>
              <w:pStyle w:val="ListParagraph"/>
              <w:numPr>
                <w:ilvl w:val="0"/>
                <w:numId w:val="35"/>
              </w:numPr>
              <w:spacing w:after="0" w:line="240" w:lineRule="auto"/>
              <w:rPr>
                <w:rFonts w:ascii="Segoe UI" w:hAnsi="Segoe UI" w:cs="Segoe UI"/>
                <w:sz w:val="16"/>
                <w:szCs w:val="16"/>
              </w:rPr>
            </w:pPr>
            <w:r>
              <w:rPr>
                <w:rFonts w:ascii="Segoe UI" w:hAnsi="Segoe UI"/>
                <w:sz w:val="16"/>
              </w:rPr>
              <w:t>Vínculos entre los presupuestos de inversión y las estimaciones de gastos futuros</w:t>
            </w:r>
          </w:p>
        </w:tc>
        <w:tc>
          <w:tcPr>
            <w:tcW w:w="1170" w:type="dxa"/>
            <w:shd w:val="clear" w:color="auto" w:fill="auto"/>
          </w:tcPr>
          <w:p w14:paraId="120602CE" w14:textId="77777777" w:rsidR="007B7568" w:rsidRPr="009B0C0D" w:rsidRDefault="007B7568">
            <w:pPr>
              <w:spacing w:after="0" w:line="240" w:lineRule="auto"/>
              <w:jc w:val="center"/>
              <w:rPr>
                <w:rFonts w:ascii="Segoe UI" w:hAnsi="Segoe UI" w:cs="Segoe UI"/>
                <w:sz w:val="16"/>
                <w:szCs w:val="16"/>
              </w:rPr>
            </w:pPr>
          </w:p>
        </w:tc>
        <w:tc>
          <w:tcPr>
            <w:tcW w:w="1260" w:type="dxa"/>
            <w:shd w:val="clear" w:color="auto" w:fill="auto"/>
          </w:tcPr>
          <w:p w14:paraId="0BA643D9" w14:textId="77777777" w:rsidR="007B7568" w:rsidRPr="009B0C0D" w:rsidRDefault="007B7568">
            <w:pPr>
              <w:spacing w:after="0" w:line="240" w:lineRule="auto"/>
              <w:jc w:val="center"/>
              <w:rPr>
                <w:rFonts w:ascii="Segoe UI" w:hAnsi="Segoe UI" w:cs="Segoe UI"/>
                <w:sz w:val="16"/>
                <w:szCs w:val="16"/>
              </w:rPr>
            </w:pPr>
          </w:p>
        </w:tc>
        <w:tc>
          <w:tcPr>
            <w:tcW w:w="810" w:type="dxa"/>
            <w:shd w:val="clear" w:color="auto" w:fill="auto"/>
          </w:tcPr>
          <w:p w14:paraId="0485995A" w14:textId="77777777" w:rsidR="007B7568" w:rsidRPr="009B0C0D" w:rsidRDefault="007B7568">
            <w:pPr>
              <w:spacing w:after="0" w:line="240" w:lineRule="auto"/>
              <w:jc w:val="center"/>
              <w:rPr>
                <w:rFonts w:ascii="Segoe UI" w:hAnsi="Segoe UI" w:cs="Segoe UI"/>
                <w:sz w:val="16"/>
                <w:szCs w:val="16"/>
              </w:rPr>
            </w:pPr>
          </w:p>
        </w:tc>
        <w:tc>
          <w:tcPr>
            <w:tcW w:w="2928" w:type="dxa"/>
            <w:shd w:val="clear" w:color="auto" w:fill="auto"/>
          </w:tcPr>
          <w:p w14:paraId="1458CA0B" w14:textId="77777777" w:rsidR="007B7568" w:rsidRPr="009B0C0D" w:rsidRDefault="007B7568">
            <w:pPr>
              <w:spacing w:after="0" w:line="240" w:lineRule="auto"/>
              <w:rPr>
                <w:rFonts w:ascii="Segoe UI" w:hAnsi="Segoe UI" w:cs="Segoe UI"/>
                <w:b/>
                <w:sz w:val="16"/>
                <w:szCs w:val="16"/>
                <w:highlight w:val="green"/>
              </w:rPr>
            </w:pPr>
          </w:p>
        </w:tc>
      </w:tr>
      <w:tr w:rsidR="007B7568" w:rsidRPr="009B0C0D" w14:paraId="7F97D2A3" w14:textId="77777777" w:rsidTr="00E064B8">
        <w:trPr>
          <w:trHeight w:val="402"/>
          <w:jc w:val="center"/>
        </w:trPr>
        <w:tc>
          <w:tcPr>
            <w:tcW w:w="9493" w:type="dxa"/>
            <w:gridSpan w:val="5"/>
            <w:shd w:val="clear" w:color="auto" w:fill="F2F2F2" w:themeFill="background1" w:themeFillShade="F2"/>
          </w:tcPr>
          <w:p w14:paraId="50CDBB50" w14:textId="77777777" w:rsidR="007B7568" w:rsidRPr="009B0C0D" w:rsidRDefault="007B7568">
            <w:pPr>
              <w:spacing w:after="0" w:line="240" w:lineRule="auto"/>
              <w:jc w:val="center"/>
              <w:rPr>
                <w:rFonts w:ascii="Segoe UI" w:hAnsi="Segoe UI" w:cs="Segoe UI"/>
                <w:b/>
                <w:sz w:val="16"/>
                <w:szCs w:val="16"/>
              </w:rPr>
            </w:pPr>
            <w:r>
              <w:rPr>
                <w:rFonts w:ascii="Segoe UI" w:hAnsi="Segoe UI"/>
                <w:b/>
                <w:sz w:val="16"/>
              </w:rPr>
              <w:t>C 2) Previsibilidad y control de la ejecución presupuestaria</w:t>
            </w:r>
          </w:p>
        </w:tc>
      </w:tr>
      <w:tr w:rsidR="00020466" w:rsidRPr="009B0C0D" w14:paraId="04CE6029" w14:textId="77777777" w:rsidTr="00B25CF3">
        <w:trPr>
          <w:trHeight w:val="227"/>
          <w:jc w:val="center"/>
        </w:trPr>
        <w:tc>
          <w:tcPr>
            <w:tcW w:w="3325" w:type="dxa"/>
            <w:tcMar>
              <w:top w:w="14" w:type="dxa"/>
            </w:tcMar>
          </w:tcPr>
          <w:p w14:paraId="7E78AA9A" w14:textId="77777777" w:rsidR="007B7568" w:rsidRPr="009B0C0D" w:rsidRDefault="007B7568">
            <w:pPr>
              <w:spacing w:after="0" w:line="240" w:lineRule="auto"/>
              <w:rPr>
                <w:rFonts w:ascii="Segoe UI" w:hAnsi="Segoe UI" w:cs="Segoe UI"/>
                <w:b/>
                <w:sz w:val="16"/>
                <w:szCs w:val="16"/>
              </w:rPr>
            </w:pPr>
            <w:r>
              <w:rPr>
                <w:rFonts w:ascii="Segoe UI" w:hAnsi="Segoe UI"/>
                <w:b/>
                <w:sz w:val="16"/>
              </w:rPr>
              <w:t xml:space="preserve">ID-13. Transparencia de las obligaciones y pasivos del contribuyente </w:t>
            </w:r>
          </w:p>
        </w:tc>
        <w:tc>
          <w:tcPr>
            <w:tcW w:w="1170" w:type="dxa"/>
          </w:tcPr>
          <w:p w14:paraId="7635CBA8" w14:textId="77777777" w:rsidR="007B7568" w:rsidRPr="009B0C0D" w:rsidRDefault="007B7568">
            <w:pPr>
              <w:spacing w:after="0" w:line="240" w:lineRule="auto"/>
              <w:jc w:val="center"/>
              <w:rPr>
                <w:rFonts w:ascii="Segoe UI" w:hAnsi="Segoe UI" w:cs="Segoe UI"/>
                <w:b/>
                <w:sz w:val="16"/>
                <w:szCs w:val="16"/>
              </w:rPr>
            </w:pPr>
          </w:p>
        </w:tc>
        <w:tc>
          <w:tcPr>
            <w:tcW w:w="1260" w:type="dxa"/>
          </w:tcPr>
          <w:p w14:paraId="08D2D3A9" w14:textId="77777777" w:rsidR="007B7568" w:rsidRPr="009B0C0D" w:rsidRDefault="007B7568">
            <w:pPr>
              <w:spacing w:after="0" w:line="240" w:lineRule="auto"/>
              <w:jc w:val="center"/>
              <w:rPr>
                <w:rFonts w:ascii="Segoe UI" w:hAnsi="Segoe UI" w:cs="Segoe UI"/>
                <w:b/>
                <w:sz w:val="16"/>
                <w:szCs w:val="16"/>
              </w:rPr>
            </w:pPr>
          </w:p>
        </w:tc>
        <w:tc>
          <w:tcPr>
            <w:tcW w:w="810" w:type="dxa"/>
          </w:tcPr>
          <w:p w14:paraId="1B0EB5F7" w14:textId="77777777" w:rsidR="007B7568" w:rsidRPr="009B0C0D" w:rsidRDefault="007B7568">
            <w:pPr>
              <w:spacing w:after="0" w:line="240" w:lineRule="auto"/>
              <w:jc w:val="center"/>
              <w:rPr>
                <w:rFonts w:ascii="Segoe UI" w:hAnsi="Segoe UI" w:cs="Segoe UI"/>
                <w:sz w:val="16"/>
                <w:szCs w:val="16"/>
              </w:rPr>
            </w:pPr>
          </w:p>
        </w:tc>
        <w:tc>
          <w:tcPr>
            <w:tcW w:w="2928" w:type="dxa"/>
            <w:shd w:val="clear" w:color="auto" w:fill="FFFFFF" w:themeFill="background1"/>
          </w:tcPr>
          <w:p w14:paraId="1E6787B8" w14:textId="77777777" w:rsidR="007B7568" w:rsidRPr="009B0C0D" w:rsidRDefault="007B7568">
            <w:pPr>
              <w:spacing w:after="0" w:line="240" w:lineRule="auto"/>
              <w:rPr>
                <w:rFonts w:ascii="Segoe UI" w:hAnsi="Segoe UI" w:cs="Segoe UI"/>
                <w:sz w:val="16"/>
                <w:szCs w:val="16"/>
              </w:rPr>
            </w:pPr>
          </w:p>
        </w:tc>
      </w:tr>
      <w:tr w:rsidR="007B7568" w:rsidRPr="009B0C0D" w14:paraId="0144F1EF" w14:textId="77777777" w:rsidTr="00B25CF3">
        <w:trPr>
          <w:trHeight w:val="227"/>
          <w:jc w:val="center"/>
        </w:trPr>
        <w:tc>
          <w:tcPr>
            <w:tcW w:w="3325" w:type="dxa"/>
            <w:tcMar>
              <w:top w:w="14" w:type="dxa"/>
            </w:tcMar>
          </w:tcPr>
          <w:p w14:paraId="7C4BAEDA" w14:textId="77777777" w:rsidR="007B7568" w:rsidRPr="00AC78B9" w:rsidRDefault="007B7568" w:rsidP="00DB0A56">
            <w:pPr>
              <w:pStyle w:val="ListParagraph"/>
              <w:numPr>
                <w:ilvl w:val="0"/>
                <w:numId w:val="36"/>
              </w:numPr>
              <w:spacing w:after="0" w:line="240" w:lineRule="auto"/>
              <w:rPr>
                <w:rFonts w:ascii="Segoe UI" w:hAnsi="Segoe UI" w:cs="Segoe UI"/>
                <w:sz w:val="16"/>
                <w:szCs w:val="16"/>
              </w:rPr>
            </w:pPr>
            <w:r>
              <w:rPr>
                <w:rFonts w:ascii="Segoe UI" w:hAnsi="Segoe UI"/>
                <w:sz w:val="16"/>
              </w:rPr>
              <w:t>Claridad y exhaustividad de las obligaciones tributarias</w:t>
            </w:r>
          </w:p>
        </w:tc>
        <w:tc>
          <w:tcPr>
            <w:tcW w:w="1170" w:type="dxa"/>
          </w:tcPr>
          <w:p w14:paraId="7E7FD69B" w14:textId="77777777" w:rsidR="007B7568" w:rsidRPr="009B0C0D" w:rsidRDefault="007B7568">
            <w:pPr>
              <w:spacing w:after="0" w:line="240" w:lineRule="auto"/>
              <w:jc w:val="center"/>
              <w:rPr>
                <w:rFonts w:ascii="Segoe UI" w:hAnsi="Segoe UI" w:cs="Segoe UI"/>
                <w:sz w:val="16"/>
                <w:szCs w:val="16"/>
              </w:rPr>
            </w:pPr>
          </w:p>
        </w:tc>
        <w:tc>
          <w:tcPr>
            <w:tcW w:w="1260" w:type="dxa"/>
          </w:tcPr>
          <w:p w14:paraId="0958EA6E" w14:textId="77777777" w:rsidR="007B7568" w:rsidRPr="009B0C0D" w:rsidRDefault="007B7568">
            <w:pPr>
              <w:spacing w:after="0" w:line="240" w:lineRule="auto"/>
              <w:jc w:val="center"/>
              <w:rPr>
                <w:rFonts w:ascii="Segoe UI" w:hAnsi="Segoe UI" w:cs="Segoe UI"/>
                <w:sz w:val="16"/>
                <w:szCs w:val="16"/>
              </w:rPr>
            </w:pPr>
          </w:p>
        </w:tc>
        <w:tc>
          <w:tcPr>
            <w:tcW w:w="810" w:type="dxa"/>
          </w:tcPr>
          <w:p w14:paraId="332623A7" w14:textId="77777777" w:rsidR="007B7568" w:rsidRPr="009B0C0D" w:rsidRDefault="007B7568">
            <w:pPr>
              <w:spacing w:after="0" w:line="240" w:lineRule="auto"/>
              <w:jc w:val="center"/>
              <w:rPr>
                <w:rFonts w:ascii="Segoe UI" w:hAnsi="Segoe UI" w:cs="Segoe UI"/>
                <w:sz w:val="16"/>
                <w:szCs w:val="16"/>
              </w:rPr>
            </w:pPr>
          </w:p>
        </w:tc>
        <w:tc>
          <w:tcPr>
            <w:tcW w:w="2928" w:type="dxa"/>
          </w:tcPr>
          <w:p w14:paraId="59327F27" w14:textId="77777777" w:rsidR="007B7568" w:rsidRPr="009B0C0D" w:rsidRDefault="007B7568">
            <w:pPr>
              <w:spacing w:after="0" w:line="240" w:lineRule="auto"/>
              <w:rPr>
                <w:rFonts w:ascii="Segoe UI" w:hAnsi="Segoe UI" w:cs="Segoe UI"/>
                <w:sz w:val="16"/>
                <w:szCs w:val="16"/>
              </w:rPr>
            </w:pPr>
          </w:p>
        </w:tc>
      </w:tr>
      <w:tr w:rsidR="007B7568" w:rsidRPr="009B0C0D" w14:paraId="088D2017" w14:textId="77777777" w:rsidTr="00B25CF3">
        <w:trPr>
          <w:trHeight w:val="227"/>
          <w:jc w:val="center"/>
        </w:trPr>
        <w:tc>
          <w:tcPr>
            <w:tcW w:w="3325" w:type="dxa"/>
            <w:tcMar>
              <w:top w:w="14" w:type="dxa"/>
            </w:tcMar>
          </w:tcPr>
          <w:p w14:paraId="4D020D7A" w14:textId="77777777" w:rsidR="007B7568" w:rsidRPr="00AC78B9" w:rsidRDefault="007B7568" w:rsidP="00DB0A56">
            <w:pPr>
              <w:pStyle w:val="ListParagraph"/>
              <w:numPr>
                <w:ilvl w:val="0"/>
                <w:numId w:val="36"/>
              </w:numPr>
              <w:spacing w:after="0" w:line="240" w:lineRule="auto"/>
              <w:rPr>
                <w:rFonts w:ascii="Segoe UI" w:hAnsi="Segoe UI" w:cs="Segoe UI"/>
                <w:sz w:val="16"/>
                <w:szCs w:val="16"/>
              </w:rPr>
            </w:pPr>
            <w:r>
              <w:rPr>
                <w:rFonts w:ascii="Segoe UI" w:hAnsi="Segoe UI"/>
                <w:sz w:val="16"/>
              </w:rPr>
              <w:t>Acceso del contribuyente a información sobre obligaciones tributarias y procedimientos administrativos</w:t>
            </w:r>
          </w:p>
        </w:tc>
        <w:tc>
          <w:tcPr>
            <w:tcW w:w="1170" w:type="dxa"/>
          </w:tcPr>
          <w:p w14:paraId="62CBEF3D" w14:textId="77777777" w:rsidR="007B7568" w:rsidRPr="009B0C0D" w:rsidRDefault="007B7568">
            <w:pPr>
              <w:spacing w:after="0" w:line="240" w:lineRule="auto"/>
              <w:jc w:val="center"/>
              <w:rPr>
                <w:rFonts w:ascii="Segoe UI" w:hAnsi="Segoe UI" w:cs="Segoe UI"/>
                <w:sz w:val="16"/>
                <w:szCs w:val="16"/>
              </w:rPr>
            </w:pPr>
          </w:p>
        </w:tc>
        <w:tc>
          <w:tcPr>
            <w:tcW w:w="1260" w:type="dxa"/>
          </w:tcPr>
          <w:p w14:paraId="44A5EE5F" w14:textId="77777777" w:rsidR="007B7568" w:rsidRPr="009B0C0D" w:rsidRDefault="007B7568">
            <w:pPr>
              <w:spacing w:after="0" w:line="240" w:lineRule="auto"/>
              <w:jc w:val="center"/>
              <w:rPr>
                <w:rFonts w:ascii="Segoe UI" w:hAnsi="Segoe UI" w:cs="Segoe UI"/>
                <w:sz w:val="16"/>
                <w:szCs w:val="16"/>
              </w:rPr>
            </w:pPr>
          </w:p>
        </w:tc>
        <w:tc>
          <w:tcPr>
            <w:tcW w:w="810" w:type="dxa"/>
          </w:tcPr>
          <w:p w14:paraId="2CB68BFA" w14:textId="77777777" w:rsidR="007B7568" w:rsidRPr="009B0C0D" w:rsidRDefault="007B7568">
            <w:pPr>
              <w:spacing w:after="0" w:line="240" w:lineRule="auto"/>
              <w:jc w:val="center"/>
              <w:rPr>
                <w:rFonts w:ascii="Segoe UI" w:hAnsi="Segoe UI" w:cs="Segoe UI"/>
                <w:sz w:val="16"/>
                <w:szCs w:val="16"/>
              </w:rPr>
            </w:pPr>
          </w:p>
        </w:tc>
        <w:tc>
          <w:tcPr>
            <w:tcW w:w="2928" w:type="dxa"/>
          </w:tcPr>
          <w:p w14:paraId="7224CB03" w14:textId="77777777" w:rsidR="007B7568" w:rsidRPr="009B0C0D" w:rsidRDefault="007B7568">
            <w:pPr>
              <w:spacing w:after="0" w:line="240" w:lineRule="auto"/>
              <w:rPr>
                <w:rFonts w:ascii="Segoe UI" w:hAnsi="Segoe UI" w:cs="Segoe UI"/>
                <w:sz w:val="16"/>
                <w:szCs w:val="16"/>
              </w:rPr>
            </w:pPr>
          </w:p>
        </w:tc>
      </w:tr>
      <w:tr w:rsidR="007B7568" w:rsidRPr="009B0C0D" w14:paraId="4ABE7C09" w14:textId="77777777" w:rsidTr="00B25CF3">
        <w:trPr>
          <w:trHeight w:val="227"/>
          <w:jc w:val="center"/>
        </w:trPr>
        <w:tc>
          <w:tcPr>
            <w:tcW w:w="3325" w:type="dxa"/>
            <w:tcMar>
              <w:top w:w="14" w:type="dxa"/>
            </w:tcMar>
          </w:tcPr>
          <w:p w14:paraId="2914B859" w14:textId="77777777" w:rsidR="007B7568" w:rsidRPr="00AC78B9" w:rsidRDefault="007B7568" w:rsidP="00DB0A56">
            <w:pPr>
              <w:pStyle w:val="ListParagraph"/>
              <w:numPr>
                <w:ilvl w:val="0"/>
                <w:numId w:val="36"/>
              </w:numPr>
              <w:spacing w:after="0" w:line="240" w:lineRule="auto"/>
              <w:rPr>
                <w:rFonts w:ascii="Segoe UI" w:hAnsi="Segoe UI" w:cs="Segoe UI"/>
                <w:sz w:val="16"/>
                <w:szCs w:val="16"/>
              </w:rPr>
            </w:pPr>
            <w:r>
              <w:rPr>
                <w:rFonts w:ascii="Segoe UI" w:hAnsi="Segoe UI"/>
                <w:sz w:val="16"/>
              </w:rPr>
              <w:t>Existencia y funcionamiento de un mecanismo de apelación en el ámbito tributario</w:t>
            </w:r>
          </w:p>
        </w:tc>
        <w:tc>
          <w:tcPr>
            <w:tcW w:w="1170" w:type="dxa"/>
          </w:tcPr>
          <w:p w14:paraId="1AF0E555" w14:textId="77777777" w:rsidR="007B7568" w:rsidRPr="00E35BC8" w:rsidRDefault="007B7568">
            <w:pPr>
              <w:spacing w:after="0" w:line="240" w:lineRule="auto"/>
              <w:jc w:val="center"/>
              <w:rPr>
                <w:rFonts w:ascii="Segoe UI" w:hAnsi="Segoe UI" w:cs="Segoe UI"/>
                <w:sz w:val="16"/>
                <w:szCs w:val="16"/>
                <w:lang w:val="es-AR"/>
              </w:rPr>
            </w:pPr>
          </w:p>
        </w:tc>
        <w:tc>
          <w:tcPr>
            <w:tcW w:w="1260" w:type="dxa"/>
          </w:tcPr>
          <w:p w14:paraId="269AADCB" w14:textId="77777777" w:rsidR="007B7568" w:rsidRPr="009B0C0D" w:rsidRDefault="007B7568">
            <w:pPr>
              <w:spacing w:after="0" w:line="240" w:lineRule="auto"/>
              <w:jc w:val="center"/>
              <w:rPr>
                <w:rFonts w:ascii="Segoe UI" w:hAnsi="Segoe UI" w:cs="Segoe UI"/>
                <w:sz w:val="16"/>
                <w:szCs w:val="16"/>
              </w:rPr>
            </w:pPr>
          </w:p>
        </w:tc>
        <w:tc>
          <w:tcPr>
            <w:tcW w:w="810" w:type="dxa"/>
          </w:tcPr>
          <w:p w14:paraId="170A1C44" w14:textId="77777777" w:rsidR="007B7568" w:rsidRPr="009B0C0D" w:rsidRDefault="007B7568">
            <w:pPr>
              <w:spacing w:after="0" w:line="240" w:lineRule="auto"/>
              <w:jc w:val="center"/>
              <w:rPr>
                <w:rFonts w:ascii="Segoe UI" w:hAnsi="Segoe UI" w:cs="Segoe UI"/>
                <w:sz w:val="16"/>
                <w:szCs w:val="16"/>
              </w:rPr>
            </w:pPr>
          </w:p>
        </w:tc>
        <w:tc>
          <w:tcPr>
            <w:tcW w:w="2928" w:type="dxa"/>
          </w:tcPr>
          <w:p w14:paraId="79EB162B" w14:textId="77777777" w:rsidR="007B7568" w:rsidRPr="009B0C0D" w:rsidRDefault="007B7568">
            <w:pPr>
              <w:spacing w:after="0" w:line="240" w:lineRule="auto"/>
              <w:rPr>
                <w:rFonts w:ascii="Segoe UI" w:hAnsi="Segoe UI" w:cs="Segoe UI"/>
                <w:sz w:val="16"/>
                <w:szCs w:val="16"/>
              </w:rPr>
            </w:pPr>
          </w:p>
        </w:tc>
      </w:tr>
      <w:tr w:rsidR="007B7568" w:rsidRPr="009B0C0D" w14:paraId="5EE942D7" w14:textId="77777777" w:rsidTr="00B25CF3">
        <w:trPr>
          <w:trHeight w:val="227"/>
          <w:jc w:val="center"/>
        </w:trPr>
        <w:tc>
          <w:tcPr>
            <w:tcW w:w="3325" w:type="dxa"/>
            <w:tcMar>
              <w:top w:w="14" w:type="dxa"/>
            </w:tcMar>
          </w:tcPr>
          <w:p w14:paraId="08A94E66" w14:textId="77777777" w:rsidR="007B7568" w:rsidRPr="009B0C0D" w:rsidRDefault="007B7568">
            <w:pPr>
              <w:spacing w:after="0" w:line="240" w:lineRule="auto"/>
              <w:rPr>
                <w:rFonts w:ascii="Segoe UI" w:hAnsi="Segoe UI" w:cs="Segoe UI"/>
                <w:b/>
                <w:sz w:val="16"/>
                <w:szCs w:val="16"/>
              </w:rPr>
            </w:pPr>
            <w:r>
              <w:rPr>
                <w:rFonts w:ascii="Segoe UI" w:hAnsi="Segoe UI"/>
                <w:b/>
                <w:sz w:val="16"/>
              </w:rPr>
              <w:t>ID-14. Eficacia de las medidas de registro de contribuyentes y estimación de la base impositiva</w:t>
            </w:r>
          </w:p>
        </w:tc>
        <w:tc>
          <w:tcPr>
            <w:tcW w:w="1170" w:type="dxa"/>
          </w:tcPr>
          <w:p w14:paraId="62314C76" w14:textId="77777777" w:rsidR="007B7568" w:rsidRPr="009B0C0D" w:rsidRDefault="007B7568">
            <w:pPr>
              <w:spacing w:after="0" w:line="240" w:lineRule="auto"/>
              <w:jc w:val="center"/>
              <w:rPr>
                <w:rFonts w:ascii="Segoe UI" w:hAnsi="Segoe UI" w:cs="Segoe UI"/>
                <w:b/>
                <w:sz w:val="16"/>
                <w:szCs w:val="16"/>
              </w:rPr>
            </w:pPr>
          </w:p>
        </w:tc>
        <w:tc>
          <w:tcPr>
            <w:tcW w:w="1260" w:type="dxa"/>
          </w:tcPr>
          <w:p w14:paraId="184F278E" w14:textId="77777777" w:rsidR="007B7568" w:rsidRPr="009B0C0D" w:rsidRDefault="007B7568">
            <w:pPr>
              <w:spacing w:after="0" w:line="240" w:lineRule="auto"/>
              <w:jc w:val="center"/>
              <w:rPr>
                <w:rFonts w:ascii="Segoe UI" w:hAnsi="Segoe UI" w:cs="Segoe UI"/>
                <w:b/>
                <w:sz w:val="16"/>
                <w:szCs w:val="16"/>
              </w:rPr>
            </w:pPr>
          </w:p>
        </w:tc>
        <w:tc>
          <w:tcPr>
            <w:tcW w:w="810" w:type="dxa"/>
          </w:tcPr>
          <w:p w14:paraId="2FAD4083" w14:textId="77777777" w:rsidR="007B7568" w:rsidRPr="009B0C0D" w:rsidRDefault="007B7568">
            <w:pPr>
              <w:spacing w:after="0" w:line="240" w:lineRule="auto"/>
              <w:jc w:val="center"/>
              <w:rPr>
                <w:rFonts w:ascii="Segoe UI" w:hAnsi="Segoe UI" w:cs="Segoe UI"/>
                <w:sz w:val="16"/>
                <w:szCs w:val="16"/>
              </w:rPr>
            </w:pPr>
          </w:p>
        </w:tc>
        <w:tc>
          <w:tcPr>
            <w:tcW w:w="2928" w:type="dxa"/>
          </w:tcPr>
          <w:p w14:paraId="2490B7D6" w14:textId="77777777" w:rsidR="007B7568" w:rsidRPr="009B0C0D" w:rsidRDefault="007B7568">
            <w:pPr>
              <w:spacing w:after="0" w:line="240" w:lineRule="auto"/>
              <w:rPr>
                <w:rFonts w:ascii="Segoe UI" w:hAnsi="Segoe UI" w:cs="Segoe UI"/>
                <w:sz w:val="16"/>
                <w:szCs w:val="16"/>
              </w:rPr>
            </w:pPr>
          </w:p>
        </w:tc>
      </w:tr>
      <w:tr w:rsidR="007B7568" w:rsidRPr="009B0C0D" w14:paraId="45BBD2DD" w14:textId="77777777" w:rsidTr="00B25CF3">
        <w:trPr>
          <w:trHeight w:val="227"/>
          <w:jc w:val="center"/>
        </w:trPr>
        <w:tc>
          <w:tcPr>
            <w:tcW w:w="3325" w:type="dxa"/>
            <w:tcMar>
              <w:top w:w="14" w:type="dxa"/>
            </w:tcMar>
          </w:tcPr>
          <w:p w14:paraId="35B6117D" w14:textId="77777777" w:rsidR="007B7568" w:rsidRPr="009B0C0D" w:rsidRDefault="007B7568" w:rsidP="00DB0A56">
            <w:pPr>
              <w:pStyle w:val="ListParagraph"/>
              <w:numPr>
                <w:ilvl w:val="0"/>
                <w:numId w:val="37"/>
              </w:numPr>
              <w:spacing w:after="0" w:line="240" w:lineRule="auto"/>
              <w:rPr>
                <w:rFonts w:ascii="Segoe UI" w:hAnsi="Segoe UI" w:cs="Segoe UI"/>
                <w:sz w:val="16"/>
                <w:szCs w:val="16"/>
              </w:rPr>
            </w:pPr>
            <w:r>
              <w:rPr>
                <w:rFonts w:ascii="Segoe UI" w:hAnsi="Segoe UI"/>
                <w:sz w:val="16"/>
              </w:rPr>
              <w:t>Controles en el sistema de registro de contribuyentes</w:t>
            </w:r>
          </w:p>
        </w:tc>
        <w:tc>
          <w:tcPr>
            <w:tcW w:w="1170" w:type="dxa"/>
          </w:tcPr>
          <w:p w14:paraId="24C9CB05" w14:textId="77777777" w:rsidR="007B7568" w:rsidRPr="009B0C0D" w:rsidRDefault="007B7568">
            <w:pPr>
              <w:spacing w:after="0" w:line="240" w:lineRule="auto"/>
              <w:jc w:val="center"/>
              <w:rPr>
                <w:rFonts w:ascii="Segoe UI" w:hAnsi="Segoe UI" w:cs="Segoe UI"/>
                <w:sz w:val="16"/>
                <w:szCs w:val="16"/>
              </w:rPr>
            </w:pPr>
          </w:p>
        </w:tc>
        <w:tc>
          <w:tcPr>
            <w:tcW w:w="1260" w:type="dxa"/>
          </w:tcPr>
          <w:p w14:paraId="6C7E33CA" w14:textId="77777777" w:rsidR="007B7568" w:rsidRPr="009B0C0D" w:rsidRDefault="007B7568">
            <w:pPr>
              <w:spacing w:after="0" w:line="240" w:lineRule="auto"/>
              <w:jc w:val="center"/>
              <w:rPr>
                <w:rFonts w:ascii="Segoe UI" w:hAnsi="Segoe UI" w:cs="Segoe UI"/>
                <w:sz w:val="16"/>
                <w:szCs w:val="16"/>
              </w:rPr>
            </w:pPr>
          </w:p>
        </w:tc>
        <w:tc>
          <w:tcPr>
            <w:tcW w:w="810" w:type="dxa"/>
          </w:tcPr>
          <w:p w14:paraId="4095B655" w14:textId="77777777" w:rsidR="007B7568" w:rsidRPr="009B0C0D" w:rsidRDefault="007B7568">
            <w:pPr>
              <w:spacing w:after="0" w:line="240" w:lineRule="auto"/>
              <w:jc w:val="center"/>
              <w:rPr>
                <w:rFonts w:ascii="Segoe UI" w:hAnsi="Segoe UI" w:cs="Segoe UI"/>
                <w:sz w:val="16"/>
                <w:szCs w:val="16"/>
              </w:rPr>
            </w:pPr>
          </w:p>
        </w:tc>
        <w:tc>
          <w:tcPr>
            <w:tcW w:w="2928" w:type="dxa"/>
          </w:tcPr>
          <w:p w14:paraId="4A80AEB9" w14:textId="77777777" w:rsidR="007B7568" w:rsidRPr="009B0C0D" w:rsidRDefault="007B7568">
            <w:pPr>
              <w:spacing w:after="0" w:line="240" w:lineRule="auto"/>
              <w:rPr>
                <w:rFonts w:ascii="Segoe UI" w:hAnsi="Segoe UI" w:cs="Segoe UI"/>
                <w:sz w:val="16"/>
                <w:szCs w:val="16"/>
              </w:rPr>
            </w:pPr>
          </w:p>
        </w:tc>
      </w:tr>
      <w:tr w:rsidR="007B7568" w:rsidRPr="009B0C0D" w14:paraId="0D5DBEA8" w14:textId="77777777" w:rsidTr="00B25CF3">
        <w:trPr>
          <w:trHeight w:val="227"/>
          <w:jc w:val="center"/>
        </w:trPr>
        <w:tc>
          <w:tcPr>
            <w:tcW w:w="3325" w:type="dxa"/>
            <w:tcMar>
              <w:top w:w="14" w:type="dxa"/>
            </w:tcMar>
          </w:tcPr>
          <w:p w14:paraId="51953217" w14:textId="77777777" w:rsidR="007B7568" w:rsidRPr="00AC78B9" w:rsidRDefault="007B7568" w:rsidP="00DB0A56">
            <w:pPr>
              <w:pStyle w:val="ListParagraph"/>
              <w:numPr>
                <w:ilvl w:val="0"/>
                <w:numId w:val="37"/>
              </w:numPr>
              <w:spacing w:after="0" w:line="240" w:lineRule="auto"/>
              <w:rPr>
                <w:rFonts w:ascii="Segoe UI" w:hAnsi="Segoe UI" w:cs="Segoe UI"/>
                <w:sz w:val="16"/>
                <w:szCs w:val="16"/>
              </w:rPr>
            </w:pPr>
            <w:r>
              <w:rPr>
                <w:rFonts w:ascii="Segoe UI" w:hAnsi="Segoe UI"/>
                <w:sz w:val="16"/>
              </w:rPr>
              <w:t>Eficacia de las sanciones por incumplimiento de las obligaciones de registro y declaración</w:t>
            </w:r>
          </w:p>
        </w:tc>
        <w:tc>
          <w:tcPr>
            <w:tcW w:w="1170" w:type="dxa"/>
          </w:tcPr>
          <w:p w14:paraId="63AF72F9" w14:textId="77777777" w:rsidR="007B7568" w:rsidRPr="009B0C0D" w:rsidRDefault="007B7568">
            <w:pPr>
              <w:spacing w:after="0" w:line="240" w:lineRule="auto"/>
              <w:jc w:val="center"/>
              <w:rPr>
                <w:rFonts w:ascii="Segoe UI" w:hAnsi="Segoe UI" w:cs="Segoe UI"/>
                <w:sz w:val="16"/>
                <w:szCs w:val="16"/>
              </w:rPr>
            </w:pPr>
          </w:p>
        </w:tc>
        <w:tc>
          <w:tcPr>
            <w:tcW w:w="1260" w:type="dxa"/>
          </w:tcPr>
          <w:p w14:paraId="5CDA9365" w14:textId="77777777" w:rsidR="007B7568" w:rsidRPr="009B0C0D" w:rsidRDefault="007B7568">
            <w:pPr>
              <w:spacing w:after="0" w:line="240" w:lineRule="auto"/>
              <w:jc w:val="center"/>
              <w:rPr>
                <w:rFonts w:ascii="Segoe UI" w:hAnsi="Segoe UI" w:cs="Segoe UI"/>
                <w:sz w:val="16"/>
                <w:szCs w:val="16"/>
              </w:rPr>
            </w:pPr>
          </w:p>
        </w:tc>
        <w:tc>
          <w:tcPr>
            <w:tcW w:w="810" w:type="dxa"/>
          </w:tcPr>
          <w:p w14:paraId="48557AD5" w14:textId="77777777" w:rsidR="007B7568" w:rsidRPr="009B0C0D" w:rsidRDefault="007B7568">
            <w:pPr>
              <w:spacing w:after="0" w:line="240" w:lineRule="auto"/>
              <w:jc w:val="center"/>
              <w:rPr>
                <w:rFonts w:ascii="Segoe UI" w:hAnsi="Segoe UI" w:cs="Segoe UI"/>
                <w:sz w:val="16"/>
                <w:szCs w:val="16"/>
              </w:rPr>
            </w:pPr>
          </w:p>
        </w:tc>
        <w:tc>
          <w:tcPr>
            <w:tcW w:w="2928" w:type="dxa"/>
          </w:tcPr>
          <w:p w14:paraId="125621DC" w14:textId="77777777" w:rsidR="007B7568" w:rsidRPr="009B0C0D" w:rsidRDefault="007B7568">
            <w:pPr>
              <w:spacing w:after="0" w:line="240" w:lineRule="auto"/>
              <w:rPr>
                <w:rFonts w:ascii="Segoe UI" w:hAnsi="Segoe UI" w:cs="Segoe UI"/>
                <w:sz w:val="16"/>
                <w:szCs w:val="16"/>
              </w:rPr>
            </w:pPr>
          </w:p>
        </w:tc>
      </w:tr>
      <w:tr w:rsidR="00020466" w:rsidRPr="009B0C0D" w14:paraId="22DC4815" w14:textId="77777777" w:rsidTr="00B25CF3">
        <w:trPr>
          <w:trHeight w:val="227"/>
          <w:jc w:val="center"/>
        </w:trPr>
        <w:tc>
          <w:tcPr>
            <w:tcW w:w="3325" w:type="dxa"/>
            <w:tcMar>
              <w:top w:w="14" w:type="dxa"/>
            </w:tcMar>
          </w:tcPr>
          <w:p w14:paraId="6067DC51" w14:textId="77777777" w:rsidR="007B7568" w:rsidRPr="00AC78B9" w:rsidRDefault="007B7568" w:rsidP="00DB0A56">
            <w:pPr>
              <w:pStyle w:val="ListParagraph"/>
              <w:numPr>
                <w:ilvl w:val="0"/>
                <w:numId w:val="37"/>
              </w:numPr>
              <w:spacing w:after="0" w:line="240" w:lineRule="auto"/>
              <w:rPr>
                <w:rFonts w:ascii="Segoe UI" w:hAnsi="Segoe UI" w:cs="Segoe UI"/>
                <w:sz w:val="16"/>
                <w:szCs w:val="16"/>
              </w:rPr>
            </w:pPr>
            <w:r>
              <w:rPr>
                <w:rFonts w:ascii="Segoe UI" w:hAnsi="Segoe UI"/>
                <w:sz w:val="16"/>
              </w:rPr>
              <w:t>Planificación y seguimiento de los programas de auditoría tributaria e investigación de fraude</w:t>
            </w:r>
          </w:p>
        </w:tc>
        <w:tc>
          <w:tcPr>
            <w:tcW w:w="1170" w:type="dxa"/>
          </w:tcPr>
          <w:p w14:paraId="0B7BEC7E" w14:textId="77777777" w:rsidR="007B7568" w:rsidRPr="009B0C0D" w:rsidRDefault="007B7568">
            <w:pPr>
              <w:spacing w:after="0" w:line="240" w:lineRule="auto"/>
              <w:jc w:val="center"/>
              <w:rPr>
                <w:rFonts w:ascii="Segoe UI" w:hAnsi="Segoe UI" w:cs="Segoe UI"/>
                <w:sz w:val="16"/>
                <w:szCs w:val="16"/>
              </w:rPr>
            </w:pPr>
          </w:p>
        </w:tc>
        <w:tc>
          <w:tcPr>
            <w:tcW w:w="1260" w:type="dxa"/>
          </w:tcPr>
          <w:p w14:paraId="2C2C41D1" w14:textId="77777777" w:rsidR="007B7568" w:rsidRPr="009B0C0D" w:rsidRDefault="007B7568">
            <w:pPr>
              <w:spacing w:after="0" w:line="240" w:lineRule="auto"/>
              <w:jc w:val="center"/>
              <w:rPr>
                <w:rFonts w:ascii="Segoe UI" w:hAnsi="Segoe UI" w:cs="Segoe UI"/>
                <w:sz w:val="16"/>
                <w:szCs w:val="16"/>
              </w:rPr>
            </w:pPr>
          </w:p>
        </w:tc>
        <w:tc>
          <w:tcPr>
            <w:tcW w:w="810" w:type="dxa"/>
          </w:tcPr>
          <w:p w14:paraId="38E5B090" w14:textId="77777777" w:rsidR="007B7568" w:rsidRPr="009B0C0D" w:rsidRDefault="007B7568">
            <w:pPr>
              <w:spacing w:after="0" w:line="240" w:lineRule="auto"/>
              <w:jc w:val="center"/>
              <w:rPr>
                <w:rFonts w:ascii="Segoe UI" w:hAnsi="Segoe UI" w:cs="Segoe UI"/>
                <w:sz w:val="16"/>
                <w:szCs w:val="16"/>
              </w:rPr>
            </w:pPr>
          </w:p>
        </w:tc>
        <w:tc>
          <w:tcPr>
            <w:tcW w:w="2928" w:type="dxa"/>
            <w:shd w:val="clear" w:color="auto" w:fill="auto"/>
          </w:tcPr>
          <w:p w14:paraId="5EB362A5" w14:textId="77777777" w:rsidR="007B7568" w:rsidRPr="009B0C0D" w:rsidRDefault="007B7568">
            <w:pPr>
              <w:spacing w:after="0" w:line="240" w:lineRule="auto"/>
              <w:rPr>
                <w:rFonts w:ascii="Segoe UI" w:hAnsi="Segoe UI" w:cs="Segoe UI"/>
                <w:sz w:val="16"/>
                <w:szCs w:val="16"/>
              </w:rPr>
            </w:pPr>
          </w:p>
        </w:tc>
      </w:tr>
      <w:tr w:rsidR="00020466" w:rsidRPr="009B0C0D" w14:paraId="62E176FD" w14:textId="77777777" w:rsidTr="00B25CF3">
        <w:trPr>
          <w:trHeight w:val="227"/>
          <w:jc w:val="center"/>
        </w:trPr>
        <w:tc>
          <w:tcPr>
            <w:tcW w:w="3325" w:type="dxa"/>
            <w:tcMar>
              <w:top w:w="14" w:type="dxa"/>
            </w:tcMar>
          </w:tcPr>
          <w:p w14:paraId="77C615EE" w14:textId="77777777" w:rsidR="007B7568" w:rsidRPr="009B0C0D" w:rsidRDefault="007B7568">
            <w:pPr>
              <w:spacing w:after="0" w:line="240" w:lineRule="auto"/>
              <w:rPr>
                <w:rFonts w:ascii="Segoe UI" w:hAnsi="Segoe UI" w:cs="Segoe UI"/>
                <w:b/>
                <w:sz w:val="16"/>
                <w:szCs w:val="16"/>
              </w:rPr>
            </w:pPr>
            <w:r>
              <w:rPr>
                <w:rFonts w:ascii="Segoe UI" w:hAnsi="Segoe UI"/>
                <w:b/>
                <w:sz w:val="16"/>
              </w:rPr>
              <w:t xml:space="preserve">ID-15. Eficacia en materia de recaudación de impuestos </w:t>
            </w:r>
          </w:p>
        </w:tc>
        <w:tc>
          <w:tcPr>
            <w:tcW w:w="1170" w:type="dxa"/>
          </w:tcPr>
          <w:p w14:paraId="05445688" w14:textId="77777777" w:rsidR="007B7568" w:rsidRPr="009B0C0D" w:rsidRDefault="007B7568">
            <w:pPr>
              <w:spacing w:after="0" w:line="240" w:lineRule="auto"/>
              <w:jc w:val="center"/>
              <w:rPr>
                <w:rFonts w:ascii="Segoe UI" w:hAnsi="Segoe UI" w:cs="Segoe UI"/>
                <w:b/>
                <w:sz w:val="16"/>
                <w:szCs w:val="16"/>
              </w:rPr>
            </w:pPr>
          </w:p>
        </w:tc>
        <w:tc>
          <w:tcPr>
            <w:tcW w:w="1260" w:type="dxa"/>
          </w:tcPr>
          <w:p w14:paraId="29B857AE" w14:textId="77777777" w:rsidR="007B7568" w:rsidRPr="009B0C0D" w:rsidRDefault="007B7568">
            <w:pPr>
              <w:spacing w:after="0" w:line="240" w:lineRule="auto"/>
              <w:jc w:val="center"/>
              <w:rPr>
                <w:rFonts w:ascii="Segoe UI" w:hAnsi="Segoe UI" w:cs="Segoe UI"/>
                <w:b/>
                <w:sz w:val="16"/>
                <w:szCs w:val="16"/>
              </w:rPr>
            </w:pPr>
          </w:p>
        </w:tc>
        <w:tc>
          <w:tcPr>
            <w:tcW w:w="810" w:type="dxa"/>
          </w:tcPr>
          <w:p w14:paraId="20087180" w14:textId="77777777" w:rsidR="007B7568" w:rsidRPr="009B0C0D" w:rsidRDefault="007B7568">
            <w:pPr>
              <w:spacing w:after="0" w:line="240" w:lineRule="auto"/>
              <w:jc w:val="center"/>
              <w:rPr>
                <w:rFonts w:ascii="Segoe UI" w:hAnsi="Segoe UI" w:cs="Segoe UI"/>
                <w:b/>
                <w:sz w:val="16"/>
                <w:szCs w:val="16"/>
              </w:rPr>
            </w:pPr>
          </w:p>
        </w:tc>
        <w:tc>
          <w:tcPr>
            <w:tcW w:w="2928" w:type="dxa"/>
            <w:shd w:val="clear" w:color="auto" w:fill="auto"/>
          </w:tcPr>
          <w:p w14:paraId="7EF6F351" w14:textId="77777777" w:rsidR="007B7568" w:rsidRPr="009B0C0D" w:rsidRDefault="007B7568">
            <w:pPr>
              <w:spacing w:after="0" w:line="240" w:lineRule="auto"/>
              <w:rPr>
                <w:rFonts w:ascii="Segoe UI" w:hAnsi="Segoe UI" w:cs="Segoe UI"/>
                <w:b/>
                <w:sz w:val="16"/>
                <w:szCs w:val="16"/>
                <w:highlight w:val="green"/>
              </w:rPr>
            </w:pPr>
          </w:p>
        </w:tc>
      </w:tr>
      <w:tr w:rsidR="007B7568" w:rsidRPr="009B0C0D" w14:paraId="071C7B9B" w14:textId="77777777" w:rsidTr="00B25CF3">
        <w:trPr>
          <w:trHeight w:val="227"/>
          <w:jc w:val="center"/>
        </w:trPr>
        <w:tc>
          <w:tcPr>
            <w:tcW w:w="3325" w:type="dxa"/>
            <w:tcMar>
              <w:top w:w="14" w:type="dxa"/>
            </w:tcMar>
          </w:tcPr>
          <w:p w14:paraId="7E9EBED1" w14:textId="1C3276D8" w:rsidR="007B7568" w:rsidRPr="009B0C0D" w:rsidRDefault="007B7568" w:rsidP="00DB0A56">
            <w:pPr>
              <w:pStyle w:val="ListParagraph"/>
              <w:numPr>
                <w:ilvl w:val="0"/>
                <w:numId w:val="38"/>
              </w:numPr>
              <w:spacing w:after="0" w:line="240" w:lineRule="auto"/>
              <w:rPr>
                <w:rFonts w:ascii="Segoe UI" w:hAnsi="Segoe UI" w:cs="Segoe UI"/>
                <w:sz w:val="16"/>
                <w:szCs w:val="16"/>
              </w:rPr>
            </w:pPr>
            <w:r>
              <w:rPr>
                <w:rFonts w:ascii="Segoe UI" w:hAnsi="Segoe UI"/>
                <w:sz w:val="16"/>
              </w:rPr>
              <w:t>Tasa de recaudación de los atrasos tributarios brutos</w:t>
            </w:r>
          </w:p>
        </w:tc>
        <w:tc>
          <w:tcPr>
            <w:tcW w:w="1170" w:type="dxa"/>
          </w:tcPr>
          <w:p w14:paraId="2B0B623F" w14:textId="77777777" w:rsidR="007B7568" w:rsidRPr="009B0C0D" w:rsidRDefault="007B7568">
            <w:pPr>
              <w:spacing w:after="0" w:line="240" w:lineRule="auto"/>
              <w:jc w:val="center"/>
              <w:rPr>
                <w:rFonts w:ascii="Segoe UI" w:hAnsi="Segoe UI" w:cs="Segoe UI"/>
                <w:sz w:val="16"/>
                <w:szCs w:val="16"/>
              </w:rPr>
            </w:pPr>
          </w:p>
        </w:tc>
        <w:tc>
          <w:tcPr>
            <w:tcW w:w="1260" w:type="dxa"/>
          </w:tcPr>
          <w:p w14:paraId="6EC4CA59" w14:textId="77777777" w:rsidR="007B7568" w:rsidRPr="009B0C0D" w:rsidRDefault="007B7568">
            <w:pPr>
              <w:spacing w:after="0" w:line="240" w:lineRule="auto"/>
              <w:jc w:val="center"/>
              <w:rPr>
                <w:rFonts w:ascii="Segoe UI" w:hAnsi="Segoe UI" w:cs="Segoe UI"/>
                <w:sz w:val="16"/>
                <w:szCs w:val="16"/>
              </w:rPr>
            </w:pPr>
          </w:p>
        </w:tc>
        <w:tc>
          <w:tcPr>
            <w:tcW w:w="810" w:type="dxa"/>
          </w:tcPr>
          <w:p w14:paraId="0E93B2C5" w14:textId="77777777" w:rsidR="007B7568" w:rsidRPr="009B0C0D" w:rsidRDefault="007B7568">
            <w:pPr>
              <w:spacing w:after="0" w:line="240" w:lineRule="auto"/>
              <w:jc w:val="center"/>
              <w:rPr>
                <w:rFonts w:ascii="Segoe UI" w:hAnsi="Segoe UI" w:cs="Segoe UI"/>
                <w:sz w:val="16"/>
                <w:szCs w:val="16"/>
              </w:rPr>
            </w:pPr>
          </w:p>
        </w:tc>
        <w:tc>
          <w:tcPr>
            <w:tcW w:w="2928" w:type="dxa"/>
          </w:tcPr>
          <w:p w14:paraId="533DDB8C" w14:textId="77777777" w:rsidR="007B7568" w:rsidRPr="009B0C0D" w:rsidRDefault="007B7568">
            <w:pPr>
              <w:spacing w:after="0" w:line="240" w:lineRule="auto"/>
              <w:rPr>
                <w:rFonts w:ascii="Segoe UI" w:hAnsi="Segoe UI" w:cs="Segoe UI"/>
                <w:sz w:val="16"/>
                <w:szCs w:val="16"/>
              </w:rPr>
            </w:pPr>
          </w:p>
        </w:tc>
      </w:tr>
      <w:tr w:rsidR="00020466" w:rsidRPr="009B0C0D" w14:paraId="3D74A600" w14:textId="77777777" w:rsidTr="00B25CF3">
        <w:trPr>
          <w:trHeight w:val="227"/>
          <w:jc w:val="center"/>
        </w:trPr>
        <w:tc>
          <w:tcPr>
            <w:tcW w:w="3325" w:type="dxa"/>
            <w:tcMar>
              <w:top w:w="14" w:type="dxa"/>
            </w:tcMar>
          </w:tcPr>
          <w:p w14:paraId="6ABE9271" w14:textId="77777777" w:rsidR="007B7568" w:rsidRPr="009B0C0D" w:rsidRDefault="007B7568" w:rsidP="00DB0A56">
            <w:pPr>
              <w:pStyle w:val="ListParagraph"/>
              <w:numPr>
                <w:ilvl w:val="0"/>
                <w:numId w:val="38"/>
              </w:numPr>
              <w:spacing w:after="0" w:line="240" w:lineRule="auto"/>
              <w:rPr>
                <w:rFonts w:ascii="Segoe UI" w:hAnsi="Segoe UI" w:cs="Segoe UI"/>
                <w:sz w:val="16"/>
                <w:szCs w:val="16"/>
              </w:rPr>
            </w:pPr>
            <w:r>
              <w:rPr>
                <w:rFonts w:ascii="Segoe UI" w:hAnsi="Segoe UI"/>
                <w:sz w:val="16"/>
              </w:rPr>
              <w:t>Eficacia de la transferencia de la recaudación de impuestos a la Tesorería por parte de la dirección de ingresos fiscales</w:t>
            </w:r>
          </w:p>
        </w:tc>
        <w:tc>
          <w:tcPr>
            <w:tcW w:w="1170" w:type="dxa"/>
          </w:tcPr>
          <w:p w14:paraId="2C04EE8A" w14:textId="77777777" w:rsidR="007B7568" w:rsidRPr="009B0C0D" w:rsidRDefault="007B7568">
            <w:pPr>
              <w:spacing w:after="0" w:line="240" w:lineRule="auto"/>
              <w:jc w:val="center"/>
              <w:rPr>
                <w:rFonts w:ascii="Segoe UI" w:hAnsi="Segoe UI" w:cs="Segoe UI"/>
                <w:sz w:val="16"/>
                <w:szCs w:val="16"/>
              </w:rPr>
            </w:pPr>
          </w:p>
        </w:tc>
        <w:tc>
          <w:tcPr>
            <w:tcW w:w="1260" w:type="dxa"/>
          </w:tcPr>
          <w:p w14:paraId="543FF6C7" w14:textId="77777777" w:rsidR="007B7568" w:rsidRPr="009B0C0D" w:rsidRDefault="007B7568">
            <w:pPr>
              <w:spacing w:after="0" w:line="240" w:lineRule="auto"/>
              <w:jc w:val="center"/>
              <w:rPr>
                <w:rFonts w:ascii="Segoe UI" w:hAnsi="Segoe UI" w:cs="Segoe UI"/>
                <w:sz w:val="16"/>
                <w:szCs w:val="16"/>
              </w:rPr>
            </w:pPr>
          </w:p>
        </w:tc>
        <w:tc>
          <w:tcPr>
            <w:tcW w:w="810" w:type="dxa"/>
          </w:tcPr>
          <w:p w14:paraId="34EB178C" w14:textId="77777777" w:rsidR="007B7568" w:rsidRPr="009B0C0D" w:rsidRDefault="007B7568">
            <w:pPr>
              <w:spacing w:after="0" w:line="240" w:lineRule="auto"/>
              <w:jc w:val="center"/>
              <w:rPr>
                <w:rFonts w:ascii="Segoe UI" w:hAnsi="Segoe UI" w:cs="Segoe UI"/>
                <w:sz w:val="16"/>
                <w:szCs w:val="16"/>
              </w:rPr>
            </w:pPr>
          </w:p>
        </w:tc>
        <w:tc>
          <w:tcPr>
            <w:tcW w:w="2928" w:type="dxa"/>
            <w:shd w:val="clear" w:color="auto" w:fill="auto"/>
          </w:tcPr>
          <w:p w14:paraId="39F314E0" w14:textId="77777777" w:rsidR="007B7568" w:rsidRPr="009B0C0D" w:rsidRDefault="007B7568">
            <w:pPr>
              <w:spacing w:after="0" w:line="240" w:lineRule="auto"/>
              <w:rPr>
                <w:rFonts w:ascii="Segoe UI" w:hAnsi="Segoe UI" w:cs="Segoe UI"/>
                <w:sz w:val="16"/>
                <w:szCs w:val="16"/>
              </w:rPr>
            </w:pPr>
          </w:p>
        </w:tc>
      </w:tr>
      <w:tr w:rsidR="00020466" w:rsidRPr="009B0C0D" w14:paraId="332F819F" w14:textId="77777777" w:rsidTr="00B25CF3">
        <w:trPr>
          <w:trHeight w:val="227"/>
          <w:jc w:val="center"/>
        </w:trPr>
        <w:tc>
          <w:tcPr>
            <w:tcW w:w="3325" w:type="dxa"/>
            <w:tcMar>
              <w:top w:w="14" w:type="dxa"/>
            </w:tcMar>
          </w:tcPr>
          <w:p w14:paraId="3F11128F" w14:textId="77777777" w:rsidR="007B7568" w:rsidRPr="009B0C0D" w:rsidRDefault="007B7568" w:rsidP="00DB0A56">
            <w:pPr>
              <w:pStyle w:val="ListParagraph"/>
              <w:numPr>
                <w:ilvl w:val="0"/>
                <w:numId w:val="38"/>
              </w:numPr>
              <w:spacing w:after="0" w:line="240" w:lineRule="auto"/>
              <w:rPr>
                <w:rFonts w:ascii="Segoe UI" w:hAnsi="Segoe UI" w:cs="Segoe UI"/>
                <w:sz w:val="16"/>
                <w:szCs w:val="16"/>
              </w:rPr>
            </w:pPr>
            <w:r>
              <w:rPr>
                <w:rFonts w:ascii="Segoe UI" w:hAnsi="Segoe UI"/>
                <w:sz w:val="16"/>
              </w:rPr>
              <w:t>Frecuencia de la conciliación completa de cuentas entre los avalúos para fines impositivos, la recaudación, los registros de atrasos y los recibos por parte de la Tesorería</w:t>
            </w:r>
          </w:p>
        </w:tc>
        <w:tc>
          <w:tcPr>
            <w:tcW w:w="1170" w:type="dxa"/>
          </w:tcPr>
          <w:p w14:paraId="0D01D982" w14:textId="77777777" w:rsidR="007B7568" w:rsidRPr="009B0C0D" w:rsidRDefault="007B7568">
            <w:pPr>
              <w:spacing w:after="0" w:line="240" w:lineRule="auto"/>
              <w:jc w:val="center"/>
              <w:rPr>
                <w:rFonts w:ascii="Segoe UI" w:hAnsi="Segoe UI" w:cs="Segoe UI"/>
                <w:sz w:val="16"/>
                <w:szCs w:val="16"/>
              </w:rPr>
            </w:pPr>
          </w:p>
        </w:tc>
        <w:tc>
          <w:tcPr>
            <w:tcW w:w="1260" w:type="dxa"/>
          </w:tcPr>
          <w:p w14:paraId="1B0216BD" w14:textId="77777777" w:rsidR="007B7568" w:rsidRPr="009B0C0D" w:rsidRDefault="007B7568">
            <w:pPr>
              <w:spacing w:after="0" w:line="240" w:lineRule="auto"/>
              <w:jc w:val="center"/>
              <w:rPr>
                <w:rFonts w:ascii="Segoe UI" w:hAnsi="Segoe UI" w:cs="Segoe UI"/>
                <w:sz w:val="16"/>
                <w:szCs w:val="16"/>
              </w:rPr>
            </w:pPr>
          </w:p>
        </w:tc>
        <w:tc>
          <w:tcPr>
            <w:tcW w:w="810" w:type="dxa"/>
          </w:tcPr>
          <w:p w14:paraId="3A2F0137" w14:textId="77777777" w:rsidR="007B7568" w:rsidRPr="009B0C0D" w:rsidRDefault="007B7568">
            <w:pPr>
              <w:spacing w:after="0" w:line="240" w:lineRule="auto"/>
              <w:jc w:val="center"/>
              <w:rPr>
                <w:rFonts w:ascii="Segoe UI" w:hAnsi="Segoe UI" w:cs="Segoe UI"/>
                <w:sz w:val="16"/>
                <w:szCs w:val="16"/>
              </w:rPr>
            </w:pPr>
          </w:p>
        </w:tc>
        <w:tc>
          <w:tcPr>
            <w:tcW w:w="2928" w:type="dxa"/>
            <w:shd w:val="clear" w:color="auto" w:fill="auto"/>
          </w:tcPr>
          <w:p w14:paraId="384E696E" w14:textId="77777777" w:rsidR="007B7568" w:rsidRPr="009B0C0D" w:rsidRDefault="007B7568">
            <w:pPr>
              <w:spacing w:after="0" w:line="240" w:lineRule="auto"/>
              <w:rPr>
                <w:rFonts w:ascii="Segoe UI" w:hAnsi="Segoe UI" w:cs="Segoe UI"/>
                <w:sz w:val="16"/>
                <w:szCs w:val="16"/>
              </w:rPr>
            </w:pPr>
          </w:p>
        </w:tc>
      </w:tr>
      <w:tr w:rsidR="00020466" w:rsidRPr="009B0C0D" w14:paraId="2823A410" w14:textId="77777777" w:rsidTr="00B25CF3">
        <w:trPr>
          <w:trHeight w:val="227"/>
          <w:jc w:val="center"/>
        </w:trPr>
        <w:tc>
          <w:tcPr>
            <w:tcW w:w="3325" w:type="dxa"/>
            <w:tcMar>
              <w:top w:w="14" w:type="dxa"/>
            </w:tcMar>
          </w:tcPr>
          <w:p w14:paraId="408C7060" w14:textId="77777777" w:rsidR="007B7568" w:rsidRPr="009B0C0D" w:rsidRDefault="007B7568">
            <w:pPr>
              <w:spacing w:after="0" w:line="240" w:lineRule="auto"/>
              <w:rPr>
                <w:rFonts w:ascii="Segoe UI" w:hAnsi="Segoe UI" w:cs="Segoe UI"/>
                <w:b/>
                <w:sz w:val="16"/>
                <w:szCs w:val="16"/>
              </w:rPr>
            </w:pPr>
            <w:r>
              <w:rPr>
                <w:rFonts w:ascii="Segoe UI" w:hAnsi="Segoe UI"/>
                <w:b/>
                <w:sz w:val="16"/>
              </w:rPr>
              <w:t>ID-16. Certeza en la disponibilidad de fondos para comprometer gastos</w:t>
            </w:r>
          </w:p>
        </w:tc>
        <w:tc>
          <w:tcPr>
            <w:tcW w:w="1170" w:type="dxa"/>
            <w:shd w:val="clear" w:color="auto" w:fill="auto"/>
          </w:tcPr>
          <w:p w14:paraId="66BFF4E1" w14:textId="77777777" w:rsidR="007B7568" w:rsidRPr="009B0C0D" w:rsidRDefault="007B7568">
            <w:pPr>
              <w:spacing w:after="0" w:line="240" w:lineRule="auto"/>
              <w:jc w:val="center"/>
              <w:rPr>
                <w:rFonts w:ascii="Segoe UI" w:hAnsi="Segoe UI" w:cs="Segoe UI"/>
                <w:b/>
                <w:sz w:val="16"/>
                <w:szCs w:val="16"/>
              </w:rPr>
            </w:pPr>
          </w:p>
        </w:tc>
        <w:tc>
          <w:tcPr>
            <w:tcW w:w="1260" w:type="dxa"/>
            <w:shd w:val="clear" w:color="auto" w:fill="auto"/>
          </w:tcPr>
          <w:p w14:paraId="6D224C0E" w14:textId="77777777" w:rsidR="007B7568" w:rsidRPr="009B0C0D" w:rsidRDefault="007B7568">
            <w:pPr>
              <w:spacing w:after="0" w:line="240" w:lineRule="auto"/>
              <w:jc w:val="center"/>
              <w:rPr>
                <w:rFonts w:ascii="Segoe UI" w:hAnsi="Segoe UI" w:cs="Segoe UI"/>
                <w:b/>
                <w:sz w:val="16"/>
                <w:szCs w:val="16"/>
              </w:rPr>
            </w:pPr>
          </w:p>
        </w:tc>
        <w:tc>
          <w:tcPr>
            <w:tcW w:w="810" w:type="dxa"/>
            <w:shd w:val="clear" w:color="auto" w:fill="auto"/>
          </w:tcPr>
          <w:p w14:paraId="57CC99A3" w14:textId="77777777" w:rsidR="007B7568" w:rsidRPr="009B0C0D" w:rsidRDefault="007B7568">
            <w:pPr>
              <w:spacing w:after="0" w:line="240" w:lineRule="auto"/>
              <w:jc w:val="center"/>
              <w:rPr>
                <w:rFonts w:ascii="Segoe UI" w:hAnsi="Segoe UI" w:cs="Segoe UI"/>
                <w:sz w:val="16"/>
                <w:szCs w:val="16"/>
              </w:rPr>
            </w:pPr>
          </w:p>
        </w:tc>
        <w:tc>
          <w:tcPr>
            <w:tcW w:w="2928" w:type="dxa"/>
            <w:shd w:val="clear" w:color="auto" w:fill="auto"/>
          </w:tcPr>
          <w:p w14:paraId="5F2EF96D" w14:textId="77777777" w:rsidR="007B7568" w:rsidRPr="009B0C0D" w:rsidRDefault="007B7568">
            <w:pPr>
              <w:spacing w:after="0" w:line="240" w:lineRule="auto"/>
              <w:rPr>
                <w:rFonts w:ascii="Segoe UI" w:hAnsi="Segoe UI" w:cs="Segoe UI"/>
                <w:sz w:val="16"/>
                <w:szCs w:val="16"/>
              </w:rPr>
            </w:pPr>
          </w:p>
        </w:tc>
      </w:tr>
      <w:tr w:rsidR="00020466" w:rsidRPr="009B0C0D" w14:paraId="53B15669" w14:textId="77777777" w:rsidTr="00B25CF3">
        <w:trPr>
          <w:trHeight w:val="227"/>
          <w:jc w:val="center"/>
        </w:trPr>
        <w:tc>
          <w:tcPr>
            <w:tcW w:w="3325" w:type="dxa"/>
            <w:tcMar>
              <w:top w:w="14" w:type="dxa"/>
            </w:tcMar>
          </w:tcPr>
          <w:p w14:paraId="7A59CF01" w14:textId="77777777" w:rsidR="007B7568" w:rsidRPr="009B0C0D" w:rsidRDefault="007B7568" w:rsidP="00DB0A56">
            <w:pPr>
              <w:pStyle w:val="ListParagraph"/>
              <w:numPr>
                <w:ilvl w:val="0"/>
                <w:numId w:val="39"/>
              </w:numPr>
              <w:spacing w:after="0" w:line="240" w:lineRule="auto"/>
              <w:rPr>
                <w:rFonts w:ascii="Segoe UI" w:hAnsi="Segoe UI" w:cs="Segoe UI"/>
                <w:sz w:val="16"/>
                <w:szCs w:val="16"/>
              </w:rPr>
            </w:pPr>
            <w:r>
              <w:rPr>
                <w:rFonts w:ascii="Segoe UI" w:hAnsi="Segoe UI"/>
                <w:sz w:val="16"/>
              </w:rPr>
              <w:t>Medida en que se pronostican y monitorean los flujos de efectivo</w:t>
            </w:r>
          </w:p>
        </w:tc>
        <w:tc>
          <w:tcPr>
            <w:tcW w:w="1170" w:type="dxa"/>
          </w:tcPr>
          <w:p w14:paraId="6267475B" w14:textId="77777777" w:rsidR="007B7568" w:rsidRPr="009B0C0D" w:rsidRDefault="007B7568">
            <w:pPr>
              <w:spacing w:after="0" w:line="240" w:lineRule="auto"/>
              <w:jc w:val="center"/>
              <w:rPr>
                <w:rFonts w:ascii="Segoe UI" w:hAnsi="Segoe UI" w:cs="Segoe UI"/>
                <w:sz w:val="16"/>
                <w:szCs w:val="16"/>
              </w:rPr>
            </w:pPr>
          </w:p>
        </w:tc>
        <w:tc>
          <w:tcPr>
            <w:tcW w:w="1260" w:type="dxa"/>
          </w:tcPr>
          <w:p w14:paraId="2F2960C6" w14:textId="77777777" w:rsidR="007B7568" w:rsidRPr="009B0C0D" w:rsidRDefault="007B7568">
            <w:pPr>
              <w:spacing w:after="0" w:line="240" w:lineRule="auto"/>
              <w:jc w:val="center"/>
              <w:rPr>
                <w:rFonts w:ascii="Segoe UI" w:hAnsi="Segoe UI" w:cs="Segoe UI"/>
                <w:sz w:val="16"/>
                <w:szCs w:val="16"/>
              </w:rPr>
            </w:pPr>
          </w:p>
        </w:tc>
        <w:tc>
          <w:tcPr>
            <w:tcW w:w="810" w:type="dxa"/>
          </w:tcPr>
          <w:p w14:paraId="6172694A" w14:textId="77777777" w:rsidR="007B7568" w:rsidRPr="009B0C0D" w:rsidRDefault="007B7568">
            <w:pPr>
              <w:spacing w:after="0" w:line="240" w:lineRule="auto"/>
              <w:jc w:val="center"/>
              <w:rPr>
                <w:rFonts w:ascii="Segoe UI" w:hAnsi="Segoe UI" w:cs="Segoe UI"/>
                <w:sz w:val="16"/>
                <w:szCs w:val="16"/>
              </w:rPr>
            </w:pPr>
          </w:p>
        </w:tc>
        <w:tc>
          <w:tcPr>
            <w:tcW w:w="2928" w:type="dxa"/>
            <w:shd w:val="clear" w:color="auto" w:fill="auto"/>
          </w:tcPr>
          <w:p w14:paraId="7D3E2228" w14:textId="77777777" w:rsidR="007B7568" w:rsidRPr="009B0C0D" w:rsidRDefault="007B7568">
            <w:pPr>
              <w:spacing w:after="0" w:line="240" w:lineRule="auto"/>
              <w:rPr>
                <w:rFonts w:ascii="Segoe UI" w:hAnsi="Segoe UI" w:cs="Segoe UI"/>
                <w:sz w:val="16"/>
                <w:szCs w:val="16"/>
              </w:rPr>
            </w:pPr>
          </w:p>
        </w:tc>
      </w:tr>
      <w:tr w:rsidR="007B7568" w:rsidRPr="009B0C0D" w14:paraId="748D5D04" w14:textId="77777777" w:rsidTr="00B25CF3">
        <w:trPr>
          <w:trHeight w:val="51"/>
          <w:jc w:val="center"/>
        </w:trPr>
        <w:tc>
          <w:tcPr>
            <w:tcW w:w="3325" w:type="dxa"/>
            <w:tcMar>
              <w:top w:w="14" w:type="dxa"/>
            </w:tcMar>
          </w:tcPr>
          <w:p w14:paraId="554CD9FA" w14:textId="77777777" w:rsidR="007B7568" w:rsidRPr="009B0C0D" w:rsidRDefault="007B7568" w:rsidP="00DB0A56">
            <w:pPr>
              <w:pStyle w:val="ListParagraph"/>
              <w:numPr>
                <w:ilvl w:val="0"/>
                <w:numId w:val="39"/>
              </w:numPr>
              <w:spacing w:after="0" w:line="240" w:lineRule="auto"/>
              <w:rPr>
                <w:rFonts w:ascii="Segoe UI" w:hAnsi="Segoe UI" w:cs="Segoe UI"/>
                <w:sz w:val="16"/>
                <w:szCs w:val="16"/>
              </w:rPr>
            </w:pPr>
            <w:r>
              <w:rPr>
                <w:rFonts w:ascii="Segoe UI" w:hAnsi="Segoe UI"/>
                <w:sz w:val="16"/>
              </w:rPr>
              <w:t>Confiabilidad y horizonte de la información periódica que se suministra durante el año a los ministerios, departamentos y organismos sobre los límites de gasto</w:t>
            </w:r>
          </w:p>
        </w:tc>
        <w:tc>
          <w:tcPr>
            <w:tcW w:w="1170" w:type="dxa"/>
          </w:tcPr>
          <w:p w14:paraId="005331E0" w14:textId="77777777" w:rsidR="007B7568" w:rsidRPr="009B0C0D" w:rsidRDefault="007B7568">
            <w:pPr>
              <w:spacing w:after="0" w:line="240" w:lineRule="auto"/>
              <w:jc w:val="center"/>
              <w:rPr>
                <w:rFonts w:ascii="Segoe UI" w:hAnsi="Segoe UI" w:cs="Segoe UI"/>
                <w:sz w:val="16"/>
                <w:szCs w:val="16"/>
              </w:rPr>
            </w:pPr>
          </w:p>
        </w:tc>
        <w:tc>
          <w:tcPr>
            <w:tcW w:w="1260" w:type="dxa"/>
          </w:tcPr>
          <w:p w14:paraId="12AD20FD" w14:textId="77777777" w:rsidR="007B7568" w:rsidRPr="009B0C0D" w:rsidRDefault="007B7568">
            <w:pPr>
              <w:spacing w:after="0" w:line="240" w:lineRule="auto"/>
              <w:jc w:val="center"/>
              <w:rPr>
                <w:rFonts w:ascii="Segoe UI" w:hAnsi="Segoe UI" w:cs="Segoe UI"/>
                <w:sz w:val="16"/>
                <w:szCs w:val="16"/>
              </w:rPr>
            </w:pPr>
          </w:p>
        </w:tc>
        <w:tc>
          <w:tcPr>
            <w:tcW w:w="810" w:type="dxa"/>
          </w:tcPr>
          <w:p w14:paraId="16D74FBF" w14:textId="77777777" w:rsidR="007B7568" w:rsidRPr="009B0C0D" w:rsidRDefault="007B7568">
            <w:pPr>
              <w:spacing w:after="0" w:line="240" w:lineRule="auto"/>
              <w:jc w:val="center"/>
              <w:rPr>
                <w:rFonts w:ascii="Segoe UI" w:hAnsi="Segoe UI" w:cs="Segoe UI"/>
                <w:sz w:val="16"/>
                <w:szCs w:val="16"/>
              </w:rPr>
            </w:pPr>
          </w:p>
        </w:tc>
        <w:tc>
          <w:tcPr>
            <w:tcW w:w="2928" w:type="dxa"/>
          </w:tcPr>
          <w:p w14:paraId="5D1B1F51" w14:textId="77777777" w:rsidR="007B7568" w:rsidRPr="009B0C0D" w:rsidRDefault="007B7568">
            <w:pPr>
              <w:spacing w:after="0" w:line="240" w:lineRule="auto"/>
              <w:rPr>
                <w:rFonts w:ascii="Segoe UI" w:hAnsi="Segoe UI" w:cs="Segoe UI"/>
                <w:sz w:val="16"/>
                <w:szCs w:val="16"/>
              </w:rPr>
            </w:pPr>
          </w:p>
        </w:tc>
      </w:tr>
      <w:tr w:rsidR="00020466" w:rsidRPr="009B0C0D" w14:paraId="418B5275" w14:textId="77777777" w:rsidTr="00B25CF3">
        <w:trPr>
          <w:trHeight w:val="227"/>
          <w:jc w:val="center"/>
        </w:trPr>
        <w:tc>
          <w:tcPr>
            <w:tcW w:w="3325" w:type="dxa"/>
            <w:tcMar>
              <w:top w:w="14" w:type="dxa"/>
            </w:tcMar>
          </w:tcPr>
          <w:p w14:paraId="6E3658C3" w14:textId="77777777" w:rsidR="007B7568" w:rsidRPr="00AC78B9" w:rsidRDefault="007B7568" w:rsidP="00DB0A56">
            <w:pPr>
              <w:pStyle w:val="ListParagraph"/>
              <w:numPr>
                <w:ilvl w:val="0"/>
                <w:numId w:val="39"/>
              </w:numPr>
              <w:spacing w:after="0" w:line="240" w:lineRule="auto"/>
              <w:rPr>
                <w:rFonts w:ascii="Segoe UI" w:hAnsi="Segoe UI" w:cs="Segoe UI"/>
                <w:sz w:val="16"/>
                <w:szCs w:val="16"/>
              </w:rPr>
            </w:pPr>
            <w:r>
              <w:rPr>
                <w:rFonts w:ascii="Segoe UI" w:hAnsi="Segoe UI"/>
                <w:sz w:val="16"/>
              </w:rPr>
              <w:t>Frecuencia y transparencia de los ajustes a las asignaciones presupuestarias por encima del nivel de gestión de los ministerios, departamentos u organismos</w:t>
            </w:r>
          </w:p>
        </w:tc>
        <w:tc>
          <w:tcPr>
            <w:tcW w:w="1170" w:type="dxa"/>
          </w:tcPr>
          <w:p w14:paraId="35F829DA" w14:textId="77777777" w:rsidR="007B7568" w:rsidRPr="009B0C0D" w:rsidRDefault="007B7568">
            <w:pPr>
              <w:spacing w:after="0" w:line="240" w:lineRule="auto"/>
              <w:jc w:val="center"/>
              <w:rPr>
                <w:rFonts w:ascii="Segoe UI" w:hAnsi="Segoe UI" w:cs="Segoe UI"/>
                <w:sz w:val="16"/>
                <w:szCs w:val="16"/>
              </w:rPr>
            </w:pPr>
          </w:p>
        </w:tc>
        <w:tc>
          <w:tcPr>
            <w:tcW w:w="1260" w:type="dxa"/>
          </w:tcPr>
          <w:p w14:paraId="0C6A5129" w14:textId="77777777" w:rsidR="007B7568" w:rsidRPr="009B0C0D" w:rsidRDefault="007B7568">
            <w:pPr>
              <w:spacing w:after="0" w:line="240" w:lineRule="auto"/>
              <w:jc w:val="center"/>
              <w:rPr>
                <w:rFonts w:ascii="Segoe UI" w:hAnsi="Segoe UI" w:cs="Segoe UI"/>
                <w:sz w:val="16"/>
                <w:szCs w:val="16"/>
              </w:rPr>
            </w:pPr>
          </w:p>
        </w:tc>
        <w:tc>
          <w:tcPr>
            <w:tcW w:w="810" w:type="dxa"/>
          </w:tcPr>
          <w:p w14:paraId="65B857E0" w14:textId="77777777" w:rsidR="007B7568" w:rsidRPr="009B0C0D" w:rsidRDefault="007B7568">
            <w:pPr>
              <w:spacing w:after="0" w:line="240" w:lineRule="auto"/>
              <w:jc w:val="center"/>
              <w:rPr>
                <w:rFonts w:ascii="Segoe UI" w:hAnsi="Segoe UI" w:cs="Segoe UI"/>
                <w:sz w:val="16"/>
                <w:szCs w:val="16"/>
              </w:rPr>
            </w:pPr>
          </w:p>
        </w:tc>
        <w:tc>
          <w:tcPr>
            <w:tcW w:w="2928" w:type="dxa"/>
            <w:shd w:val="clear" w:color="auto" w:fill="auto"/>
          </w:tcPr>
          <w:p w14:paraId="6C101F3D" w14:textId="77777777" w:rsidR="007B7568" w:rsidRPr="009B0C0D" w:rsidRDefault="007B7568">
            <w:pPr>
              <w:spacing w:after="0" w:line="240" w:lineRule="auto"/>
              <w:rPr>
                <w:rFonts w:ascii="Segoe UI" w:hAnsi="Segoe UI" w:cs="Segoe UI"/>
                <w:sz w:val="16"/>
                <w:szCs w:val="16"/>
              </w:rPr>
            </w:pPr>
          </w:p>
        </w:tc>
      </w:tr>
      <w:tr w:rsidR="00020466" w:rsidRPr="009B0C0D" w14:paraId="70688EFE" w14:textId="77777777" w:rsidTr="00B25CF3">
        <w:trPr>
          <w:trHeight w:val="227"/>
          <w:jc w:val="center"/>
        </w:trPr>
        <w:tc>
          <w:tcPr>
            <w:tcW w:w="3325" w:type="dxa"/>
            <w:tcMar>
              <w:top w:w="14" w:type="dxa"/>
            </w:tcMar>
          </w:tcPr>
          <w:p w14:paraId="18E7308B" w14:textId="77777777" w:rsidR="007B7568" w:rsidRPr="009B0C0D" w:rsidRDefault="007B7568">
            <w:pPr>
              <w:spacing w:after="0" w:line="240" w:lineRule="auto"/>
              <w:rPr>
                <w:rFonts w:ascii="Segoe UI" w:hAnsi="Segoe UI" w:cs="Segoe UI"/>
                <w:b/>
                <w:sz w:val="16"/>
                <w:szCs w:val="16"/>
              </w:rPr>
            </w:pPr>
            <w:r>
              <w:rPr>
                <w:rFonts w:ascii="Segoe UI" w:hAnsi="Segoe UI"/>
                <w:b/>
                <w:sz w:val="16"/>
              </w:rPr>
              <w:t>ID-17. Registro y gestión de los saldos de caja, deuda y garantías</w:t>
            </w:r>
          </w:p>
        </w:tc>
        <w:tc>
          <w:tcPr>
            <w:tcW w:w="1170" w:type="dxa"/>
          </w:tcPr>
          <w:p w14:paraId="783DF665" w14:textId="77777777" w:rsidR="007B7568" w:rsidRPr="009B0C0D" w:rsidRDefault="007B7568">
            <w:pPr>
              <w:spacing w:after="0" w:line="240" w:lineRule="auto"/>
              <w:jc w:val="center"/>
              <w:rPr>
                <w:rFonts w:ascii="Segoe UI" w:hAnsi="Segoe UI" w:cs="Segoe UI"/>
                <w:b/>
                <w:sz w:val="16"/>
                <w:szCs w:val="16"/>
              </w:rPr>
            </w:pPr>
          </w:p>
        </w:tc>
        <w:tc>
          <w:tcPr>
            <w:tcW w:w="1260" w:type="dxa"/>
          </w:tcPr>
          <w:p w14:paraId="7C227FD7" w14:textId="77777777" w:rsidR="007B7568" w:rsidRPr="009B0C0D" w:rsidRDefault="007B7568">
            <w:pPr>
              <w:spacing w:after="0" w:line="240" w:lineRule="auto"/>
              <w:jc w:val="center"/>
              <w:rPr>
                <w:rFonts w:ascii="Segoe UI" w:hAnsi="Segoe UI" w:cs="Segoe UI"/>
                <w:b/>
                <w:sz w:val="16"/>
                <w:szCs w:val="16"/>
              </w:rPr>
            </w:pPr>
          </w:p>
        </w:tc>
        <w:tc>
          <w:tcPr>
            <w:tcW w:w="810" w:type="dxa"/>
          </w:tcPr>
          <w:p w14:paraId="528F64BF" w14:textId="77777777" w:rsidR="007B7568" w:rsidRPr="009B0C0D" w:rsidRDefault="007B7568">
            <w:pPr>
              <w:spacing w:after="0" w:line="240" w:lineRule="auto"/>
              <w:jc w:val="center"/>
              <w:rPr>
                <w:rFonts w:ascii="Segoe UI" w:hAnsi="Segoe UI" w:cs="Segoe UI"/>
                <w:sz w:val="16"/>
                <w:szCs w:val="16"/>
              </w:rPr>
            </w:pPr>
          </w:p>
        </w:tc>
        <w:tc>
          <w:tcPr>
            <w:tcW w:w="2928" w:type="dxa"/>
            <w:shd w:val="clear" w:color="auto" w:fill="auto"/>
          </w:tcPr>
          <w:p w14:paraId="6218E726" w14:textId="77777777" w:rsidR="007B7568" w:rsidRPr="009B0C0D" w:rsidRDefault="007B7568">
            <w:pPr>
              <w:spacing w:after="0" w:line="240" w:lineRule="auto"/>
              <w:rPr>
                <w:rFonts w:ascii="Segoe UI" w:hAnsi="Segoe UI" w:cs="Segoe UI"/>
                <w:sz w:val="16"/>
                <w:szCs w:val="16"/>
              </w:rPr>
            </w:pPr>
          </w:p>
        </w:tc>
      </w:tr>
      <w:tr w:rsidR="007B7568" w:rsidRPr="009B0C0D" w14:paraId="5FB13205" w14:textId="77777777" w:rsidTr="00B25CF3">
        <w:trPr>
          <w:trHeight w:val="227"/>
          <w:jc w:val="center"/>
        </w:trPr>
        <w:tc>
          <w:tcPr>
            <w:tcW w:w="3325" w:type="dxa"/>
            <w:tcMar>
              <w:top w:w="14" w:type="dxa"/>
            </w:tcMar>
          </w:tcPr>
          <w:p w14:paraId="76429F94" w14:textId="77777777" w:rsidR="007B7568" w:rsidRPr="00AC78B9" w:rsidRDefault="007B7568" w:rsidP="00DB0A56">
            <w:pPr>
              <w:pStyle w:val="ListParagraph"/>
              <w:numPr>
                <w:ilvl w:val="0"/>
                <w:numId w:val="40"/>
              </w:numPr>
              <w:spacing w:after="0" w:line="240" w:lineRule="auto"/>
              <w:rPr>
                <w:rFonts w:ascii="Segoe UI" w:hAnsi="Segoe UI" w:cs="Segoe UI"/>
                <w:sz w:val="16"/>
                <w:szCs w:val="16"/>
              </w:rPr>
            </w:pPr>
            <w:r>
              <w:rPr>
                <w:rFonts w:ascii="Segoe UI" w:hAnsi="Segoe UI"/>
                <w:sz w:val="16"/>
              </w:rPr>
              <w:t>Calidad del registro de los datos sobre deuda y la presentación de informes sobre dichos datos</w:t>
            </w:r>
          </w:p>
        </w:tc>
        <w:tc>
          <w:tcPr>
            <w:tcW w:w="1170" w:type="dxa"/>
          </w:tcPr>
          <w:p w14:paraId="74F0F3F6" w14:textId="77777777" w:rsidR="007B7568" w:rsidRPr="009B0C0D" w:rsidRDefault="007B7568">
            <w:pPr>
              <w:spacing w:after="0" w:line="240" w:lineRule="auto"/>
              <w:jc w:val="center"/>
              <w:rPr>
                <w:rFonts w:ascii="Segoe UI" w:hAnsi="Segoe UI" w:cs="Segoe UI"/>
                <w:sz w:val="16"/>
                <w:szCs w:val="16"/>
              </w:rPr>
            </w:pPr>
          </w:p>
        </w:tc>
        <w:tc>
          <w:tcPr>
            <w:tcW w:w="1260" w:type="dxa"/>
          </w:tcPr>
          <w:p w14:paraId="5ACC26AB" w14:textId="77777777" w:rsidR="007B7568" w:rsidRPr="009B0C0D" w:rsidRDefault="007B7568">
            <w:pPr>
              <w:spacing w:after="0" w:line="240" w:lineRule="auto"/>
              <w:jc w:val="center"/>
              <w:rPr>
                <w:rFonts w:ascii="Segoe UI" w:hAnsi="Segoe UI" w:cs="Segoe UI"/>
                <w:sz w:val="16"/>
                <w:szCs w:val="16"/>
              </w:rPr>
            </w:pPr>
          </w:p>
        </w:tc>
        <w:tc>
          <w:tcPr>
            <w:tcW w:w="810" w:type="dxa"/>
          </w:tcPr>
          <w:p w14:paraId="64F4432A" w14:textId="77777777" w:rsidR="007B7568" w:rsidRPr="009B0C0D" w:rsidRDefault="007B7568">
            <w:pPr>
              <w:spacing w:after="0" w:line="240" w:lineRule="auto"/>
              <w:jc w:val="center"/>
              <w:rPr>
                <w:rFonts w:ascii="Segoe UI" w:hAnsi="Segoe UI" w:cs="Segoe UI"/>
                <w:sz w:val="16"/>
                <w:szCs w:val="16"/>
              </w:rPr>
            </w:pPr>
          </w:p>
        </w:tc>
        <w:tc>
          <w:tcPr>
            <w:tcW w:w="2928" w:type="dxa"/>
          </w:tcPr>
          <w:p w14:paraId="09C18252" w14:textId="77777777" w:rsidR="007B7568" w:rsidRPr="009B0C0D" w:rsidRDefault="007B7568">
            <w:pPr>
              <w:spacing w:after="0" w:line="240" w:lineRule="auto"/>
              <w:rPr>
                <w:rFonts w:ascii="Segoe UI" w:hAnsi="Segoe UI" w:cs="Segoe UI"/>
                <w:sz w:val="16"/>
                <w:szCs w:val="16"/>
              </w:rPr>
            </w:pPr>
          </w:p>
        </w:tc>
      </w:tr>
      <w:tr w:rsidR="007B7568" w:rsidRPr="009B0C0D" w14:paraId="3FB302F2" w14:textId="77777777" w:rsidTr="00B25CF3">
        <w:trPr>
          <w:trHeight w:val="227"/>
          <w:jc w:val="center"/>
        </w:trPr>
        <w:tc>
          <w:tcPr>
            <w:tcW w:w="3325" w:type="dxa"/>
            <w:tcMar>
              <w:top w:w="14" w:type="dxa"/>
            </w:tcMar>
          </w:tcPr>
          <w:p w14:paraId="2BD8C66E" w14:textId="77777777" w:rsidR="007B7568" w:rsidRPr="00AC78B9" w:rsidRDefault="007B7568" w:rsidP="00DB0A56">
            <w:pPr>
              <w:pStyle w:val="ListParagraph"/>
              <w:numPr>
                <w:ilvl w:val="0"/>
                <w:numId w:val="40"/>
              </w:numPr>
              <w:spacing w:after="0" w:line="240" w:lineRule="auto"/>
              <w:rPr>
                <w:rFonts w:ascii="Segoe UI" w:hAnsi="Segoe UI" w:cs="Segoe UI"/>
                <w:sz w:val="16"/>
                <w:szCs w:val="16"/>
              </w:rPr>
            </w:pPr>
            <w:r>
              <w:rPr>
                <w:rFonts w:ascii="Segoe UI" w:hAnsi="Segoe UI"/>
                <w:sz w:val="16"/>
              </w:rPr>
              <w:t>Grado de consolidación de los saldos de caja del Gobierno</w:t>
            </w:r>
          </w:p>
        </w:tc>
        <w:tc>
          <w:tcPr>
            <w:tcW w:w="1170" w:type="dxa"/>
          </w:tcPr>
          <w:p w14:paraId="364130EB" w14:textId="77777777" w:rsidR="007B7568" w:rsidRPr="009B0C0D" w:rsidRDefault="007B7568">
            <w:pPr>
              <w:spacing w:after="0" w:line="240" w:lineRule="auto"/>
              <w:jc w:val="center"/>
              <w:rPr>
                <w:rFonts w:ascii="Segoe UI" w:hAnsi="Segoe UI" w:cs="Segoe UI"/>
                <w:sz w:val="16"/>
                <w:szCs w:val="16"/>
              </w:rPr>
            </w:pPr>
          </w:p>
        </w:tc>
        <w:tc>
          <w:tcPr>
            <w:tcW w:w="1260" w:type="dxa"/>
          </w:tcPr>
          <w:p w14:paraId="7DFE81BB" w14:textId="77777777" w:rsidR="007B7568" w:rsidRPr="009B0C0D" w:rsidRDefault="007B7568">
            <w:pPr>
              <w:spacing w:after="0" w:line="240" w:lineRule="auto"/>
              <w:jc w:val="center"/>
              <w:rPr>
                <w:rFonts w:ascii="Segoe UI" w:hAnsi="Segoe UI" w:cs="Segoe UI"/>
                <w:sz w:val="16"/>
                <w:szCs w:val="16"/>
              </w:rPr>
            </w:pPr>
          </w:p>
        </w:tc>
        <w:tc>
          <w:tcPr>
            <w:tcW w:w="810" w:type="dxa"/>
          </w:tcPr>
          <w:p w14:paraId="27C3E563" w14:textId="77777777" w:rsidR="007B7568" w:rsidRPr="009B0C0D" w:rsidRDefault="007B7568">
            <w:pPr>
              <w:spacing w:after="0" w:line="240" w:lineRule="auto"/>
              <w:jc w:val="center"/>
              <w:rPr>
                <w:rFonts w:ascii="Segoe UI" w:hAnsi="Segoe UI" w:cs="Segoe UI"/>
                <w:sz w:val="16"/>
                <w:szCs w:val="16"/>
              </w:rPr>
            </w:pPr>
          </w:p>
        </w:tc>
        <w:tc>
          <w:tcPr>
            <w:tcW w:w="2928" w:type="dxa"/>
          </w:tcPr>
          <w:p w14:paraId="2143C396" w14:textId="77777777" w:rsidR="007B7568" w:rsidRPr="009B0C0D" w:rsidRDefault="007B7568">
            <w:pPr>
              <w:spacing w:after="0" w:line="240" w:lineRule="auto"/>
              <w:rPr>
                <w:rFonts w:ascii="Segoe UI" w:hAnsi="Segoe UI" w:cs="Segoe UI"/>
                <w:sz w:val="16"/>
                <w:szCs w:val="16"/>
              </w:rPr>
            </w:pPr>
          </w:p>
        </w:tc>
      </w:tr>
      <w:tr w:rsidR="007B7568" w:rsidRPr="009B0C0D" w14:paraId="00462A30" w14:textId="77777777" w:rsidTr="00B25CF3">
        <w:trPr>
          <w:trHeight w:val="227"/>
          <w:jc w:val="center"/>
        </w:trPr>
        <w:tc>
          <w:tcPr>
            <w:tcW w:w="3325" w:type="dxa"/>
            <w:tcMar>
              <w:top w:w="14" w:type="dxa"/>
            </w:tcMar>
          </w:tcPr>
          <w:p w14:paraId="5184D342" w14:textId="77777777" w:rsidR="007B7568" w:rsidRPr="00AC78B9" w:rsidRDefault="007B7568" w:rsidP="00DB0A56">
            <w:pPr>
              <w:pStyle w:val="ListParagraph"/>
              <w:numPr>
                <w:ilvl w:val="0"/>
                <w:numId w:val="40"/>
              </w:numPr>
              <w:spacing w:after="0" w:line="240" w:lineRule="auto"/>
              <w:rPr>
                <w:rFonts w:ascii="Segoe UI" w:hAnsi="Segoe UI" w:cs="Segoe UI"/>
                <w:sz w:val="16"/>
                <w:szCs w:val="16"/>
              </w:rPr>
            </w:pPr>
            <w:r>
              <w:rPr>
                <w:rFonts w:ascii="Segoe UI" w:hAnsi="Segoe UI"/>
                <w:sz w:val="16"/>
              </w:rPr>
              <w:t>Sistemas de contratación de préstamos y emisión de garantías</w:t>
            </w:r>
          </w:p>
        </w:tc>
        <w:tc>
          <w:tcPr>
            <w:tcW w:w="1170" w:type="dxa"/>
          </w:tcPr>
          <w:p w14:paraId="6FA9608B" w14:textId="77777777" w:rsidR="007B7568" w:rsidRPr="009B0C0D" w:rsidRDefault="007B7568">
            <w:pPr>
              <w:spacing w:after="0" w:line="240" w:lineRule="auto"/>
              <w:jc w:val="center"/>
              <w:rPr>
                <w:rFonts w:ascii="Segoe UI" w:hAnsi="Segoe UI" w:cs="Segoe UI"/>
                <w:sz w:val="16"/>
                <w:szCs w:val="16"/>
              </w:rPr>
            </w:pPr>
          </w:p>
        </w:tc>
        <w:tc>
          <w:tcPr>
            <w:tcW w:w="1260" w:type="dxa"/>
          </w:tcPr>
          <w:p w14:paraId="4FE99EF8" w14:textId="77777777" w:rsidR="007B7568" w:rsidRPr="009B0C0D" w:rsidRDefault="007B7568">
            <w:pPr>
              <w:spacing w:after="0" w:line="240" w:lineRule="auto"/>
              <w:jc w:val="center"/>
              <w:rPr>
                <w:rFonts w:ascii="Segoe UI" w:hAnsi="Segoe UI" w:cs="Segoe UI"/>
                <w:sz w:val="16"/>
                <w:szCs w:val="16"/>
              </w:rPr>
            </w:pPr>
          </w:p>
        </w:tc>
        <w:tc>
          <w:tcPr>
            <w:tcW w:w="810" w:type="dxa"/>
          </w:tcPr>
          <w:p w14:paraId="50846E47" w14:textId="77777777" w:rsidR="007B7568" w:rsidRPr="009B0C0D" w:rsidRDefault="007B7568">
            <w:pPr>
              <w:spacing w:after="0" w:line="240" w:lineRule="auto"/>
              <w:jc w:val="center"/>
              <w:rPr>
                <w:rFonts w:ascii="Segoe UI" w:hAnsi="Segoe UI" w:cs="Segoe UI"/>
                <w:sz w:val="16"/>
                <w:szCs w:val="16"/>
              </w:rPr>
            </w:pPr>
          </w:p>
        </w:tc>
        <w:tc>
          <w:tcPr>
            <w:tcW w:w="2928" w:type="dxa"/>
          </w:tcPr>
          <w:p w14:paraId="03878000" w14:textId="77777777" w:rsidR="007B7568" w:rsidRPr="009B0C0D" w:rsidRDefault="007B7568">
            <w:pPr>
              <w:spacing w:after="0" w:line="240" w:lineRule="auto"/>
              <w:rPr>
                <w:rFonts w:ascii="Segoe UI" w:hAnsi="Segoe UI" w:cs="Segoe UI"/>
                <w:sz w:val="16"/>
                <w:szCs w:val="16"/>
              </w:rPr>
            </w:pPr>
          </w:p>
        </w:tc>
      </w:tr>
      <w:tr w:rsidR="00020466" w:rsidRPr="009B0C0D" w14:paraId="0E1242F1" w14:textId="77777777" w:rsidTr="00B25CF3">
        <w:trPr>
          <w:trHeight w:val="227"/>
          <w:jc w:val="center"/>
        </w:trPr>
        <w:tc>
          <w:tcPr>
            <w:tcW w:w="3325" w:type="dxa"/>
            <w:tcMar>
              <w:top w:w="14" w:type="dxa"/>
            </w:tcMar>
          </w:tcPr>
          <w:p w14:paraId="1ECD3108" w14:textId="77777777" w:rsidR="007B7568" w:rsidRPr="009B0C0D" w:rsidRDefault="007B7568">
            <w:pPr>
              <w:spacing w:after="0" w:line="240" w:lineRule="auto"/>
              <w:rPr>
                <w:rFonts w:ascii="Segoe UI" w:hAnsi="Segoe UI" w:cs="Segoe UI"/>
                <w:b/>
                <w:sz w:val="16"/>
                <w:szCs w:val="16"/>
              </w:rPr>
            </w:pPr>
            <w:r>
              <w:rPr>
                <w:rFonts w:ascii="Segoe UI" w:hAnsi="Segoe UI"/>
                <w:b/>
                <w:sz w:val="16"/>
              </w:rPr>
              <w:t>ID-18. Eficacia de los controles de la nómina</w:t>
            </w:r>
          </w:p>
        </w:tc>
        <w:tc>
          <w:tcPr>
            <w:tcW w:w="1170" w:type="dxa"/>
          </w:tcPr>
          <w:p w14:paraId="40DEBF39" w14:textId="77777777" w:rsidR="007B7568" w:rsidRPr="009B0C0D" w:rsidRDefault="007B7568">
            <w:pPr>
              <w:spacing w:after="0" w:line="240" w:lineRule="auto"/>
              <w:jc w:val="center"/>
              <w:rPr>
                <w:rFonts w:ascii="Segoe UI" w:hAnsi="Segoe UI" w:cs="Segoe UI"/>
                <w:b/>
                <w:sz w:val="16"/>
                <w:szCs w:val="16"/>
              </w:rPr>
            </w:pPr>
          </w:p>
        </w:tc>
        <w:tc>
          <w:tcPr>
            <w:tcW w:w="1260" w:type="dxa"/>
          </w:tcPr>
          <w:p w14:paraId="3C5AC23A" w14:textId="77777777" w:rsidR="007B7568" w:rsidRPr="009B0C0D" w:rsidRDefault="007B7568">
            <w:pPr>
              <w:spacing w:after="0" w:line="240" w:lineRule="auto"/>
              <w:jc w:val="center"/>
              <w:rPr>
                <w:rFonts w:ascii="Segoe UI" w:hAnsi="Segoe UI" w:cs="Segoe UI"/>
                <w:b/>
                <w:sz w:val="16"/>
                <w:szCs w:val="16"/>
              </w:rPr>
            </w:pPr>
          </w:p>
        </w:tc>
        <w:tc>
          <w:tcPr>
            <w:tcW w:w="810" w:type="dxa"/>
          </w:tcPr>
          <w:p w14:paraId="00DA00B8" w14:textId="77777777" w:rsidR="007B7568" w:rsidRPr="009B0C0D" w:rsidRDefault="007B7568">
            <w:pPr>
              <w:spacing w:after="0" w:line="240" w:lineRule="auto"/>
              <w:jc w:val="center"/>
              <w:rPr>
                <w:rFonts w:ascii="Segoe UI" w:hAnsi="Segoe UI" w:cs="Segoe UI"/>
                <w:sz w:val="16"/>
                <w:szCs w:val="16"/>
              </w:rPr>
            </w:pPr>
          </w:p>
        </w:tc>
        <w:tc>
          <w:tcPr>
            <w:tcW w:w="2928" w:type="dxa"/>
            <w:shd w:val="clear" w:color="auto" w:fill="auto"/>
          </w:tcPr>
          <w:p w14:paraId="465A378F" w14:textId="77777777" w:rsidR="007B7568" w:rsidRPr="009B0C0D" w:rsidRDefault="007B7568">
            <w:pPr>
              <w:spacing w:after="0" w:line="240" w:lineRule="auto"/>
              <w:rPr>
                <w:rFonts w:ascii="Segoe UI" w:hAnsi="Segoe UI" w:cs="Segoe UI"/>
                <w:sz w:val="16"/>
                <w:szCs w:val="16"/>
              </w:rPr>
            </w:pPr>
          </w:p>
        </w:tc>
      </w:tr>
      <w:tr w:rsidR="007B7568" w:rsidRPr="009B0C0D" w14:paraId="4B8BA343" w14:textId="77777777" w:rsidTr="00B25CF3">
        <w:trPr>
          <w:trHeight w:val="227"/>
          <w:jc w:val="center"/>
        </w:trPr>
        <w:tc>
          <w:tcPr>
            <w:tcW w:w="3325" w:type="dxa"/>
            <w:tcMar>
              <w:top w:w="14" w:type="dxa"/>
            </w:tcMar>
          </w:tcPr>
          <w:p w14:paraId="6D9EDC42" w14:textId="77777777" w:rsidR="007B7568" w:rsidRPr="009B0C0D" w:rsidRDefault="007B7568" w:rsidP="00DB0A56">
            <w:pPr>
              <w:pStyle w:val="ListParagraph"/>
              <w:numPr>
                <w:ilvl w:val="0"/>
                <w:numId w:val="41"/>
              </w:numPr>
              <w:spacing w:after="0" w:line="240" w:lineRule="auto"/>
              <w:rPr>
                <w:rFonts w:ascii="Segoe UI" w:hAnsi="Segoe UI" w:cs="Segoe UI"/>
                <w:sz w:val="16"/>
                <w:szCs w:val="16"/>
              </w:rPr>
            </w:pPr>
            <w:r>
              <w:rPr>
                <w:rFonts w:ascii="Segoe UI" w:hAnsi="Segoe UI"/>
                <w:sz w:val="16"/>
              </w:rPr>
              <w:t>Grado de integración y conciliación entre los registros de personal y los datos de la nómina</w:t>
            </w:r>
          </w:p>
        </w:tc>
        <w:tc>
          <w:tcPr>
            <w:tcW w:w="1170" w:type="dxa"/>
          </w:tcPr>
          <w:p w14:paraId="0274BF79" w14:textId="77777777" w:rsidR="007B7568" w:rsidRPr="009B0C0D" w:rsidRDefault="007B7568">
            <w:pPr>
              <w:spacing w:after="0" w:line="240" w:lineRule="auto"/>
              <w:jc w:val="center"/>
              <w:rPr>
                <w:rFonts w:ascii="Segoe UI" w:hAnsi="Segoe UI" w:cs="Segoe UI"/>
                <w:sz w:val="16"/>
                <w:szCs w:val="16"/>
              </w:rPr>
            </w:pPr>
          </w:p>
        </w:tc>
        <w:tc>
          <w:tcPr>
            <w:tcW w:w="1260" w:type="dxa"/>
          </w:tcPr>
          <w:p w14:paraId="53E24339" w14:textId="77777777" w:rsidR="007B7568" w:rsidRPr="009B0C0D" w:rsidRDefault="007B7568">
            <w:pPr>
              <w:spacing w:after="0" w:line="240" w:lineRule="auto"/>
              <w:jc w:val="center"/>
              <w:rPr>
                <w:rFonts w:ascii="Segoe UI" w:hAnsi="Segoe UI" w:cs="Segoe UI"/>
                <w:sz w:val="16"/>
                <w:szCs w:val="16"/>
              </w:rPr>
            </w:pPr>
          </w:p>
        </w:tc>
        <w:tc>
          <w:tcPr>
            <w:tcW w:w="810" w:type="dxa"/>
          </w:tcPr>
          <w:p w14:paraId="2A39B961" w14:textId="77777777" w:rsidR="007B7568" w:rsidRPr="009B0C0D" w:rsidRDefault="007B7568">
            <w:pPr>
              <w:spacing w:after="0" w:line="240" w:lineRule="auto"/>
              <w:jc w:val="center"/>
              <w:rPr>
                <w:rFonts w:ascii="Segoe UI" w:hAnsi="Segoe UI" w:cs="Segoe UI"/>
                <w:sz w:val="16"/>
                <w:szCs w:val="16"/>
              </w:rPr>
            </w:pPr>
          </w:p>
        </w:tc>
        <w:tc>
          <w:tcPr>
            <w:tcW w:w="2928" w:type="dxa"/>
          </w:tcPr>
          <w:p w14:paraId="0389764A" w14:textId="77777777" w:rsidR="007B7568" w:rsidRPr="009B0C0D" w:rsidRDefault="007B7568">
            <w:pPr>
              <w:spacing w:after="0" w:line="240" w:lineRule="auto"/>
              <w:rPr>
                <w:rFonts w:ascii="Segoe UI" w:hAnsi="Segoe UI" w:cs="Segoe UI"/>
                <w:sz w:val="16"/>
                <w:szCs w:val="16"/>
              </w:rPr>
            </w:pPr>
          </w:p>
        </w:tc>
      </w:tr>
      <w:tr w:rsidR="007B7568" w:rsidRPr="009B0C0D" w14:paraId="1B8A2EBB" w14:textId="77777777" w:rsidTr="00B25CF3">
        <w:trPr>
          <w:trHeight w:val="227"/>
          <w:jc w:val="center"/>
        </w:trPr>
        <w:tc>
          <w:tcPr>
            <w:tcW w:w="3325" w:type="dxa"/>
            <w:tcMar>
              <w:top w:w="14" w:type="dxa"/>
            </w:tcMar>
          </w:tcPr>
          <w:p w14:paraId="47032BE3" w14:textId="77777777" w:rsidR="007B7568" w:rsidRPr="00AC78B9" w:rsidRDefault="007B7568" w:rsidP="00DB0A56">
            <w:pPr>
              <w:pStyle w:val="ListParagraph"/>
              <w:numPr>
                <w:ilvl w:val="0"/>
                <w:numId w:val="41"/>
              </w:numPr>
              <w:spacing w:after="0" w:line="240" w:lineRule="auto"/>
              <w:rPr>
                <w:rFonts w:ascii="Segoe UI" w:hAnsi="Segoe UI" w:cs="Segoe UI"/>
                <w:sz w:val="16"/>
                <w:szCs w:val="16"/>
              </w:rPr>
            </w:pPr>
            <w:r>
              <w:rPr>
                <w:rFonts w:ascii="Segoe UI" w:hAnsi="Segoe UI"/>
                <w:sz w:val="16"/>
              </w:rPr>
              <w:t>Puntualidad de los cambios en los registros de personal y la nómina</w:t>
            </w:r>
          </w:p>
        </w:tc>
        <w:tc>
          <w:tcPr>
            <w:tcW w:w="1170" w:type="dxa"/>
          </w:tcPr>
          <w:p w14:paraId="5FB7888B" w14:textId="77777777" w:rsidR="007B7568" w:rsidRPr="009B0C0D" w:rsidRDefault="007B7568">
            <w:pPr>
              <w:spacing w:after="0" w:line="240" w:lineRule="auto"/>
              <w:jc w:val="center"/>
              <w:rPr>
                <w:rFonts w:ascii="Segoe UI" w:hAnsi="Segoe UI" w:cs="Segoe UI"/>
                <w:sz w:val="16"/>
                <w:szCs w:val="16"/>
              </w:rPr>
            </w:pPr>
          </w:p>
        </w:tc>
        <w:tc>
          <w:tcPr>
            <w:tcW w:w="1260" w:type="dxa"/>
          </w:tcPr>
          <w:p w14:paraId="1EFE179C" w14:textId="77777777" w:rsidR="007B7568" w:rsidRPr="009B0C0D" w:rsidRDefault="007B7568">
            <w:pPr>
              <w:spacing w:after="0" w:line="240" w:lineRule="auto"/>
              <w:jc w:val="center"/>
              <w:rPr>
                <w:rFonts w:ascii="Segoe UI" w:hAnsi="Segoe UI" w:cs="Segoe UI"/>
                <w:sz w:val="16"/>
                <w:szCs w:val="16"/>
              </w:rPr>
            </w:pPr>
          </w:p>
        </w:tc>
        <w:tc>
          <w:tcPr>
            <w:tcW w:w="810" w:type="dxa"/>
          </w:tcPr>
          <w:p w14:paraId="14DC90B8" w14:textId="77777777" w:rsidR="007B7568" w:rsidRPr="009B0C0D" w:rsidRDefault="007B7568">
            <w:pPr>
              <w:spacing w:after="0" w:line="240" w:lineRule="auto"/>
              <w:jc w:val="center"/>
              <w:rPr>
                <w:rFonts w:ascii="Segoe UI" w:hAnsi="Segoe UI" w:cs="Segoe UI"/>
                <w:sz w:val="16"/>
                <w:szCs w:val="16"/>
              </w:rPr>
            </w:pPr>
          </w:p>
        </w:tc>
        <w:tc>
          <w:tcPr>
            <w:tcW w:w="2928" w:type="dxa"/>
          </w:tcPr>
          <w:p w14:paraId="6CA89C89" w14:textId="77777777" w:rsidR="007B7568" w:rsidRPr="009B0C0D" w:rsidRDefault="007B7568">
            <w:pPr>
              <w:spacing w:after="0" w:line="240" w:lineRule="auto"/>
              <w:rPr>
                <w:rFonts w:ascii="Segoe UI" w:hAnsi="Segoe UI" w:cs="Segoe UI"/>
                <w:sz w:val="16"/>
                <w:szCs w:val="16"/>
              </w:rPr>
            </w:pPr>
          </w:p>
        </w:tc>
      </w:tr>
      <w:tr w:rsidR="007B7568" w:rsidRPr="009B0C0D" w14:paraId="21E98D8D" w14:textId="77777777" w:rsidTr="00B25CF3">
        <w:trPr>
          <w:trHeight w:val="227"/>
          <w:jc w:val="center"/>
        </w:trPr>
        <w:tc>
          <w:tcPr>
            <w:tcW w:w="3325" w:type="dxa"/>
            <w:tcMar>
              <w:top w:w="14" w:type="dxa"/>
            </w:tcMar>
          </w:tcPr>
          <w:p w14:paraId="1F2F7242" w14:textId="77777777" w:rsidR="007B7568" w:rsidRPr="00AC78B9" w:rsidRDefault="007B7568" w:rsidP="00DB0A56">
            <w:pPr>
              <w:pStyle w:val="ListParagraph"/>
              <w:numPr>
                <w:ilvl w:val="0"/>
                <w:numId w:val="41"/>
              </w:numPr>
              <w:spacing w:after="0" w:line="240" w:lineRule="auto"/>
              <w:rPr>
                <w:rFonts w:ascii="Segoe UI" w:hAnsi="Segoe UI" w:cs="Segoe UI"/>
                <w:sz w:val="16"/>
                <w:szCs w:val="16"/>
              </w:rPr>
            </w:pPr>
            <w:r>
              <w:rPr>
                <w:rFonts w:ascii="Segoe UI" w:hAnsi="Segoe UI"/>
                <w:sz w:val="16"/>
              </w:rPr>
              <w:t>Controles internos de los cambios en los registros de personal y la nómina</w:t>
            </w:r>
          </w:p>
        </w:tc>
        <w:tc>
          <w:tcPr>
            <w:tcW w:w="1170" w:type="dxa"/>
          </w:tcPr>
          <w:p w14:paraId="7A3F1BE6" w14:textId="77777777" w:rsidR="007B7568" w:rsidRPr="009B0C0D" w:rsidRDefault="007B7568">
            <w:pPr>
              <w:spacing w:after="0" w:line="240" w:lineRule="auto"/>
              <w:jc w:val="center"/>
              <w:rPr>
                <w:rFonts w:ascii="Segoe UI" w:hAnsi="Segoe UI" w:cs="Segoe UI"/>
                <w:sz w:val="16"/>
                <w:szCs w:val="16"/>
              </w:rPr>
            </w:pPr>
          </w:p>
        </w:tc>
        <w:tc>
          <w:tcPr>
            <w:tcW w:w="1260" w:type="dxa"/>
          </w:tcPr>
          <w:p w14:paraId="621E4329" w14:textId="77777777" w:rsidR="007B7568" w:rsidRPr="009B0C0D" w:rsidRDefault="007B7568">
            <w:pPr>
              <w:spacing w:after="0" w:line="240" w:lineRule="auto"/>
              <w:jc w:val="center"/>
              <w:rPr>
                <w:rFonts w:ascii="Segoe UI" w:hAnsi="Segoe UI" w:cs="Segoe UI"/>
                <w:sz w:val="16"/>
                <w:szCs w:val="16"/>
              </w:rPr>
            </w:pPr>
          </w:p>
        </w:tc>
        <w:tc>
          <w:tcPr>
            <w:tcW w:w="810" w:type="dxa"/>
          </w:tcPr>
          <w:p w14:paraId="3E03586E" w14:textId="77777777" w:rsidR="007B7568" w:rsidRPr="009B0C0D" w:rsidRDefault="007B7568">
            <w:pPr>
              <w:spacing w:after="0" w:line="240" w:lineRule="auto"/>
              <w:jc w:val="center"/>
              <w:rPr>
                <w:rFonts w:ascii="Segoe UI" w:hAnsi="Segoe UI" w:cs="Segoe UI"/>
                <w:sz w:val="16"/>
                <w:szCs w:val="16"/>
              </w:rPr>
            </w:pPr>
          </w:p>
        </w:tc>
        <w:tc>
          <w:tcPr>
            <w:tcW w:w="2928" w:type="dxa"/>
          </w:tcPr>
          <w:p w14:paraId="21645A51" w14:textId="77777777" w:rsidR="007B7568" w:rsidRPr="009B0C0D" w:rsidRDefault="007B7568">
            <w:pPr>
              <w:spacing w:after="0" w:line="240" w:lineRule="auto"/>
              <w:rPr>
                <w:rFonts w:ascii="Segoe UI" w:hAnsi="Segoe UI" w:cs="Segoe UI"/>
                <w:sz w:val="16"/>
                <w:szCs w:val="16"/>
              </w:rPr>
            </w:pPr>
          </w:p>
        </w:tc>
      </w:tr>
      <w:tr w:rsidR="007B7568" w:rsidRPr="009B0C0D" w14:paraId="3DE6A062" w14:textId="77777777" w:rsidTr="00B25CF3">
        <w:trPr>
          <w:trHeight w:val="227"/>
          <w:jc w:val="center"/>
        </w:trPr>
        <w:tc>
          <w:tcPr>
            <w:tcW w:w="3325" w:type="dxa"/>
            <w:tcMar>
              <w:top w:w="14" w:type="dxa"/>
            </w:tcMar>
          </w:tcPr>
          <w:p w14:paraId="17E80F93" w14:textId="77777777" w:rsidR="007B7568" w:rsidRPr="00AC78B9" w:rsidRDefault="007B7568" w:rsidP="00DB0A56">
            <w:pPr>
              <w:pStyle w:val="ListParagraph"/>
              <w:numPr>
                <w:ilvl w:val="0"/>
                <w:numId w:val="41"/>
              </w:numPr>
              <w:spacing w:after="0" w:line="240" w:lineRule="auto"/>
              <w:rPr>
                <w:rFonts w:ascii="Segoe UI" w:hAnsi="Segoe UI" w:cs="Segoe UI"/>
                <w:sz w:val="16"/>
                <w:szCs w:val="16"/>
              </w:rPr>
            </w:pPr>
            <w:r>
              <w:rPr>
                <w:rFonts w:ascii="Segoe UI" w:hAnsi="Segoe UI"/>
                <w:sz w:val="16"/>
              </w:rPr>
              <w:t>Existencia de auditorías de la nómina para detectar debilidades en los controles o trabajadores fantasmas</w:t>
            </w:r>
          </w:p>
        </w:tc>
        <w:tc>
          <w:tcPr>
            <w:tcW w:w="1170" w:type="dxa"/>
          </w:tcPr>
          <w:p w14:paraId="3CAA3A77" w14:textId="77777777" w:rsidR="007B7568" w:rsidRPr="009B0C0D" w:rsidRDefault="007B7568">
            <w:pPr>
              <w:spacing w:after="0" w:line="240" w:lineRule="auto"/>
              <w:jc w:val="center"/>
              <w:rPr>
                <w:rFonts w:ascii="Segoe UI" w:hAnsi="Segoe UI" w:cs="Segoe UI"/>
                <w:sz w:val="16"/>
                <w:szCs w:val="16"/>
              </w:rPr>
            </w:pPr>
          </w:p>
        </w:tc>
        <w:tc>
          <w:tcPr>
            <w:tcW w:w="1260" w:type="dxa"/>
          </w:tcPr>
          <w:p w14:paraId="6991CCAE" w14:textId="77777777" w:rsidR="007B7568" w:rsidRPr="009B0C0D" w:rsidRDefault="007B7568">
            <w:pPr>
              <w:spacing w:after="0" w:line="240" w:lineRule="auto"/>
              <w:jc w:val="center"/>
              <w:rPr>
                <w:rFonts w:ascii="Segoe UI" w:hAnsi="Segoe UI" w:cs="Segoe UI"/>
                <w:sz w:val="16"/>
                <w:szCs w:val="16"/>
              </w:rPr>
            </w:pPr>
          </w:p>
        </w:tc>
        <w:tc>
          <w:tcPr>
            <w:tcW w:w="810" w:type="dxa"/>
          </w:tcPr>
          <w:p w14:paraId="19662D2B" w14:textId="77777777" w:rsidR="007B7568" w:rsidRPr="009B0C0D" w:rsidRDefault="007B7568">
            <w:pPr>
              <w:spacing w:after="0" w:line="240" w:lineRule="auto"/>
              <w:jc w:val="center"/>
              <w:rPr>
                <w:rFonts w:ascii="Segoe UI" w:hAnsi="Segoe UI" w:cs="Segoe UI"/>
                <w:sz w:val="16"/>
                <w:szCs w:val="16"/>
              </w:rPr>
            </w:pPr>
          </w:p>
        </w:tc>
        <w:tc>
          <w:tcPr>
            <w:tcW w:w="2928" w:type="dxa"/>
          </w:tcPr>
          <w:p w14:paraId="7FDF8B0E" w14:textId="77777777" w:rsidR="007B7568" w:rsidRPr="009B0C0D" w:rsidRDefault="007B7568">
            <w:pPr>
              <w:spacing w:after="0" w:line="240" w:lineRule="auto"/>
              <w:rPr>
                <w:rFonts w:ascii="Segoe UI" w:hAnsi="Segoe UI" w:cs="Segoe UI"/>
                <w:sz w:val="16"/>
                <w:szCs w:val="16"/>
              </w:rPr>
            </w:pPr>
          </w:p>
        </w:tc>
      </w:tr>
      <w:tr w:rsidR="007B7568" w:rsidRPr="009B0C0D" w14:paraId="5EAD7210" w14:textId="77777777" w:rsidTr="00B25CF3">
        <w:trPr>
          <w:trHeight w:val="227"/>
          <w:jc w:val="center"/>
        </w:trPr>
        <w:tc>
          <w:tcPr>
            <w:tcW w:w="3325" w:type="dxa"/>
            <w:tcMar>
              <w:top w:w="14" w:type="dxa"/>
            </w:tcMar>
          </w:tcPr>
          <w:p w14:paraId="53A392A9" w14:textId="77777777" w:rsidR="007B7568" w:rsidRPr="009B0C0D" w:rsidRDefault="007B7568">
            <w:pPr>
              <w:spacing w:after="0" w:line="240" w:lineRule="auto"/>
              <w:rPr>
                <w:rFonts w:ascii="Segoe UI" w:hAnsi="Segoe UI" w:cs="Segoe UI"/>
                <w:b/>
                <w:sz w:val="16"/>
                <w:szCs w:val="16"/>
              </w:rPr>
            </w:pPr>
            <w:r>
              <w:rPr>
                <w:rFonts w:ascii="Segoe UI" w:hAnsi="Segoe UI"/>
                <w:b/>
                <w:sz w:val="16"/>
              </w:rPr>
              <w:t>ID-19. Competencia, precio razonable y controles en materia de adquisiciones</w:t>
            </w:r>
          </w:p>
        </w:tc>
        <w:tc>
          <w:tcPr>
            <w:tcW w:w="1170" w:type="dxa"/>
          </w:tcPr>
          <w:p w14:paraId="453E4D0A" w14:textId="77777777" w:rsidR="007B7568" w:rsidRPr="009B0C0D" w:rsidRDefault="007B7568">
            <w:pPr>
              <w:spacing w:after="0" w:line="240" w:lineRule="auto"/>
              <w:jc w:val="center"/>
              <w:rPr>
                <w:rFonts w:ascii="Segoe UI" w:hAnsi="Segoe UI" w:cs="Segoe UI"/>
                <w:b/>
                <w:sz w:val="16"/>
                <w:szCs w:val="16"/>
              </w:rPr>
            </w:pPr>
          </w:p>
        </w:tc>
        <w:tc>
          <w:tcPr>
            <w:tcW w:w="1260" w:type="dxa"/>
          </w:tcPr>
          <w:p w14:paraId="021E44D7" w14:textId="77777777" w:rsidR="007B7568" w:rsidRPr="009B0C0D" w:rsidRDefault="007B7568">
            <w:pPr>
              <w:spacing w:after="0" w:line="240" w:lineRule="auto"/>
              <w:jc w:val="center"/>
              <w:rPr>
                <w:rFonts w:ascii="Segoe UI" w:hAnsi="Segoe UI" w:cs="Segoe UI"/>
                <w:b/>
                <w:sz w:val="16"/>
                <w:szCs w:val="16"/>
              </w:rPr>
            </w:pPr>
          </w:p>
        </w:tc>
        <w:tc>
          <w:tcPr>
            <w:tcW w:w="810" w:type="dxa"/>
          </w:tcPr>
          <w:p w14:paraId="5E43952A" w14:textId="77777777" w:rsidR="007B7568" w:rsidRPr="009B0C0D" w:rsidRDefault="007B7568">
            <w:pPr>
              <w:spacing w:after="0" w:line="240" w:lineRule="auto"/>
              <w:jc w:val="center"/>
              <w:rPr>
                <w:rFonts w:ascii="Segoe UI" w:hAnsi="Segoe UI" w:cs="Segoe UI"/>
                <w:b/>
                <w:sz w:val="16"/>
                <w:szCs w:val="16"/>
              </w:rPr>
            </w:pPr>
          </w:p>
        </w:tc>
        <w:tc>
          <w:tcPr>
            <w:tcW w:w="2928" w:type="dxa"/>
          </w:tcPr>
          <w:p w14:paraId="61BE5AC7" w14:textId="77777777" w:rsidR="007B7568" w:rsidRPr="009B0C0D" w:rsidRDefault="007B7568">
            <w:pPr>
              <w:spacing w:after="0" w:line="240" w:lineRule="auto"/>
              <w:rPr>
                <w:rFonts w:ascii="Segoe UI" w:hAnsi="Segoe UI" w:cs="Segoe UI"/>
                <w:sz w:val="16"/>
                <w:szCs w:val="16"/>
              </w:rPr>
            </w:pPr>
          </w:p>
        </w:tc>
      </w:tr>
      <w:tr w:rsidR="007B7568" w:rsidRPr="009B0C0D" w14:paraId="2A7682A7" w14:textId="77777777" w:rsidTr="00B25CF3">
        <w:trPr>
          <w:trHeight w:val="227"/>
          <w:jc w:val="center"/>
        </w:trPr>
        <w:tc>
          <w:tcPr>
            <w:tcW w:w="3325" w:type="dxa"/>
            <w:tcMar>
              <w:top w:w="14" w:type="dxa"/>
            </w:tcMar>
          </w:tcPr>
          <w:p w14:paraId="3EFDADA0" w14:textId="77777777" w:rsidR="007B7568" w:rsidRPr="009B0C0D" w:rsidRDefault="007B7568" w:rsidP="00DB0A56">
            <w:pPr>
              <w:pStyle w:val="ListParagraph"/>
              <w:numPr>
                <w:ilvl w:val="0"/>
                <w:numId w:val="42"/>
              </w:numPr>
              <w:spacing w:after="0" w:line="240" w:lineRule="auto"/>
              <w:rPr>
                <w:rFonts w:ascii="Segoe UI" w:hAnsi="Segoe UI" w:cs="Segoe UI"/>
                <w:sz w:val="16"/>
                <w:szCs w:val="16"/>
              </w:rPr>
            </w:pPr>
            <w:r>
              <w:rPr>
                <w:rFonts w:ascii="Segoe UI" w:hAnsi="Segoe UI"/>
                <w:sz w:val="16"/>
              </w:rPr>
              <w:t>Evidencias del uso de la competencia abierta para adjudicaciones de contratos que superan el umbral monetario establecido en el país o para contratos pequeños (porcentaje del número de contratos adjudicados por encima del umbral)</w:t>
            </w:r>
          </w:p>
        </w:tc>
        <w:tc>
          <w:tcPr>
            <w:tcW w:w="1170" w:type="dxa"/>
          </w:tcPr>
          <w:p w14:paraId="24FA967D" w14:textId="77777777" w:rsidR="007B7568" w:rsidRPr="009B0C0D" w:rsidRDefault="007B7568">
            <w:pPr>
              <w:spacing w:after="0" w:line="240" w:lineRule="auto"/>
              <w:jc w:val="center"/>
              <w:rPr>
                <w:rFonts w:ascii="Segoe UI" w:hAnsi="Segoe UI" w:cs="Segoe UI"/>
                <w:sz w:val="16"/>
                <w:szCs w:val="16"/>
              </w:rPr>
            </w:pPr>
          </w:p>
        </w:tc>
        <w:tc>
          <w:tcPr>
            <w:tcW w:w="1260" w:type="dxa"/>
          </w:tcPr>
          <w:p w14:paraId="3C6BF833" w14:textId="77777777" w:rsidR="007B7568" w:rsidRPr="009B0C0D" w:rsidRDefault="007B7568">
            <w:pPr>
              <w:spacing w:after="0" w:line="240" w:lineRule="auto"/>
              <w:jc w:val="center"/>
              <w:rPr>
                <w:rFonts w:ascii="Segoe UI" w:hAnsi="Segoe UI" w:cs="Segoe UI"/>
                <w:sz w:val="16"/>
                <w:szCs w:val="16"/>
              </w:rPr>
            </w:pPr>
          </w:p>
        </w:tc>
        <w:tc>
          <w:tcPr>
            <w:tcW w:w="810" w:type="dxa"/>
          </w:tcPr>
          <w:p w14:paraId="151D9E9D" w14:textId="77777777" w:rsidR="007B7568" w:rsidRPr="009B0C0D" w:rsidRDefault="007B7568">
            <w:pPr>
              <w:spacing w:after="0" w:line="240" w:lineRule="auto"/>
              <w:jc w:val="center"/>
              <w:rPr>
                <w:rFonts w:ascii="Segoe UI" w:hAnsi="Segoe UI" w:cs="Segoe UI"/>
                <w:sz w:val="16"/>
                <w:szCs w:val="16"/>
              </w:rPr>
            </w:pPr>
          </w:p>
        </w:tc>
        <w:tc>
          <w:tcPr>
            <w:tcW w:w="2928" w:type="dxa"/>
          </w:tcPr>
          <w:p w14:paraId="2C5A9799" w14:textId="77777777" w:rsidR="007B7568" w:rsidRPr="009B0C0D" w:rsidRDefault="007B7568">
            <w:pPr>
              <w:spacing w:after="0" w:line="240" w:lineRule="auto"/>
              <w:rPr>
                <w:rFonts w:ascii="Segoe UI" w:hAnsi="Segoe UI" w:cs="Segoe UI"/>
                <w:sz w:val="16"/>
                <w:szCs w:val="16"/>
              </w:rPr>
            </w:pPr>
          </w:p>
        </w:tc>
      </w:tr>
      <w:tr w:rsidR="007B7568" w:rsidRPr="009B0C0D" w14:paraId="4D1E634D" w14:textId="77777777" w:rsidTr="00B25CF3">
        <w:trPr>
          <w:trHeight w:val="227"/>
          <w:jc w:val="center"/>
        </w:trPr>
        <w:tc>
          <w:tcPr>
            <w:tcW w:w="3325" w:type="dxa"/>
            <w:tcMar>
              <w:top w:w="14" w:type="dxa"/>
            </w:tcMar>
          </w:tcPr>
          <w:p w14:paraId="1F7F11BE" w14:textId="19574E26" w:rsidR="007B7568" w:rsidRPr="009B0C0D" w:rsidRDefault="007B7568" w:rsidP="00DB0A56">
            <w:pPr>
              <w:pStyle w:val="ListParagraph"/>
              <w:numPr>
                <w:ilvl w:val="0"/>
                <w:numId w:val="42"/>
              </w:numPr>
              <w:spacing w:after="0" w:line="240" w:lineRule="auto"/>
              <w:rPr>
                <w:rFonts w:ascii="Segoe UI" w:hAnsi="Segoe UI" w:cs="Segoe UI"/>
                <w:sz w:val="16"/>
                <w:szCs w:val="16"/>
              </w:rPr>
            </w:pPr>
            <w:r>
              <w:rPr>
                <w:rFonts w:ascii="Segoe UI" w:hAnsi="Segoe UI"/>
                <w:sz w:val="16"/>
              </w:rPr>
              <w:t xml:space="preserve">Alcance de la justificación del uso de modalidades de adquisición menos competitivas </w:t>
            </w:r>
          </w:p>
        </w:tc>
        <w:tc>
          <w:tcPr>
            <w:tcW w:w="1170" w:type="dxa"/>
          </w:tcPr>
          <w:p w14:paraId="68D86E07" w14:textId="77777777" w:rsidR="007B7568" w:rsidRPr="009B0C0D" w:rsidRDefault="007B7568">
            <w:pPr>
              <w:spacing w:after="0" w:line="240" w:lineRule="auto"/>
              <w:jc w:val="center"/>
              <w:rPr>
                <w:rFonts w:ascii="Segoe UI" w:hAnsi="Segoe UI" w:cs="Segoe UI"/>
                <w:sz w:val="16"/>
                <w:szCs w:val="16"/>
              </w:rPr>
            </w:pPr>
          </w:p>
        </w:tc>
        <w:tc>
          <w:tcPr>
            <w:tcW w:w="1260" w:type="dxa"/>
          </w:tcPr>
          <w:p w14:paraId="5201F1BC" w14:textId="77777777" w:rsidR="007B7568" w:rsidRPr="009B0C0D" w:rsidRDefault="007B7568">
            <w:pPr>
              <w:spacing w:after="0" w:line="240" w:lineRule="auto"/>
              <w:jc w:val="center"/>
              <w:rPr>
                <w:rFonts w:ascii="Segoe UI" w:hAnsi="Segoe UI" w:cs="Segoe UI"/>
                <w:sz w:val="16"/>
                <w:szCs w:val="16"/>
              </w:rPr>
            </w:pPr>
          </w:p>
        </w:tc>
        <w:tc>
          <w:tcPr>
            <w:tcW w:w="810" w:type="dxa"/>
          </w:tcPr>
          <w:p w14:paraId="2FA3A86B" w14:textId="77777777" w:rsidR="007B7568" w:rsidRPr="009B0C0D" w:rsidRDefault="007B7568">
            <w:pPr>
              <w:spacing w:after="0" w:line="240" w:lineRule="auto"/>
              <w:jc w:val="center"/>
              <w:rPr>
                <w:rFonts w:ascii="Segoe UI" w:hAnsi="Segoe UI" w:cs="Segoe UI"/>
                <w:sz w:val="16"/>
                <w:szCs w:val="16"/>
              </w:rPr>
            </w:pPr>
          </w:p>
        </w:tc>
        <w:tc>
          <w:tcPr>
            <w:tcW w:w="2928" w:type="dxa"/>
          </w:tcPr>
          <w:p w14:paraId="3480D2A9" w14:textId="77777777" w:rsidR="007B7568" w:rsidRPr="009B0C0D" w:rsidRDefault="007B7568">
            <w:pPr>
              <w:spacing w:after="0" w:line="240" w:lineRule="auto"/>
              <w:rPr>
                <w:rFonts w:ascii="Segoe UI" w:hAnsi="Segoe UI" w:cs="Segoe UI"/>
                <w:sz w:val="16"/>
                <w:szCs w:val="16"/>
              </w:rPr>
            </w:pPr>
          </w:p>
        </w:tc>
      </w:tr>
      <w:tr w:rsidR="00020466" w:rsidRPr="009B0C0D" w14:paraId="2FD697CD" w14:textId="77777777" w:rsidTr="00B25CF3">
        <w:trPr>
          <w:trHeight w:val="227"/>
          <w:jc w:val="center"/>
        </w:trPr>
        <w:tc>
          <w:tcPr>
            <w:tcW w:w="3325" w:type="dxa"/>
            <w:tcMar>
              <w:top w:w="14" w:type="dxa"/>
            </w:tcMar>
          </w:tcPr>
          <w:p w14:paraId="21D46CDF" w14:textId="455DD295" w:rsidR="007B7568" w:rsidRPr="009B0C0D" w:rsidRDefault="007B7568" w:rsidP="00DB0A56">
            <w:pPr>
              <w:pStyle w:val="ListParagraph"/>
              <w:numPr>
                <w:ilvl w:val="0"/>
                <w:numId w:val="42"/>
              </w:numPr>
              <w:spacing w:after="0" w:line="240" w:lineRule="auto"/>
              <w:rPr>
                <w:rFonts w:ascii="Segoe UI" w:hAnsi="Segoe UI" w:cs="Segoe UI"/>
                <w:sz w:val="16"/>
                <w:szCs w:val="16"/>
              </w:rPr>
            </w:pPr>
            <w:r>
              <w:rPr>
                <w:rFonts w:ascii="Segoe UI" w:hAnsi="Segoe UI"/>
                <w:sz w:val="16"/>
              </w:rPr>
              <w:t>Existencia y funcionamiento de un mecanismo de tramitación de reclamaciones sobre adquisiciones</w:t>
            </w:r>
          </w:p>
        </w:tc>
        <w:tc>
          <w:tcPr>
            <w:tcW w:w="1170" w:type="dxa"/>
          </w:tcPr>
          <w:p w14:paraId="6D617010" w14:textId="77777777" w:rsidR="007B7568" w:rsidRPr="009B0C0D" w:rsidRDefault="007B7568">
            <w:pPr>
              <w:spacing w:after="0" w:line="240" w:lineRule="auto"/>
              <w:jc w:val="center"/>
              <w:rPr>
                <w:rFonts w:ascii="Segoe UI" w:hAnsi="Segoe UI" w:cs="Segoe UI"/>
                <w:sz w:val="16"/>
                <w:szCs w:val="16"/>
              </w:rPr>
            </w:pPr>
          </w:p>
        </w:tc>
        <w:tc>
          <w:tcPr>
            <w:tcW w:w="1260" w:type="dxa"/>
          </w:tcPr>
          <w:p w14:paraId="4E1519D6" w14:textId="77777777" w:rsidR="007B7568" w:rsidRPr="009B0C0D" w:rsidRDefault="007B7568">
            <w:pPr>
              <w:spacing w:after="0" w:line="240" w:lineRule="auto"/>
              <w:jc w:val="center"/>
              <w:rPr>
                <w:rFonts w:ascii="Segoe UI" w:hAnsi="Segoe UI" w:cs="Segoe UI"/>
                <w:sz w:val="16"/>
                <w:szCs w:val="16"/>
              </w:rPr>
            </w:pPr>
          </w:p>
        </w:tc>
        <w:tc>
          <w:tcPr>
            <w:tcW w:w="810" w:type="dxa"/>
          </w:tcPr>
          <w:p w14:paraId="1A8D02AF" w14:textId="77777777" w:rsidR="007B7568" w:rsidRPr="009B0C0D" w:rsidRDefault="007B7568">
            <w:pPr>
              <w:spacing w:after="0" w:line="240" w:lineRule="auto"/>
              <w:jc w:val="center"/>
              <w:rPr>
                <w:rFonts w:ascii="Segoe UI" w:hAnsi="Segoe UI" w:cs="Segoe UI"/>
                <w:sz w:val="16"/>
                <w:szCs w:val="16"/>
              </w:rPr>
            </w:pPr>
          </w:p>
        </w:tc>
        <w:tc>
          <w:tcPr>
            <w:tcW w:w="2928" w:type="dxa"/>
            <w:shd w:val="clear" w:color="auto" w:fill="auto"/>
          </w:tcPr>
          <w:p w14:paraId="2EACA22E" w14:textId="77777777" w:rsidR="007B7568" w:rsidRPr="009B0C0D" w:rsidRDefault="007B7568">
            <w:pPr>
              <w:spacing w:after="0" w:line="240" w:lineRule="auto"/>
              <w:rPr>
                <w:rFonts w:ascii="Segoe UI" w:hAnsi="Segoe UI" w:cs="Segoe UI"/>
                <w:b/>
                <w:sz w:val="16"/>
                <w:szCs w:val="16"/>
                <w:highlight w:val="green"/>
              </w:rPr>
            </w:pPr>
          </w:p>
        </w:tc>
      </w:tr>
      <w:tr w:rsidR="00020466" w:rsidRPr="009B0C0D" w14:paraId="022BFC7A" w14:textId="77777777" w:rsidTr="00B25CF3">
        <w:trPr>
          <w:trHeight w:val="227"/>
          <w:jc w:val="center"/>
        </w:trPr>
        <w:tc>
          <w:tcPr>
            <w:tcW w:w="3325" w:type="dxa"/>
            <w:tcMar>
              <w:top w:w="14" w:type="dxa"/>
            </w:tcMar>
          </w:tcPr>
          <w:p w14:paraId="568A6C30" w14:textId="77777777" w:rsidR="007B7568" w:rsidRPr="009B0C0D" w:rsidRDefault="007B7568">
            <w:pPr>
              <w:spacing w:after="0" w:line="240" w:lineRule="auto"/>
              <w:rPr>
                <w:rFonts w:ascii="Segoe UI" w:hAnsi="Segoe UI" w:cs="Segoe UI"/>
                <w:b/>
                <w:sz w:val="16"/>
                <w:szCs w:val="16"/>
              </w:rPr>
            </w:pPr>
            <w:r>
              <w:rPr>
                <w:rFonts w:ascii="Segoe UI" w:hAnsi="Segoe UI"/>
                <w:b/>
                <w:sz w:val="16"/>
              </w:rPr>
              <w:t>ID-20. Eficacia de los controles internos del gasto no salarial</w:t>
            </w:r>
          </w:p>
        </w:tc>
        <w:tc>
          <w:tcPr>
            <w:tcW w:w="1170" w:type="dxa"/>
            <w:vAlign w:val="center"/>
          </w:tcPr>
          <w:p w14:paraId="176549AD" w14:textId="77777777" w:rsidR="007B7568" w:rsidRPr="009B0C0D" w:rsidRDefault="007B7568">
            <w:pPr>
              <w:spacing w:after="0" w:line="240" w:lineRule="auto"/>
              <w:jc w:val="center"/>
              <w:rPr>
                <w:rFonts w:ascii="Segoe UI" w:hAnsi="Segoe UI" w:cs="Segoe UI"/>
                <w:b/>
                <w:sz w:val="16"/>
                <w:szCs w:val="16"/>
              </w:rPr>
            </w:pPr>
          </w:p>
        </w:tc>
        <w:tc>
          <w:tcPr>
            <w:tcW w:w="1260" w:type="dxa"/>
            <w:vAlign w:val="center"/>
          </w:tcPr>
          <w:p w14:paraId="23C83C54" w14:textId="77777777" w:rsidR="007B7568" w:rsidRPr="009B0C0D" w:rsidRDefault="007B7568">
            <w:pPr>
              <w:spacing w:after="0" w:line="240" w:lineRule="auto"/>
              <w:jc w:val="center"/>
              <w:rPr>
                <w:rFonts w:ascii="Segoe UI" w:hAnsi="Segoe UI" w:cs="Segoe UI"/>
                <w:b/>
                <w:sz w:val="16"/>
                <w:szCs w:val="16"/>
              </w:rPr>
            </w:pPr>
          </w:p>
        </w:tc>
        <w:tc>
          <w:tcPr>
            <w:tcW w:w="810" w:type="dxa"/>
            <w:vAlign w:val="center"/>
          </w:tcPr>
          <w:p w14:paraId="53BF2B1F" w14:textId="77777777" w:rsidR="007B7568" w:rsidRPr="009B0C0D" w:rsidRDefault="007B7568">
            <w:pPr>
              <w:spacing w:after="0" w:line="240" w:lineRule="auto"/>
              <w:jc w:val="center"/>
              <w:rPr>
                <w:rFonts w:ascii="Segoe UI" w:hAnsi="Segoe UI" w:cs="Segoe UI"/>
                <w:b/>
                <w:sz w:val="16"/>
                <w:szCs w:val="16"/>
              </w:rPr>
            </w:pPr>
          </w:p>
        </w:tc>
        <w:tc>
          <w:tcPr>
            <w:tcW w:w="2928" w:type="dxa"/>
            <w:shd w:val="clear" w:color="auto" w:fill="auto"/>
          </w:tcPr>
          <w:p w14:paraId="67E61E79" w14:textId="77777777" w:rsidR="007B7568" w:rsidRPr="009B0C0D" w:rsidRDefault="007B7568">
            <w:pPr>
              <w:spacing w:after="0" w:line="240" w:lineRule="auto"/>
              <w:rPr>
                <w:rFonts w:ascii="Segoe UI" w:hAnsi="Segoe UI" w:cs="Segoe UI"/>
                <w:b/>
                <w:sz w:val="16"/>
                <w:szCs w:val="16"/>
                <w:highlight w:val="green"/>
              </w:rPr>
            </w:pPr>
          </w:p>
        </w:tc>
      </w:tr>
      <w:tr w:rsidR="00020466" w:rsidRPr="009B0C0D" w14:paraId="05ED3A68" w14:textId="77777777" w:rsidTr="00B25CF3">
        <w:trPr>
          <w:trHeight w:val="227"/>
          <w:jc w:val="center"/>
        </w:trPr>
        <w:tc>
          <w:tcPr>
            <w:tcW w:w="3325" w:type="dxa"/>
            <w:tcMar>
              <w:top w:w="14" w:type="dxa"/>
            </w:tcMar>
          </w:tcPr>
          <w:p w14:paraId="6C8172BD" w14:textId="77777777" w:rsidR="007B7568" w:rsidRPr="00AC78B9" w:rsidRDefault="007B7568" w:rsidP="00DB0A56">
            <w:pPr>
              <w:pStyle w:val="ListParagraph"/>
              <w:numPr>
                <w:ilvl w:val="0"/>
                <w:numId w:val="43"/>
              </w:numPr>
              <w:spacing w:after="0" w:line="240" w:lineRule="auto"/>
              <w:rPr>
                <w:rFonts w:ascii="Segoe UI" w:hAnsi="Segoe UI" w:cs="Segoe UI"/>
                <w:sz w:val="16"/>
                <w:szCs w:val="16"/>
              </w:rPr>
            </w:pPr>
            <w:r>
              <w:rPr>
                <w:rFonts w:ascii="Segoe UI" w:hAnsi="Segoe UI"/>
                <w:sz w:val="16"/>
              </w:rPr>
              <w:t>Eficacia de los controles para los compromisos de gasto</w:t>
            </w:r>
          </w:p>
        </w:tc>
        <w:tc>
          <w:tcPr>
            <w:tcW w:w="1170" w:type="dxa"/>
          </w:tcPr>
          <w:p w14:paraId="3D1BB320" w14:textId="77777777" w:rsidR="007B7568" w:rsidRPr="009B0C0D" w:rsidRDefault="007B7568">
            <w:pPr>
              <w:spacing w:after="0" w:line="240" w:lineRule="auto"/>
              <w:jc w:val="center"/>
              <w:rPr>
                <w:rFonts w:ascii="Segoe UI" w:hAnsi="Segoe UI" w:cs="Segoe UI"/>
                <w:sz w:val="16"/>
                <w:szCs w:val="16"/>
              </w:rPr>
            </w:pPr>
          </w:p>
        </w:tc>
        <w:tc>
          <w:tcPr>
            <w:tcW w:w="1260" w:type="dxa"/>
          </w:tcPr>
          <w:p w14:paraId="6AB3A3C5" w14:textId="77777777" w:rsidR="007B7568" w:rsidRPr="009B0C0D" w:rsidRDefault="007B7568">
            <w:pPr>
              <w:spacing w:after="0" w:line="240" w:lineRule="auto"/>
              <w:jc w:val="center"/>
              <w:rPr>
                <w:rFonts w:ascii="Segoe UI" w:hAnsi="Segoe UI" w:cs="Segoe UI"/>
                <w:sz w:val="16"/>
                <w:szCs w:val="16"/>
              </w:rPr>
            </w:pPr>
          </w:p>
        </w:tc>
        <w:tc>
          <w:tcPr>
            <w:tcW w:w="810" w:type="dxa"/>
          </w:tcPr>
          <w:p w14:paraId="089EB1E8" w14:textId="77777777" w:rsidR="007B7568" w:rsidRPr="009B0C0D" w:rsidRDefault="007B7568">
            <w:pPr>
              <w:spacing w:after="0" w:line="240" w:lineRule="auto"/>
              <w:jc w:val="center"/>
              <w:rPr>
                <w:rFonts w:ascii="Segoe UI" w:hAnsi="Segoe UI" w:cs="Segoe UI"/>
                <w:sz w:val="16"/>
                <w:szCs w:val="16"/>
              </w:rPr>
            </w:pPr>
          </w:p>
        </w:tc>
        <w:tc>
          <w:tcPr>
            <w:tcW w:w="2928" w:type="dxa"/>
            <w:shd w:val="clear" w:color="auto" w:fill="auto"/>
          </w:tcPr>
          <w:p w14:paraId="4B1BD5FD" w14:textId="77777777" w:rsidR="007B7568" w:rsidRPr="009B0C0D" w:rsidRDefault="007B7568">
            <w:pPr>
              <w:spacing w:after="0" w:line="240" w:lineRule="auto"/>
              <w:rPr>
                <w:rFonts w:ascii="Segoe UI" w:hAnsi="Segoe UI" w:cs="Segoe UI"/>
                <w:b/>
                <w:sz w:val="16"/>
                <w:szCs w:val="16"/>
                <w:highlight w:val="green"/>
              </w:rPr>
            </w:pPr>
          </w:p>
        </w:tc>
      </w:tr>
      <w:tr w:rsidR="007B7568" w:rsidRPr="009B0C0D" w14:paraId="7E9D2C09" w14:textId="77777777" w:rsidTr="00B25CF3">
        <w:trPr>
          <w:trHeight w:val="227"/>
          <w:jc w:val="center"/>
        </w:trPr>
        <w:tc>
          <w:tcPr>
            <w:tcW w:w="3325" w:type="dxa"/>
            <w:tcMar>
              <w:top w:w="14" w:type="dxa"/>
            </w:tcMar>
          </w:tcPr>
          <w:p w14:paraId="78E6660B" w14:textId="77777777" w:rsidR="007B7568" w:rsidRPr="00AC78B9" w:rsidRDefault="007B7568" w:rsidP="00DB0A56">
            <w:pPr>
              <w:pStyle w:val="ListParagraph"/>
              <w:numPr>
                <w:ilvl w:val="0"/>
                <w:numId w:val="43"/>
              </w:numPr>
              <w:spacing w:after="0" w:line="240" w:lineRule="auto"/>
              <w:rPr>
                <w:rFonts w:ascii="Segoe UI" w:hAnsi="Segoe UI" w:cs="Segoe UI"/>
                <w:sz w:val="16"/>
                <w:szCs w:val="16"/>
              </w:rPr>
            </w:pPr>
            <w:r>
              <w:rPr>
                <w:rFonts w:ascii="Segoe UI" w:hAnsi="Segoe UI"/>
                <w:sz w:val="16"/>
              </w:rPr>
              <w:t>Exhaustividad, pertinencia y comprensión de otras normas o procedimientos de control interno</w:t>
            </w:r>
          </w:p>
        </w:tc>
        <w:tc>
          <w:tcPr>
            <w:tcW w:w="1170" w:type="dxa"/>
          </w:tcPr>
          <w:p w14:paraId="39E5B207" w14:textId="77777777" w:rsidR="007B7568" w:rsidRPr="009B0C0D" w:rsidRDefault="007B7568">
            <w:pPr>
              <w:spacing w:after="0" w:line="240" w:lineRule="auto"/>
              <w:jc w:val="center"/>
              <w:rPr>
                <w:rFonts w:ascii="Segoe UI" w:hAnsi="Segoe UI" w:cs="Segoe UI"/>
                <w:sz w:val="16"/>
                <w:szCs w:val="16"/>
              </w:rPr>
            </w:pPr>
          </w:p>
        </w:tc>
        <w:tc>
          <w:tcPr>
            <w:tcW w:w="1260" w:type="dxa"/>
          </w:tcPr>
          <w:p w14:paraId="3BEB7E1A" w14:textId="77777777" w:rsidR="007B7568" w:rsidRPr="009B0C0D" w:rsidRDefault="007B7568">
            <w:pPr>
              <w:spacing w:after="0" w:line="240" w:lineRule="auto"/>
              <w:jc w:val="center"/>
              <w:rPr>
                <w:rFonts w:ascii="Segoe UI" w:hAnsi="Segoe UI" w:cs="Segoe UI"/>
                <w:sz w:val="16"/>
                <w:szCs w:val="16"/>
              </w:rPr>
            </w:pPr>
          </w:p>
        </w:tc>
        <w:tc>
          <w:tcPr>
            <w:tcW w:w="810" w:type="dxa"/>
          </w:tcPr>
          <w:p w14:paraId="545170D4" w14:textId="77777777" w:rsidR="007B7568" w:rsidRPr="009B0C0D" w:rsidRDefault="007B7568">
            <w:pPr>
              <w:spacing w:after="0" w:line="240" w:lineRule="auto"/>
              <w:jc w:val="center"/>
              <w:rPr>
                <w:rFonts w:ascii="Segoe UI" w:hAnsi="Segoe UI" w:cs="Segoe UI"/>
                <w:sz w:val="16"/>
                <w:szCs w:val="16"/>
              </w:rPr>
            </w:pPr>
          </w:p>
        </w:tc>
        <w:tc>
          <w:tcPr>
            <w:tcW w:w="2928" w:type="dxa"/>
          </w:tcPr>
          <w:p w14:paraId="5362567F" w14:textId="77777777" w:rsidR="007B7568" w:rsidRPr="009B0C0D" w:rsidRDefault="007B7568">
            <w:pPr>
              <w:spacing w:after="0" w:line="240" w:lineRule="auto"/>
              <w:rPr>
                <w:rFonts w:ascii="Segoe UI" w:hAnsi="Segoe UI" w:cs="Segoe UI"/>
                <w:b/>
                <w:sz w:val="16"/>
                <w:szCs w:val="16"/>
                <w:highlight w:val="green"/>
              </w:rPr>
            </w:pPr>
          </w:p>
        </w:tc>
      </w:tr>
      <w:tr w:rsidR="007B7568" w:rsidRPr="009B0C0D" w14:paraId="7A024819" w14:textId="77777777" w:rsidTr="00B25CF3">
        <w:trPr>
          <w:trHeight w:val="227"/>
          <w:jc w:val="center"/>
        </w:trPr>
        <w:tc>
          <w:tcPr>
            <w:tcW w:w="3325" w:type="dxa"/>
            <w:tcMar>
              <w:top w:w="14" w:type="dxa"/>
            </w:tcMar>
          </w:tcPr>
          <w:p w14:paraId="6EAF56AB" w14:textId="77777777" w:rsidR="007B7568" w:rsidRPr="009B0C0D" w:rsidRDefault="007B7568" w:rsidP="00DB0A56">
            <w:pPr>
              <w:pStyle w:val="ListParagraph"/>
              <w:numPr>
                <w:ilvl w:val="0"/>
                <w:numId w:val="43"/>
              </w:numPr>
              <w:spacing w:after="0" w:line="240" w:lineRule="auto"/>
              <w:rPr>
                <w:rFonts w:ascii="Segoe UI" w:hAnsi="Segoe UI" w:cs="Segoe UI"/>
                <w:sz w:val="16"/>
                <w:szCs w:val="16"/>
              </w:rPr>
            </w:pPr>
            <w:r>
              <w:rPr>
                <w:rFonts w:ascii="Segoe UI" w:hAnsi="Segoe UI"/>
                <w:sz w:val="16"/>
              </w:rPr>
              <w:t>Grado de cumplimiento de las normas para el procesamiento y el registro de transacciones</w:t>
            </w:r>
          </w:p>
        </w:tc>
        <w:tc>
          <w:tcPr>
            <w:tcW w:w="1170" w:type="dxa"/>
          </w:tcPr>
          <w:p w14:paraId="579CD2A2" w14:textId="77777777" w:rsidR="007B7568" w:rsidRPr="009B0C0D" w:rsidRDefault="007B7568">
            <w:pPr>
              <w:spacing w:after="0" w:line="240" w:lineRule="auto"/>
              <w:jc w:val="center"/>
              <w:rPr>
                <w:rFonts w:ascii="Segoe UI" w:hAnsi="Segoe UI" w:cs="Segoe UI"/>
                <w:sz w:val="16"/>
                <w:szCs w:val="16"/>
              </w:rPr>
            </w:pPr>
          </w:p>
        </w:tc>
        <w:tc>
          <w:tcPr>
            <w:tcW w:w="1260" w:type="dxa"/>
          </w:tcPr>
          <w:p w14:paraId="36497C13" w14:textId="77777777" w:rsidR="007B7568" w:rsidRPr="009B0C0D" w:rsidRDefault="007B7568">
            <w:pPr>
              <w:spacing w:after="0" w:line="240" w:lineRule="auto"/>
              <w:jc w:val="center"/>
              <w:rPr>
                <w:rFonts w:ascii="Segoe UI" w:hAnsi="Segoe UI" w:cs="Segoe UI"/>
                <w:sz w:val="16"/>
                <w:szCs w:val="16"/>
              </w:rPr>
            </w:pPr>
          </w:p>
        </w:tc>
        <w:tc>
          <w:tcPr>
            <w:tcW w:w="810" w:type="dxa"/>
          </w:tcPr>
          <w:p w14:paraId="3C29BBF8" w14:textId="77777777" w:rsidR="007B7568" w:rsidRPr="009B0C0D" w:rsidRDefault="007B7568">
            <w:pPr>
              <w:spacing w:after="0" w:line="240" w:lineRule="auto"/>
              <w:jc w:val="center"/>
              <w:rPr>
                <w:rFonts w:ascii="Segoe UI" w:hAnsi="Segoe UI" w:cs="Segoe UI"/>
                <w:sz w:val="16"/>
                <w:szCs w:val="16"/>
              </w:rPr>
            </w:pPr>
          </w:p>
        </w:tc>
        <w:tc>
          <w:tcPr>
            <w:tcW w:w="2928" w:type="dxa"/>
          </w:tcPr>
          <w:p w14:paraId="281CF57B" w14:textId="77777777" w:rsidR="007B7568" w:rsidRPr="009B0C0D" w:rsidRDefault="007B7568">
            <w:pPr>
              <w:spacing w:after="0" w:line="240" w:lineRule="auto"/>
              <w:rPr>
                <w:rFonts w:ascii="Segoe UI" w:hAnsi="Segoe UI" w:cs="Segoe UI"/>
                <w:b/>
                <w:sz w:val="16"/>
                <w:szCs w:val="16"/>
                <w:highlight w:val="green"/>
              </w:rPr>
            </w:pPr>
          </w:p>
        </w:tc>
      </w:tr>
      <w:tr w:rsidR="00020466" w:rsidRPr="009B0C0D" w14:paraId="507DAAC4" w14:textId="77777777" w:rsidTr="00B25CF3">
        <w:trPr>
          <w:trHeight w:val="210"/>
          <w:jc w:val="center"/>
        </w:trPr>
        <w:tc>
          <w:tcPr>
            <w:tcW w:w="3325" w:type="dxa"/>
            <w:tcMar>
              <w:top w:w="14" w:type="dxa"/>
            </w:tcMar>
          </w:tcPr>
          <w:p w14:paraId="4494CDCF" w14:textId="77777777" w:rsidR="007B7568" w:rsidRPr="009B0C0D" w:rsidRDefault="007B7568">
            <w:pPr>
              <w:spacing w:after="0" w:line="240" w:lineRule="auto"/>
              <w:rPr>
                <w:rFonts w:ascii="Segoe UI" w:hAnsi="Segoe UI" w:cs="Segoe UI"/>
                <w:b/>
                <w:sz w:val="16"/>
                <w:szCs w:val="16"/>
              </w:rPr>
            </w:pPr>
            <w:r>
              <w:rPr>
                <w:rFonts w:ascii="Segoe UI" w:hAnsi="Segoe UI"/>
                <w:b/>
                <w:sz w:val="16"/>
              </w:rPr>
              <w:t>ID-21. Eficacia de la auditoría interna</w:t>
            </w:r>
          </w:p>
        </w:tc>
        <w:tc>
          <w:tcPr>
            <w:tcW w:w="1170" w:type="dxa"/>
          </w:tcPr>
          <w:p w14:paraId="1BA8593D" w14:textId="77777777" w:rsidR="007B7568" w:rsidRPr="009B0C0D" w:rsidRDefault="007B7568">
            <w:pPr>
              <w:spacing w:after="0" w:line="240" w:lineRule="auto"/>
              <w:jc w:val="center"/>
              <w:rPr>
                <w:rFonts w:ascii="Segoe UI" w:hAnsi="Segoe UI" w:cs="Segoe UI"/>
                <w:b/>
                <w:sz w:val="16"/>
                <w:szCs w:val="16"/>
              </w:rPr>
            </w:pPr>
          </w:p>
        </w:tc>
        <w:tc>
          <w:tcPr>
            <w:tcW w:w="1260" w:type="dxa"/>
          </w:tcPr>
          <w:p w14:paraId="2474473D" w14:textId="77777777" w:rsidR="007B7568" w:rsidRPr="009B0C0D" w:rsidRDefault="007B7568">
            <w:pPr>
              <w:spacing w:after="0" w:line="240" w:lineRule="auto"/>
              <w:jc w:val="center"/>
              <w:rPr>
                <w:rFonts w:ascii="Segoe UI" w:hAnsi="Segoe UI" w:cs="Segoe UI"/>
                <w:b/>
                <w:sz w:val="16"/>
                <w:szCs w:val="16"/>
              </w:rPr>
            </w:pPr>
          </w:p>
        </w:tc>
        <w:tc>
          <w:tcPr>
            <w:tcW w:w="810" w:type="dxa"/>
          </w:tcPr>
          <w:p w14:paraId="1BDDACFB" w14:textId="77777777" w:rsidR="007B7568" w:rsidRPr="009B0C0D" w:rsidRDefault="007B7568">
            <w:pPr>
              <w:spacing w:after="0" w:line="240" w:lineRule="auto"/>
              <w:rPr>
                <w:rFonts w:ascii="Segoe UI" w:hAnsi="Segoe UI" w:cs="Segoe UI"/>
                <w:sz w:val="16"/>
                <w:szCs w:val="16"/>
              </w:rPr>
            </w:pPr>
          </w:p>
        </w:tc>
        <w:tc>
          <w:tcPr>
            <w:tcW w:w="2928" w:type="dxa"/>
            <w:shd w:val="clear" w:color="auto" w:fill="auto"/>
          </w:tcPr>
          <w:p w14:paraId="2241C70B" w14:textId="77777777" w:rsidR="007B7568" w:rsidRPr="009B0C0D" w:rsidRDefault="007B7568">
            <w:pPr>
              <w:spacing w:after="0" w:line="240" w:lineRule="auto"/>
              <w:rPr>
                <w:rFonts w:ascii="Segoe UI" w:hAnsi="Segoe UI" w:cs="Segoe UI"/>
                <w:sz w:val="16"/>
                <w:szCs w:val="16"/>
              </w:rPr>
            </w:pPr>
          </w:p>
        </w:tc>
      </w:tr>
      <w:tr w:rsidR="007B7568" w:rsidRPr="009B0C0D" w14:paraId="61069FA4" w14:textId="77777777" w:rsidTr="00B25CF3">
        <w:trPr>
          <w:trHeight w:val="227"/>
          <w:jc w:val="center"/>
        </w:trPr>
        <w:tc>
          <w:tcPr>
            <w:tcW w:w="3325" w:type="dxa"/>
            <w:tcMar>
              <w:top w:w="14" w:type="dxa"/>
            </w:tcMar>
          </w:tcPr>
          <w:p w14:paraId="000CFCC5" w14:textId="77777777" w:rsidR="007B7568" w:rsidRPr="009B0C0D" w:rsidRDefault="007B7568" w:rsidP="00DB0A56">
            <w:pPr>
              <w:pStyle w:val="ListParagraph"/>
              <w:numPr>
                <w:ilvl w:val="0"/>
                <w:numId w:val="44"/>
              </w:numPr>
              <w:spacing w:after="0" w:line="240" w:lineRule="auto"/>
              <w:rPr>
                <w:rFonts w:ascii="Segoe UI" w:hAnsi="Segoe UI" w:cs="Segoe UI"/>
                <w:sz w:val="16"/>
                <w:szCs w:val="16"/>
              </w:rPr>
            </w:pPr>
            <w:r>
              <w:rPr>
                <w:rFonts w:ascii="Segoe UI" w:hAnsi="Segoe UI"/>
                <w:sz w:val="16"/>
              </w:rPr>
              <w:t>Cobertura y calidad de la función de auditoría interna</w:t>
            </w:r>
          </w:p>
        </w:tc>
        <w:tc>
          <w:tcPr>
            <w:tcW w:w="1170" w:type="dxa"/>
          </w:tcPr>
          <w:p w14:paraId="0D49C3B2" w14:textId="77777777" w:rsidR="007B7568" w:rsidRPr="009B0C0D" w:rsidRDefault="007B7568">
            <w:pPr>
              <w:spacing w:after="0" w:line="240" w:lineRule="auto"/>
              <w:jc w:val="center"/>
              <w:rPr>
                <w:rFonts w:ascii="Segoe UI" w:hAnsi="Segoe UI" w:cs="Segoe UI"/>
                <w:sz w:val="16"/>
                <w:szCs w:val="16"/>
              </w:rPr>
            </w:pPr>
          </w:p>
        </w:tc>
        <w:tc>
          <w:tcPr>
            <w:tcW w:w="1260" w:type="dxa"/>
          </w:tcPr>
          <w:p w14:paraId="61E54AFF" w14:textId="77777777" w:rsidR="007B7568" w:rsidRPr="009B0C0D" w:rsidRDefault="007B7568">
            <w:pPr>
              <w:spacing w:after="0" w:line="240" w:lineRule="auto"/>
              <w:jc w:val="center"/>
              <w:rPr>
                <w:rFonts w:ascii="Segoe UI" w:hAnsi="Segoe UI" w:cs="Segoe UI"/>
                <w:sz w:val="16"/>
                <w:szCs w:val="16"/>
              </w:rPr>
            </w:pPr>
          </w:p>
        </w:tc>
        <w:tc>
          <w:tcPr>
            <w:tcW w:w="810" w:type="dxa"/>
          </w:tcPr>
          <w:p w14:paraId="347AFD23" w14:textId="77777777" w:rsidR="007B7568" w:rsidRPr="009B0C0D" w:rsidRDefault="007B7568">
            <w:pPr>
              <w:spacing w:after="0" w:line="240" w:lineRule="auto"/>
              <w:jc w:val="center"/>
              <w:rPr>
                <w:rFonts w:ascii="Segoe UI" w:hAnsi="Segoe UI" w:cs="Segoe UI"/>
                <w:sz w:val="16"/>
                <w:szCs w:val="16"/>
              </w:rPr>
            </w:pPr>
          </w:p>
        </w:tc>
        <w:tc>
          <w:tcPr>
            <w:tcW w:w="2928" w:type="dxa"/>
          </w:tcPr>
          <w:p w14:paraId="6D4DE993" w14:textId="77777777" w:rsidR="007B7568" w:rsidRPr="009B0C0D" w:rsidRDefault="007B7568">
            <w:pPr>
              <w:spacing w:after="0" w:line="240" w:lineRule="auto"/>
              <w:rPr>
                <w:rFonts w:ascii="Segoe UI" w:hAnsi="Segoe UI" w:cs="Segoe UI"/>
                <w:sz w:val="16"/>
                <w:szCs w:val="16"/>
              </w:rPr>
            </w:pPr>
          </w:p>
        </w:tc>
      </w:tr>
      <w:tr w:rsidR="007B7568" w:rsidRPr="009B0C0D" w14:paraId="26057E8D" w14:textId="77777777" w:rsidTr="00B25CF3">
        <w:trPr>
          <w:trHeight w:val="227"/>
          <w:jc w:val="center"/>
        </w:trPr>
        <w:tc>
          <w:tcPr>
            <w:tcW w:w="3325" w:type="dxa"/>
            <w:tcMar>
              <w:top w:w="14" w:type="dxa"/>
            </w:tcMar>
          </w:tcPr>
          <w:p w14:paraId="56273E81" w14:textId="77777777" w:rsidR="007B7568" w:rsidRPr="00AC78B9" w:rsidRDefault="007B7568" w:rsidP="00DB0A56">
            <w:pPr>
              <w:pStyle w:val="ListParagraph"/>
              <w:numPr>
                <w:ilvl w:val="0"/>
                <w:numId w:val="44"/>
              </w:numPr>
              <w:spacing w:after="0" w:line="240" w:lineRule="auto"/>
              <w:rPr>
                <w:rFonts w:ascii="Segoe UI" w:hAnsi="Segoe UI" w:cs="Segoe UI"/>
                <w:sz w:val="16"/>
                <w:szCs w:val="16"/>
              </w:rPr>
            </w:pPr>
            <w:r>
              <w:rPr>
                <w:rFonts w:ascii="Segoe UI" w:hAnsi="Segoe UI"/>
                <w:sz w:val="16"/>
              </w:rPr>
              <w:t>Frecuencia y distribución de los informes</w:t>
            </w:r>
          </w:p>
        </w:tc>
        <w:tc>
          <w:tcPr>
            <w:tcW w:w="1170" w:type="dxa"/>
          </w:tcPr>
          <w:p w14:paraId="3A95B23B" w14:textId="77777777" w:rsidR="007B7568" w:rsidRPr="009B0C0D" w:rsidRDefault="007B7568">
            <w:pPr>
              <w:spacing w:after="0" w:line="240" w:lineRule="auto"/>
              <w:jc w:val="center"/>
              <w:rPr>
                <w:rFonts w:ascii="Segoe UI" w:hAnsi="Segoe UI" w:cs="Segoe UI"/>
                <w:sz w:val="16"/>
                <w:szCs w:val="16"/>
              </w:rPr>
            </w:pPr>
          </w:p>
        </w:tc>
        <w:tc>
          <w:tcPr>
            <w:tcW w:w="1260" w:type="dxa"/>
          </w:tcPr>
          <w:p w14:paraId="1BE35355" w14:textId="77777777" w:rsidR="007B7568" w:rsidRPr="009B0C0D" w:rsidRDefault="007B7568">
            <w:pPr>
              <w:spacing w:after="0" w:line="240" w:lineRule="auto"/>
              <w:jc w:val="center"/>
              <w:rPr>
                <w:rFonts w:ascii="Segoe UI" w:hAnsi="Segoe UI" w:cs="Segoe UI"/>
                <w:sz w:val="16"/>
                <w:szCs w:val="16"/>
              </w:rPr>
            </w:pPr>
          </w:p>
        </w:tc>
        <w:tc>
          <w:tcPr>
            <w:tcW w:w="810" w:type="dxa"/>
          </w:tcPr>
          <w:p w14:paraId="7B00ABCF" w14:textId="77777777" w:rsidR="007B7568" w:rsidRPr="009B0C0D" w:rsidRDefault="007B7568">
            <w:pPr>
              <w:spacing w:after="0" w:line="240" w:lineRule="auto"/>
              <w:jc w:val="center"/>
              <w:rPr>
                <w:rFonts w:ascii="Segoe UI" w:hAnsi="Segoe UI" w:cs="Segoe UI"/>
                <w:sz w:val="16"/>
                <w:szCs w:val="16"/>
              </w:rPr>
            </w:pPr>
          </w:p>
        </w:tc>
        <w:tc>
          <w:tcPr>
            <w:tcW w:w="2928" w:type="dxa"/>
          </w:tcPr>
          <w:p w14:paraId="63CC0C6C" w14:textId="77777777" w:rsidR="007B7568" w:rsidRPr="009B0C0D" w:rsidRDefault="007B7568">
            <w:pPr>
              <w:spacing w:after="0" w:line="240" w:lineRule="auto"/>
              <w:rPr>
                <w:rFonts w:ascii="Segoe UI" w:hAnsi="Segoe UI" w:cs="Segoe UI"/>
                <w:sz w:val="16"/>
                <w:szCs w:val="16"/>
              </w:rPr>
            </w:pPr>
          </w:p>
        </w:tc>
      </w:tr>
      <w:tr w:rsidR="007B7568" w:rsidRPr="009B0C0D" w14:paraId="62E78B9D" w14:textId="77777777" w:rsidTr="00B25CF3">
        <w:trPr>
          <w:trHeight w:val="227"/>
          <w:jc w:val="center"/>
        </w:trPr>
        <w:tc>
          <w:tcPr>
            <w:tcW w:w="3325" w:type="dxa"/>
            <w:tcMar>
              <w:top w:w="14" w:type="dxa"/>
            </w:tcMar>
          </w:tcPr>
          <w:p w14:paraId="3BD4AF9B" w14:textId="3B64829C" w:rsidR="007B7568" w:rsidRPr="00AC78B9" w:rsidRDefault="007B7568" w:rsidP="00DB0A56">
            <w:pPr>
              <w:pStyle w:val="ListParagraph"/>
              <w:numPr>
                <w:ilvl w:val="0"/>
                <w:numId w:val="44"/>
              </w:numPr>
              <w:spacing w:after="0" w:line="240" w:lineRule="auto"/>
              <w:rPr>
                <w:rFonts w:ascii="Segoe UI" w:hAnsi="Segoe UI" w:cs="Segoe UI"/>
                <w:sz w:val="16"/>
                <w:szCs w:val="16"/>
              </w:rPr>
            </w:pPr>
            <w:r>
              <w:rPr>
                <w:rFonts w:ascii="Segoe UI" w:hAnsi="Segoe UI"/>
                <w:sz w:val="16"/>
              </w:rPr>
              <w:t>Alcance de la respuesta de la administración a las conclusiones de la auditoría interna</w:t>
            </w:r>
          </w:p>
        </w:tc>
        <w:tc>
          <w:tcPr>
            <w:tcW w:w="1170" w:type="dxa"/>
          </w:tcPr>
          <w:p w14:paraId="6961929D" w14:textId="77777777" w:rsidR="007B7568" w:rsidRPr="009B0C0D" w:rsidRDefault="007B7568">
            <w:pPr>
              <w:spacing w:after="0" w:line="240" w:lineRule="auto"/>
              <w:jc w:val="center"/>
              <w:rPr>
                <w:rFonts w:ascii="Segoe UI" w:hAnsi="Segoe UI" w:cs="Segoe UI"/>
                <w:sz w:val="16"/>
                <w:szCs w:val="16"/>
              </w:rPr>
            </w:pPr>
          </w:p>
        </w:tc>
        <w:tc>
          <w:tcPr>
            <w:tcW w:w="1260" w:type="dxa"/>
          </w:tcPr>
          <w:p w14:paraId="5F4291E9" w14:textId="77777777" w:rsidR="007B7568" w:rsidRPr="009B0C0D" w:rsidRDefault="007B7568">
            <w:pPr>
              <w:spacing w:after="0" w:line="240" w:lineRule="auto"/>
              <w:jc w:val="center"/>
              <w:rPr>
                <w:rFonts w:ascii="Segoe UI" w:hAnsi="Segoe UI" w:cs="Segoe UI"/>
                <w:sz w:val="16"/>
                <w:szCs w:val="16"/>
              </w:rPr>
            </w:pPr>
          </w:p>
        </w:tc>
        <w:tc>
          <w:tcPr>
            <w:tcW w:w="810" w:type="dxa"/>
          </w:tcPr>
          <w:p w14:paraId="17E481AC" w14:textId="77777777" w:rsidR="007B7568" w:rsidRPr="009B0C0D" w:rsidRDefault="007B7568">
            <w:pPr>
              <w:spacing w:after="0" w:line="240" w:lineRule="auto"/>
              <w:jc w:val="center"/>
              <w:rPr>
                <w:rFonts w:ascii="Segoe UI" w:hAnsi="Segoe UI" w:cs="Segoe UI"/>
                <w:sz w:val="16"/>
                <w:szCs w:val="16"/>
              </w:rPr>
            </w:pPr>
          </w:p>
        </w:tc>
        <w:tc>
          <w:tcPr>
            <w:tcW w:w="2928" w:type="dxa"/>
          </w:tcPr>
          <w:p w14:paraId="344F57C9" w14:textId="77777777" w:rsidR="007B7568" w:rsidRPr="009B0C0D" w:rsidRDefault="007B7568">
            <w:pPr>
              <w:spacing w:after="0" w:line="240" w:lineRule="auto"/>
              <w:rPr>
                <w:rFonts w:ascii="Segoe UI" w:hAnsi="Segoe UI" w:cs="Segoe UI"/>
                <w:sz w:val="16"/>
                <w:szCs w:val="16"/>
              </w:rPr>
            </w:pPr>
          </w:p>
        </w:tc>
      </w:tr>
      <w:tr w:rsidR="007B7568" w:rsidRPr="009B0C0D" w14:paraId="73C08897" w14:textId="77777777" w:rsidTr="00E064B8">
        <w:trPr>
          <w:trHeight w:val="227"/>
          <w:jc w:val="center"/>
        </w:trPr>
        <w:tc>
          <w:tcPr>
            <w:tcW w:w="9493" w:type="dxa"/>
            <w:gridSpan w:val="5"/>
            <w:shd w:val="clear" w:color="auto" w:fill="F2F2F2" w:themeFill="background1" w:themeFillShade="F2"/>
          </w:tcPr>
          <w:p w14:paraId="67E3FED1" w14:textId="77777777" w:rsidR="007B7568" w:rsidRPr="009B0C0D" w:rsidRDefault="007B7568">
            <w:pPr>
              <w:spacing w:after="0" w:line="240" w:lineRule="auto"/>
              <w:jc w:val="center"/>
              <w:rPr>
                <w:rFonts w:ascii="Segoe UI" w:hAnsi="Segoe UI" w:cs="Segoe UI"/>
                <w:b/>
                <w:sz w:val="16"/>
                <w:szCs w:val="16"/>
              </w:rPr>
            </w:pPr>
            <w:r>
              <w:rPr>
                <w:rFonts w:ascii="Segoe UI" w:hAnsi="Segoe UI"/>
                <w:b/>
                <w:sz w:val="16"/>
              </w:rPr>
              <w:t>C 3) Contabilidad, registro y presentación de informes</w:t>
            </w:r>
          </w:p>
          <w:p w14:paraId="30B390A3" w14:textId="77777777" w:rsidR="007B7568" w:rsidRPr="009B0C0D" w:rsidRDefault="007B7568">
            <w:pPr>
              <w:spacing w:after="0" w:line="240" w:lineRule="auto"/>
              <w:rPr>
                <w:rFonts w:ascii="Segoe UI" w:hAnsi="Segoe UI" w:cs="Segoe UI"/>
                <w:sz w:val="16"/>
                <w:szCs w:val="16"/>
              </w:rPr>
            </w:pPr>
          </w:p>
        </w:tc>
      </w:tr>
      <w:tr w:rsidR="00020466" w:rsidRPr="009B0C0D" w14:paraId="529F222C" w14:textId="77777777" w:rsidTr="00B25CF3">
        <w:trPr>
          <w:trHeight w:val="227"/>
          <w:jc w:val="center"/>
        </w:trPr>
        <w:tc>
          <w:tcPr>
            <w:tcW w:w="3325" w:type="dxa"/>
            <w:tcMar>
              <w:top w:w="14" w:type="dxa"/>
            </w:tcMar>
          </w:tcPr>
          <w:p w14:paraId="3C44FEB8" w14:textId="77777777" w:rsidR="007B7568" w:rsidRPr="009B0C0D" w:rsidRDefault="007B7568">
            <w:pPr>
              <w:spacing w:after="0" w:line="240" w:lineRule="auto"/>
              <w:rPr>
                <w:rFonts w:ascii="Segoe UI" w:hAnsi="Segoe UI" w:cs="Segoe UI"/>
                <w:b/>
                <w:sz w:val="16"/>
                <w:szCs w:val="16"/>
              </w:rPr>
            </w:pPr>
            <w:r>
              <w:rPr>
                <w:rFonts w:ascii="Segoe UI" w:hAnsi="Segoe UI"/>
                <w:b/>
                <w:sz w:val="16"/>
              </w:rPr>
              <w:t>ID-22. Oportunidad y periodicidad de la conciliación de cuentas</w:t>
            </w:r>
          </w:p>
        </w:tc>
        <w:tc>
          <w:tcPr>
            <w:tcW w:w="1170" w:type="dxa"/>
          </w:tcPr>
          <w:p w14:paraId="3DECA80B" w14:textId="77777777" w:rsidR="007B7568" w:rsidRPr="009B0C0D" w:rsidRDefault="007B7568">
            <w:pPr>
              <w:spacing w:after="0" w:line="240" w:lineRule="auto"/>
              <w:jc w:val="center"/>
              <w:rPr>
                <w:rFonts w:ascii="Segoe UI" w:hAnsi="Segoe UI" w:cs="Segoe UI"/>
                <w:b/>
                <w:sz w:val="16"/>
                <w:szCs w:val="16"/>
              </w:rPr>
            </w:pPr>
          </w:p>
        </w:tc>
        <w:tc>
          <w:tcPr>
            <w:tcW w:w="1260" w:type="dxa"/>
          </w:tcPr>
          <w:p w14:paraId="3AF7879C" w14:textId="77777777" w:rsidR="007B7568" w:rsidRPr="009B0C0D" w:rsidRDefault="007B7568">
            <w:pPr>
              <w:spacing w:after="0" w:line="240" w:lineRule="auto"/>
              <w:jc w:val="center"/>
              <w:rPr>
                <w:rFonts w:ascii="Segoe UI" w:hAnsi="Segoe UI" w:cs="Segoe UI"/>
                <w:b/>
                <w:sz w:val="16"/>
                <w:szCs w:val="16"/>
              </w:rPr>
            </w:pPr>
          </w:p>
        </w:tc>
        <w:tc>
          <w:tcPr>
            <w:tcW w:w="810" w:type="dxa"/>
          </w:tcPr>
          <w:p w14:paraId="451A4ECD" w14:textId="77777777" w:rsidR="007B7568" w:rsidRPr="009B0C0D" w:rsidRDefault="007B7568">
            <w:pPr>
              <w:spacing w:after="0" w:line="240" w:lineRule="auto"/>
              <w:jc w:val="center"/>
              <w:rPr>
                <w:rFonts w:ascii="Segoe UI" w:hAnsi="Segoe UI" w:cs="Segoe UI"/>
                <w:b/>
                <w:sz w:val="16"/>
                <w:szCs w:val="16"/>
              </w:rPr>
            </w:pPr>
          </w:p>
        </w:tc>
        <w:tc>
          <w:tcPr>
            <w:tcW w:w="2928" w:type="dxa"/>
            <w:shd w:val="clear" w:color="auto" w:fill="auto"/>
          </w:tcPr>
          <w:p w14:paraId="1D4DF43A" w14:textId="77777777" w:rsidR="007B7568" w:rsidRPr="009B0C0D" w:rsidRDefault="007B7568">
            <w:pPr>
              <w:spacing w:after="0" w:line="240" w:lineRule="auto"/>
              <w:rPr>
                <w:rFonts w:ascii="Segoe UI" w:hAnsi="Segoe UI" w:cs="Segoe UI"/>
                <w:sz w:val="16"/>
                <w:szCs w:val="16"/>
                <w:lang w:eastAsia="zh-CN"/>
              </w:rPr>
            </w:pPr>
          </w:p>
        </w:tc>
      </w:tr>
      <w:tr w:rsidR="007B7568" w:rsidRPr="009B0C0D" w14:paraId="62C152BD" w14:textId="77777777" w:rsidTr="00B25CF3">
        <w:trPr>
          <w:trHeight w:val="227"/>
          <w:jc w:val="center"/>
        </w:trPr>
        <w:tc>
          <w:tcPr>
            <w:tcW w:w="3325" w:type="dxa"/>
            <w:tcMar>
              <w:top w:w="14" w:type="dxa"/>
            </w:tcMar>
          </w:tcPr>
          <w:p w14:paraId="3DEEC84D" w14:textId="19F36467" w:rsidR="007B7568" w:rsidRPr="009B0C0D" w:rsidRDefault="007B7568" w:rsidP="00DB0A56">
            <w:pPr>
              <w:pStyle w:val="ListParagraph"/>
              <w:numPr>
                <w:ilvl w:val="0"/>
                <w:numId w:val="45"/>
              </w:numPr>
              <w:spacing w:after="0" w:line="240" w:lineRule="auto"/>
              <w:rPr>
                <w:rFonts w:ascii="Segoe UI" w:hAnsi="Segoe UI" w:cs="Segoe UI"/>
                <w:sz w:val="16"/>
                <w:szCs w:val="16"/>
              </w:rPr>
            </w:pPr>
            <w:r>
              <w:rPr>
                <w:rFonts w:ascii="Segoe UI" w:hAnsi="Segoe UI"/>
                <w:sz w:val="16"/>
              </w:rPr>
              <w:t>Periodicidad de la conciliación bancaria</w:t>
            </w:r>
          </w:p>
        </w:tc>
        <w:tc>
          <w:tcPr>
            <w:tcW w:w="1170" w:type="dxa"/>
          </w:tcPr>
          <w:p w14:paraId="0C871568" w14:textId="77777777" w:rsidR="007B7568" w:rsidRPr="009B0C0D" w:rsidRDefault="007B7568">
            <w:pPr>
              <w:spacing w:after="0" w:line="240" w:lineRule="auto"/>
              <w:jc w:val="center"/>
              <w:rPr>
                <w:rFonts w:ascii="Segoe UI" w:hAnsi="Segoe UI" w:cs="Segoe UI"/>
                <w:sz w:val="16"/>
                <w:szCs w:val="16"/>
              </w:rPr>
            </w:pPr>
          </w:p>
        </w:tc>
        <w:tc>
          <w:tcPr>
            <w:tcW w:w="1260" w:type="dxa"/>
          </w:tcPr>
          <w:p w14:paraId="354CEBAE" w14:textId="77777777" w:rsidR="007B7568" w:rsidRPr="009B0C0D" w:rsidRDefault="007B7568">
            <w:pPr>
              <w:spacing w:after="0" w:line="240" w:lineRule="auto"/>
              <w:jc w:val="center"/>
              <w:rPr>
                <w:rFonts w:ascii="Segoe UI" w:hAnsi="Segoe UI" w:cs="Segoe UI"/>
                <w:sz w:val="16"/>
                <w:szCs w:val="16"/>
              </w:rPr>
            </w:pPr>
          </w:p>
        </w:tc>
        <w:tc>
          <w:tcPr>
            <w:tcW w:w="810" w:type="dxa"/>
          </w:tcPr>
          <w:p w14:paraId="62FA5530" w14:textId="77777777" w:rsidR="007B7568" w:rsidRPr="009B0C0D" w:rsidRDefault="007B7568">
            <w:pPr>
              <w:spacing w:after="0" w:line="240" w:lineRule="auto"/>
              <w:jc w:val="center"/>
              <w:rPr>
                <w:rFonts w:ascii="Segoe UI" w:hAnsi="Segoe UI" w:cs="Segoe UI"/>
                <w:sz w:val="16"/>
                <w:szCs w:val="16"/>
              </w:rPr>
            </w:pPr>
          </w:p>
        </w:tc>
        <w:tc>
          <w:tcPr>
            <w:tcW w:w="2928" w:type="dxa"/>
          </w:tcPr>
          <w:p w14:paraId="38A3109E" w14:textId="77777777" w:rsidR="007B7568" w:rsidRPr="009B0C0D" w:rsidRDefault="007B7568">
            <w:pPr>
              <w:spacing w:after="0" w:line="240" w:lineRule="auto"/>
              <w:rPr>
                <w:rFonts w:ascii="Segoe UI" w:hAnsi="Segoe UI" w:cs="Segoe UI"/>
                <w:sz w:val="16"/>
                <w:szCs w:val="16"/>
                <w:lang w:eastAsia="zh-CN"/>
              </w:rPr>
            </w:pPr>
          </w:p>
        </w:tc>
      </w:tr>
      <w:tr w:rsidR="007B7568" w:rsidRPr="009B0C0D" w14:paraId="7D6A13EF" w14:textId="77777777" w:rsidTr="00B25CF3">
        <w:trPr>
          <w:trHeight w:val="227"/>
          <w:jc w:val="center"/>
        </w:trPr>
        <w:tc>
          <w:tcPr>
            <w:tcW w:w="3325" w:type="dxa"/>
            <w:tcMar>
              <w:top w:w="14" w:type="dxa"/>
            </w:tcMar>
          </w:tcPr>
          <w:p w14:paraId="2D901898" w14:textId="295F9312" w:rsidR="007B7568" w:rsidRPr="00AC78B9" w:rsidRDefault="007B7568" w:rsidP="00DB0A56">
            <w:pPr>
              <w:pStyle w:val="ListParagraph"/>
              <w:numPr>
                <w:ilvl w:val="0"/>
                <w:numId w:val="45"/>
              </w:numPr>
              <w:spacing w:after="0" w:line="240" w:lineRule="auto"/>
              <w:rPr>
                <w:rFonts w:ascii="Segoe UI" w:hAnsi="Segoe UI" w:cs="Segoe UI"/>
                <w:sz w:val="16"/>
                <w:szCs w:val="16"/>
              </w:rPr>
            </w:pPr>
            <w:r>
              <w:rPr>
                <w:rFonts w:ascii="Segoe UI" w:hAnsi="Segoe UI"/>
                <w:sz w:val="16"/>
              </w:rPr>
              <w:t>Periodicidad y compensación de cuentas de orden y anticipos</w:t>
            </w:r>
          </w:p>
        </w:tc>
        <w:tc>
          <w:tcPr>
            <w:tcW w:w="1170" w:type="dxa"/>
          </w:tcPr>
          <w:p w14:paraId="0C0C4355" w14:textId="77777777" w:rsidR="007B7568" w:rsidRPr="009B0C0D" w:rsidRDefault="007B7568">
            <w:pPr>
              <w:spacing w:after="0" w:line="240" w:lineRule="auto"/>
              <w:jc w:val="center"/>
              <w:rPr>
                <w:rFonts w:ascii="Segoe UI" w:hAnsi="Segoe UI" w:cs="Segoe UI"/>
                <w:sz w:val="16"/>
                <w:szCs w:val="16"/>
              </w:rPr>
            </w:pPr>
          </w:p>
        </w:tc>
        <w:tc>
          <w:tcPr>
            <w:tcW w:w="1260" w:type="dxa"/>
          </w:tcPr>
          <w:p w14:paraId="4D7FCBA0" w14:textId="77777777" w:rsidR="007B7568" w:rsidRPr="009B0C0D" w:rsidRDefault="007B7568">
            <w:pPr>
              <w:spacing w:after="0" w:line="240" w:lineRule="auto"/>
              <w:jc w:val="center"/>
              <w:rPr>
                <w:rFonts w:ascii="Segoe UI" w:hAnsi="Segoe UI" w:cs="Segoe UI"/>
                <w:sz w:val="16"/>
                <w:szCs w:val="16"/>
              </w:rPr>
            </w:pPr>
          </w:p>
        </w:tc>
        <w:tc>
          <w:tcPr>
            <w:tcW w:w="810" w:type="dxa"/>
          </w:tcPr>
          <w:p w14:paraId="3AB3985C" w14:textId="77777777" w:rsidR="007B7568" w:rsidRPr="009B0C0D" w:rsidRDefault="007B7568">
            <w:pPr>
              <w:spacing w:after="0" w:line="240" w:lineRule="auto"/>
              <w:jc w:val="center"/>
              <w:rPr>
                <w:rFonts w:ascii="Segoe UI" w:hAnsi="Segoe UI" w:cs="Segoe UI"/>
                <w:sz w:val="16"/>
                <w:szCs w:val="16"/>
              </w:rPr>
            </w:pPr>
          </w:p>
        </w:tc>
        <w:tc>
          <w:tcPr>
            <w:tcW w:w="2928" w:type="dxa"/>
          </w:tcPr>
          <w:p w14:paraId="16E8D618" w14:textId="77777777" w:rsidR="007B7568" w:rsidRPr="009B0C0D" w:rsidRDefault="007B7568">
            <w:pPr>
              <w:spacing w:after="0" w:line="240" w:lineRule="auto"/>
              <w:rPr>
                <w:rFonts w:ascii="Segoe UI" w:hAnsi="Segoe UI" w:cs="Segoe UI"/>
                <w:sz w:val="16"/>
                <w:szCs w:val="16"/>
                <w:lang w:eastAsia="zh-CN"/>
              </w:rPr>
            </w:pPr>
          </w:p>
        </w:tc>
      </w:tr>
      <w:tr w:rsidR="00020466" w:rsidRPr="009B0C0D" w14:paraId="37FA3B35" w14:textId="77777777" w:rsidTr="00B25CF3">
        <w:trPr>
          <w:trHeight w:val="227"/>
          <w:jc w:val="center"/>
        </w:trPr>
        <w:tc>
          <w:tcPr>
            <w:tcW w:w="3325" w:type="dxa"/>
            <w:tcMar>
              <w:top w:w="14" w:type="dxa"/>
            </w:tcMar>
          </w:tcPr>
          <w:p w14:paraId="698BA105" w14:textId="77777777" w:rsidR="007B7568" w:rsidRPr="009B0C0D" w:rsidRDefault="007B7568">
            <w:pPr>
              <w:spacing w:after="0" w:line="240" w:lineRule="auto"/>
              <w:rPr>
                <w:rFonts w:ascii="Segoe UI" w:hAnsi="Segoe UI" w:cs="Segoe UI"/>
                <w:b/>
                <w:sz w:val="16"/>
                <w:szCs w:val="16"/>
              </w:rPr>
            </w:pPr>
            <w:r>
              <w:rPr>
                <w:rFonts w:ascii="Segoe UI" w:hAnsi="Segoe UI"/>
                <w:b/>
                <w:sz w:val="16"/>
              </w:rPr>
              <w:t>ID-23. Disponibilidad de información sobre los recursos recibidos por las unidades de prestación de servicios</w:t>
            </w:r>
          </w:p>
        </w:tc>
        <w:tc>
          <w:tcPr>
            <w:tcW w:w="1170" w:type="dxa"/>
          </w:tcPr>
          <w:p w14:paraId="2CAD3DEB" w14:textId="77777777" w:rsidR="007B7568" w:rsidRPr="009B0C0D" w:rsidRDefault="007B7568">
            <w:pPr>
              <w:spacing w:after="0" w:line="240" w:lineRule="auto"/>
              <w:jc w:val="center"/>
              <w:rPr>
                <w:rFonts w:ascii="Segoe UI" w:hAnsi="Segoe UI" w:cs="Segoe UI"/>
                <w:b/>
                <w:sz w:val="16"/>
                <w:szCs w:val="16"/>
              </w:rPr>
            </w:pPr>
          </w:p>
        </w:tc>
        <w:tc>
          <w:tcPr>
            <w:tcW w:w="1260" w:type="dxa"/>
          </w:tcPr>
          <w:p w14:paraId="0D2D38F1" w14:textId="77777777" w:rsidR="007B7568" w:rsidRPr="009B0C0D" w:rsidRDefault="007B7568">
            <w:pPr>
              <w:spacing w:after="0" w:line="240" w:lineRule="auto"/>
              <w:jc w:val="center"/>
              <w:rPr>
                <w:rFonts w:ascii="Segoe UI" w:hAnsi="Segoe UI" w:cs="Segoe UI"/>
                <w:b/>
                <w:sz w:val="16"/>
                <w:szCs w:val="16"/>
              </w:rPr>
            </w:pPr>
          </w:p>
        </w:tc>
        <w:tc>
          <w:tcPr>
            <w:tcW w:w="810" w:type="dxa"/>
          </w:tcPr>
          <w:p w14:paraId="1AEE1D7D" w14:textId="77777777" w:rsidR="007B7568" w:rsidRPr="009B0C0D" w:rsidRDefault="007B7568">
            <w:pPr>
              <w:spacing w:after="0" w:line="240" w:lineRule="auto"/>
              <w:jc w:val="center"/>
              <w:rPr>
                <w:rFonts w:ascii="Segoe UI" w:hAnsi="Segoe UI" w:cs="Segoe UI"/>
                <w:sz w:val="16"/>
                <w:szCs w:val="16"/>
              </w:rPr>
            </w:pPr>
          </w:p>
        </w:tc>
        <w:tc>
          <w:tcPr>
            <w:tcW w:w="2928" w:type="dxa"/>
            <w:shd w:val="clear" w:color="auto" w:fill="auto"/>
          </w:tcPr>
          <w:p w14:paraId="3BEE1722" w14:textId="77777777" w:rsidR="007B7568" w:rsidRPr="009B0C0D" w:rsidRDefault="007B7568">
            <w:pPr>
              <w:spacing w:after="0" w:line="240" w:lineRule="auto"/>
              <w:rPr>
                <w:rFonts w:ascii="Segoe UI" w:hAnsi="Segoe UI" w:cs="Segoe UI"/>
                <w:sz w:val="16"/>
                <w:szCs w:val="16"/>
              </w:rPr>
            </w:pPr>
          </w:p>
        </w:tc>
      </w:tr>
      <w:tr w:rsidR="00020466" w:rsidRPr="009B0C0D" w14:paraId="44FD3CF6" w14:textId="77777777" w:rsidTr="00B25CF3">
        <w:trPr>
          <w:trHeight w:val="227"/>
          <w:jc w:val="center"/>
        </w:trPr>
        <w:tc>
          <w:tcPr>
            <w:tcW w:w="3325" w:type="dxa"/>
            <w:tcMar>
              <w:top w:w="14" w:type="dxa"/>
            </w:tcMar>
          </w:tcPr>
          <w:p w14:paraId="15BE4184" w14:textId="77777777" w:rsidR="007B7568" w:rsidRPr="009B0C0D" w:rsidRDefault="007B7568">
            <w:pPr>
              <w:spacing w:after="0" w:line="240" w:lineRule="auto"/>
              <w:rPr>
                <w:rFonts w:ascii="Segoe UI" w:hAnsi="Segoe UI" w:cs="Segoe UI"/>
                <w:b/>
                <w:sz w:val="16"/>
                <w:szCs w:val="16"/>
              </w:rPr>
            </w:pPr>
            <w:r>
              <w:rPr>
                <w:rFonts w:ascii="Segoe UI" w:hAnsi="Segoe UI"/>
                <w:b/>
                <w:sz w:val="16"/>
              </w:rPr>
              <w:t>ID-24. Calidad y puntualidad de los informes presupuestarios del ejercicio en curso</w:t>
            </w:r>
          </w:p>
        </w:tc>
        <w:tc>
          <w:tcPr>
            <w:tcW w:w="1170" w:type="dxa"/>
          </w:tcPr>
          <w:p w14:paraId="3EE40F96" w14:textId="77777777" w:rsidR="007B7568" w:rsidRPr="009B0C0D" w:rsidRDefault="007B7568">
            <w:pPr>
              <w:spacing w:after="0" w:line="240" w:lineRule="auto"/>
              <w:jc w:val="center"/>
              <w:rPr>
                <w:rFonts w:ascii="Segoe UI" w:hAnsi="Segoe UI" w:cs="Segoe UI"/>
                <w:b/>
                <w:sz w:val="16"/>
                <w:szCs w:val="16"/>
              </w:rPr>
            </w:pPr>
          </w:p>
        </w:tc>
        <w:tc>
          <w:tcPr>
            <w:tcW w:w="1260" w:type="dxa"/>
          </w:tcPr>
          <w:p w14:paraId="4E36D4E5" w14:textId="77777777" w:rsidR="007B7568" w:rsidRPr="009B0C0D" w:rsidRDefault="007B7568">
            <w:pPr>
              <w:spacing w:after="0" w:line="240" w:lineRule="auto"/>
              <w:jc w:val="center"/>
              <w:rPr>
                <w:rFonts w:ascii="Segoe UI" w:hAnsi="Segoe UI" w:cs="Segoe UI"/>
                <w:b/>
                <w:sz w:val="16"/>
                <w:szCs w:val="16"/>
              </w:rPr>
            </w:pPr>
          </w:p>
        </w:tc>
        <w:tc>
          <w:tcPr>
            <w:tcW w:w="810" w:type="dxa"/>
          </w:tcPr>
          <w:p w14:paraId="28922225" w14:textId="77777777" w:rsidR="007B7568" w:rsidRPr="009B0C0D" w:rsidRDefault="007B7568">
            <w:pPr>
              <w:spacing w:after="0" w:line="240" w:lineRule="auto"/>
              <w:jc w:val="center"/>
              <w:rPr>
                <w:rFonts w:ascii="Segoe UI" w:hAnsi="Segoe UI" w:cs="Segoe UI"/>
                <w:sz w:val="16"/>
                <w:szCs w:val="16"/>
              </w:rPr>
            </w:pPr>
          </w:p>
        </w:tc>
        <w:tc>
          <w:tcPr>
            <w:tcW w:w="2928" w:type="dxa"/>
            <w:shd w:val="clear" w:color="auto" w:fill="auto"/>
          </w:tcPr>
          <w:p w14:paraId="0934ADD3" w14:textId="77777777" w:rsidR="007B7568" w:rsidRPr="009B0C0D" w:rsidRDefault="007B7568">
            <w:pPr>
              <w:spacing w:after="0" w:line="240" w:lineRule="auto"/>
              <w:rPr>
                <w:rFonts w:ascii="Segoe UI" w:hAnsi="Segoe UI" w:cs="Segoe UI"/>
                <w:sz w:val="16"/>
                <w:szCs w:val="16"/>
              </w:rPr>
            </w:pPr>
          </w:p>
        </w:tc>
      </w:tr>
      <w:tr w:rsidR="00020466" w:rsidRPr="009B0C0D" w14:paraId="3D06B33B" w14:textId="77777777" w:rsidTr="00B25CF3">
        <w:trPr>
          <w:trHeight w:val="227"/>
          <w:jc w:val="center"/>
        </w:trPr>
        <w:tc>
          <w:tcPr>
            <w:tcW w:w="3325" w:type="dxa"/>
            <w:tcMar>
              <w:top w:w="14" w:type="dxa"/>
            </w:tcMar>
          </w:tcPr>
          <w:p w14:paraId="421883E1" w14:textId="77777777" w:rsidR="007B7568" w:rsidRPr="009B0C0D" w:rsidRDefault="007B7568" w:rsidP="00DB0A56">
            <w:pPr>
              <w:pStyle w:val="ListParagraph"/>
              <w:numPr>
                <w:ilvl w:val="0"/>
                <w:numId w:val="46"/>
              </w:numPr>
              <w:spacing w:after="0" w:line="240" w:lineRule="auto"/>
              <w:rPr>
                <w:rFonts w:ascii="Segoe UI" w:hAnsi="Segoe UI" w:cs="Segoe UI"/>
                <w:sz w:val="16"/>
                <w:szCs w:val="16"/>
              </w:rPr>
            </w:pPr>
            <w:r>
              <w:rPr>
                <w:rFonts w:ascii="Segoe UI" w:hAnsi="Segoe UI"/>
                <w:sz w:val="16"/>
              </w:rPr>
              <w:t>Alcance de los informes en términos de cobertura y compatibilidad con las estimaciones presupuestarias</w:t>
            </w:r>
          </w:p>
        </w:tc>
        <w:tc>
          <w:tcPr>
            <w:tcW w:w="1170" w:type="dxa"/>
          </w:tcPr>
          <w:p w14:paraId="418838C3" w14:textId="77777777" w:rsidR="007B7568" w:rsidRPr="009B0C0D" w:rsidRDefault="007B7568">
            <w:pPr>
              <w:spacing w:after="0" w:line="240" w:lineRule="auto"/>
              <w:jc w:val="center"/>
              <w:rPr>
                <w:rFonts w:ascii="Segoe UI" w:hAnsi="Segoe UI" w:cs="Segoe UI"/>
                <w:sz w:val="16"/>
                <w:szCs w:val="16"/>
              </w:rPr>
            </w:pPr>
          </w:p>
        </w:tc>
        <w:tc>
          <w:tcPr>
            <w:tcW w:w="1260" w:type="dxa"/>
          </w:tcPr>
          <w:p w14:paraId="21F66B81" w14:textId="77777777" w:rsidR="007B7568" w:rsidRPr="009B0C0D" w:rsidRDefault="007B7568">
            <w:pPr>
              <w:spacing w:after="0" w:line="240" w:lineRule="auto"/>
              <w:jc w:val="center"/>
              <w:rPr>
                <w:rFonts w:ascii="Segoe UI" w:hAnsi="Segoe UI" w:cs="Segoe UI"/>
                <w:sz w:val="16"/>
                <w:szCs w:val="16"/>
              </w:rPr>
            </w:pPr>
          </w:p>
        </w:tc>
        <w:tc>
          <w:tcPr>
            <w:tcW w:w="810" w:type="dxa"/>
          </w:tcPr>
          <w:p w14:paraId="05870577" w14:textId="77777777" w:rsidR="007B7568" w:rsidRPr="009B0C0D" w:rsidRDefault="007B7568">
            <w:pPr>
              <w:spacing w:after="0" w:line="240" w:lineRule="auto"/>
              <w:jc w:val="center"/>
              <w:rPr>
                <w:rFonts w:ascii="Segoe UI" w:hAnsi="Segoe UI" w:cs="Segoe UI"/>
                <w:sz w:val="16"/>
                <w:szCs w:val="16"/>
              </w:rPr>
            </w:pPr>
          </w:p>
        </w:tc>
        <w:tc>
          <w:tcPr>
            <w:tcW w:w="2928" w:type="dxa"/>
            <w:shd w:val="clear" w:color="auto" w:fill="auto"/>
          </w:tcPr>
          <w:p w14:paraId="27E9524A" w14:textId="77777777" w:rsidR="007B7568" w:rsidRPr="009B0C0D" w:rsidRDefault="007B7568">
            <w:pPr>
              <w:spacing w:after="0" w:line="240" w:lineRule="auto"/>
              <w:rPr>
                <w:rFonts w:ascii="Segoe UI" w:hAnsi="Segoe UI" w:cs="Segoe UI"/>
                <w:sz w:val="16"/>
                <w:szCs w:val="16"/>
              </w:rPr>
            </w:pPr>
          </w:p>
        </w:tc>
      </w:tr>
      <w:tr w:rsidR="00020466" w:rsidRPr="009B0C0D" w14:paraId="733384DD" w14:textId="77777777" w:rsidTr="00B25CF3">
        <w:trPr>
          <w:trHeight w:val="227"/>
          <w:jc w:val="center"/>
        </w:trPr>
        <w:tc>
          <w:tcPr>
            <w:tcW w:w="3325" w:type="dxa"/>
            <w:tcMar>
              <w:top w:w="14" w:type="dxa"/>
            </w:tcMar>
          </w:tcPr>
          <w:p w14:paraId="4516A9D0" w14:textId="77777777" w:rsidR="007B7568" w:rsidRPr="009B0C0D" w:rsidRDefault="007B7568" w:rsidP="00DB0A56">
            <w:pPr>
              <w:pStyle w:val="ListParagraph"/>
              <w:numPr>
                <w:ilvl w:val="0"/>
                <w:numId w:val="46"/>
              </w:numPr>
              <w:spacing w:after="0" w:line="240" w:lineRule="auto"/>
              <w:rPr>
                <w:rFonts w:ascii="Segoe UI" w:hAnsi="Segoe UI" w:cs="Segoe UI"/>
                <w:sz w:val="16"/>
                <w:szCs w:val="16"/>
              </w:rPr>
            </w:pPr>
            <w:r>
              <w:rPr>
                <w:rFonts w:ascii="Segoe UI" w:hAnsi="Segoe UI"/>
                <w:sz w:val="16"/>
              </w:rPr>
              <w:t>Puntualidad de la emisión de los informes</w:t>
            </w:r>
          </w:p>
        </w:tc>
        <w:tc>
          <w:tcPr>
            <w:tcW w:w="1170" w:type="dxa"/>
          </w:tcPr>
          <w:p w14:paraId="117D6011" w14:textId="77777777" w:rsidR="007B7568" w:rsidRPr="009B0C0D" w:rsidRDefault="007B7568">
            <w:pPr>
              <w:spacing w:after="0" w:line="240" w:lineRule="auto"/>
              <w:jc w:val="center"/>
              <w:rPr>
                <w:rFonts w:ascii="Segoe UI" w:hAnsi="Segoe UI" w:cs="Segoe UI"/>
                <w:sz w:val="16"/>
                <w:szCs w:val="16"/>
              </w:rPr>
            </w:pPr>
          </w:p>
        </w:tc>
        <w:tc>
          <w:tcPr>
            <w:tcW w:w="1260" w:type="dxa"/>
          </w:tcPr>
          <w:p w14:paraId="11DB14F1" w14:textId="77777777" w:rsidR="007B7568" w:rsidRPr="009B0C0D" w:rsidRDefault="007B7568">
            <w:pPr>
              <w:spacing w:after="0" w:line="240" w:lineRule="auto"/>
              <w:jc w:val="center"/>
              <w:rPr>
                <w:rFonts w:ascii="Segoe UI" w:hAnsi="Segoe UI" w:cs="Segoe UI"/>
                <w:sz w:val="16"/>
                <w:szCs w:val="16"/>
              </w:rPr>
            </w:pPr>
          </w:p>
        </w:tc>
        <w:tc>
          <w:tcPr>
            <w:tcW w:w="810" w:type="dxa"/>
          </w:tcPr>
          <w:p w14:paraId="1CBF0DD6" w14:textId="77777777" w:rsidR="007B7568" w:rsidRPr="009B0C0D" w:rsidRDefault="007B7568">
            <w:pPr>
              <w:spacing w:after="0" w:line="240" w:lineRule="auto"/>
              <w:jc w:val="center"/>
              <w:rPr>
                <w:rFonts w:ascii="Segoe UI" w:hAnsi="Segoe UI" w:cs="Segoe UI"/>
                <w:sz w:val="16"/>
                <w:szCs w:val="16"/>
              </w:rPr>
            </w:pPr>
          </w:p>
        </w:tc>
        <w:tc>
          <w:tcPr>
            <w:tcW w:w="2928" w:type="dxa"/>
            <w:shd w:val="clear" w:color="auto" w:fill="auto"/>
          </w:tcPr>
          <w:p w14:paraId="68828BA1" w14:textId="77777777" w:rsidR="007B7568" w:rsidRPr="009B0C0D" w:rsidRDefault="007B7568">
            <w:pPr>
              <w:spacing w:after="0" w:line="240" w:lineRule="auto"/>
              <w:rPr>
                <w:rFonts w:ascii="Segoe UI" w:hAnsi="Segoe UI" w:cs="Segoe UI"/>
                <w:sz w:val="16"/>
                <w:szCs w:val="16"/>
              </w:rPr>
            </w:pPr>
          </w:p>
        </w:tc>
      </w:tr>
      <w:tr w:rsidR="00020466" w:rsidRPr="009B0C0D" w14:paraId="418DB93C" w14:textId="77777777" w:rsidTr="00B25CF3">
        <w:trPr>
          <w:trHeight w:val="227"/>
          <w:jc w:val="center"/>
        </w:trPr>
        <w:tc>
          <w:tcPr>
            <w:tcW w:w="3325" w:type="dxa"/>
            <w:tcMar>
              <w:top w:w="14" w:type="dxa"/>
            </w:tcMar>
          </w:tcPr>
          <w:p w14:paraId="1A7D0946" w14:textId="77777777" w:rsidR="007B7568" w:rsidRPr="00AC78B9" w:rsidRDefault="007B7568" w:rsidP="00DB0A56">
            <w:pPr>
              <w:pStyle w:val="ListParagraph"/>
              <w:numPr>
                <w:ilvl w:val="0"/>
                <w:numId w:val="46"/>
              </w:numPr>
              <w:spacing w:after="0" w:line="240" w:lineRule="auto"/>
              <w:rPr>
                <w:rFonts w:ascii="Segoe UI" w:hAnsi="Segoe UI" w:cs="Segoe UI"/>
                <w:sz w:val="16"/>
                <w:szCs w:val="16"/>
              </w:rPr>
            </w:pPr>
            <w:r>
              <w:rPr>
                <w:rFonts w:ascii="Segoe UI" w:hAnsi="Segoe UI"/>
                <w:sz w:val="16"/>
              </w:rPr>
              <w:t>Calidad de la información</w:t>
            </w:r>
          </w:p>
        </w:tc>
        <w:tc>
          <w:tcPr>
            <w:tcW w:w="1170" w:type="dxa"/>
          </w:tcPr>
          <w:p w14:paraId="49D986FD" w14:textId="77777777" w:rsidR="007B7568" w:rsidRPr="009B0C0D" w:rsidRDefault="007B7568">
            <w:pPr>
              <w:spacing w:after="0" w:line="240" w:lineRule="auto"/>
              <w:jc w:val="center"/>
              <w:rPr>
                <w:rFonts w:ascii="Segoe UI" w:hAnsi="Segoe UI" w:cs="Segoe UI"/>
                <w:sz w:val="16"/>
                <w:szCs w:val="16"/>
              </w:rPr>
            </w:pPr>
          </w:p>
        </w:tc>
        <w:tc>
          <w:tcPr>
            <w:tcW w:w="1260" w:type="dxa"/>
          </w:tcPr>
          <w:p w14:paraId="391C7978" w14:textId="77777777" w:rsidR="007B7568" w:rsidRPr="009B0C0D" w:rsidRDefault="007B7568">
            <w:pPr>
              <w:spacing w:after="0" w:line="240" w:lineRule="auto"/>
              <w:jc w:val="center"/>
              <w:rPr>
                <w:rFonts w:ascii="Segoe UI" w:hAnsi="Segoe UI" w:cs="Segoe UI"/>
                <w:sz w:val="16"/>
                <w:szCs w:val="16"/>
              </w:rPr>
            </w:pPr>
          </w:p>
        </w:tc>
        <w:tc>
          <w:tcPr>
            <w:tcW w:w="810" w:type="dxa"/>
          </w:tcPr>
          <w:p w14:paraId="146CB71B" w14:textId="77777777" w:rsidR="007B7568" w:rsidRPr="009B0C0D" w:rsidRDefault="007B7568">
            <w:pPr>
              <w:spacing w:after="0" w:line="240" w:lineRule="auto"/>
              <w:jc w:val="center"/>
              <w:rPr>
                <w:rFonts w:ascii="Segoe UI" w:hAnsi="Segoe UI" w:cs="Segoe UI"/>
                <w:sz w:val="16"/>
                <w:szCs w:val="16"/>
              </w:rPr>
            </w:pPr>
          </w:p>
        </w:tc>
        <w:tc>
          <w:tcPr>
            <w:tcW w:w="2928" w:type="dxa"/>
            <w:shd w:val="clear" w:color="auto" w:fill="auto"/>
          </w:tcPr>
          <w:p w14:paraId="29B9375D" w14:textId="77777777" w:rsidR="007B7568" w:rsidRPr="009B0C0D" w:rsidRDefault="007B7568">
            <w:pPr>
              <w:spacing w:after="0" w:line="240" w:lineRule="auto"/>
              <w:rPr>
                <w:rFonts w:ascii="Segoe UI" w:hAnsi="Segoe UI" w:cs="Segoe UI"/>
                <w:sz w:val="16"/>
                <w:szCs w:val="16"/>
              </w:rPr>
            </w:pPr>
          </w:p>
        </w:tc>
      </w:tr>
      <w:tr w:rsidR="00020466" w:rsidRPr="009B0C0D" w14:paraId="58877498" w14:textId="77777777" w:rsidTr="00B25CF3">
        <w:trPr>
          <w:trHeight w:val="227"/>
          <w:jc w:val="center"/>
        </w:trPr>
        <w:tc>
          <w:tcPr>
            <w:tcW w:w="3325" w:type="dxa"/>
            <w:tcMar>
              <w:top w:w="14" w:type="dxa"/>
            </w:tcMar>
          </w:tcPr>
          <w:p w14:paraId="75081374" w14:textId="77777777" w:rsidR="007B7568" w:rsidRPr="009B0C0D" w:rsidRDefault="007B7568">
            <w:pPr>
              <w:spacing w:after="0" w:line="240" w:lineRule="auto"/>
              <w:rPr>
                <w:rFonts w:ascii="Segoe UI" w:hAnsi="Segoe UI" w:cs="Segoe UI"/>
                <w:b/>
                <w:sz w:val="16"/>
                <w:szCs w:val="16"/>
              </w:rPr>
            </w:pPr>
            <w:r>
              <w:rPr>
                <w:rFonts w:ascii="Segoe UI" w:hAnsi="Segoe UI"/>
                <w:b/>
                <w:sz w:val="16"/>
              </w:rPr>
              <w:t>ID-25. Calidad y puntualidad de los estados financieros anuales</w:t>
            </w:r>
          </w:p>
        </w:tc>
        <w:tc>
          <w:tcPr>
            <w:tcW w:w="1170" w:type="dxa"/>
          </w:tcPr>
          <w:p w14:paraId="51DF2F1E" w14:textId="77777777" w:rsidR="007B7568" w:rsidRPr="009B0C0D" w:rsidRDefault="007B7568">
            <w:pPr>
              <w:spacing w:after="0" w:line="240" w:lineRule="auto"/>
              <w:jc w:val="center"/>
              <w:rPr>
                <w:rFonts w:ascii="Segoe UI" w:hAnsi="Segoe UI" w:cs="Segoe UI"/>
                <w:b/>
                <w:sz w:val="16"/>
                <w:szCs w:val="16"/>
              </w:rPr>
            </w:pPr>
          </w:p>
        </w:tc>
        <w:tc>
          <w:tcPr>
            <w:tcW w:w="1260" w:type="dxa"/>
          </w:tcPr>
          <w:p w14:paraId="7A1F73FA" w14:textId="77777777" w:rsidR="007B7568" w:rsidRPr="009B0C0D" w:rsidRDefault="007B7568">
            <w:pPr>
              <w:spacing w:after="0" w:line="240" w:lineRule="auto"/>
              <w:jc w:val="center"/>
              <w:rPr>
                <w:rFonts w:ascii="Segoe UI" w:hAnsi="Segoe UI" w:cs="Segoe UI"/>
                <w:b/>
                <w:sz w:val="16"/>
                <w:szCs w:val="16"/>
              </w:rPr>
            </w:pPr>
          </w:p>
        </w:tc>
        <w:tc>
          <w:tcPr>
            <w:tcW w:w="810" w:type="dxa"/>
          </w:tcPr>
          <w:p w14:paraId="23B1351C" w14:textId="77777777" w:rsidR="007B7568" w:rsidRPr="009B0C0D" w:rsidRDefault="007B7568">
            <w:pPr>
              <w:spacing w:after="0" w:line="240" w:lineRule="auto"/>
              <w:jc w:val="center"/>
              <w:rPr>
                <w:rFonts w:ascii="Segoe UI" w:hAnsi="Segoe UI" w:cs="Segoe UI"/>
                <w:sz w:val="16"/>
                <w:szCs w:val="16"/>
              </w:rPr>
            </w:pPr>
          </w:p>
        </w:tc>
        <w:tc>
          <w:tcPr>
            <w:tcW w:w="2928" w:type="dxa"/>
            <w:shd w:val="clear" w:color="auto" w:fill="auto"/>
          </w:tcPr>
          <w:p w14:paraId="604F2D3D" w14:textId="77777777" w:rsidR="007B7568" w:rsidRPr="009B0C0D" w:rsidRDefault="007B7568">
            <w:pPr>
              <w:spacing w:after="0" w:line="240" w:lineRule="auto"/>
              <w:rPr>
                <w:rFonts w:ascii="Segoe UI" w:hAnsi="Segoe UI" w:cs="Segoe UI"/>
                <w:sz w:val="16"/>
                <w:szCs w:val="16"/>
              </w:rPr>
            </w:pPr>
          </w:p>
        </w:tc>
      </w:tr>
      <w:tr w:rsidR="00020466" w:rsidRPr="009B0C0D" w14:paraId="63BF0454" w14:textId="77777777" w:rsidTr="00B25CF3">
        <w:trPr>
          <w:trHeight w:val="227"/>
          <w:jc w:val="center"/>
        </w:trPr>
        <w:tc>
          <w:tcPr>
            <w:tcW w:w="3325" w:type="dxa"/>
            <w:tcMar>
              <w:top w:w="14" w:type="dxa"/>
            </w:tcMar>
          </w:tcPr>
          <w:p w14:paraId="5F90D996" w14:textId="77777777" w:rsidR="007B7568" w:rsidRPr="009B0C0D" w:rsidRDefault="007B7568" w:rsidP="00DB0A56">
            <w:pPr>
              <w:pStyle w:val="ListParagraph"/>
              <w:numPr>
                <w:ilvl w:val="0"/>
                <w:numId w:val="47"/>
              </w:numPr>
              <w:spacing w:after="0" w:line="240" w:lineRule="auto"/>
              <w:rPr>
                <w:rFonts w:ascii="Segoe UI" w:hAnsi="Segoe UI" w:cs="Segoe UI"/>
                <w:sz w:val="16"/>
                <w:szCs w:val="16"/>
              </w:rPr>
            </w:pPr>
            <w:r>
              <w:rPr>
                <w:rFonts w:ascii="Segoe UI" w:hAnsi="Segoe UI"/>
                <w:sz w:val="16"/>
              </w:rPr>
              <w:t>Integridad de los estados financieros</w:t>
            </w:r>
          </w:p>
        </w:tc>
        <w:tc>
          <w:tcPr>
            <w:tcW w:w="1170" w:type="dxa"/>
          </w:tcPr>
          <w:p w14:paraId="52F83EAF" w14:textId="77777777" w:rsidR="007B7568" w:rsidRPr="009B0C0D" w:rsidRDefault="007B7568">
            <w:pPr>
              <w:spacing w:after="0" w:line="240" w:lineRule="auto"/>
              <w:jc w:val="center"/>
              <w:rPr>
                <w:rFonts w:ascii="Segoe UI" w:hAnsi="Segoe UI" w:cs="Segoe UI"/>
                <w:sz w:val="16"/>
                <w:szCs w:val="16"/>
              </w:rPr>
            </w:pPr>
          </w:p>
        </w:tc>
        <w:tc>
          <w:tcPr>
            <w:tcW w:w="1260" w:type="dxa"/>
          </w:tcPr>
          <w:p w14:paraId="1889AEB2" w14:textId="77777777" w:rsidR="007B7568" w:rsidRPr="009B0C0D" w:rsidRDefault="007B7568">
            <w:pPr>
              <w:spacing w:after="0" w:line="240" w:lineRule="auto"/>
              <w:jc w:val="center"/>
              <w:rPr>
                <w:rFonts w:ascii="Segoe UI" w:hAnsi="Segoe UI" w:cs="Segoe UI"/>
                <w:sz w:val="16"/>
                <w:szCs w:val="16"/>
              </w:rPr>
            </w:pPr>
          </w:p>
        </w:tc>
        <w:tc>
          <w:tcPr>
            <w:tcW w:w="810" w:type="dxa"/>
          </w:tcPr>
          <w:p w14:paraId="74FFA473" w14:textId="77777777" w:rsidR="007B7568" w:rsidRPr="009B0C0D" w:rsidRDefault="007B7568">
            <w:pPr>
              <w:spacing w:after="0" w:line="240" w:lineRule="auto"/>
              <w:jc w:val="center"/>
              <w:rPr>
                <w:rFonts w:ascii="Segoe UI" w:hAnsi="Segoe UI" w:cs="Segoe UI"/>
                <w:sz w:val="16"/>
                <w:szCs w:val="16"/>
              </w:rPr>
            </w:pPr>
          </w:p>
        </w:tc>
        <w:tc>
          <w:tcPr>
            <w:tcW w:w="2928" w:type="dxa"/>
            <w:shd w:val="clear" w:color="auto" w:fill="auto"/>
          </w:tcPr>
          <w:p w14:paraId="0E54BC0D" w14:textId="77777777" w:rsidR="007B7568" w:rsidRPr="009B0C0D" w:rsidRDefault="007B7568">
            <w:pPr>
              <w:spacing w:after="0" w:line="240" w:lineRule="auto"/>
              <w:rPr>
                <w:rFonts w:ascii="Segoe UI" w:hAnsi="Segoe UI" w:cs="Segoe UI"/>
                <w:sz w:val="16"/>
                <w:szCs w:val="16"/>
              </w:rPr>
            </w:pPr>
          </w:p>
        </w:tc>
      </w:tr>
      <w:tr w:rsidR="00020466" w:rsidRPr="009B0C0D" w14:paraId="605EC49A" w14:textId="77777777" w:rsidTr="00B25CF3">
        <w:trPr>
          <w:trHeight w:val="227"/>
          <w:jc w:val="center"/>
        </w:trPr>
        <w:tc>
          <w:tcPr>
            <w:tcW w:w="3325" w:type="dxa"/>
            <w:tcMar>
              <w:top w:w="14" w:type="dxa"/>
            </w:tcMar>
          </w:tcPr>
          <w:p w14:paraId="321600E7" w14:textId="77777777" w:rsidR="007B7568" w:rsidRPr="009B0C0D" w:rsidRDefault="007B7568" w:rsidP="00DB0A56">
            <w:pPr>
              <w:pStyle w:val="ListParagraph"/>
              <w:numPr>
                <w:ilvl w:val="0"/>
                <w:numId w:val="47"/>
              </w:numPr>
              <w:spacing w:after="0" w:line="240" w:lineRule="auto"/>
              <w:rPr>
                <w:rFonts w:ascii="Segoe UI" w:hAnsi="Segoe UI" w:cs="Segoe UI"/>
                <w:sz w:val="16"/>
                <w:szCs w:val="16"/>
              </w:rPr>
            </w:pPr>
            <w:r>
              <w:rPr>
                <w:rFonts w:ascii="Segoe UI" w:hAnsi="Segoe UI"/>
                <w:sz w:val="16"/>
              </w:rPr>
              <w:t>Puntualidad en la presentación de los estados financieros</w:t>
            </w:r>
          </w:p>
        </w:tc>
        <w:tc>
          <w:tcPr>
            <w:tcW w:w="1170" w:type="dxa"/>
          </w:tcPr>
          <w:p w14:paraId="112D7776" w14:textId="77777777" w:rsidR="007B7568" w:rsidRPr="009B0C0D" w:rsidRDefault="007B7568">
            <w:pPr>
              <w:spacing w:after="0" w:line="240" w:lineRule="auto"/>
              <w:jc w:val="center"/>
              <w:rPr>
                <w:rFonts w:ascii="Segoe UI" w:hAnsi="Segoe UI" w:cs="Segoe UI"/>
                <w:sz w:val="16"/>
                <w:szCs w:val="16"/>
              </w:rPr>
            </w:pPr>
          </w:p>
        </w:tc>
        <w:tc>
          <w:tcPr>
            <w:tcW w:w="1260" w:type="dxa"/>
          </w:tcPr>
          <w:p w14:paraId="184C9FAB" w14:textId="77777777" w:rsidR="007B7568" w:rsidRPr="009B0C0D" w:rsidRDefault="007B7568">
            <w:pPr>
              <w:spacing w:after="0" w:line="240" w:lineRule="auto"/>
              <w:jc w:val="center"/>
              <w:rPr>
                <w:rFonts w:ascii="Segoe UI" w:hAnsi="Segoe UI" w:cs="Segoe UI"/>
                <w:sz w:val="16"/>
                <w:szCs w:val="16"/>
              </w:rPr>
            </w:pPr>
          </w:p>
        </w:tc>
        <w:tc>
          <w:tcPr>
            <w:tcW w:w="810" w:type="dxa"/>
          </w:tcPr>
          <w:p w14:paraId="4E9626A2" w14:textId="77777777" w:rsidR="007B7568" w:rsidRPr="009B0C0D" w:rsidRDefault="007B7568">
            <w:pPr>
              <w:spacing w:after="0" w:line="240" w:lineRule="auto"/>
              <w:jc w:val="center"/>
              <w:rPr>
                <w:rFonts w:ascii="Segoe UI" w:hAnsi="Segoe UI" w:cs="Segoe UI"/>
                <w:sz w:val="16"/>
                <w:szCs w:val="16"/>
              </w:rPr>
            </w:pPr>
          </w:p>
        </w:tc>
        <w:tc>
          <w:tcPr>
            <w:tcW w:w="2928" w:type="dxa"/>
            <w:shd w:val="clear" w:color="auto" w:fill="auto"/>
          </w:tcPr>
          <w:p w14:paraId="7154E193" w14:textId="77777777" w:rsidR="007B7568" w:rsidRPr="009B0C0D" w:rsidRDefault="007B7568">
            <w:pPr>
              <w:spacing w:after="0" w:line="240" w:lineRule="auto"/>
              <w:rPr>
                <w:rFonts w:ascii="Segoe UI" w:hAnsi="Segoe UI" w:cs="Segoe UI"/>
                <w:sz w:val="16"/>
                <w:szCs w:val="16"/>
              </w:rPr>
            </w:pPr>
          </w:p>
        </w:tc>
      </w:tr>
      <w:tr w:rsidR="00020466" w:rsidRPr="009B0C0D" w14:paraId="05BF6E4B" w14:textId="77777777" w:rsidTr="00B25CF3">
        <w:trPr>
          <w:trHeight w:val="227"/>
          <w:jc w:val="center"/>
        </w:trPr>
        <w:tc>
          <w:tcPr>
            <w:tcW w:w="3325" w:type="dxa"/>
            <w:tcMar>
              <w:top w:w="14" w:type="dxa"/>
            </w:tcMar>
          </w:tcPr>
          <w:p w14:paraId="2EA9400F" w14:textId="77777777" w:rsidR="007B7568" w:rsidRPr="009B0C0D" w:rsidRDefault="007B7568" w:rsidP="00DB0A56">
            <w:pPr>
              <w:pStyle w:val="ListParagraph"/>
              <w:numPr>
                <w:ilvl w:val="0"/>
                <w:numId w:val="47"/>
              </w:numPr>
              <w:spacing w:after="0" w:line="240" w:lineRule="auto"/>
              <w:rPr>
                <w:rFonts w:ascii="Segoe UI" w:hAnsi="Segoe UI" w:cs="Segoe UI"/>
                <w:sz w:val="16"/>
                <w:szCs w:val="16"/>
              </w:rPr>
            </w:pPr>
            <w:r>
              <w:rPr>
                <w:rFonts w:ascii="Segoe UI" w:hAnsi="Segoe UI"/>
                <w:sz w:val="16"/>
              </w:rPr>
              <w:t>Normas contables utilizadas</w:t>
            </w:r>
          </w:p>
        </w:tc>
        <w:tc>
          <w:tcPr>
            <w:tcW w:w="1170" w:type="dxa"/>
          </w:tcPr>
          <w:p w14:paraId="2E0B3972" w14:textId="77777777" w:rsidR="007B7568" w:rsidRPr="009B0C0D" w:rsidRDefault="007B7568">
            <w:pPr>
              <w:spacing w:after="0" w:line="240" w:lineRule="auto"/>
              <w:jc w:val="center"/>
              <w:rPr>
                <w:rFonts w:ascii="Segoe UI" w:hAnsi="Segoe UI" w:cs="Segoe UI"/>
                <w:sz w:val="16"/>
                <w:szCs w:val="16"/>
              </w:rPr>
            </w:pPr>
          </w:p>
        </w:tc>
        <w:tc>
          <w:tcPr>
            <w:tcW w:w="1260" w:type="dxa"/>
          </w:tcPr>
          <w:p w14:paraId="7FA79484" w14:textId="77777777" w:rsidR="007B7568" w:rsidRPr="009B0C0D" w:rsidRDefault="007B7568">
            <w:pPr>
              <w:spacing w:after="0" w:line="240" w:lineRule="auto"/>
              <w:jc w:val="center"/>
              <w:rPr>
                <w:rFonts w:ascii="Segoe UI" w:hAnsi="Segoe UI" w:cs="Segoe UI"/>
                <w:sz w:val="16"/>
                <w:szCs w:val="16"/>
              </w:rPr>
            </w:pPr>
          </w:p>
        </w:tc>
        <w:tc>
          <w:tcPr>
            <w:tcW w:w="810" w:type="dxa"/>
          </w:tcPr>
          <w:p w14:paraId="5AF97E71" w14:textId="77777777" w:rsidR="007B7568" w:rsidRPr="009B0C0D" w:rsidRDefault="007B7568">
            <w:pPr>
              <w:spacing w:after="0" w:line="240" w:lineRule="auto"/>
              <w:jc w:val="center"/>
              <w:rPr>
                <w:rFonts w:ascii="Segoe UI" w:hAnsi="Segoe UI" w:cs="Segoe UI"/>
                <w:sz w:val="16"/>
                <w:szCs w:val="16"/>
              </w:rPr>
            </w:pPr>
          </w:p>
        </w:tc>
        <w:tc>
          <w:tcPr>
            <w:tcW w:w="2928" w:type="dxa"/>
            <w:shd w:val="clear" w:color="auto" w:fill="auto"/>
          </w:tcPr>
          <w:p w14:paraId="3074A3DF" w14:textId="77777777" w:rsidR="007B7568" w:rsidRPr="009B0C0D" w:rsidRDefault="007B7568">
            <w:pPr>
              <w:spacing w:after="0" w:line="240" w:lineRule="auto"/>
              <w:rPr>
                <w:rFonts w:ascii="Segoe UI" w:hAnsi="Segoe UI" w:cs="Segoe UI"/>
                <w:sz w:val="16"/>
                <w:szCs w:val="16"/>
              </w:rPr>
            </w:pPr>
          </w:p>
        </w:tc>
      </w:tr>
      <w:tr w:rsidR="007B7568" w:rsidRPr="009B0C0D" w14:paraId="03664229" w14:textId="77777777" w:rsidTr="00E064B8">
        <w:trPr>
          <w:trHeight w:val="227"/>
          <w:jc w:val="center"/>
        </w:trPr>
        <w:tc>
          <w:tcPr>
            <w:tcW w:w="9493" w:type="dxa"/>
            <w:gridSpan w:val="5"/>
            <w:shd w:val="clear" w:color="auto" w:fill="F2F2F2" w:themeFill="background1" w:themeFillShade="F2"/>
          </w:tcPr>
          <w:p w14:paraId="1BF6E347" w14:textId="77777777" w:rsidR="007B7568" w:rsidRPr="009B0C0D" w:rsidRDefault="007B7568">
            <w:pPr>
              <w:spacing w:after="0" w:line="240" w:lineRule="auto"/>
              <w:jc w:val="center"/>
              <w:rPr>
                <w:rFonts w:ascii="Segoe UI" w:hAnsi="Segoe UI" w:cs="Segoe UI"/>
                <w:b/>
                <w:sz w:val="16"/>
                <w:szCs w:val="16"/>
              </w:rPr>
            </w:pPr>
            <w:r>
              <w:rPr>
                <w:rFonts w:ascii="Segoe UI" w:hAnsi="Segoe UI"/>
                <w:b/>
                <w:sz w:val="16"/>
              </w:rPr>
              <w:t>C 4) Escrutinio y auditoría externos</w:t>
            </w:r>
          </w:p>
          <w:p w14:paraId="6979DED3" w14:textId="77777777" w:rsidR="007B7568" w:rsidRPr="009B0C0D" w:rsidRDefault="007B7568">
            <w:pPr>
              <w:spacing w:after="0" w:line="240" w:lineRule="auto"/>
              <w:rPr>
                <w:rFonts w:ascii="Segoe UI" w:hAnsi="Segoe UI" w:cs="Segoe UI"/>
                <w:sz w:val="16"/>
                <w:szCs w:val="16"/>
              </w:rPr>
            </w:pPr>
          </w:p>
        </w:tc>
      </w:tr>
      <w:tr w:rsidR="00020466" w:rsidRPr="009B0C0D" w14:paraId="139DAC13" w14:textId="77777777" w:rsidTr="00B25CF3">
        <w:trPr>
          <w:trHeight w:val="227"/>
          <w:jc w:val="center"/>
        </w:trPr>
        <w:tc>
          <w:tcPr>
            <w:tcW w:w="3325" w:type="dxa"/>
            <w:tcMar>
              <w:top w:w="14" w:type="dxa"/>
            </w:tcMar>
          </w:tcPr>
          <w:p w14:paraId="0504DBE4" w14:textId="77777777" w:rsidR="007B7568" w:rsidRPr="009B0C0D" w:rsidRDefault="007B7568">
            <w:pPr>
              <w:spacing w:after="0" w:line="240" w:lineRule="auto"/>
              <w:rPr>
                <w:rFonts w:ascii="Segoe UI" w:hAnsi="Segoe UI" w:cs="Segoe UI"/>
                <w:b/>
                <w:sz w:val="16"/>
                <w:szCs w:val="16"/>
              </w:rPr>
            </w:pPr>
            <w:r>
              <w:rPr>
                <w:rFonts w:ascii="Segoe UI" w:hAnsi="Segoe UI"/>
                <w:b/>
                <w:sz w:val="16"/>
              </w:rPr>
              <w:t>ID-26. Alcance, naturaleza y seguimiento de la auditoría externa</w:t>
            </w:r>
          </w:p>
        </w:tc>
        <w:tc>
          <w:tcPr>
            <w:tcW w:w="1170" w:type="dxa"/>
            <w:shd w:val="clear" w:color="auto" w:fill="auto"/>
          </w:tcPr>
          <w:p w14:paraId="267467C3" w14:textId="77777777" w:rsidR="007B7568" w:rsidRPr="009B0C0D" w:rsidRDefault="007B7568">
            <w:pPr>
              <w:spacing w:after="0" w:line="240" w:lineRule="auto"/>
              <w:jc w:val="center"/>
              <w:rPr>
                <w:rFonts w:ascii="Segoe UI" w:hAnsi="Segoe UI" w:cs="Segoe UI"/>
                <w:sz w:val="16"/>
                <w:szCs w:val="16"/>
              </w:rPr>
            </w:pPr>
          </w:p>
        </w:tc>
        <w:tc>
          <w:tcPr>
            <w:tcW w:w="1260" w:type="dxa"/>
            <w:shd w:val="clear" w:color="auto" w:fill="auto"/>
          </w:tcPr>
          <w:p w14:paraId="5ABD6494" w14:textId="77777777" w:rsidR="007B7568" w:rsidRPr="009B0C0D" w:rsidRDefault="007B7568">
            <w:pPr>
              <w:spacing w:after="0" w:line="240" w:lineRule="auto"/>
              <w:jc w:val="center"/>
              <w:rPr>
                <w:rFonts w:ascii="Segoe UI" w:hAnsi="Segoe UI" w:cs="Segoe UI"/>
                <w:sz w:val="16"/>
                <w:szCs w:val="16"/>
              </w:rPr>
            </w:pPr>
          </w:p>
        </w:tc>
        <w:tc>
          <w:tcPr>
            <w:tcW w:w="810" w:type="dxa"/>
            <w:shd w:val="clear" w:color="auto" w:fill="auto"/>
          </w:tcPr>
          <w:p w14:paraId="2EC85935" w14:textId="77777777" w:rsidR="007B7568" w:rsidRPr="009B0C0D" w:rsidRDefault="007B7568">
            <w:pPr>
              <w:spacing w:after="0" w:line="240" w:lineRule="auto"/>
              <w:jc w:val="center"/>
              <w:rPr>
                <w:rFonts w:ascii="Segoe UI" w:hAnsi="Segoe UI" w:cs="Segoe UI"/>
                <w:sz w:val="16"/>
                <w:szCs w:val="16"/>
              </w:rPr>
            </w:pPr>
          </w:p>
        </w:tc>
        <w:tc>
          <w:tcPr>
            <w:tcW w:w="2928" w:type="dxa"/>
            <w:shd w:val="clear" w:color="auto" w:fill="auto"/>
          </w:tcPr>
          <w:p w14:paraId="57131F1E" w14:textId="77777777" w:rsidR="007B7568" w:rsidRPr="009B0C0D" w:rsidRDefault="007B7568">
            <w:pPr>
              <w:spacing w:after="0" w:line="240" w:lineRule="auto"/>
              <w:rPr>
                <w:rFonts w:ascii="Segoe UI" w:hAnsi="Segoe UI" w:cs="Segoe UI"/>
                <w:b/>
                <w:sz w:val="16"/>
                <w:szCs w:val="16"/>
              </w:rPr>
            </w:pPr>
          </w:p>
        </w:tc>
      </w:tr>
      <w:tr w:rsidR="00020466" w:rsidRPr="009B0C0D" w14:paraId="799D6F5F" w14:textId="77777777" w:rsidTr="00B25CF3">
        <w:trPr>
          <w:trHeight w:val="227"/>
          <w:jc w:val="center"/>
        </w:trPr>
        <w:tc>
          <w:tcPr>
            <w:tcW w:w="3325" w:type="dxa"/>
            <w:tcMar>
              <w:top w:w="14" w:type="dxa"/>
            </w:tcMar>
          </w:tcPr>
          <w:p w14:paraId="22DF1724" w14:textId="77777777" w:rsidR="007B7568" w:rsidRPr="00AC78B9" w:rsidRDefault="007B7568" w:rsidP="00DB0A56">
            <w:pPr>
              <w:pStyle w:val="ListParagraph"/>
              <w:numPr>
                <w:ilvl w:val="0"/>
                <w:numId w:val="48"/>
              </w:numPr>
              <w:spacing w:after="0" w:line="240" w:lineRule="auto"/>
              <w:rPr>
                <w:rFonts w:ascii="Segoe UI" w:hAnsi="Segoe UI" w:cs="Segoe UI"/>
                <w:sz w:val="16"/>
                <w:szCs w:val="16"/>
              </w:rPr>
            </w:pPr>
            <w:r>
              <w:rPr>
                <w:rFonts w:ascii="Segoe UI" w:hAnsi="Segoe UI"/>
                <w:sz w:val="16"/>
              </w:rPr>
              <w:t>Alcance/naturaleza de la auditoría realizada (incluido el cumplimiento de las normas de auditoría)</w:t>
            </w:r>
          </w:p>
        </w:tc>
        <w:tc>
          <w:tcPr>
            <w:tcW w:w="1170" w:type="dxa"/>
            <w:shd w:val="clear" w:color="auto" w:fill="auto"/>
          </w:tcPr>
          <w:p w14:paraId="6387896E" w14:textId="77777777" w:rsidR="007B7568" w:rsidRPr="009B0C0D" w:rsidRDefault="007B7568">
            <w:pPr>
              <w:spacing w:after="0" w:line="240" w:lineRule="auto"/>
              <w:jc w:val="center"/>
              <w:rPr>
                <w:rFonts w:ascii="Segoe UI" w:hAnsi="Segoe UI" w:cs="Segoe UI"/>
                <w:sz w:val="16"/>
                <w:szCs w:val="16"/>
              </w:rPr>
            </w:pPr>
          </w:p>
        </w:tc>
        <w:tc>
          <w:tcPr>
            <w:tcW w:w="1260" w:type="dxa"/>
            <w:shd w:val="clear" w:color="auto" w:fill="auto"/>
          </w:tcPr>
          <w:p w14:paraId="61B03A7E" w14:textId="77777777" w:rsidR="007B7568" w:rsidRPr="009B0C0D" w:rsidRDefault="007B7568">
            <w:pPr>
              <w:spacing w:after="0" w:line="240" w:lineRule="auto"/>
              <w:jc w:val="center"/>
              <w:rPr>
                <w:rFonts w:ascii="Segoe UI" w:hAnsi="Segoe UI" w:cs="Segoe UI"/>
                <w:sz w:val="16"/>
                <w:szCs w:val="16"/>
              </w:rPr>
            </w:pPr>
          </w:p>
        </w:tc>
        <w:tc>
          <w:tcPr>
            <w:tcW w:w="810" w:type="dxa"/>
            <w:shd w:val="clear" w:color="auto" w:fill="auto"/>
          </w:tcPr>
          <w:p w14:paraId="40C0E571" w14:textId="77777777" w:rsidR="007B7568" w:rsidRPr="009B0C0D" w:rsidRDefault="007B7568">
            <w:pPr>
              <w:spacing w:after="0" w:line="240" w:lineRule="auto"/>
              <w:jc w:val="center"/>
              <w:rPr>
                <w:rFonts w:ascii="Segoe UI" w:hAnsi="Segoe UI" w:cs="Segoe UI"/>
                <w:sz w:val="16"/>
                <w:szCs w:val="16"/>
              </w:rPr>
            </w:pPr>
          </w:p>
        </w:tc>
        <w:tc>
          <w:tcPr>
            <w:tcW w:w="2928" w:type="dxa"/>
            <w:shd w:val="clear" w:color="auto" w:fill="auto"/>
          </w:tcPr>
          <w:p w14:paraId="432EE895" w14:textId="77777777" w:rsidR="007B7568" w:rsidRPr="009B0C0D" w:rsidRDefault="007B7568">
            <w:pPr>
              <w:spacing w:after="0" w:line="240" w:lineRule="auto"/>
              <w:rPr>
                <w:rFonts w:ascii="Segoe UI" w:hAnsi="Segoe UI" w:cs="Segoe UI"/>
                <w:b/>
                <w:sz w:val="16"/>
                <w:szCs w:val="16"/>
              </w:rPr>
            </w:pPr>
          </w:p>
        </w:tc>
      </w:tr>
      <w:tr w:rsidR="00020466" w:rsidRPr="009B0C0D" w14:paraId="24078E7C" w14:textId="77777777" w:rsidTr="00B25CF3">
        <w:trPr>
          <w:trHeight w:val="227"/>
          <w:jc w:val="center"/>
        </w:trPr>
        <w:tc>
          <w:tcPr>
            <w:tcW w:w="3325" w:type="dxa"/>
            <w:tcMar>
              <w:top w:w="14" w:type="dxa"/>
            </w:tcMar>
          </w:tcPr>
          <w:p w14:paraId="27C68826" w14:textId="77777777" w:rsidR="007B7568" w:rsidRPr="009B0C0D" w:rsidRDefault="007B7568" w:rsidP="00DB0A56">
            <w:pPr>
              <w:pStyle w:val="ListParagraph"/>
              <w:numPr>
                <w:ilvl w:val="0"/>
                <w:numId w:val="48"/>
              </w:numPr>
              <w:spacing w:after="0" w:line="240" w:lineRule="auto"/>
              <w:rPr>
                <w:rFonts w:ascii="Segoe UI" w:hAnsi="Segoe UI" w:cs="Segoe UI"/>
                <w:sz w:val="16"/>
                <w:szCs w:val="16"/>
              </w:rPr>
            </w:pPr>
            <w:r>
              <w:rPr>
                <w:rFonts w:ascii="Segoe UI" w:hAnsi="Segoe UI"/>
                <w:sz w:val="16"/>
              </w:rPr>
              <w:t>Puntualidad con que se envían los informes de auditoría al Poder Legislativo</w:t>
            </w:r>
          </w:p>
        </w:tc>
        <w:tc>
          <w:tcPr>
            <w:tcW w:w="1170" w:type="dxa"/>
            <w:shd w:val="clear" w:color="auto" w:fill="auto"/>
          </w:tcPr>
          <w:p w14:paraId="0661DE5E" w14:textId="77777777" w:rsidR="007B7568" w:rsidRPr="009B0C0D" w:rsidRDefault="007B7568">
            <w:pPr>
              <w:spacing w:after="0" w:line="240" w:lineRule="auto"/>
              <w:jc w:val="center"/>
              <w:rPr>
                <w:rFonts w:ascii="Segoe UI" w:hAnsi="Segoe UI" w:cs="Segoe UI"/>
                <w:sz w:val="16"/>
                <w:szCs w:val="16"/>
              </w:rPr>
            </w:pPr>
          </w:p>
        </w:tc>
        <w:tc>
          <w:tcPr>
            <w:tcW w:w="1260" w:type="dxa"/>
            <w:shd w:val="clear" w:color="auto" w:fill="auto"/>
          </w:tcPr>
          <w:p w14:paraId="739C7757" w14:textId="77777777" w:rsidR="007B7568" w:rsidRPr="009B0C0D" w:rsidRDefault="007B7568">
            <w:pPr>
              <w:spacing w:after="0" w:line="240" w:lineRule="auto"/>
              <w:jc w:val="center"/>
              <w:rPr>
                <w:rFonts w:ascii="Segoe UI" w:hAnsi="Segoe UI" w:cs="Segoe UI"/>
                <w:sz w:val="16"/>
                <w:szCs w:val="16"/>
              </w:rPr>
            </w:pPr>
          </w:p>
        </w:tc>
        <w:tc>
          <w:tcPr>
            <w:tcW w:w="810" w:type="dxa"/>
            <w:shd w:val="clear" w:color="auto" w:fill="auto"/>
          </w:tcPr>
          <w:p w14:paraId="549B317A" w14:textId="77777777" w:rsidR="007B7568" w:rsidRPr="009B0C0D" w:rsidRDefault="007B7568">
            <w:pPr>
              <w:spacing w:after="0" w:line="240" w:lineRule="auto"/>
              <w:jc w:val="center"/>
              <w:rPr>
                <w:rFonts w:ascii="Segoe UI" w:hAnsi="Segoe UI" w:cs="Segoe UI"/>
                <w:sz w:val="16"/>
                <w:szCs w:val="16"/>
              </w:rPr>
            </w:pPr>
          </w:p>
        </w:tc>
        <w:tc>
          <w:tcPr>
            <w:tcW w:w="2928" w:type="dxa"/>
            <w:shd w:val="clear" w:color="auto" w:fill="auto"/>
          </w:tcPr>
          <w:p w14:paraId="60C5EC4F" w14:textId="77777777" w:rsidR="007B7568" w:rsidRPr="009B0C0D" w:rsidRDefault="007B7568">
            <w:pPr>
              <w:spacing w:after="0" w:line="240" w:lineRule="auto"/>
              <w:rPr>
                <w:rFonts w:ascii="Segoe UI" w:hAnsi="Segoe UI" w:cs="Segoe UI"/>
                <w:b/>
                <w:sz w:val="16"/>
                <w:szCs w:val="16"/>
              </w:rPr>
            </w:pPr>
          </w:p>
        </w:tc>
      </w:tr>
      <w:tr w:rsidR="007B7568" w:rsidRPr="009B0C0D" w14:paraId="6026C7B1" w14:textId="77777777" w:rsidTr="00B25CF3">
        <w:trPr>
          <w:trHeight w:val="227"/>
          <w:jc w:val="center"/>
        </w:trPr>
        <w:tc>
          <w:tcPr>
            <w:tcW w:w="3325" w:type="dxa"/>
            <w:tcMar>
              <w:top w:w="14" w:type="dxa"/>
            </w:tcMar>
          </w:tcPr>
          <w:p w14:paraId="50F1E138" w14:textId="77777777" w:rsidR="007B7568" w:rsidRPr="00AC78B9" w:rsidRDefault="007B7568" w:rsidP="00DB0A56">
            <w:pPr>
              <w:pStyle w:val="ListParagraph"/>
              <w:numPr>
                <w:ilvl w:val="0"/>
                <w:numId w:val="48"/>
              </w:numPr>
              <w:spacing w:after="0" w:line="240" w:lineRule="auto"/>
              <w:rPr>
                <w:rFonts w:ascii="Segoe UI" w:hAnsi="Segoe UI" w:cs="Segoe UI"/>
                <w:sz w:val="16"/>
                <w:szCs w:val="16"/>
              </w:rPr>
            </w:pPr>
            <w:r>
              <w:rPr>
                <w:rFonts w:ascii="Segoe UI" w:hAnsi="Segoe UI"/>
                <w:sz w:val="16"/>
              </w:rPr>
              <w:t>Evidencia del seguimiento de las recomendaciones de la auditoría</w:t>
            </w:r>
          </w:p>
        </w:tc>
        <w:tc>
          <w:tcPr>
            <w:tcW w:w="1170" w:type="dxa"/>
          </w:tcPr>
          <w:p w14:paraId="6A5A07B2" w14:textId="77777777" w:rsidR="007B7568" w:rsidRPr="009B0C0D" w:rsidRDefault="007B7568">
            <w:pPr>
              <w:spacing w:after="0" w:line="240" w:lineRule="auto"/>
              <w:jc w:val="center"/>
              <w:rPr>
                <w:rFonts w:ascii="Segoe UI" w:hAnsi="Segoe UI" w:cs="Segoe UI"/>
                <w:sz w:val="16"/>
                <w:szCs w:val="16"/>
              </w:rPr>
            </w:pPr>
          </w:p>
        </w:tc>
        <w:tc>
          <w:tcPr>
            <w:tcW w:w="1260" w:type="dxa"/>
          </w:tcPr>
          <w:p w14:paraId="1AE61627" w14:textId="77777777" w:rsidR="007B7568" w:rsidRPr="009B0C0D" w:rsidRDefault="007B7568">
            <w:pPr>
              <w:spacing w:after="0" w:line="240" w:lineRule="auto"/>
              <w:jc w:val="center"/>
              <w:rPr>
                <w:rFonts w:ascii="Segoe UI" w:hAnsi="Segoe UI" w:cs="Segoe UI"/>
                <w:sz w:val="16"/>
                <w:szCs w:val="16"/>
              </w:rPr>
            </w:pPr>
          </w:p>
        </w:tc>
        <w:tc>
          <w:tcPr>
            <w:tcW w:w="810" w:type="dxa"/>
          </w:tcPr>
          <w:p w14:paraId="07EC8B85" w14:textId="77777777" w:rsidR="007B7568" w:rsidRPr="009B0C0D" w:rsidRDefault="007B7568">
            <w:pPr>
              <w:spacing w:after="0" w:line="240" w:lineRule="auto"/>
              <w:jc w:val="center"/>
              <w:rPr>
                <w:rFonts w:ascii="Segoe UI" w:hAnsi="Segoe UI" w:cs="Segoe UI"/>
                <w:sz w:val="16"/>
                <w:szCs w:val="16"/>
              </w:rPr>
            </w:pPr>
          </w:p>
        </w:tc>
        <w:tc>
          <w:tcPr>
            <w:tcW w:w="2928" w:type="dxa"/>
          </w:tcPr>
          <w:p w14:paraId="18B12D62" w14:textId="77777777" w:rsidR="007B7568" w:rsidRPr="009B0C0D" w:rsidRDefault="007B7568">
            <w:pPr>
              <w:spacing w:after="0" w:line="240" w:lineRule="auto"/>
              <w:rPr>
                <w:rFonts w:ascii="Segoe UI" w:hAnsi="Segoe UI" w:cs="Segoe UI"/>
                <w:b/>
                <w:sz w:val="16"/>
                <w:szCs w:val="16"/>
              </w:rPr>
            </w:pPr>
          </w:p>
        </w:tc>
      </w:tr>
      <w:tr w:rsidR="00020466" w:rsidRPr="009B0C0D" w14:paraId="3465BDE2" w14:textId="77777777" w:rsidTr="00B25CF3">
        <w:trPr>
          <w:trHeight w:val="227"/>
          <w:jc w:val="center"/>
        </w:trPr>
        <w:tc>
          <w:tcPr>
            <w:tcW w:w="3325" w:type="dxa"/>
            <w:tcMar>
              <w:top w:w="14" w:type="dxa"/>
            </w:tcMar>
          </w:tcPr>
          <w:p w14:paraId="4AC7A8E4" w14:textId="77777777" w:rsidR="007B7568" w:rsidRPr="009B0C0D" w:rsidRDefault="007B7568">
            <w:pPr>
              <w:spacing w:after="0" w:line="240" w:lineRule="auto"/>
              <w:rPr>
                <w:rFonts w:ascii="Segoe UI" w:hAnsi="Segoe UI" w:cs="Segoe UI"/>
                <w:b/>
                <w:sz w:val="16"/>
                <w:szCs w:val="16"/>
              </w:rPr>
            </w:pPr>
            <w:r>
              <w:rPr>
                <w:rFonts w:ascii="Segoe UI" w:hAnsi="Segoe UI"/>
                <w:b/>
                <w:sz w:val="16"/>
              </w:rPr>
              <w:t>ID-27. Escrutinio legislativo de la ley de presupuesto anual</w:t>
            </w:r>
          </w:p>
        </w:tc>
        <w:tc>
          <w:tcPr>
            <w:tcW w:w="1170" w:type="dxa"/>
          </w:tcPr>
          <w:p w14:paraId="68A719A1" w14:textId="77777777" w:rsidR="007B7568" w:rsidRPr="009B0C0D" w:rsidRDefault="007B7568">
            <w:pPr>
              <w:spacing w:after="0" w:line="240" w:lineRule="auto"/>
              <w:jc w:val="center"/>
              <w:rPr>
                <w:rFonts w:ascii="Segoe UI" w:hAnsi="Segoe UI" w:cs="Segoe UI"/>
                <w:b/>
                <w:sz w:val="16"/>
                <w:szCs w:val="16"/>
              </w:rPr>
            </w:pPr>
          </w:p>
        </w:tc>
        <w:tc>
          <w:tcPr>
            <w:tcW w:w="1260" w:type="dxa"/>
          </w:tcPr>
          <w:p w14:paraId="6D8F176B" w14:textId="77777777" w:rsidR="007B7568" w:rsidRPr="009B0C0D" w:rsidRDefault="007B7568">
            <w:pPr>
              <w:spacing w:after="0" w:line="240" w:lineRule="auto"/>
              <w:jc w:val="center"/>
              <w:rPr>
                <w:rFonts w:ascii="Segoe UI" w:hAnsi="Segoe UI" w:cs="Segoe UI"/>
                <w:b/>
                <w:sz w:val="16"/>
                <w:szCs w:val="16"/>
              </w:rPr>
            </w:pPr>
          </w:p>
        </w:tc>
        <w:tc>
          <w:tcPr>
            <w:tcW w:w="810" w:type="dxa"/>
          </w:tcPr>
          <w:p w14:paraId="25824D39" w14:textId="77777777" w:rsidR="007B7568" w:rsidRPr="009B0C0D" w:rsidRDefault="007B7568">
            <w:pPr>
              <w:spacing w:after="0" w:line="240" w:lineRule="auto"/>
              <w:jc w:val="center"/>
              <w:rPr>
                <w:rFonts w:ascii="Segoe UI" w:hAnsi="Segoe UI" w:cs="Segoe UI"/>
                <w:sz w:val="16"/>
                <w:szCs w:val="16"/>
              </w:rPr>
            </w:pPr>
          </w:p>
        </w:tc>
        <w:tc>
          <w:tcPr>
            <w:tcW w:w="2928" w:type="dxa"/>
            <w:shd w:val="clear" w:color="auto" w:fill="auto"/>
          </w:tcPr>
          <w:p w14:paraId="12D9462C" w14:textId="77777777" w:rsidR="007B7568" w:rsidRPr="009B0C0D" w:rsidRDefault="007B7568">
            <w:pPr>
              <w:spacing w:after="0" w:line="240" w:lineRule="auto"/>
              <w:rPr>
                <w:rFonts w:ascii="Segoe UI" w:hAnsi="Segoe UI" w:cs="Segoe UI"/>
                <w:sz w:val="16"/>
                <w:szCs w:val="16"/>
              </w:rPr>
            </w:pPr>
          </w:p>
        </w:tc>
      </w:tr>
      <w:tr w:rsidR="007B7568" w:rsidRPr="009B0C0D" w14:paraId="308E0DA0" w14:textId="77777777" w:rsidTr="00B25CF3">
        <w:trPr>
          <w:trHeight w:val="192"/>
          <w:jc w:val="center"/>
        </w:trPr>
        <w:tc>
          <w:tcPr>
            <w:tcW w:w="3325" w:type="dxa"/>
            <w:tcMar>
              <w:top w:w="14" w:type="dxa"/>
            </w:tcMar>
          </w:tcPr>
          <w:p w14:paraId="3E324DE9" w14:textId="77777777" w:rsidR="007B7568" w:rsidRPr="00AC78B9" w:rsidRDefault="007B7568" w:rsidP="00DB0A56">
            <w:pPr>
              <w:pStyle w:val="ListParagraph"/>
              <w:numPr>
                <w:ilvl w:val="0"/>
                <w:numId w:val="49"/>
              </w:numPr>
              <w:spacing w:after="0" w:line="240" w:lineRule="auto"/>
              <w:rPr>
                <w:rFonts w:ascii="Segoe UI" w:hAnsi="Segoe UI" w:cs="Segoe UI"/>
                <w:sz w:val="16"/>
                <w:szCs w:val="16"/>
              </w:rPr>
            </w:pPr>
            <w:r>
              <w:rPr>
                <w:rFonts w:ascii="Segoe UI" w:hAnsi="Segoe UI"/>
                <w:sz w:val="16"/>
              </w:rPr>
              <w:t>Alcance del escrutinio legislativo</w:t>
            </w:r>
          </w:p>
        </w:tc>
        <w:tc>
          <w:tcPr>
            <w:tcW w:w="1170" w:type="dxa"/>
          </w:tcPr>
          <w:p w14:paraId="2AE3B013" w14:textId="77777777" w:rsidR="007B7568" w:rsidRPr="009B0C0D" w:rsidRDefault="007B7568">
            <w:pPr>
              <w:spacing w:after="0" w:line="240" w:lineRule="auto"/>
              <w:jc w:val="center"/>
              <w:rPr>
                <w:rFonts w:ascii="Segoe UI" w:hAnsi="Segoe UI" w:cs="Segoe UI"/>
                <w:sz w:val="16"/>
                <w:szCs w:val="16"/>
              </w:rPr>
            </w:pPr>
          </w:p>
        </w:tc>
        <w:tc>
          <w:tcPr>
            <w:tcW w:w="1260" w:type="dxa"/>
          </w:tcPr>
          <w:p w14:paraId="7BE686DD" w14:textId="77777777" w:rsidR="007B7568" w:rsidRPr="009B0C0D" w:rsidRDefault="007B7568">
            <w:pPr>
              <w:spacing w:after="0" w:line="240" w:lineRule="auto"/>
              <w:jc w:val="center"/>
              <w:rPr>
                <w:rFonts w:ascii="Segoe UI" w:hAnsi="Segoe UI" w:cs="Segoe UI"/>
                <w:sz w:val="16"/>
                <w:szCs w:val="16"/>
              </w:rPr>
            </w:pPr>
          </w:p>
        </w:tc>
        <w:tc>
          <w:tcPr>
            <w:tcW w:w="810" w:type="dxa"/>
          </w:tcPr>
          <w:p w14:paraId="55D0D4CE" w14:textId="77777777" w:rsidR="007B7568" w:rsidRPr="009B0C0D" w:rsidRDefault="007B7568">
            <w:pPr>
              <w:spacing w:after="0" w:line="240" w:lineRule="auto"/>
              <w:jc w:val="center"/>
              <w:rPr>
                <w:rFonts w:ascii="Segoe UI" w:hAnsi="Segoe UI" w:cs="Segoe UI"/>
                <w:sz w:val="16"/>
                <w:szCs w:val="16"/>
              </w:rPr>
            </w:pPr>
          </w:p>
        </w:tc>
        <w:tc>
          <w:tcPr>
            <w:tcW w:w="2928" w:type="dxa"/>
          </w:tcPr>
          <w:p w14:paraId="4780BAE0" w14:textId="77777777" w:rsidR="007B7568" w:rsidRPr="009B0C0D" w:rsidRDefault="007B7568">
            <w:pPr>
              <w:spacing w:after="0" w:line="240" w:lineRule="auto"/>
              <w:rPr>
                <w:rFonts w:ascii="Segoe UI" w:hAnsi="Segoe UI" w:cs="Segoe UI"/>
                <w:sz w:val="16"/>
                <w:szCs w:val="16"/>
              </w:rPr>
            </w:pPr>
          </w:p>
        </w:tc>
      </w:tr>
      <w:tr w:rsidR="007B7568" w:rsidRPr="009B0C0D" w14:paraId="73C0D484" w14:textId="77777777" w:rsidTr="00B25CF3">
        <w:trPr>
          <w:trHeight w:val="345"/>
          <w:jc w:val="center"/>
        </w:trPr>
        <w:tc>
          <w:tcPr>
            <w:tcW w:w="3325" w:type="dxa"/>
            <w:tcMar>
              <w:top w:w="14" w:type="dxa"/>
            </w:tcMar>
          </w:tcPr>
          <w:p w14:paraId="54AD7C54" w14:textId="77777777" w:rsidR="007B7568" w:rsidRPr="009B0C0D" w:rsidRDefault="007B7568" w:rsidP="00DB0A56">
            <w:pPr>
              <w:pStyle w:val="ListParagraph"/>
              <w:numPr>
                <w:ilvl w:val="0"/>
                <w:numId w:val="49"/>
              </w:numPr>
              <w:spacing w:after="0" w:line="240" w:lineRule="auto"/>
              <w:rPr>
                <w:rFonts w:ascii="Segoe UI" w:hAnsi="Segoe UI" w:cs="Segoe UI"/>
                <w:sz w:val="16"/>
                <w:szCs w:val="16"/>
              </w:rPr>
            </w:pPr>
            <w:r>
              <w:rPr>
                <w:rFonts w:ascii="Segoe UI" w:hAnsi="Segoe UI"/>
                <w:sz w:val="16"/>
              </w:rPr>
              <w:t>Medida en que los procedimientos del Poder Legislativo están bien establecidos y se respetan</w:t>
            </w:r>
          </w:p>
        </w:tc>
        <w:tc>
          <w:tcPr>
            <w:tcW w:w="1170" w:type="dxa"/>
          </w:tcPr>
          <w:p w14:paraId="1E878E1D" w14:textId="77777777" w:rsidR="007B7568" w:rsidRPr="009B0C0D" w:rsidRDefault="007B7568">
            <w:pPr>
              <w:spacing w:after="0" w:line="240" w:lineRule="auto"/>
              <w:jc w:val="center"/>
              <w:rPr>
                <w:rFonts w:ascii="Segoe UI" w:hAnsi="Segoe UI" w:cs="Segoe UI"/>
                <w:sz w:val="16"/>
                <w:szCs w:val="16"/>
              </w:rPr>
            </w:pPr>
          </w:p>
        </w:tc>
        <w:tc>
          <w:tcPr>
            <w:tcW w:w="1260" w:type="dxa"/>
          </w:tcPr>
          <w:p w14:paraId="5163C214" w14:textId="77777777" w:rsidR="007B7568" w:rsidRPr="009B0C0D" w:rsidRDefault="007B7568">
            <w:pPr>
              <w:spacing w:after="0" w:line="240" w:lineRule="auto"/>
              <w:jc w:val="center"/>
              <w:rPr>
                <w:rFonts w:ascii="Segoe UI" w:hAnsi="Segoe UI" w:cs="Segoe UI"/>
                <w:sz w:val="16"/>
                <w:szCs w:val="16"/>
              </w:rPr>
            </w:pPr>
          </w:p>
        </w:tc>
        <w:tc>
          <w:tcPr>
            <w:tcW w:w="810" w:type="dxa"/>
          </w:tcPr>
          <w:p w14:paraId="7B196768" w14:textId="77777777" w:rsidR="007B7568" w:rsidRPr="009B0C0D" w:rsidRDefault="007B7568">
            <w:pPr>
              <w:spacing w:after="0" w:line="240" w:lineRule="auto"/>
              <w:jc w:val="center"/>
              <w:rPr>
                <w:rFonts w:ascii="Segoe UI" w:hAnsi="Segoe UI" w:cs="Segoe UI"/>
                <w:sz w:val="16"/>
                <w:szCs w:val="16"/>
              </w:rPr>
            </w:pPr>
          </w:p>
        </w:tc>
        <w:tc>
          <w:tcPr>
            <w:tcW w:w="2928" w:type="dxa"/>
          </w:tcPr>
          <w:p w14:paraId="18A10170" w14:textId="77777777" w:rsidR="007B7568" w:rsidRPr="009B0C0D" w:rsidRDefault="007B7568">
            <w:pPr>
              <w:spacing w:after="0" w:line="240" w:lineRule="auto"/>
              <w:rPr>
                <w:rFonts w:ascii="Segoe UI" w:hAnsi="Segoe UI" w:cs="Segoe UI"/>
                <w:sz w:val="16"/>
                <w:szCs w:val="16"/>
              </w:rPr>
            </w:pPr>
          </w:p>
        </w:tc>
      </w:tr>
      <w:tr w:rsidR="007B7568" w:rsidRPr="009B0C0D" w14:paraId="25E8B3A5" w14:textId="77777777" w:rsidTr="00B25CF3">
        <w:trPr>
          <w:trHeight w:val="227"/>
          <w:jc w:val="center"/>
        </w:trPr>
        <w:tc>
          <w:tcPr>
            <w:tcW w:w="3325" w:type="dxa"/>
            <w:tcMar>
              <w:top w:w="14" w:type="dxa"/>
            </w:tcMar>
          </w:tcPr>
          <w:p w14:paraId="47A5B9F3" w14:textId="77777777" w:rsidR="007B7568" w:rsidRPr="00AC78B9" w:rsidRDefault="007B7568" w:rsidP="00DB0A56">
            <w:pPr>
              <w:pStyle w:val="ListParagraph"/>
              <w:numPr>
                <w:ilvl w:val="0"/>
                <w:numId w:val="49"/>
              </w:numPr>
              <w:spacing w:after="0" w:line="240" w:lineRule="auto"/>
              <w:rPr>
                <w:rFonts w:ascii="Segoe UI" w:hAnsi="Segoe UI" w:cs="Segoe UI"/>
                <w:sz w:val="16"/>
                <w:szCs w:val="16"/>
              </w:rPr>
            </w:pPr>
            <w:r>
              <w:rPr>
                <w:rFonts w:ascii="Segoe UI" w:hAnsi="Segoe UI"/>
                <w:sz w:val="16"/>
              </w:rPr>
              <w:t xml:space="preserve">Disponibilidad de tiempo para que el Poder Legislativo proporcione una respuesta a las propuestas presupuestarias tanto en las estimaciones detalladas como, cuando corresponda, para las propuestas sobre agregados </w:t>
            </w:r>
            <w:proofErr w:type="spellStart"/>
            <w:r>
              <w:rPr>
                <w:rFonts w:ascii="Segoe UI" w:hAnsi="Segoe UI"/>
                <w:sz w:val="16"/>
              </w:rPr>
              <w:t>macrofiscales</w:t>
            </w:r>
            <w:proofErr w:type="spellEnd"/>
            <w:r>
              <w:rPr>
                <w:rFonts w:ascii="Segoe UI" w:hAnsi="Segoe UI"/>
                <w:sz w:val="16"/>
              </w:rPr>
              <w:t xml:space="preserve"> en los primeros meses del ciclo de elaboración del presupuesto (tiempo permitido en la práctica para todas las etapas combinadas)</w:t>
            </w:r>
          </w:p>
        </w:tc>
        <w:tc>
          <w:tcPr>
            <w:tcW w:w="1170" w:type="dxa"/>
          </w:tcPr>
          <w:p w14:paraId="3BDB6BA1" w14:textId="77777777" w:rsidR="007B7568" w:rsidRPr="009B0C0D" w:rsidRDefault="007B7568">
            <w:pPr>
              <w:spacing w:after="0" w:line="240" w:lineRule="auto"/>
              <w:jc w:val="center"/>
              <w:rPr>
                <w:rFonts w:ascii="Segoe UI" w:hAnsi="Segoe UI" w:cs="Segoe UI"/>
                <w:sz w:val="16"/>
                <w:szCs w:val="16"/>
              </w:rPr>
            </w:pPr>
          </w:p>
        </w:tc>
        <w:tc>
          <w:tcPr>
            <w:tcW w:w="1260" w:type="dxa"/>
          </w:tcPr>
          <w:p w14:paraId="6BBCDCD9" w14:textId="77777777" w:rsidR="007B7568" w:rsidRPr="009B0C0D" w:rsidRDefault="007B7568">
            <w:pPr>
              <w:spacing w:after="0" w:line="240" w:lineRule="auto"/>
              <w:jc w:val="center"/>
              <w:rPr>
                <w:rFonts w:ascii="Segoe UI" w:hAnsi="Segoe UI" w:cs="Segoe UI"/>
                <w:sz w:val="16"/>
                <w:szCs w:val="16"/>
              </w:rPr>
            </w:pPr>
          </w:p>
        </w:tc>
        <w:tc>
          <w:tcPr>
            <w:tcW w:w="810" w:type="dxa"/>
          </w:tcPr>
          <w:p w14:paraId="4771571C" w14:textId="77777777" w:rsidR="007B7568" w:rsidRPr="009B0C0D" w:rsidRDefault="007B7568">
            <w:pPr>
              <w:spacing w:after="0" w:line="240" w:lineRule="auto"/>
              <w:jc w:val="center"/>
              <w:rPr>
                <w:rFonts w:ascii="Segoe UI" w:hAnsi="Segoe UI" w:cs="Segoe UI"/>
                <w:sz w:val="16"/>
                <w:szCs w:val="16"/>
              </w:rPr>
            </w:pPr>
          </w:p>
        </w:tc>
        <w:tc>
          <w:tcPr>
            <w:tcW w:w="2928" w:type="dxa"/>
          </w:tcPr>
          <w:p w14:paraId="6227A4C3" w14:textId="77777777" w:rsidR="007B7568" w:rsidRPr="009B0C0D" w:rsidRDefault="007B7568">
            <w:pPr>
              <w:spacing w:after="0" w:line="240" w:lineRule="auto"/>
              <w:rPr>
                <w:rFonts w:ascii="Segoe UI" w:hAnsi="Segoe UI" w:cs="Segoe UI"/>
                <w:bCs/>
                <w:sz w:val="16"/>
                <w:szCs w:val="16"/>
              </w:rPr>
            </w:pPr>
          </w:p>
        </w:tc>
      </w:tr>
      <w:tr w:rsidR="007B7568" w:rsidRPr="009B0C0D" w14:paraId="5AFD2A5D" w14:textId="77777777" w:rsidTr="00B25CF3">
        <w:trPr>
          <w:trHeight w:val="227"/>
          <w:jc w:val="center"/>
        </w:trPr>
        <w:tc>
          <w:tcPr>
            <w:tcW w:w="3325" w:type="dxa"/>
            <w:tcMar>
              <w:top w:w="14" w:type="dxa"/>
            </w:tcMar>
          </w:tcPr>
          <w:p w14:paraId="6B407C82" w14:textId="77777777" w:rsidR="007B7568" w:rsidRPr="00AC78B9" w:rsidRDefault="007B7568" w:rsidP="00DB0A56">
            <w:pPr>
              <w:pStyle w:val="ListParagraph"/>
              <w:numPr>
                <w:ilvl w:val="0"/>
                <w:numId w:val="49"/>
              </w:numPr>
              <w:spacing w:after="0" w:line="240" w:lineRule="auto"/>
              <w:rPr>
                <w:rFonts w:ascii="Segoe UI" w:hAnsi="Segoe UI" w:cs="Segoe UI"/>
                <w:sz w:val="16"/>
                <w:szCs w:val="16"/>
              </w:rPr>
            </w:pPr>
            <w:r>
              <w:rPr>
                <w:rFonts w:ascii="Segoe UI" w:hAnsi="Segoe UI"/>
                <w:sz w:val="16"/>
              </w:rPr>
              <w:t>Reglas para las enmiendas al presupuesto durante el año sin aprobación previa del Poder Legislativo</w:t>
            </w:r>
          </w:p>
        </w:tc>
        <w:tc>
          <w:tcPr>
            <w:tcW w:w="1170" w:type="dxa"/>
          </w:tcPr>
          <w:p w14:paraId="23F57094" w14:textId="77777777" w:rsidR="007B7568" w:rsidRPr="009B0C0D" w:rsidRDefault="007B7568">
            <w:pPr>
              <w:spacing w:after="0" w:line="240" w:lineRule="auto"/>
              <w:jc w:val="center"/>
              <w:rPr>
                <w:rFonts w:ascii="Segoe UI" w:hAnsi="Segoe UI" w:cs="Segoe UI"/>
                <w:sz w:val="16"/>
                <w:szCs w:val="16"/>
              </w:rPr>
            </w:pPr>
          </w:p>
        </w:tc>
        <w:tc>
          <w:tcPr>
            <w:tcW w:w="1260" w:type="dxa"/>
          </w:tcPr>
          <w:p w14:paraId="19ECA03B" w14:textId="77777777" w:rsidR="007B7568" w:rsidRPr="009B0C0D" w:rsidRDefault="007B7568">
            <w:pPr>
              <w:spacing w:after="0" w:line="240" w:lineRule="auto"/>
              <w:jc w:val="center"/>
              <w:rPr>
                <w:rFonts w:ascii="Segoe UI" w:hAnsi="Segoe UI" w:cs="Segoe UI"/>
                <w:sz w:val="16"/>
                <w:szCs w:val="16"/>
              </w:rPr>
            </w:pPr>
          </w:p>
        </w:tc>
        <w:tc>
          <w:tcPr>
            <w:tcW w:w="810" w:type="dxa"/>
          </w:tcPr>
          <w:p w14:paraId="25CBAF55" w14:textId="77777777" w:rsidR="007B7568" w:rsidRPr="009B0C0D" w:rsidRDefault="007B7568">
            <w:pPr>
              <w:spacing w:after="0" w:line="240" w:lineRule="auto"/>
              <w:jc w:val="center"/>
              <w:rPr>
                <w:rFonts w:ascii="Segoe UI" w:hAnsi="Segoe UI" w:cs="Segoe UI"/>
                <w:sz w:val="16"/>
                <w:szCs w:val="16"/>
              </w:rPr>
            </w:pPr>
          </w:p>
        </w:tc>
        <w:tc>
          <w:tcPr>
            <w:tcW w:w="2928" w:type="dxa"/>
          </w:tcPr>
          <w:p w14:paraId="121216B0" w14:textId="77777777" w:rsidR="007B7568" w:rsidRPr="009B0C0D" w:rsidRDefault="007B7568">
            <w:pPr>
              <w:spacing w:after="0" w:line="240" w:lineRule="auto"/>
              <w:rPr>
                <w:rFonts w:ascii="Segoe UI" w:hAnsi="Segoe UI" w:cs="Segoe UI"/>
                <w:sz w:val="16"/>
                <w:szCs w:val="16"/>
              </w:rPr>
            </w:pPr>
          </w:p>
        </w:tc>
      </w:tr>
      <w:tr w:rsidR="00020466" w:rsidRPr="009B0C0D" w14:paraId="4ABFCF08" w14:textId="77777777" w:rsidTr="00B25CF3">
        <w:trPr>
          <w:trHeight w:val="227"/>
          <w:jc w:val="center"/>
        </w:trPr>
        <w:tc>
          <w:tcPr>
            <w:tcW w:w="3325" w:type="dxa"/>
            <w:tcMar>
              <w:top w:w="14" w:type="dxa"/>
            </w:tcMar>
          </w:tcPr>
          <w:p w14:paraId="3D4F161D" w14:textId="77777777" w:rsidR="007B7568" w:rsidRPr="009B0C0D" w:rsidRDefault="007B7568">
            <w:pPr>
              <w:spacing w:after="0" w:line="240" w:lineRule="auto"/>
              <w:rPr>
                <w:rFonts w:ascii="Segoe UI" w:hAnsi="Segoe UI" w:cs="Segoe UI"/>
                <w:b/>
                <w:sz w:val="16"/>
                <w:szCs w:val="16"/>
              </w:rPr>
            </w:pPr>
            <w:r>
              <w:rPr>
                <w:rFonts w:ascii="Segoe UI" w:hAnsi="Segoe UI"/>
                <w:b/>
                <w:sz w:val="16"/>
              </w:rPr>
              <w:t>ID-28. Escrutinio legislativo de los informes de los auditores externos</w:t>
            </w:r>
          </w:p>
        </w:tc>
        <w:tc>
          <w:tcPr>
            <w:tcW w:w="1170" w:type="dxa"/>
          </w:tcPr>
          <w:p w14:paraId="1E1038B2" w14:textId="77777777" w:rsidR="007B7568" w:rsidRPr="009B0C0D" w:rsidRDefault="007B7568">
            <w:pPr>
              <w:spacing w:after="0" w:line="240" w:lineRule="auto"/>
              <w:jc w:val="center"/>
              <w:rPr>
                <w:rFonts w:ascii="Segoe UI" w:hAnsi="Segoe UI" w:cs="Segoe UI"/>
                <w:b/>
                <w:sz w:val="16"/>
                <w:szCs w:val="16"/>
              </w:rPr>
            </w:pPr>
          </w:p>
        </w:tc>
        <w:tc>
          <w:tcPr>
            <w:tcW w:w="1260" w:type="dxa"/>
          </w:tcPr>
          <w:p w14:paraId="6F5BB630" w14:textId="77777777" w:rsidR="007B7568" w:rsidRPr="009B0C0D" w:rsidRDefault="007B7568">
            <w:pPr>
              <w:spacing w:after="0" w:line="240" w:lineRule="auto"/>
              <w:jc w:val="center"/>
              <w:rPr>
                <w:rFonts w:ascii="Segoe UI" w:hAnsi="Segoe UI" w:cs="Segoe UI"/>
                <w:b/>
                <w:sz w:val="16"/>
                <w:szCs w:val="16"/>
              </w:rPr>
            </w:pPr>
          </w:p>
        </w:tc>
        <w:tc>
          <w:tcPr>
            <w:tcW w:w="810" w:type="dxa"/>
          </w:tcPr>
          <w:p w14:paraId="2C69521D" w14:textId="77777777" w:rsidR="007B7568" w:rsidRPr="009B0C0D" w:rsidRDefault="007B7568">
            <w:pPr>
              <w:spacing w:after="0" w:line="240" w:lineRule="auto"/>
              <w:jc w:val="center"/>
              <w:rPr>
                <w:rFonts w:ascii="Segoe UI" w:hAnsi="Segoe UI" w:cs="Segoe UI"/>
                <w:sz w:val="16"/>
                <w:szCs w:val="16"/>
              </w:rPr>
            </w:pPr>
          </w:p>
        </w:tc>
        <w:tc>
          <w:tcPr>
            <w:tcW w:w="2928" w:type="dxa"/>
            <w:shd w:val="clear" w:color="auto" w:fill="auto"/>
          </w:tcPr>
          <w:p w14:paraId="5F7FF3FB" w14:textId="77777777" w:rsidR="007B7568" w:rsidRPr="009B0C0D" w:rsidRDefault="007B7568">
            <w:pPr>
              <w:spacing w:after="0" w:line="240" w:lineRule="auto"/>
              <w:rPr>
                <w:rFonts w:ascii="Segoe UI" w:hAnsi="Segoe UI" w:cs="Segoe UI"/>
                <w:sz w:val="16"/>
                <w:szCs w:val="16"/>
              </w:rPr>
            </w:pPr>
          </w:p>
        </w:tc>
      </w:tr>
      <w:tr w:rsidR="007B7568" w:rsidRPr="009B0C0D" w14:paraId="677B99A2" w14:textId="77777777" w:rsidTr="00B25CF3">
        <w:trPr>
          <w:trHeight w:val="227"/>
          <w:jc w:val="center"/>
        </w:trPr>
        <w:tc>
          <w:tcPr>
            <w:tcW w:w="3325" w:type="dxa"/>
            <w:tcMar>
              <w:top w:w="14" w:type="dxa"/>
            </w:tcMar>
          </w:tcPr>
          <w:p w14:paraId="3B76407F" w14:textId="77777777" w:rsidR="007B7568" w:rsidRPr="00AC78B9" w:rsidRDefault="007B7568" w:rsidP="00DB0A56">
            <w:pPr>
              <w:pStyle w:val="ListParagraph"/>
              <w:numPr>
                <w:ilvl w:val="0"/>
                <w:numId w:val="50"/>
              </w:numPr>
              <w:spacing w:after="0" w:line="240" w:lineRule="auto"/>
              <w:rPr>
                <w:rFonts w:ascii="Segoe UI" w:hAnsi="Segoe UI" w:cs="Segoe UI"/>
                <w:sz w:val="16"/>
                <w:szCs w:val="16"/>
              </w:rPr>
            </w:pPr>
            <w:r>
              <w:rPr>
                <w:rFonts w:ascii="Segoe UI" w:hAnsi="Segoe UI"/>
                <w:sz w:val="16"/>
              </w:rPr>
              <w:t>Puntualidad del examen de los informes de auditoría por parte del Poder Legislativo</w:t>
            </w:r>
          </w:p>
        </w:tc>
        <w:tc>
          <w:tcPr>
            <w:tcW w:w="1170" w:type="dxa"/>
          </w:tcPr>
          <w:p w14:paraId="429512C4" w14:textId="77777777" w:rsidR="007B7568" w:rsidRPr="009B0C0D" w:rsidRDefault="007B7568">
            <w:pPr>
              <w:spacing w:after="0" w:line="240" w:lineRule="auto"/>
              <w:jc w:val="center"/>
              <w:rPr>
                <w:rFonts w:ascii="Segoe UI" w:hAnsi="Segoe UI" w:cs="Segoe UI"/>
                <w:sz w:val="16"/>
                <w:szCs w:val="16"/>
              </w:rPr>
            </w:pPr>
          </w:p>
        </w:tc>
        <w:tc>
          <w:tcPr>
            <w:tcW w:w="1260" w:type="dxa"/>
          </w:tcPr>
          <w:p w14:paraId="6BFDBFBE" w14:textId="77777777" w:rsidR="007B7568" w:rsidRPr="009B0C0D" w:rsidRDefault="007B7568">
            <w:pPr>
              <w:spacing w:after="0" w:line="240" w:lineRule="auto"/>
              <w:jc w:val="center"/>
              <w:rPr>
                <w:rFonts w:ascii="Segoe UI" w:hAnsi="Segoe UI" w:cs="Segoe UI"/>
                <w:sz w:val="16"/>
                <w:szCs w:val="16"/>
              </w:rPr>
            </w:pPr>
          </w:p>
        </w:tc>
        <w:tc>
          <w:tcPr>
            <w:tcW w:w="810" w:type="dxa"/>
          </w:tcPr>
          <w:p w14:paraId="00B1D45D" w14:textId="77777777" w:rsidR="007B7568" w:rsidRPr="009B0C0D" w:rsidRDefault="007B7568">
            <w:pPr>
              <w:spacing w:after="0" w:line="240" w:lineRule="auto"/>
              <w:jc w:val="center"/>
              <w:rPr>
                <w:rFonts w:ascii="Segoe UI" w:hAnsi="Segoe UI" w:cs="Segoe UI"/>
                <w:sz w:val="16"/>
                <w:szCs w:val="16"/>
              </w:rPr>
            </w:pPr>
          </w:p>
        </w:tc>
        <w:tc>
          <w:tcPr>
            <w:tcW w:w="2928" w:type="dxa"/>
          </w:tcPr>
          <w:p w14:paraId="412C9C79" w14:textId="77777777" w:rsidR="007B7568" w:rsidRPr="009B0C0D" w:rsidRDefault="007B7568">
            <w:pPr>
              <w:spacing w:after="0" w:line="240" w:lineRule="auto"/>
              <w:rPr>
                <w:rFonts w:ascii="Segoe UI" w:hAnsi="Segoe UI" w:cs="Segoe UI"/>
                <w:sz w:val="16"/>
                <w:szCs w:val="16"/>
              </w:rPr>
            </w:pPr>
          </w:p>
        </w:tc>
      </w:tr>
      <w:tr w:rsidR="007B7568" w:rsidRPr="009B0C0D" w14:paraId="63044ACF" w14:textId="77777777" w:rsidTr="00B25CF3">
        <w:trPr>
          <w:trHeight w:val="227"/>
          <w:jc w:val="center"/>
        </w:trPr>
        <w:tc>
          <w:tcPr>
            <w:tcW w:w="3325" w:type="dxa"/>
            <w:tcMar>
              <w:top w:w="14" w:type="dxa"/>
            </w:tcMar>
          </w:tcPr>
          <w:p w14:paraId="0BC1D2B1" w14:textId="77777777" w:rsidR="007B7568" w:rsidRPr="00AC78B9" w:rsidRDefault="007B7568" w:rsidP="00DB0A56">
            <w:pPr>
              <w:pStyle w:val="ListParagraph"/>
              <w:numPr>
                <w:ilvl w:val="0"/>
                <w:numId w:val="50"/>
              </w:numPr>
              <w:spacing w:after="0" w:line="240" w:lineRule="auto"/>
              <w:rPr>
                <w:rFonts w:ascii="Segoe UI" w:hAnsi="Segoe UI" w:cs="Segoe UI"/>
                <w:sz w:val="16"/>
                <w:szCs w:val="16"/>
              </w:rPr>
            </w:pPr>
            <w:r>
              <w:rPr>
                <w:rFonts w:ascii="Segoe UI" w:hAnsi="Segoe UI"/>
                <w:sz w:val="16"/>
              </w:rPr>
              <w:t>Alcance de la audiencia realizada por el Poder Legislativo acerca de las principales conclusiones</w:t>
            </w:r>
          </w:p>
        </w:tc>
        <w:tc>
          <w:tcPr>
            <w:tcW w:w="1170" w:type="dxa"/>
          </w:tcPr>
          <w:p w14:paraId="25BC86ED" w14:textId="77777777" w:rsidR="007B7568" w:rsidRPr="009B0C0D" w:rsidRDefault="007B7568">
            <w:pPr>
              <w:spacing w:after="0" w:line="240" w:lineRule="auto"/>
              <w:jc w:val="center"/>
              <w:rPr>
                <w:rFonts w:ascii="Segoe UI" w:hAnsi="Segoe UI" w:cs="Segoe UI"/>
                <w:sz w:val="16"/>
                <w:szCs w:val="16"/>
              </w:rPr>
            </w:pPr>
          </w:p>
        </w:tc>
        <w:tc>
          <w:tcPr>
            <w:tcW w:w="1260" w:type="dxa"/>
          </w:tcPr>
          <w:p w14:paraId="4C90F588" w14:textId="77777777" w:rsidR="007B7568" w:rsidRPr="009B0C0D" w:rsidRDefault="007B7568">
            <w:pPr>
              <w:spacing w:after="0" w:line="240" w:lineRule="auto"/>
              <w:jc w:val="center"/>
              <w:rPr>
                <w:rFonts w:ascii="Segoe UI" w:hAnsi="Segoe UI" w:cs="Segoe UI"/>
                <w:sz w:val="16"/>
                <w:szCs w:val="16"/>
              </w:rPr>
            </w:pPr>
          </w:p>
        </w:tc>
        <w:tc>
          <w:tcPr>
            <w:tcW w:w="810" w:type="dxa"/>
          </w:tcPr>
          <w:p w14:paraId="70284E86" w14:textId="77777777" w:rsidR="007B7568" w:rsidRPr="009B0C0D" w:rsidRDefault="007B7568">
            <w:pPr>
              <w:spacing w:after="0" w:line="240" w:lineRule="auto"/>
              <w:jc w:val="center"/>
              <w:rPr>
                <w:rFonts w:ascii="Segoe UI" w:hAnsi="Segoe UI" w:cs="Segoe UI"/>
                <w:sz w:val="16"/>
                <w:szCs w:val="16"/>
              </w:rPr>
            </w:pPr>
          </w:p>
        </w:tc>
        <w:tc>
          <w:tcPr>
            <w:tcW w:w="2928" w:type="dxa"/>
          </w:tcPr>
          <w:p w14:paraId="55596F01" w14:textId="77777777" w:rsidR="007B7568" w:rsidRPr="009B0C0D" w:rsidRDefault="007B7568">
            <w:pPr>
              <w:spacing w:after="0" w:line="240" w:lineRule="auto"/>
              <w:rPr>
                <w:rFonts w:ascii="Segoe UI" w:hAnsi="Segoe UI" w:cs="Segoe UI"/>
                <w:sz w:val="16"/>
                <w:szCs w:val="16"/>
              </w:rPr>
            </w:pPr>
          </w:p>
        </w:tc>
      </w:tr>
      <w:tr w:rsidR="007B7568" w:rsidRPr="009B0C0D" w14:paraId="2BC95707" w14:textId="77777777" w:rsidTr="00B25CF3">
        <w:trPr>
          <w:trHeight w:val="227"/>
          <w:jc w:val="center"/>
        </w:trPr>
        <w:tc>
          <w:tcPr>
            <w:tcW w:w="3325" w:type="dxa"/>
            <w:tcMar>
              <w:top w:w="14" w:type="dxa"/>
            </w:tcMar>
          </w:tcPr>
          <w:p w14:paraId="36B6D20C" w14:textId="77777777" w:rsidR="007B7568" w:rsidRPr="00AC78B9" w:rsidRDefault="007B7568" w:rsidP="00DB0A56">
            <w:pPr>
              <w:pStyle w:val="ListParagraph"/>
              <w:numPr>
                <w:ilvl w:val="0"/>
                <w:numId w:val="50"/>
              </w:numPr>
              <w:spacing w:after="0" w:line="240" w:lineRule="auto"/>
              <w:rPr>
                <w:rFonts w:ascii="Segoe UI" w:hAnsi="Segoe UI" w:cs="Segoe UI"/>
                <w:sz w:val="16"/>
                <w:szCs w:val="16"/>
              </w:rPr>
            </w:pPr>
            <w:r>
              <w:rPr>
                <w:rFonts w:ascii="Segoe UI" w:hAnsi="Segoe UI"/>
                <w:sz w:val="16"/>
              </w:rPr>
              <w:t>Dictado de medidas recomendadas por parte del Poder Legislativo y ejecución a cargo del Poder Ejecutivo</w:t>
            </w:r>
          </w:p>
        </w:tc>
        <w:tc>
          <w:tcPr>
            <w:tcW w:w="1170" w:type="dxa"/>
          </w:tcPr>
          <w:p w14:paraId="1EA4F0F3" w14:textId="77777777" w:rsidR="007B7568" w:rsidRPr="009B0C0D" w:rsidRDefault="007B7568">
            <w:pPr>
              <w:spacing w:after="0" w:line="240" w:lineRule="auto"/>
              <w:jc w:val="center"/>
              <w:rPr>
                <w:rFonts w:ascii="Segoe UI" w:hAnsi="Segoe UI" w:cs="Segoe UI"/>
                <w:sz w:val="16"/>
                <w:szCs w:val="16"/>
              </w:rPr>
            </w:pPr>
          </w:p>
        </w:tc>
        <w:tc>
          <w:tcPr>
            <w:tcW w:w="1260" w:type="dxa"/>
          </w:tcPr>
          <w:p w14:paraId="38BC64E8" w14:textId="77777777" w:rsidR="007B7568" w:rsidRPr="009B0C0D" w:rsidRDefault="007B7568">
            <w:pPr>
              <w:spacing w:after="0" w:line="240" w:lineRule="auto"/>
              <w:jc w:val="center"/>
              <w:rPr>
                <w:rFonts w:ascii="Segoe UI" w:hAnsi="Segoe UI" w:cs="Segoe UI"/>
                <w:sz w:val="16"/>
                <w:szCs w:val="16"/>
              </w:rPr>
            </w:pPr>
          </w:p>
        </w:tc>
        <w:tc>
          <w:tcPr>
            <w:tcW w:w="810" w:type="dxa"/>
          </w:tcPr>
          <w:p w14:paraId="2E77EED3" w14:textId="77777777" w:rsidR="007B7568" w:rsidRPr="009B0C0D" w:rsidRDefault="007B7568">
            <w:pPr>
              <w:spacing w:after="0" w:line="240" w:lineRule="auto"/>
              <w:jc w:val="center"/>
              <w:rPr>
                <w:rFonts w:ascii="Segoe UI" w:hAnsi="Segoe UI" w:cs="Segoe UI"/>
                <w:sz w:val="16"/>
                <w:szCs w:val="16"/>
              </w:rPr>
            </w:pPr>
          </w:p>
        </w:tc>
        <w:tc>
          <w:tcPr>
            <w:tcW w:w="2928" w:type="dxa"/>
          </w:tcPr>
          <w:p w14:paraId="4A11E6A0" w14:textId="77777777" w:rsidR="007B7568" w:rsidRPr="009B0C0D" w:rsidRDefault="007B7568">
            <w:pPr>
              <w:spacing w:after="0" w:line="240" w:lineRule="auto"/>
              <w:rPr>
                <w:rFonts w:ascii="Segoe UI" w:hAnsi="Segoe UI" w:cs="Segoe UI"/>
                <w:sz w:val="16"/>
                <w:szCs w:val="16"/>
              </w:rPr>
            </w:pPr>
          </w:p>
        </w:tc>
      </w:tr>
    </w:tbl>
    <w:p w14:paraId="661C6548" w14:textId="77777777" w:rsidR="007B7568" w:rsidRDefault="007B7568" w:rsidP="007B7568">
      <w:pPr>
        <w:spacing w:after="0" w:line="240" w:lineRule="auto"/>
        <w:rPr>
          <w:rFonts w:ascii="Segoe UI" w:hAnsi="Segoe UI" w:cs="Segoe UI"/>
          <w:sz w:val="18"/>
          <w:szCs w:val="18"/>
        </w:rPr>
      </w:pPr>
    </w:p>
    <w:p w14:paraId="6A666EC5" w14:textId="77777777" w:rsidR="007B7568" w:rsidRDefault="007B7568" w:rsidP="007B7568">
      <w:pPr>
        <w:spacing w:after="0" w:line="240" w:lineRule="auto"/>
        <w:rPr>
          <w:rFonts w:ascii="Segoe UI" w:hAnsi="Segoe UI" w:cs="Segoe UI"/>
          <w:sz w:val="18"/>
          <w:szCs w:val="18"/>
        </w:rPr>
      </w:pPr>
    </w:p>
    <w:p w14:paraId="76B45FD1" w14:textId="77777777" w:rsidR="00CC2CFE" w:rsidRDefault="00CC2CFE" w:rsidP="007B7568">
      <w:pPr>
        <w:spacing w:after="0" w:line="240" w:lineRule="auto"/>
        <w:rPr>
          <w:rFonts w:ascii="Segoe UI" w:hAnsi="Segoe UI" w:cs="Segoe UI"/>
          <w:sz w:val="18"/>
          <w:szCs w:val="18"/>
        </w:rPr>
      </w:pPr>
    </w:p>
    <w:p w14:paraId="0381FA02" w14:textId="77777777" w:rsidR="00A37C46" w:rsidRDefault="00A37C46">
      <w:pPr>
        <w:rPr>
          <w:rFonts w:ascii="Segoe UI" w:eastAsiaTheme="majorEastAsia" w:hAnsi="Segoe UI" w:cs="Segoe UI"/>
          <w:b/>
          <w:color w:val="000000" w:themeColor="text1"/>
          <w:sz w:val="40"/>
          <w:szCs w:val="36"/>
        </w:rPr>
      </w:pPr>
      <w:bookmarkStart w:id="465" w:name="_Toc144681157"/>
      <w:r>
        <w:br w:type="page"/>
      </w:r>
    </w:p>
    <w:p w14:paraId="00CCD67B" w14:textId="4ED2AE9F" w:rsidR="007B7568" w:rsidRPr="00F731D8" w:rsidRDefault="007B7568" w:rsidP="00F731D8">
      <w:pPr>
        <w:pStyle w:val="TitleSECTION"/>
      </w:pPr>
      <w:bookmarkStart w:id="466" w:name="_Toc159314757"/>
      <w:r>
        <w:t>Anexo 6B: Seguimiento del desempeño desde evaluaciones PEFA anteriores utilizando el Marco PEFA 2016</w:t>
      </w:r>
      <w:bookmarkEnd w:id="465"/>
      <w:bookmarkEnd w:id="466"/>
    </w:p>
    <w:p w14:paraId="4D4CE268" w14:textId="77777777" w:rsidR="007B7568" w:rsidRDefault="007B7568" w:rsidP="007B7568">
      <w:pPr>
        <w:spacing w:after="0" w:line="240" w:lineRule="auto"/>
        <w:rPr>
          <w:rFonts w:ascii="Segoe UI" w:hAnsi="Segoe UI" w:cs="Segoe UI"/>
          <w:sz w:val="18"/>
          <w:szCs w:val="18"/>
        </w:rPr>
      </w:pPr>
    </w:p>
    <w:p w14:paraId="199692B1" w14:textId="77777777" w:rsidR="007B7568" w:rsidRDefault="007B7568" w:rsidP="007B7568">
      <w:pPr>
        <w:spacing w:after="0" w:line="240" w:lineRule="auto"/>
        <w:rPr>
          <w:rFonts w:ascii="Segoe UI" w:hAnsi="Segoe UI" w:cs="Segoe UI"/>
          <w:sz w:val="18"/>
          <w:szCs w:val="18"/>
        </w:rPr>
      </w:pPr>
    </w:p>
    <w:tbl>
      <w:tblPr>
        <w:tblW w:w="87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
        <w:gridCol w:w="760"/>
        <w:gridCol w:w="2350"/>
        <w:gridCol w:w="1350"/>
        <w:gridCol w:w="1170"/>
        <w:gridCol w:w="2345"/>
      </w:tblGrid>
      <w:tr w:rsidR="00432078" w:rsidRPr="003A7E5D" w14:paraId="1B9B5D55" w14:textId="77777777" w:rsidTr="00E064B8">
        <w:trPr>
          <w:trHeight w:val="300"/>
        </w:trPr>
        <w:tc>
          <w:tcPr>
            <w:tcW w:w="3870" w:type="dxa"/>
            <w:gridSpan w:val="3"/>
            <w:shd w:val="clear" w:color="auto" w:fill="F2F2F2" w:themeFill="background1" w:themeFillShade="F2"/>
            <w:noWrap/>
            <w:hideMark/>
          </w:tcPr>
          <w:p w14:paraId="40864640" w14:textId="77777777" w:rsidR="00BF7CE4" w:rsidRPr="00611756" w:rsidRDefault="00BF7CE4">
            <w:pPr>
              <w:spacing w:after="0" w:line="240" w:lineRule="auto"/>
              <w:rPr>
                <w:rFonts w:eastAsia="Times New Roman" w:cstheme="minorHAnsi"/>
                <w:b/>
                <w:bCs/>
                <w:sz w:val="20"/>
              </w:rPr>
            </w:pPr>
            <w:r>
              <w:rPr>
                <w:b/>
                <w:sz w:val="20"/>
              </w:rPr>
              <w:t>NOMBRE DEL PAÍS:</w:t>
            </w:r>
          </w:p>
        </w:tc>
        <w:tc>
          <w:tcPr>
            <w:tcW w:w="1350" w:type="dxa"/>
            <w:vMerge w:val="restart"/>
            <w:shd w:val="clear" w:color="auto" w:fill="F2F2F2" w:themeFill="background1" w:themeFillShade="F2"/>
            <w:vAlign w:val="center"/>
            <w:hideMark/>
          </w:tcPr>
          <w:p w14:paraId="7A41D6B2" w14:textId="77777777" w:rsidR="00BF7CE4" w:rsidRPr="00611756" w:rsidRDefault="00BF7CE4">
            <w:pPr>
              <w:spacing w:after="0" w:line="240" w:lineRule="auto"/>
              <w:jc w:val="center"/>
              <w:rPr>
                <w:rFonts w:eastAsia="Times New Roman" w:cstheme="minorHAnsi"/>
                <w:b/>
                <w:bCs/>
                <w:sz w:val="20"/>
              </w:rPr>
            </w:pPr>
            <w:r>
              <w:rPr>
                <w:b/>
                <w:sz w:val="20"/>
              </w:rPr>
              <w:t>Evaluación actual</w:t>
            </w:r>
          </w:p>
        </w:tc>
        <w:tc>
          <w:tcPr>
            <w:tcW w:w="3515" w:type="dxa"/>
            <w:gridSpan w:val="2"/>
            <w:vMerge w:val="restart"/>
            <w:shd w:val="clear" w:color="auto" w:fill="F2F2F2" w:themeFill="background1" w:themeFillShade="F2"/>
            <w:vAlign w:val="center"/>
          </w:tcPr>
          <w:p w14:paraId="4AD65583" w14:textId="75CF3DD3" w:rsidR="00BF7CE4" w:rsidRPr="00611756" w:rsidRDefault="00BF7CE4">
            <w:pPr>
              <w:spacing w:after="0" w:line="240" w:lineRule="auto"/>
              <w:jc w:val="center"/>
              <w:rPr>
                <w:rFonts w:eastAsia="Times New Roman" w:cstheme="minorHAnsi"/>
                <w:b/>
                <w:bCs/>
                <w:sz w:val="20"/>
              </w:rPr>
            </w:pPr>
            <w:r>
              <w:rPr>
                <w:b/>
                <w:sz w:val="20"/>
              </w:rPr>
              <w:t xml:space="preserve">Evaluación anterior (se aplicó el </w:t>
            </w:r>
            <w:r w:rsidR="00AD5B22">
              <w:rPr>
                <w:b/>
                <w:sz w:val="20"/>
              </w:rPr>
              <w:br/>
            </w:r>
            <w:r>
              <w:rPr>
                <w:b/>
                <w:sz w:val="20"/>
              </w:rPr>
              <w:t>Marco PEFA 2016)</w:t>
            </w:r>
          </w:p>
        </w:tc>
      </w:tr>
      <w:tr w:rsidR="00432078" w:rsidRPr="003A7E5D" w14:paraId="29A071B8" w14:textId="77777777" w:rsidTr="00E064B8">
        <w:trPr>
          <w:trHeight w:val="300"/>
        </w:trPr>
        <w:tc>
          <w:tcPr>
            <w:tcW w:w="760" w:type="dxa"/>
            <w:shd w:val="clear" w:color="auto" w:fill="F2F2F2" w:themeFill="background1" w:themeFillShade="F2"/>
            <w:noWrap/>
            <w:hideMark/>
          </w:tcPr>
          <w:p w14:paraId="32583815" w14:textId="77777777" w:rsidR="00BF7CE4" w:rsidRPr="00611756" w:rsidRDefault="00BF7CE4">
            <w:pPr>
              <w:spacing w:after="0" w:line="240" w:lineRule="auto"/>
              <w:rPr>
                <w:rFonts w:eastAsia="Times New Roman" w:cstheme="minorHAnsi"/>
                <w:b/>
                <w:bCs/>
                <w:sz w:val="20"/>
                <w:lang w:eastAsia="es-ES"/>
              </w:rPr>
            </w:pPr>
          </w:p>
        </w:tc>
        <w:tc>
          <w:tcPr>
            <w:tcW w:w="3110" w:type="dxa"/>
            <w:gridSpan w:val="2"/>
            <w:shd w:val="clear" w:color="auto" w:fill="F2F2F2" w:themeFill="background1" w:themeFillShade="F2"/>
            <w:noWrap/>
            <w:hideMark/>
          </w:tcPr>
          <w:p w14:paraId="7D6C4BED" w14:textId="77777777" w:rsidR="00BF7CE4" w:rsidRPr="00611756" w:rsidRDefault="00BF7CE4">
            <w:pPr>
              <w:spacing w:after="0" w:line="240" w:lineRule="auto"/>
              <w:jc w:val="center"/>
              <w:rPr>
                <w:rFonts w:eastAsia="Times New Roman" w:cstheme="minorHAnsi"/>
                <w:sz w:val="20"/>
              </w:rPr>
            </w:pPr>
            <w:r>
              <w:rPr>
                <w:sz w:val="20"/>
              </w:rPr>
              <w:t> </w:t>
            </w:r>
          </w:p>
        </w:tc>
        <w:tc>
          <w:tcPr>
            <w:tcW w:w="1350" w:type="dxa"/>
            <w:vMerge/>
            <w:shd w:val="clear" w:color="auto" w:fill="F2F2F2" w:themeFill="background1" w:themeFillShade="F2"/>
            <w:vAlign w:val="center"/>
            <w:hideMark/>
          </w:tcPr>
          <w:p w14:paraId="3EA9BC2F" w14:textId="77777777" w:rsidR="00BF7CE4" w:rsidRPr="00611756" w:rsidRDefault="00BF7CE4">
            <w:pPr>
              <w:spacing w:after="0" w:line="240" w:lineRule="auto"/>
              <w:rPr>
                <w:rFonts w:eastAsia="Times New Roman" w:cstheme="minorHAnsi"/>
                <w:b/>
                <w:bCs/>
                <w:sz w:val="20"/>
                <w:lang w:eastAsia="es-ES"/>
              </w:rPr>
            </w:pPr>
          </w:p>
        </w:tc>
        <w:tc>
          <w:tcPr>
            <w:tcW w:w="3515" w:type="dxa"/>
            <w:gridSpan w:val="2"/>
            <w:vMerge/>
            <w:shd w:val="clear" w:color="auto" w:fill="F2F2F2" w:themeFill="background1" w:themeFillShade="F2"/>
            <w:vAlign w:val="center"/>
          </w:tcPr>
          <w:p w14:paraId="10A51EEF" w14:textId="77777777" w:rsidR="00BF7CE4" w:rsidRPr="00611756" w:rsidRDefault="00BF7CE4">
            <w:pPr>
              <w:spacing w:after="0" w:line="240" w:lineRule="auto"/>
              <w:rPr>
                <w:rFonts w:eastAsia="Times New Roman" w:cstheme="minorHAnsi"/>
                <w:b/>
                <w:bCs/>
                <w:sz w:val="20"/>
                <w:lang w:eastAsia="es-ES"/>
              </w:rPr>
            </w:pPr>
          </w:p>
        </w:tc>
      </w:tr>
      <w:tr w:rsidR="009E74D8" w:rsidRPr="003A7E5D" w14:paraId="2FE92C3F" w14:textId="77777777" w:rsidTr="00E064B8">
        <w:trPr>
          <w:trHeight w:val="300"/>
        </w:trPr>
        <w:tc>
          <w:tcPr>
            <w:tcW w:w="760" w:type="dxa"/>
            <w:shd w:val="clear" w:color="auto" w:fill="F2F2F2" w:themeFill="background1" w:themeFillShade="F2"/>
            <w:noWrap/>
            <w:vAlign w:val="center"/>
            <w:hideMark/>
          </w:tcPr>
          <w:p w14:paraId="0B3770D8" w14:textId="77777777" w:rsidR="002860B2" w:rsidRPr="00611756" w:rsidRDefault="002860B2">
            <w:pPr>
              <w:spacing w:after="0" w:line="240" w:lineRule="auto"/>
              <w:jc w:val="center"/>
              <w:rPr>
                <w:rFonts w:eastAsia="Times New Roman" w:cstheme="minorHAnsi"/>
                <w:b/>
                <w:bCs/>
                <w:sz w:val="20"/>
              </w:rPr>
            </w:pPr>
            <w:r>
              <w:rPr>
                <w:b/>
                <w:sz w:val="20"/>
              </w:rPr>
              <w:t>Pilar</w:t>
            </w:r>
          </w:p>
        </w:tc>
        <w:tc>
          <w:tcPr>
            <w:tcW w:w="3110" w:type="dxa"/>
            <w:gridSpan w:val="2"/>
            <w:shd w:val="clear" w:color="auto" w:fill="F2F2F2" w:themeFill="background1" w:themeFillShade="F2"/>
            <w:vAlign w:val="center"/>
            <w:hideMark/>
          </w:tcPr>
          <w:p w14:paraId="68F0CF81" w14:textId="77777777" w:rsidR="002860B2" w:rsidRPr="00611756" w:rsidRDefault="002860B2">
            <w:pPr>
              <w:spacing w:after="0" w:line="240" w:lineRule="auto"/>
              <w:jc w:val="center"/>
              <w:rPr>
                <w:rFonts w:eastAsia="Times New Roman" w:cstheme="minorHAnsi"/>
                <w:b/>
                <w:bCs/>
                <w:sz w:val="20"/>
              </w:rPr>
            </w:pPr>
            <w:r>
              <w:rPr>
                <w:b/>
                <w:sz w:val="20"/>
              </w:rPr>
              <w:t>Indicador/dimensión</w:t>
            </w:r>
          </w:p>
        </w:tc>
        <w:tc>
          <w:tcPr>
            <w:tcW w:w="1350" w:type="dxa"/>
            <w:shd w:val="clear" w:color="auto" w:fill="F2F2F2" w:themeFill="background1" w:themeFillShade="F2"/>
            <w:noWrap/>
            <w:hideMark/>
          </w:tcPr>
          <w:p w14:paraId="79557B2D" w14:textId="77777777" w:rsidR="00D40BFA" w:rsidRPr="00611756" w:rsidRDefault="00D40BFA" w:rsidP="00F731D8">
            <w:pPr>
              <w:spacing w:after="0" w:line="240" w:lineRule="auto"/>
              <w:rPr>
                <w:rFonts w:eastAsia="Times New Roman" w:cstheme="minorHAnsi"/>
                <w:b/>
                <w:bCs/>
                <w:sz w:val="20"/>
                <w:lang w:eastAsia="es-ES"/>
              </w:rPr>
            </w:pPr>
          </w:p>
          <w:p w14:paraId="5F635C17" w14:textId="77777777" w:rsidR="002860B2" w:rsidRPr="00611756" w:rsidRDefault="002860B2">
            <w:pPr>
              <w:spacing w:after="0" w:line="240" w:lineRule="auto"/>
              <w:jc w:val="center"/>
              <w:rPr>
                <w:rFonts w:eastAsia="Times New Roman" w:cstheme="minorHAnsi"/>
                <w:b/>
                <w:bCs/>
                <w:sz w:val="20"/>
              </w:rPr>
            </w:pPr>
            <w:r>
              <w:rPr>
                <w:b/>
                <w:sz w:val="20"/>
              </w:rPr>
              <w:t>Calificación</w:t>
            </w:r>
          </w:p>
        </w:tc>
        <w:tc>
          <w:tcPr>
            <w:tcW w:w="1170" w:type="dxa"/>
            <w:shd w:val="clear" w:color="auto" w:fill="F2F2F2" w:themeFill="background1" w:themeFillShade="F2"/>
            <w:noWrap/>
            <w:vAlign w:val="center"/>
            <w:hideMark/>
          </w:tcPr>
          <w:p w14:paraId="01D0CA2E" w14:textId="77777777" w:rsidR="002860B2" w:rsidRPr="00611756" w:rsidRDefault="002860B2">
            <w:pPr>
              <w:spacing w:after="0" w:line="240" w:lineRule="auto"/>
              <w:jc w:val="center"/>
              <w:rPr>
                <w:rFonts w:eastAsia="Times New Roman" w:cstheme="minorHAnsi"/>
                <w:b/>
                <w:bCs/>
                <w:sz w:val="20"/>
              </w:rPr>
            </w:pPr>
            <w:r>
              <w:rPr>
                <w:b/>
                <w:sz w:val="20"/>
              </w:rPr>
              <w:t>Calificación</w:t>
            </w:r>
          </w:p>
        </w:tc>
        <w:tc>
          <w:tcPr>
            <w:tcW w:w="2345" w:type="dxa"/>
            <w:shd w:val="clear" w:color="auto" w:fill="F2F2F2" w:themeFill="background1" w:themeFillShade="F2"/>
            <w:vAlign w:val="center"/>
            <w:hideMark/>
          </w:tcPr>
          <w:p w14:paraId="41E908CC" w14:textId="77777777" w:rsidR="00B51386" w:rsidRDefault="002860B2">
            <w:pPr>
              <w:spacing w:after="0" w:line="240" w:lineRule="auto"/>
              <w:jc w:val="center"/>
              <w:rPr>
                <w:rFonts w:eastAsia="Times New Roman" w:cstheme="minorHAnsi"/>
                <w:b/>
                <w:bCs/>
                <w:sz w:val="20"/>
              </w:rPr>
            </w:pPr>
            <w:r>
              <w:rPr>
                <w:b/>
                <w:sz w:val="20"/>
              </w:rPr>
              <w:t>Explicación del cambio</w:t>
            </w:r>
          </w:p>
          <w:p w14:paraId="24035BE5" w14:textId="77777777" w:rsidR="002860B2" w:rsidRPr="00611756" w:rsidRDefault="002860B2">
            <w:pPr>
              <w:spacing w:after="0" w:line="240" w:lineRule="auto"/>
              <w:jc w:val="center"/>
              <w:rPr>
                <w:rFonts w:eastAsia="Times New Roman" w:cstheme="minorHAnsi"/>
                <w:b/>
                <w:bCs/>
                <w:sz w:val="20"/>
              </w:rPr>
            </w:pPr>
            <w:r>
              <w:rPr>
                <w:b/>
                <w:sz w:val="20"/>
              </w:rPr>
              <w:t>(incluidos los problemas de comparabilidad)</w:t>
            </w:r>
          </w:p>
        </w:tc>
      </w:tr>
      <w:tr w:rsidR="009E74D8" w:rsidRPr="003A7E5D" w14:paraId="19B61E4A" w14:textId="77777777" w:rsidTr="00E064B8">
        <w:trPr>
          <w:trHeight w:val="300"/>
        </w:trPr>
        <w:tc>
          <w:tcPr>
            <w:tcW w:w="760" w:type="dxa"/>
            <w:vMerge w:val="restart"/>
            <w:shd w:val="clear" w:color="auto" w:fill="auto"/>
            <w:textDirection w:val="btLr"/>
            <w:vAlign w:val="center"/>
            <w:hideMark/>
          </w:tcPr>
          <w:p w14:paraId="1F532E60" w14:textId="77777777" w:rsidR="008A3E69" w:rsidRPr="00611756" w:rsidRDefault="008A3E69">
            <w:pPr>
              <w:spacing w:after="0" w:line="240" w:lineRule="auto"/>
              <w:jc w:val="center"/>
              <w:rPr>
                <w:rFonts w:eastAsia="Times New Roman" w:cstheme="minorHAnsi"/>
                <w:b/>
                <w:bCs/>
                <w:sz w:val="18"/>
                <w:szCs w:val="28"/>
              </w:rPr>
            </w:pPr>
            <w:r>
              <w:rPr>
                <w:b/>
                <w:sz w:val="18"/>
              </w:rPr>
              <w:t>Confiabilidad del presupuesto</w:t>
            </w:r>
          </w:p>
        </w:tc>
        <w:tc>
          <w:tcPr>
            <w:tcW w:w="760" w:type="dxa"/>
            <w:shd w:val="clear" w:color="auto" w:fill="auto"/>
            <w:hideMark/>
          </w:tcPr>
          <w:p w14:paraId="5526E946" w14:textId="77777777" w:rsidR="008A3E69" w:rsidRPr="00611756" w:rsidRDefault="008A3E69">
            <w:pPr>
              <w:spacing w:after="0" w:line="240" w:lineRule="auto"/>
              <w:jc w:val="both"/>
              <w:rPr>
                <w:rFonts w:eastAsia="Times New Roman" w:cstheme="minorHAnsi"/>
                <w:b/>
                <w:bCs/>
                <w:sz w:val="18"/>
              </w:rPr>
            </w:pPr>
            <w:r>
              <w:rPr>
                <w:b/>
                <w:sz w:val="18"/>
              </w:rPr>
              <w:t>ID-1</w:t>
            </w:r>
          </w:p>
        </w:tc>
        <w:tc>
          <w:tcPr>
            <w:tcW w:w="2350" w:type="dxa"/>
            <w:shd w:val="clear" w:color="auto" w:fill="auto"/>
            <w:hideMark/>
          </w:tcPr>
          <w:p w14:paraId="50CFF872" w14:textId="77777777" w:rsidR="008A3E69" w:rsidRPr="00611756" w:rsidRDefault="008A3E69">
            <w:pPr>
              <w:spacing w:after="0" w:line="240" w:lineRule="auto"/>
              <w:rPr>
                <w:rFonts w:eastAsia="Times New Roman" w:cstheme="minorHAnsi"/>
                <w:b/>
                <w:bCs/>
                <w:sz w:val="18"/>
              </w:rPr>
            </w:pPr>
            <w:r>
              <w:rPr>
                <w:b/>
                <w:sz w:val="18"/>
              </w:rPr>
              <w:t>Gasto agregado</w:t>
            </w:r>
          </w:p>
        </w:tc>
        <w:tc>
          <w:tcPr>
            <w:tcW w:w="1350" w:type="dxa"/>
            <w:shd w:val="clear" w:color="auto" w:fill="auto"/>
            <w:vAlign w:val="center"/>
            <w:hideMark/>
          </w:tcPr>
          <w:p w14:paraId="557B1B55" w14:textId="77777777" w:rsidR="008A3E69" w:rsidRPr="00611756" w:rsidRDefault="008A3E69">
            <w:pPr>
              <w:spacing w:after="0" w:line="240" w:lineRule="auto"/>
              <w:jc w:val="center"/>
              <w:rPr>
                <w:rFonts w:eastAsia="Times New Roman" w:cstheme="minorHAnsi"/>
                <w:b/>
                <w:bCs/>
                <w:sz w:val="18"/>
                <w:lang w:eastAsia="es-ES"/>
              </w:rPr>
            </w:pPr>
          </w:p>
        </w:tc>
        <w:tc>
          <w:tcPr>
            <w:tcW w:w="1170" w:type="dxa"/>
            <w:shd w:val="clear" w:color="auto" w:fill="auto"/>
            <w:vAlign w:val="center"/>
            <w:hideMark/>
          </w:tcPr>
          <w:p w14:paraId="6ED477A0" w14:textId="77777777" w:rsidR="008A3E69" w:rsidRPr="00611756" w:rsidRDefault="008A3E69">
            <w:pPr>
              <w:spacing w:after="0" w:line="240" w:lineRule="auto"/>
              <w:jc w:val="center"/>
              <w:rPr>
                <w:rFonts w:eastAsia="Times New Roman" w:cstheme="minorHAnsi"/>
                <w:b/>
                <w:bCs/>
                <w:sz w:val="18"/>
              </w:rPr>
            </w:pPr>
            <w:r>
              <w:rPr>
                <w:b/>
                <w:sz w:val="18"/>
              </w:rPr>
              <w:t> </w:t>
            </w:r>
          </w:p>
        </w:tc>
        <w:tc>
          <w:tcPr>
            <w:tcW w:w="2345" w:type="dxa"/>
            <w:shd w:val="clear" w:color="auto" w:fill="auto"/>
            <w:hideMark/>
          </w:tcPr>
          <w:p w14:paraId="67FE169B" w14:textId="77777777" w:rsidR="008A3E69" w:rsidRPr="00611756" w:rsidRDefault="008A3E69">
            <w:pPr>
              <w:spacing w:after="0" w:line="240" w:lineRule="auto"/>
              <w:rPr>
                <w:rFonts w:eastAsia="Times New Roman" w:cstheme="minorHAnsi"/>
                <w:b/>
                <w:bCs/>
                <w:sz w:val="18"/>
              </w:rPr>
            </w:pPr>
            <w:r>
              <w:rPr>
                <w:b/>
                <w:sz w:val="18"/>
              </w:rPr>
              <w:t> </w:t>
            </w:r>
          </w:p>
        </w:tc>
      </w:tr>
      <w:tr w:rsidR="009E74D8" w:rsidRPr="003A7E5D" w14:paraId="1376A5DF" w14:textId="77777777" w:rsidTr="00E064B8">
        <w:trPr>
          <w:trHeight w:val="300"/>
        </w:trPr>
        <w:tc>
          <w:tcPr>
            <w:tcW w:w="760" w:type="dxa"/>
            <w:vMerge/>
            <w:shd w:val="clear" w:color="auto" w:fill="auto"/>
            <w:vAlign w:val="center"/>
            <w:hideMark/>
          </w:tcPr>
          <w:p w14:paraId="7AB4B886" w14:textId="77777777" w:rsidR="008A3E69" w:rsidRPr="00611756" w:rsidRDefault="008A3E69">
            <w:pPr>
              <w:spacing w:after="0" w:line="240" w:lineRule="auto"/>
              <w:rPr>
                <w:rFonts w:eastAsia="Times New Roman" w:cstheme="minorHAnsi"/>
                <w:b/>
                <w:bCs/>
                <w:sz w:val="18"/>
                <w:szCs w:val="32"/>
                <w:lang w:eastAsia="es-ES"/>
              </w:rPr>
            </w:pPr>
          </w:p>
        </w:tc>
        <w:tc>
          <w:tcPr>
            <w:tcW w:w="760" w:type="dxa"/>
            <w:shd w:val="clear" w:color="auto" w:fill="auto"/>
            <w:hideMark/>
          </w:tcPr>
          <w:p w14:paraId="0217DD00" w14:textId="77777777" w:rsidR="008A3E69" w:rsidRPr="00611756" w:rsidRDefault="008A3E69">
            <w:pPr>
              <w:spacing w:after="0" w:line="240" w:lineRule="auto"/>
              <w:jc w:val="both"/>
              <w:rPr>
                <w:rFonts w:eastAsia="Times New Roman" w:cstheme="minorHAnsi"/>
                <w:b/>
                <w:bCs/>
                <w:sz w:val="18"/>
              </w:rPr>
            </w:pPr>
            <w:r>
              <w:rPr>
                <w:b/>
                <w:sz w:val="18"/>
              </w:rPr>
              <w:t>ID-2</w:t>
            </w:r>
          </w:p>
        </w:tc>
        <w:tc>
          <w:tcPr>
            <w:tcW w:w="2350" w:type="dxa"/>
            <w:shd w:val="clear" w:color="auto" w:fill="auto"/>
            <w:hideMark/>
          </w:tcPr>
          <w:p w14:paraId="68860743" w14:textId="77777777" w:rsidR="008A3E69" w:rsidRPr="00611756" w:rsidRDefault="008A3E69">
            <w:pPr>
              <w:spacing w:after="0" w:line="240" w:lineRule="auto"/>
              <w:rPr>
                <w:rFonts w:eastAsia="Times New Roman" w:cstheme="minorHAnsi"/>
                <w:b/>
                <w:bCs/>
                <w:sz w:val="18"/>
              </w:rPr>
            </w:pPr>
            <w:r>
              <w:rPr>
                <w:b/>
                <w:sz w:val="18"/>
              </w:rPr>
              <w:t>Resultados en la composición del gasto</w:t>
            </w:r>
          </w:p>
        </w:tc>
        <w:tc>
          <w:tcPr>
            <w:tcW w:w="1350" w:type="dxa"/>
            <w:shd w:val="clear" w:color="auto" w:fill="auto"/>
            <w:vAlign w:val="center"/>
            <w:hideMark/>
          </w:tcPr>
          <w:p w14:paraId="78D1935E" w14:textId="77777777" w:rsidR="008A3E69" w:rsidRPr="00611756" w:rsidRDefault="008A3E69">
            <w:pPr>
              <w:spacing w:after="0" w:line="240" w:lineRule="auto"/>
              <w:jc w:val="center"/>
              <w:rPr>
                <w:rFonts w:eastAsia="Times New Roman" w:cstheme="minorHAnsi"/>
                <w:b/>
                <w:bCs/>
                <w:sz w:val="18"/>
              </w:rPr>
            </w:pPr>
            <w:r>
              <w:rPr>
                <w:b/>
                <w:sz w:val="18"/>
              </w:rPr>
              <w:t> </w:t>
            </w:r>
          </w:p>
        </w:tc>
        <w:tc>
          <w:tcPr>
            <w:tcW w:w="1170" w:type="dxa"/>
            <w:shd w:val="clear" w:color="auto" w:fill="auto"/>
            <w:vAlign w:val="center"/>
            <w:hideMark/>
          </w:tcPr>
          <w:p w14:paraId="1B0F81ED" w14:textId="77777777" w:rsidR="008A3E69" w:rsidRPr="00611756" w:rsidRDefault="008A3E69">
            <w:pPr>
              <w:spacing w:after="0" w:line="240" w:lineRule="auto"/>
              <w:jc w:val="center"/>
              <w:rPr>
                <w:rFonts w:eastAsia="Times New Roman" w:cstheme="minorHAnsi"/>
                <w:b/>
                <w:bCs/>
                <w:sz w:val="18"/>
              </w:rPr>
            </w:pPr>
            <w:r>
              <w:rPr>
                <w:b/>
                <w:sz w:val="18"/>
              </w:rPr>
              <w:t> </w:t>
            </w:r>
          </w:p>
        </w:tc>
        <w:tc>
          <w:tcPr>
            <w:tcW w:w="2345" w:type="dxa"/>
            <w:shd w:val="clear" w:color="auto" w:fill="auto"/>
            <w:hideMark/>
          </w:tcPr>
          <w:p w14:paraId="3CF80F7B" w14:textId="77777777" w:rsidR="008A3E69" w:rsidRPr="00611756" w:rsidRDefault="008A3E69">
            <w:pPr>
              <w:spacing w:after="0" w:line="240" w:lineRule="auto"/>
              <w:rPr>
                <w:rFonts w:eastAsia="Times New Roman" w:cstheme="minorHAnsi"/>
                <w:b/>
                <w:bCs/>
                <w:sz w:val="18"/>
              </w:rPr>
            </w:pPr>
            <w:r>
              <w:rPr>
                <w:b/>
                <w:sz w:val="18"/>
              </w:rPr>
              <w:t> </w:t>
            </w:r>
          </w:p>
        </w:tc>
      </w:tr>
      <w:tr w:rsidR="009E74D8" w:rsidRPr="003A7E5D" w14:paraId="12D9B2A0" w14:textId="77777777" w:rsidTr="00E064B8">
        <w:trPr>
          <w:trHeight w:val="300"/>
        </w:trPr>
        <w:tc>
          <w:tcPr>
            <w:tcW w:w="760" w:type="dxa"/>
            <w:vMerge/>
            <w:shd w:val="clear" w:color="auto" w:fill="auto"/>
            <w:vAlign w:val="center"/>
            <w:hideMark/>
          </w:tcPr>
          <w:p w14:paraId="49C61ABA" w14:textId="77777777" w:rsidR="008A3E69" w:rsidRPr="00611756" w:rsidRDefault="008A3E69">
            <w:pPr>
              <w:spacing w:after="0" w:line="240" w:lineRule="auto"/>
              <w:rPr>
                <w:rFonts w:eastAsia="Times New Roman" w:cstheme="minorHAnsi"/>
                <w:b/>
                <w:bCs/>
                <w:sz w:val="18"/>
                <w:szCs w:val="32"/>
                <w:lang w:eastAsia="es-ES"/>
              </w:rPr>
            </w:pPr>
          </w:p>
        </w:tc>
        <w:tc>
          <w:tcPr>
            <w:tcW w:w="760" w:type="dxa"/>
            <w:shd w:val="clear" w:color="auto" w:fill="auto"/>
            <w:hideMark/>
          </w:tcPr>
          <w:p w14:paraId="4FFC2CAF" w14:textId="77777777" w:rsidR="008A3E69" w:rsidRPr="00611756" w:rsidRDefault="008A3E69">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184B0A9F" w14:textId="5299D03C" w:rsidR="008A3E69" w:rsidRPr="00611756" w:rsidRDefault="00825A6E">
            <w:pPr>
              <w:spacing w:after="0" w:line="240" w:lineRule="auto"/>
              <w:rPr>
                <w:rFonts w:eastAsia="Times New Roman" w:cstheme="minorHAnsi"/>
                <w:sz w:val="18"/>
              </w:rPr>
            </w:pPr>
            <w:r>
              <w:rPr>
                <w:sz w:val="18"/>
              </w:rPr>
              <w:t>1) Resultados en la composición del gasto, según la clasificación funcional</w:t>
            </w:r>
          </w:p>
        </w:tc>
        <w:tc>
          <w:tcPr>
            <w:tcW w:w="1350" w:type="dxa"/>
            <w:shd w:val="clear" w:color="auto" w:fill="auto"/>
            <w:vAlign w:val="center"/>
            <w:hideMark/>
          </w:tcPr>
          <w:p w14:paraId="11E32F76" w14:textId="77777777" w:rsidR="008A3E69" w:rsidRPr="00611756" w:rsidRDefault="008A3E69">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53A07019" w14:textId="77777777" w:rsidR="008A3E69" w:rsidRPr="00611756" w:rsidRDefault="008A3E69">
            <w:pPr>
              <w:spacing w:after="0" w:line="240" w:lineRule="auto"/>
              <w:jc w:val="center"/>
              <w:rPr>
                <w:rFonts w:eastAsia="Times New Roman" w:cstheme="minorHAnsi"/>
                <w:sz w:val="18"/>
              </w:rPr>
            </w:pPr>
            <w:r>
              <w:rPr>
                <w:sz w:val="18"/>
              </w:rPr>
              <w:t> </w:t>
            </w:r>
          </w:p>
        </w:tc>
        <w:tc>
          <w:tcPr>
            <w:tcW w:w="2345" w:type="dxa"/>
            <w:shd w:val="clear" w:color="auto" w:fill="auto"/>
            <w:hideMark/>
          </w:tcPr>
          <w:p w14:paraId="4CF94BB1" w14:textId="77777777" w:rsidR="008A3E69" w:rsidRPr="00611756" w:rsidRDefault="008A3E69">
            <w:pPr>
              <w:spacing w:after="0" w:line="240" w:lineRule="auto"/>
              <w:rPr>
                <w:rFonts w:eastAsia="Times New Roman" w:cstheme="minorHAnsi"/>
                <w:sz w:val="18"/>
              </w:rPr>
            </w:pPr>
            <w:r>
              <w:rPr>
                <w:sz w:val="18"/>
              </w:rPr>
              <w:t> </w:t>
            </w:r>
          </w:p>
        </w:tc>
      </w:tr>
      <w:tr w:rsidR="009E74D8" w:rsidRPr="003A7E5D" w14:paraId="0E186169" w14:textId="77777777" w:rsidTr="00E064B8">
        <w:trPr>
          <w:trHeight w:val="300"/>
        </w:trPr>
        <w:tc>
          <w:tcPr>
            <w:tcW w:w="760" w:type="dxa"/>
            <w:vMerge/>
            <w:shd w:val="clear" w:color="auto" w:fill="auto"/>
            <w:vAlign w:val="center"/>
            <w:hideMark/>
          </w:tcPr>
          <w:p w14:paraId="44A65820" w14:textId="77777777" w:rsidR="008A3E69" w:rsidRPr="00611756" w:rsidRDefault="008A3E69">
            <w:pPr>
              <w:spacing w:after="0" w:line="240" w:lineRule="auto"/>
              <w:rPr>
                <w:rFonts w:eastAsia="Times New Roman" w:cstheme="minorHAnsi"/>
                <w:b/>
                <w:bCs/>
                <w:sz w:val="18"/>
                <w:szCs w:val="32"/>
                <w:lang w:eastAsia="es-ES"/>
              </w:rPr>
            </w:pPr>
          </w:p>
        </w:tc>
        <w:tc>
          <w:tcPr>
            <w:tcW w:w="760" w:type="dxa"/>
            <w:shd w:val="clear" w:color="auto" w:fill="auto"/>
            <w:hideMark/>
          </w:tcPr>
          <w:p w14:paraId="3C8F9FB6" w14:textId="77777777" w:rsidR="008A3E69" w:rsidRPr="00611756" w:rsidRDefault="008A3E69">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6CEEEC05" w14:textId="71D67E90" w:rsidR="008A3E69" w:rsidRPr="00611756" w:rsidRDefault="00825A6E">
            <w:pPr>
              <w:spacing w:after="0" w:line="240" w:lineRule="auto"/>
              <w:rPr>
                <w:rFonts w:eastAsia="Times New Roman" w:cstheme="minorHAnsi"/>
                <w:sz w:val="18"/>
              </w:rPr>
            </w:pPr>
            <w:r>
              <w:rPr>
                <w:sz w:val="18"/>
              </w:rPr>
              <w:t>2) Resultados en la composición del gasto, según la clasificación económica</w:t>
            </w:r>
          </w:p>
        </w:tc>
        <w:tc>
          <w:tcPr>
            <w:tcW w:w="1350" w:type="dxa"/>
            <w:shd w:val="clear" w:color="auto" w:fill="auto"/>
            <w:vAlign w:val="center"/>
            <w:hideMark/>
          </w:tcPr>
          <w:p w14:paraId="24E17308" w14:textId="77777777" w:rsidR="008A3E69" w:rsidRPr="00611756" w:rsidRDefault="008A3E69">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7806AD14" w14:textId="77777777" w:rsidR="008A3E69" w:rsidRPr="00611756" w:rsidRDefault="008A3E69">
            <w:pPr>
              <w:spacing w:after="0" w:line="240" w:lineRule="auto"/>
              <w:jc w:val="center"/>
              <w:rPr>
                <w:rFonts w:eastAsia="Times New Roman" w:cstheme="minorHAnsi"/>
                <w:sz w:val="18"/>
              </w:rPr>
            </w:pPr>
            <w:r>
              <w:rPr>
                <w:sz w:val="18"/>
              </w:rPr>
              <w:t> </w:t>
            </w:r>
          </w:p>
        </w:tc>
        <w:tc>
          <w:tcPr>
            <w:tcW w:w="2345" w:type="dxa"/>
            <w:shd w:val="clear" w:color="auto" w:fill="auto"/>
            <w:hideMark/>
          </w:tcPr>
          <w:p w14:paraId="332ADACB" w14:textId="77777777" w:rsidR="008A3E69" w:rsidRPr="00611756" w:rsidRDefault="008A3E69">
            <w:pPr>
              <w:spacing w:after="0" w:line="240" w:lineRule="auto"/>
              <w:rPr>
                <w:rFonts w:eastAsia="Times New Roman" w:cstheme="minorHAnsi"/>
                <w:sz w:val="18"/>
              </w:rPr>
            </w:pPr>
            <w:r>
              <w:rPr>
                <w:sz w:val="18"/>
              </w:rPr>
              <w:t> </w:t>
            </w:r>
          </w:p>
        </w:tc>
      </w:tr>
      <w:tr w:rsidR="009E74D8" w:rsidRPr="003A7E5D" w14:paraId="192BCDC6" w14:textId="77777777" w:rsidTr="00E064B8">
        <w:trPr>
          <w:trHeight w:val="300"/>
        </w:trPr>
        <w:tc>
          <w:tcPr>
            <w:tcW w:w="760" w:type="dxa"/>
            <w:vMerge/>
            <w:shd w:val="clear" w:color="auto" w:fill="auto"/>
            <w:vAlign w:val="center"/>
            <w:hideMark/>
          </w:tcPr>
          <w:p w14:paraId="585DAD71" w14:textId="77777777" w:rsidR="008A3E69" w:rsidRPr="00611756" w:rsidRDefault="008A3E69">
            <w:pPr>
              <w:spacing w:after="0" w:line="240" w:lineRule="auto"/>
              <w:rPr>
                <w:rFonts w:eastAsia="Times New Roman" w:cstheme="minorHAnsi"/>
                <w:b/>
                <w:bCs/>
                <w:sz w:val="18"/>
                <w:szCs w:val="32"/>
                <w:lang w:eastAsia="es-ES"/>
              </w:rPr>
            </w:pPr>
          </w:p>
        </w:tc>
        <w:tc>
          <w:tcPr>
            <w:tcW w:w="760" w:type="dxa"/>
            <w:shd w:val="clear" w:color="auto" w:fill="auto"/>
            <w:hideMark/>
          </w:tcPr>
          <w:p w14:paraId="1CD3C003" w14:textId="77777777" w:rsidR="008A3E69" w:rsidRPr="00611756" w:rsidRDefault="008A3E69">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027A0584" w14:textId="77777777" w:rsidR="008A3E69" w:rsidRPr="00611756" w:rsidRDefault="00825A6E">
            <w:pPr>
              <w:spacing w:after="0" w:line="240" w:lineRule="auto"/>
              <w:rPr>
                <w:rFonts w:eastAsia="Times New Roman" w:cstheme="minorHAnsi"/>
                <w:sz w:val="18"/>
              </w:rPr>
            </w:pPr>
            <w:r>
              <w:rPr>
                <w:sz w:val="18"/>
              </w:rPr>
              <w:t>3) Gasto con cargo a reservas para contingencias</w:t>
            </w:r>
          </w:p>
        </w:tc>
        <w:tc>
          <w:tcPr>
            <w:tcW w:w="1350" w:type="dxa"/>
            <w:shd w:val="clear" w:color="auto" w:fill="auto"/>
            <w:vAlign w:val="center"/>
            <w:hideMark/>
          </w:tcPr>
          <w:p w14:paraId="1E3244F0" w14:textId="77777777" w:rsidR="008A3E69" w:rsidRPr="00611756" w:rsidRDefault="008A3E69">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098B7692" w14:textId="77777777" w:rsidR="008A3E69" w:rsidRPr="00611756" w:rsidRDefault="008A3E69">
            <w:pPr>
              <w:spacing w:after="0" w:line="240" w:lineRule="auto"/>
              <w:jc w:val="center"/>
              <w:rPr>
                <w:rFonts w:eastAsia="Times New Roman" w:cstheme="minorHAnsi"/>
                <w:sz w:val="18"/>
              </w:rPr>
            </w:pPr>
            <w:r>
              <w:rPr>
                <w:sz w:val="18"/>
              </w:rPr>
              <w:t> </w:t>
            </w:r>
          </w:p>
        </w:tc>
        <w:tc>
          <w:tcPr>
            <w:tcW w:w="2345" w:type="dxa"/>
            <w:shd w:val="clear" w:color="auto" w:fill="auto"/>
            <w:hideMark/>
          </w:tcPr>
          <w:p w14:paraId="46507F2D" w14:textId="77777777" w:rsidR="008A3E69" w:rsidRPr="00611756" w:rsidRDefault="008A3E69">
            <w:pPr>
              <w:spacing w:after="0" w:line="240" w:lineRule="auto"/>
              <w:rPr>
                <w:rFonts w:eastAsia="Times New Roman" w:cstheme="minorHAnsi"/>
                <w:sz w:val="18"/>
              </w:rPr>
            </w:pPr>
            <w:r>
              <w:rPr>
                <w:sz w:val="18"/>
              </w:rPr>
              <w:t> </w:t>
            </w:r>
          </w:p>
        </w:tc>
      </w:tr>
      <w:tr w:rsidR="009E74D8" w:rsidRPr="003A7E5D" w14:paraId="6879DD45" w14:textId="77777777" w:rsidTr="00E064B8">
        <w:trPr>
          <w:trHeight w:val="300"/>
        </w:trPr>
        <w:tc>
          <w:tcPr>
            <w:tcW w:w="760" w:type="dxa"/>
            <w:vMerge/>
            <w:shd w:val="clear" w:color="auto" w:fill="auto"/>
            <w:vAlign w:val="center"/>
            <w:hideMark/>
          </w:tcPr>
          <w:p w14:paraId="4081D209" w14:textId="77777777" w:rsidR="008A3E69" w:rsidRPr="00611756" w:rsidRDefault="008A3E69">
            <w:pPr>
              <w:spacing w:after="0" w:line="240" w:lineRule="auto"/>
              <w:rPr>
                <w:rFonts w:eastAsia="Times New Roman" w:cstheme="minorHAnsi"/>
                <w:b/>
                <w:bCs/>
                <w:sz w:val="18"/>
                <w:szCs w:val="32"/>
                <w:lang w:eastAsia="es-ES"/>
              </w:rPr>
            </w:pPr>
          </w:p>
        </w:tc>
        <w:tc>
          <w:tcPr>
            <w:tcW w:w="760" w:type="dxa"/>
            <w:shd w:val="clear" w:color="auto" w:fill="auto"/>
            <w:hideMark/>
          </w:tcPr>
          <w:p w14:paraId="4F638A72" w14:textId="77777777" w:rsidR="008A3E69" w:rsidRPr="00611756" w:rsidRDefault="008A3E69">
            <w:pPr>
              <w:spacing w:after="0" w:line="240" w:lineRule="auto"/>
              <w:jc w:val="both"/>
              <w:rPr>
                <w:rFonts w:eastAsia="Times New Roman" w:cstheme="minorHAnsi"/>
                <w:b/>
                <w:bCs/>
                <w:sz w:val="18"/>
              </w:rPr>
            </w:pPr>
            <w:r>
              <w:rPr>
                <w:b/>
                <w:sz w:val="18"/>
              </w:rPr>
              <w:t>ID-3</w:t>
            </w:r>
          </w:p>
        </w:tc>
        <w:tc>
          <w:tcPr>
            <w:tcW w:w="2350" w:type="dxa"/>
            <w:shd w:val="clear" w:color="auto" w:fill="auto"/>
            <w:hideMark/>
          </w:tcPr>
          <w:p w14:paraId="38C315D3" w14:textId="77777777" w:rsidR="008A3E69" w:rsidRPr="00611756" w:rsidRDefault="008A3E69">
            <w:pPr>
              <w:spacing w:after="0" w:line="240" w:lineRule="auto"/>
              <w:jc w:val="both"/>
              <w:rPr>
                <w:rFonts w:eastAsia="Times New Roman" w:cstheme="minorHAnsi"/>
                <w:b/>
                <w:bCs/>
                <w:sz w:val="18"/>
              </w:rPr>
            </w:pPr>
            <w:r>
              <w:rPr>
                <w:b/>
                <w:sz w:val="18"/>
              </w:rPr>
              <w:t xml:space="preserve">Resultados de los ingresos agregados </w:t>
            </w:r>
          </w:p>
        </w:tc>
        <w:tc>
          <w:tcPr>
            <w:tcW w:w="1350" w:type="dxa"/>
            <w:shd w:val="clear" w:color="auto" w:fill="auto"/>
            <w:vAlign w:val="center"/>
            <w:hideMark/>
          </w:tcPr>
          <w:p w14:paraId="2F291466" w14:textId="77777777" w:rsidR="008A3E69" w:rsidRPr="00611756" w:rsidRDefault="008A3E69">
            <w:pPr>
              <w:spacing w:after="0" w:line="240" w:lineRule="auto"/>
              <w:jc w:val="center"/>
              <w:rPr>
                <w:rFonts w:eastAsia="Times New Roman" w:cstheme="minorHAnsi"/>
                <w:b/>
                <w:bCs/>
                <w:sz w:val="18"/>
              </w:rPr>
            </w:pPr>
            <w:r>
              <w:rPr>
                <w:b/>
                <w:sz w:val="18"/>
              </w:rPr>
              <w:t> </w:t>
            </w:r>
          </w:p>
        </w:tc>
        <w:tc>
          <w:tcPr>
            <w:tcW w:w="1170" w:type="dxa"/>
            <w:shd w:val="clear" w:color="auto" w:fill="auto"/>
            <w:vAlign w:val="center"/>
            <w:hideMark/>
          </w:tcPr>
          <w:p w14:paraId="5600513D" w14:textId="77777777" w:rsidR="008A3E69" w:rsidRPr="00611756" w:rsidRDefault="008A3E69">
            <w:pPr>
              <w:spacing w:after="0" w:line="240" w:lineRule="auto"/>
              <w:jc w:val="center"/>
              <w:rPr>
                <w:rFonts w:eastAsia="Times New Roman" w:cstheme="minorHAnsi"/>
                <w:b/>
                <w:bCs/>
                <w:sz w:val="18"/>
              </w:rPr>
            </w:pPr>
            <w:r>
              <w:rPr>
                <w:b/>
                <w:sz w:val="18"/>
              </w:rPr>
              <w:t> </w:t>
            </w:r>
          </w:p>
        </w:tc>
        <w:tc>
          <w:tcPr>
            <w:tcW w:w="2345" w:type="dxa"/>
            <w:shd w:val="clear" w:color="auto" w:fill="auto"/>
            <w:hideMark/>
          </w:tcPr>
          <w:p w14:paraId="6539763D" w14:textId="77777777" w:rsidR="008A3E69" w:rsidRPr="00611756" w:rsidRDefault="008A3E69">
            <w:pPr>
              <w:spacing w:after="0" w:line="240" w:lineRule="auto"/>
              <w:rPr>
                <w:rFonts w:eastAsia="Times New Roman" w:cstheme="minorHAnsi"/>
                <w:b/>
                <w:bCs/>
                <w:sz w:val="18"/>
              </w:rPr>
            </w:pPr>
            <w:r>
              <w:rPr>
                <w:b/>
                <w:sz w:val="18"/>
              </w:rPr>
              <w:t> </w:t>
            </w:r>
          </w:p>
        </w:tc>
      </w:tr>
      <w:tr w:rsidR="009E74D8" w:rsidRPr="003A7E5D" w14:paraId="02DDB51A" w14:textId="77777777" w:rsidTr="00E064B8">
        <w:trPr>
          <w:trHeight w:val="300"/>
        </w:trPr>
        <w:tc>
          <w:tcPr>
            <w:tcW w:w="760" w:type="dxa"/>
            <w:vMerge/>
            <w:shd w:val="clear" w:color="auto" w:fill="auto"/>
            <w:vAlign w:val="center"/>
            <w:hideMark/>
          </w:tcPr>
          <w:p w14:paraId="262A9B7A" w14:textId="77777777" w:rsidR="008A3E69" w:rsidRPr="00611756" w:rsidRDefault="008A3E69">
            <w:pPr>
              <w:spacing w:after="0" w:line="240" w:lineRule="auto"/>
              <w:rPr>
                <w:rFonts w:eastAsia="Times New Roman" w:cstheme="minorHAnsi"/>
                <w:b/>
                <w:bCs/>
                <w:sz w:val="18"/>
                <w:szCs w:val="32"/>
                <w:lang w:eastAsia="es-ES"/>
              </w:rPr>
            </w:pPr>
          </w:p>
        </w:tc>
        <w:tc>
          <w:tcPr>
            <w:tcW w:w="760" w:type="dxa"/>
            <w:shd w:val="clear" w:color="auto" w:fill="auto"/>
            <w:hideMark/>
          </w:tcPr>
          <w:p w14:paraId="4B9B5104" w14:textId="77777777" w:rsidR="008A3E69" w:rsidRPr="00611756" w:rsidRDefault="008A3E69">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207FDB0D" w14:textId="77777777" w:rsidR="008A3E69" w:rsidRPr="00611756" w:rsidRDefault="00825A6E">
            <w:pPr>
              <w:spacing w:after="0" w:line="240" w:lineRule="auto"/>
              <w:rPr>
                <w:rFonts w:eastAsia="Times New Roman" w:cstheme="minorHAnsi"/>
                <w:sz w:val="18"/>
              </w:rPr>
            </w:pPr>
            <w:r>
              <w:rPr>
                <w:sz w:val="18"/>
              </w:rPr>
              <w:t>1) Resultados de los ingresos agregados</w:t>
            </w:r>
          </w:p>
        </w:tc>
        <w:tc>
          <w:tcPr>
            <w:tcW w:w="1350" w:type="dxa"/>
            <w:shd w:val="clear" w:color="auto" w:fill="auto"/>
            <w:vAlign w:val="center"/>
            <w:hideMark/>
          </w:tcPr>
          <w:p w14:paraId="640337F8" w14:textId="77777777" w:rsidR="008A3E69" w:rsidRPr="00611756" w:rsidRDefault="008A3E69">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6A871269" w14:textId="77777777" w:rsidR="008A3E69" w:rsidRPr="00611756" w:rsidRDefault="008A3E69">
            <w:pPr>
              <w:spacing w:after="0" w:line="240" w:lineRule="auto"/>
              <w:jc w:val="center"/>
              <w:rPr>
                <w:rFonts w:eastAsia="Times New Roman" w:cstheme="minorHAnsi"/>
                <w:sz w:val="18"/>
              </w:rPr>
            </w:pPr>
            <w:r>
              <w:rPr>
                <w:sz w:val="18"/>
              </w:rPr>
              <w:t> </w:t>
            </w:r>
          </w:p>
        </w:tc>
        <w:tc>
          <w:tcPr>
            <w:tcW w:w="2345" w:type="dxa"/>
            <w:shd w:val="clear" w:color="auto" w:fill="auto"/>
            <w:hideMark/>
          </w:tcPr>
          <w:p w14:paraId="5ADA46DF" w14:textId="77777777" w:rsidR="008A3E69" w:rsidRPr="00611756" w:rsidRDefault="008A3E69">
            <w:pPr>
              <w:spacing w:after="0" w:line="240" w:lineRule="auto"/>
              <w:rPr>
                <w:rFonts w:eastAsia="Times New Roman" w:cstheme="minorHAnsi"/>
                <w:sz w:val="18"/>
              </w:rPr>
            </w:pPr>
            <w:r>
              <w:rPr>
                <w:sz w:val="18"/>
              </w:rPr>
              <w:t> </w:t>
            </w:r>
          </w:p>
        </w:tc>
      </w:tr>
      <w:tr w:rsidR="009E74D8" w:rsidRPr="003A7E5D" w14:paraId="1609A96B" w14:textId="77777777" w:rsidTr="00E064B8">
        <w:trPr>
          <w:trHeight w:val="300"/>
        </w:trPr>
        <w:tc>
          <w:tcPr>
            <w:tcW w:w="760" w:type="dxa"/>
            <w:vMerge/>
            <w:shd w:val="clear" w:color="auto" w:fill="auto"/>
            <w:vAlign w:val="center"/>
            <w:hideMark/>
          </w:tcPr>
          <w:p w14:paraId="0E7962FE" w14:textId="77777777" w:rsidR="008A3E69" w:rsidRPr="00611756" w:rsidRDefault="008A3E69">
            <w:pPr>
              <w:spacing w:after="0" w:line="240" w:lineRule="auto"/>
              <w:rPr>
                <w:rFonts w:eastAsia="Times New Roman" w:cstheme="minorHAnsi"/>
                <w:b/>
                <w:bCs/>
                <w:sz w:val="18"/>
                <w:szCs w:val="32"/>
                <w:lang w:eastAsia="es-ES"/>
              </w:rPr>
            </w:pPr>
          </w:p>
        </w:tc>
        <w:tc>
          <w:tcPr>
            <w:tcW w:w="760" w:type="dxa"/>
            <w:shd w:val="clear" w:color="auto" w:fill="auto"/>
            <w:hideMark/>
          </w:tcPr>
          <w:p w14:paraId="61D754C2" w14:textId="77777777" w:rsidR="008A3E69" w:rsidRPr="00611756" w:rsidRDefault="008A3E69">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1CDB86F2" w14:textId="77777777" w:rsidR="008A3E69" w:rsidRPr="00611756" w:rsidRDefault="00825A6E">
            <w:pPr>
              <w:spacing w:after="0" w:line="240" w:lineRule="auto"/>
              <w:rPr>
                <w:rFonts w:eastAsia="Times New Roman" w:cstheme="minorHAnsi"/>
                <w:sz w:val="18"/>
              </w:rPr>
            </w:pPr>
            <w:r>
              <w:rPr>
                <w:sz w:val="18"/>
              </w:rPr>
              <w:t>2) Resultados en la composición de los ingresos</w:t>
            </w:r>
          </w:p>
        </w:tc>
        <w:tc>
          <w:tcPr>
            <w:tcW w:w="1350" w:type="dxa"/>
            <w:shd w:val="clear" w:color="auto" w:fill="auto"/>
            <w:vAlign w:val="center"/>
            <w:hideMark/>
          </w:tcPr>
          <w:p w14:paraId="2CD4BE0B" w14:textId="77777777" w:rsidR="008A3E69" w:rsidRPr="00611756" w:rsidRDefault="008A3E69">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788B7473" w14:textId="77777777" w:rsidR="008A3E69" w:rsidRPr="00611756" w:rsidRDefault="008A3E69">
            <w:pPr>
              <w:spacing w:after="0" w:line="240" w:lineRule="auto"/>
              <w:jc w:val="center"/>
              <w:rPr>
                <w:rFonts w:eastAsia="Times New Roman" w:cstheme="minorHAnsi"/>
                <w:sz w:val="18"/>
              </w:rPr>
            </w:pPr>
            <w:r>
              <w:rPr>
                <w:sz w:val="18"/>
              </w:rPr>
              <w:t> </w:t>
            </w:r>
          </w:p>
        </w:tc>
        <w:tc>
          <w:tcPr>
            <w:tcW w:w="2345" w:type="dxa"/>
            <w:shd w:val="clear" w:color="auto" w:fill="auto"/>
            <w:hideMark/>
          </w:tcPr>
          <w:p w14:paraId="18FF526C" w14:textId="77777777" w:rsidR="008A3E69" w:rsidRPr="00611756" w:rsidRDefault="008A3E69">
            <w:pPr>
              <w:spacing w:after="0" w:line="240" w:lineRule="auto"/>
              <w:rPr>
                <w:rFonts w:eastAsia="Times New Roman" w:cstheme="minorHAnsi"/>
                <w:sz w:val="18"/>
              </w:rPr>
            </w:pPr>
            <w:r>
              <w:rPr>
                <w:sz w:val="18"/>
              </w:rPr>
              <w:t> </w:t>
            </w:r>
          </w:p>
        </w:tc>
      </w:tr>
      <w:tr w:rsidR="009E74D8" w:rsidRPr="003A7E5D" w14:paraId="3F55C9B8" w14:textId="77777777" w:rsidTr="00E064B8">
        <w:trPr>
          <w:trHeight w:val="300"/>
        </w:trPr>
        <w:tc>
          <w:tcPr>
            <w:tcW w:w="760" w:type="dxa"/>
            <w:vMerge w:val="restart"/>
            <w:shd w:val="clear" w:color="auto" w:fill="auto"/>
            <w:noWrap/>
            <w:textDirection w:val="btLr"/>
            <w:vAlign w:val="center"/>
            <w:hideMark/>
          </w:tcPr>
          <w:p w14:paraId="0BB5197C" w14:textId="77777777" w:rsidR="002860B2" w:rsidRPr="00611756" w:rsidRDefault="002860B2" w:rsidP="00B31EFD">
            <w:pPr>
              <w:spacing w:after="0" w:line="240" w:lineRule="auto"/>
              <w:ind w:left="2160"/>
              <w:rPr>
                <w:rFonts w:eastAsia="Times New Roman" w:cstheme="minorHAnsi"/>
                <w:b/>
                <w:bCs/>
                <w:sz w:val="18"/>
                <w:szCs w:val="28"/>
              </w:rPr>
            </w:pPr>
            <w:r>
              <w:rPr>
                <w:b/>
                <w:sz w:val="18"/>
              </w:rPr>
              <w:t>Transparencia de las finanzas públicas</w:t>
            </w:r>
          </w:p>
        </w:tc>
        <w:tc>
          <w:tcPr>
            <w:tcW w:w="760" w:type="dxa"/>
            <w:shd w:val="clear" w:color="auto" w:fill="auto"/>
            <w:hideMark/>
          </w:tcPr>
          <w:p w14:paraId="3D9F5295" w14:textId="77777777" w:rsidR="002860B2" w:rsidRPr="00611756" w:rsidRDefault="002860B2">
            <w:pPr>
              <w:spacing w:after="0" w:line="240" w:lineRule="auto"/>
              <w:jc w:val="both"/>
              <w:rPr>
                <w:rFonts w:eastAsia="Times New Roman" w:cstheme="minorHAnsi"/>
                <w:b/>
                <w:bCs/>
                <w:sz w:val="18"/>
              </w:rPr>
            </w:pPr>
            <w:r>
              <w:rPr>
                <w:b/>
                <w:sz w:val="18"/>
              </w:rPr>
              <w:t>ID-4</w:t>
            </w:r>
          </w:p>
        </w:tc>
        <w:tc>
          <w:tcPr>
            <w:tcW w:w="2350" w:type="dxa"/>
            <w:shd w:val="clear" w:color="auto" w:fill="auto"/>
            <w:hideMark/>
          </w:tcPr>
          <w:p w14:paraId="2430023C" w14:textId="77777777" w:rsidR="002860B2" w:rsidRPr="00611756" w:rsidRDefault="002860B2">
            <w:pPr>
              <w:spacing w:after="0" w:line="240" w:lineRule="auto"/>
              <w:rPr>
                <w:rFonts w:eastAsia="Times New Roman" w:cstheme="minorHAnsi"/>
                <w:b/>
                <w:bCs/>
                <w:sz w:val="18"/>
              </w:rPr>
            </w:pPr>
            <w:r>
              <w:rPr>
                <w:b/>
                <w:sz w:val="18"/>
              </w:rPr>
              <w:t>Clasificación del presupuesto</w:t>
            </w:r>
          </w:p>
        </w:tc>
        <w:tc>
          <w:tcPr>
            <w:tcW w:w="1350" w:type="dxa"/>
            <w:shd w:val="clear" w:color="auto" w:fill="auto"/>
            <w:vAlign w:val="center"/>
            <w:hideMark/>
          </w:tcPr>
          <w:p w14:paraId="60D2850C" w14:textId="77777777" w:rsidR="002860B2" w:rsidRPr="00611756" w:rsidRDefault="002860B2">
            <w:pPr>
              <w:spacing w:after="0" w:line="240" w:lineRule="auto"/>
              <w:jc w:val="center"/>
              <w:rPr>
                <w:rFonts w:eastAsia="Times New Roman" w:cstheme="minorHAnsi"/>
                <w:b/>
                <w:bCs/>
                <w:sz w:val="18"/>
              </w:rPr>
            </w:pPr>
            <w:r>
              <w:rPr>
                <w:b/>
                <w:sz w:val="18"/>
              </w:rPr>
              <w:t> </w:t>
            </w:r>
          </w:p>
        </w:tc>
        <w:tc>
          <w:tcPr>
            <w:tcW w:w="1170" w:type="dxa"/>
            <w:shd w:val="clear" w:color="auto" w:fill="auto"/>
            <w:vAlign w:val="center"/>
            <w:hideMark/>
          </w:tcPr>
          <w:p w14:paraId="0747019E" w14:textId="77777777" w:rsidR="002860B2" w:rsidRPr="00611756" w:rsidRDefault="002860B2">
            <w:pPr>
              <w:spacing w:after="0" w:line="240" w:lineRule="auto"/>
              <w:jc w:val="center"/>
              <w:rPr>
                <w:rFonts w:eastAsia="Times New Roman" w:cstheme="minorHAnsi"/>
                <w:b/>
                <w:bCs/>
                <w:sz w:val="18"/>
              </w:rPr>
            </w:pPr>
            <w:r>
              <w:rPr>
                <w:b/>
                <w:sz w:val="18"/>
              </w:rPr>
              <w:t> </w:t>
            </w:r>
          </w:p>
        </w:tc>
        <w:tc>
          <w:tcPr>
            <w:tcW w:w="2345" w:type="dxa"/>
            <w:shd w:val="clear" w:color="auto" w:fill="auto"/>
            <w:hideMark/>
          </w:tcPr>
          <w:p w14:paraId="4A15BF39" w14:textId="77777777" w:rsidR="002860B2" w:rsidRPr="00611756" w:rsidRDefault="002860B2">
            <w:pPr>
              <w:spacing w:after="0" w:line="240" w:lineRule="auto"/>
              <w:rPr>
                <w:rFonts w:eastAsia="Times New Roman" w:cstheme="minorHAnsi"/>
                <w:b/>
                <w:bCs/>
                <w:sz w:val="18"/>
              </w:rPr>
            </w:pPr>
            <w:r>
              <w:rPr>
                <w:b/>
                <w:sz w:val="18"/>
              </w:rPr>
              <w:t> </w:t>
            </w:r>
          </w:p>
        </w:tc>
      </w:tr>
      <w:tr w:rsidR="009E74D8" w:rsidRPr="003A7E5D" w14:paraId="28E9F0A0" w14:textId="77777777" w:rsidTr="00E064B8">
        <w:trPr>
          <w:trHeight w:val="300"/>
        </w:trPr>
        <w:tc>
          <w:tcPr>
            <w:tcW w:w="760" w:type="dxa"/>
            <w:vMerge/>
            <w:shd w:val="clear" w:color="auto" w:fill="auto"/>
            <w:vAlign w:val="center"/>
            <w:hideMark/>
          </w:tcPr>
          <w:p w14:paraId="592873C8"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7FEE949F" w14:textId="77777777" w:rsidR="002860B2" w:rsidRPr="00611756" w:rsidRDefault="002860B2">
            <w:pPr>
              <w:spacing w:after="0" w:line="240" w:lineRule="auto"/>
              <w:jc w:val="both"/>
              <w:rPr>
                <w:rFonts w:eastAsia="Times New Roman" w:cstheme="minorHAnsi"/>
                <w:b/>
                <w:bCs/>
                <w:sz w:val="18"/>
              </w:rPr>
            </w:pPr>
            <w:r>
              <w:rPr>
                <w:b/>
                <w:sz w:val="18"/>
              </w:rPr>
              <w:t>ID-5</w:t>
            </w:r>
          </w:p>
        </w:tc>
        <w:tc>
          <w:tcPr>
            <w:tcW w:w="2350" w:type="dxa"/>
            <w:shd w:val="clear" w:color="auto" w:fill="auto"/>
            <w:hideMark/>
          </w:tcPr>
          <w:p w14:paraId="7EC89736" w14:textId="77777777" w:rsidR="002860B2" w:rsidRPr="00611756" w:rsidRDefault="002860B2">
            <w:pPr>
              <w:spacing w:after="0" w:line="240" w:lineRule="auto"/>
              <w:jc w:val="both"/>
              <w:rPr>
                <w:rFonts w:eastAsia="Times New Roman" w:cstheme="minorHAnsi"/>
                <w:b/>
                <w:bCs/>
                <w:sz w:val="18"/>
              </w:rPr>
            </w:pPr>
            <w:r>
              <w:rPr>
                <w:b/>
                <w:sz w:val="18"/>
              </w:rPr>
              <w:t>Documentación del presupuesto</w:t>
            </w:r>
          </w:p>
        </w:tc>
        <w:tc>
          <w:tcPr>
            <w:tcW w:w="1350" w:type="dxa"/>
            <w:shd w:val="clear" w:color="auto" w:fill="auto"/>
            <w:vAlign w:val="center"/>
            <w:hideMark/>
          </w:tcPr>
          <w:p w14:paraId="705DF1C5" w14:textId="77777777" w:rsidR="002860B2" w:rsidRPr="00611756" w:rsidRDefault="002860B2">
            <w:pPr>
              <w:spacing w:after="0" w:line="240" w:lineRule="auto"/>
              <w:jc w:val="center"/>
              <w:rPr>
                <w:rFonts w:eastAsia="Times New Roman" w:cstheme="minorHAnsi"/>
                <w:b/>
                <w:bCs/>
                <w:sz w:val="18"/>
              </w:rPr>
            </w:pPr>
            <w:r>
              <w:rPr>
                <w:b/>
                <w:sz w:val="18"/>
              </w:rPr>
              <w:t> </w:t>
            </w:r>
          </w:p>
        </w:tc>
        <w:tc>
          <w:tcPr>
            <w:tcW w:w="1170" w:type="dxa"/>
            <w:shd w:val="clear" w:color="auto" w:fill="auto"/>
            <w:vAlign w:val="center"/>
            <w:hideMark/>
          </w:tcPr>
          <w:p w14:paraId="5F10F5D8" w14:textId="77777777" w:rsidR="002860B2" w:rsidRPr="00611756" w:rsidRDefault="002860B2">
            <w:pPr>
              <w:spacing w:after="0" w:line="240" w:lineRule="auto"/>
              <w:jc w:val="center"/>
              <w:rPr>
                <w:rFonts w:eastAsia="Times New Roman" w:cstheme="minorHAnsi"/>
                <w:b/>
                <w:bCs/>
                <w:sz w:val="18"/>
              </w:rPr>
            </w:pPr>
            <w:r>
              <w:rPr>
                <w:b/>
                <w:sz w:val="18"/>
              </w:rPr>
              <w:t> </w:t>
            </w:r>
          </w:p>
        </w:tc>
        <w:tc>
          <w:tcPr>
            <w:tcW w:w="2345" w:type="dxa"/>
            <w:shd w:val="clear" w:color="auto" w:fill="auto"/>
            <w:hideMark/>
          </w:tcPr>
          <w:p w14:paraId="28B4533C" w14:textId="77777777" w:rsidR="002860B2" w:rsidRPr="00611756" w:rsidRDefault="002860B2">
            <w:pPr>
              <w:spacing w:after="0" w:line="240" w:lineRule="auto"/>
              <w:rPr>
                <w:rFonts w:eastAsia="Times New Roman" w:cstheme="minorHAnsi"/>
                <w:b/>
                <w:bCs/>
                <w:sz w:val="18"/>
              </w:rPr>
            </w:pPr>
            <w:r>
              <w:rPr>
                <w:b/>
                <w:sz w:val="18"/>
              </w:rPr>
              <w:t> </w:t>
            </w:r>
          </w:p>
        </w:tc>
      </w:tr>
      <w:tr w:rsidR="009E74D8" w:rsidRPr="003A7E5D" w14:paraId="02C30D29" w14:textId="77777777" w:rsidTr="00E064B8">
        <w:trPr>
          <w:trHeight w:val="300"/>
        </w:trPr>
        <w:tc>
          <w:tcPr>
            <w:tcW w:w="760" w:type="dxa"/>
            <w:vMerge/>
            <w:shd w:val="clear" w:color="auto" w:fill="auto"/>
            <w:vAlign w:val="center"/>
            <w:hideMark/>
          </w:tcPr>
          <w:p w14:paraId="31C0FD12"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53B9784D" w14:textId="77777777" w:rsidR="002860B2" w:rsidRPr="00611756" w:rsidRDefault="002860B2">
            <w:pPr>
              <w:spacing w:after="0" w:line="240" w:lineRule="auto"/>
              <w:jc w:val="both"/>
              <w:rPr>
                <w:rFonts w:eastAsia="Times New Roman" w:cstheme="minorHAnsi"/>
                <w:b/>
                <w:bCs/>
                <w:sz w:val="18"/>
              </w:rPr>
            </w:pPr>
            <w:r>
              <w:rPr>
                <w:b/>
                <w:sz w:val="18"/>
              </w:rPr>
              <w:t>ID-6</w:t>
            </w:r>
          </w:p>
        </w:tc>
        <w:tc>
          <w:tcPr>
            <w:tcW w:w="2350" w:type="dxa"/>
            <w:shd w:val="clear" w:color="auto" w:fill="auto"/>
            <w:hideMark/>
          </w:tcPr>
          <w:p w14:paraId="0D48F6DF" w14:textId="77777777" w:rsidR="002860B2" w:rsidRPr="00611756" w:rsidRDefault="002860B2">
            <w:pPr>
              <w:spacing w:after="0" w:line="240" w:lineRule="auto"/>
              <w:rPr>
                <w:rFonts w:eastAsia="Times New Roman" w:cstheme="minorHAnsi"/>
                <w:b/>
                <w:bCs/>
                <w:sz w:val="18"/>
              </w:rPr>
            </w:pPr>
            <w:r>
              <w:rPr>
                <w:b/>
                <w:sz w:val="18"/>
              </w:rPr>
              <w:t>Operaciones del Gobierno central no incluidas en informes financieros</w:t>
            </w:r>
          </w:p>
        </w:tc>
        <w:tc>
          <w:tcPr>
            <w:tcW w:w="1350" w:type="dxa"/>
            <w:shd w:val="clear" w:color="auto" w:fill="auto"/>
            <w:vAlign w:val="center"/>
            <w:hideMark/>
          </w:tcPr>
          <w:p w14:paraId="433374C5" w14:textId="77777777" w:rsidR="002860B2" w:rsidRPr="00611756" w:rsidRDefault="002860B2">
            <w:pPr>
              <w:spacing w:after="0" w:line="240" w:lineRule="auto"/>
              <w:jc w:val="center"/>
              <w:rPr>
                <w:rFonts w:eastAsia="Times New Roman" w:cstheme="minorHAnsi"/>
                <w:b/>
                <w:bCs/>
                <w:sz w:val="18"/>
              </w:rPr>
            </w:pPr>
            <w:r>
              <w:rPr>
                <w:b/>
                <w:sz w:val="18"/>
              </w:rPr>
              <w:t> </w:t>
            </w:r>
          </w:p>
        </w:tc>
        <w:tc>
          <w:tcPr>
            <w:tcW w:w="1170" w:type="dxa"/>
            <w:shd w:val="clear" w:color="auto" w:fill="auto"/>
            <w:vAlign w:val="center"/>
            <w:hideMark/>
          </w:tcPr>
          <w:p w14:paraId="28138668" w14:textId="77777777" w:rsidR="002860B2" w:rsidRPr="00611756" w:rsidRDefault="002860B2">
            <w:pPr>
              <w:spacing w:after="0" w:line="240" w:lineRule="auto"/>
              <w:jc w:val="center"/>
              <w:rPr>
                <w:rFonts w:eastAsia="Times New Roman" w:cstheme="minorHAnsi"/>
                <w:b/>
                <w:bCs/>
                <w:sz w:val="18"/>
              </w:rPr>
            </w:pPr>
            <w:r>
              <w:rPr>
                <w:b/>
                <w:sz w:val="18"/>
              </w:rPr>
              <w:t> </w:t>
            </w:r>
          </w:p>
        </w:tc>
        <w:tc>
          <w:tcPr>
            <w:tcW w:w="2345" w:type="dxa"/>
            <w:shd w:val="clear" w:color="auto" w:fill="auto"/>
            <w:hideMark/>
          </w:tcPr>
          <w:p w14:paraId="1017F949" w14:textId="77777777" w:rsidR="002860B2" w:rsidRPr="00611756" w:rsidRDefault="002860B2">
            <w:pPr>
              <w:spacing w:after="0" w:line="240" w:lineRule="auto"/>
              <w:rPr>
                <w:rFonts w:eastAsia="Times New Roman" w:cstheme="minorHAnsi"/>
                <w:b/>
                <w:bCs/>
                <w:sz w:val="18"/>
              </w:rPr>
            </w:pPr>
            <w:r>
              <w:rPr>
                <w:b/>
                <w:sz w:val="18"/>
              </w:rPr>
              <w:t> </w:t>
            </w:r>
          </w:p>
        </w:tc>
      </w:tr>
      <w:tr w:rsidR="009E74D8" w:rsidRPr="003A7E5D" w14:paraId="3E5D77E8" w14:textId="77777777" w:rsidTr="00E064B8">
        <w:trPr>
          <w:trHeight w:val="300"/>
        </w:trPr>
        <w:tc>
          <w:tcPr>
            <w:tcW w:w="760" w:type="dxa"/>
            <w:vMerge/>
            <w:shd w:val="clear" w:color="auto" w:fill="auto"/>
            <w:vAlign w:val="center"/>
            <w:hideMark/>
          </w:tcPr>
          <w:p w14:paraId="0FDC94BF"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1C43155E"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5497878C" w14:textId="5376D565" w:rsidR="002860B2" w:rsidRPr="00611756" w:rsidRDefault="00825A6E">
            <w:pPr>
              <w:spacing w:after="0" w:line="240" w:lineRule="auto"/>
              <w:rPr>
                <w:rFonts w:eastAsia="Times New Roman" w:cstheme="minorHAnsi"/>
                <w:sz w:val="18"/>
              </w:rPr>
            </w:pPr>
            <w:r>
              <w:rPr>
                <w:sz w:val="18"/>
              </w:rPr>
              <w:t>1) Gasto no incluido en informes financieros</w:t>
            </w:r>
          </w:p>
        </w:tc>
        <w:tc>
          <w:tcPr>
            <w:tcW w:w="1350" w:type="dxa"/>
            <w:shd w:val="clear" w:color="auto" w:fill="auto"/>
            <w:vAlign w:val="center"/>
            <w:hideMark/>
          </w:tcPr>
          <w:p w14:paraId="5437DBE0"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7DFB0E4B"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23603EFF"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7F1192C9" w14:textId="77777777" w:rsidTr="00E064B8">
        <w:trPr>
          <w:trHeight w:val="300"/>
        </w:trPr>
        <w:tc>
          <w:tcPr>
            <w:tcW w:w="760" w:type="dxa"/>
            <w:vMerge/>
            <w:shd w:val="clear" w:color="auto" w:fill="auto"/>
            <w:vAlign w:val="center"/>
            <w:hideMark/>
          </w:tcPr>
          <w:p w14:paraId="22CDCCC2"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4C350146"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287EA942" w14:textId="10E577D5" w:rsidR="002860B2" w:rsidRPr="00611756" w:rsidRDefault="00825A6E">
            <w:pPr>
              <w:spacing w:after="0" w:line="240" w:lineRule="auto"/>
              <w:rPr>
                <w:rFonts w:eastAsia="Times New Roman" w:cstheme="minorHAnsi"/>
                <w:sz w:val="18"/>
              </w:rPr>
            </w:pPr>
            <w:r>
              <w:rPr>
                <w:sz w:val="18"/>
              </w:rPr>
              <w:t>2) Ingresos no incluidos en informes financieros</w:t>
            </w:r>
          </w:p>
        </w:tc>
        <w:tc>
          <w:tcPr>
            <w:tcW w:w="1350" w:type="dxa"/>
            <w:shd w:val="clear" w:color="auto" w:fill="auto"/>
            <w:vAlign w:val="center"/>
            <w:hideMark/>
          </w:tcPr>
          <w:p w14:paraId="1E2FFFC0"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32733A20"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09899B25"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210D81AB" w14:textId="77777777" w:rsidTr="00E064B8">
        <w:trPr>
          <w:trHeight w:val="300"/>
        </w:trPr>
        <w:tc>
          <w:tcPr>
            <w:tcW w:w="760" w:type="dxa"/>
            <w:vMerge/>
            <w:shd w:val="clear" w:color="auto" w:fill="auto"/>
            <w:vAlign w:val="center"/>
            <w:hideMark/>
          </w:tcPr>
          <w:p w14:paraId="603919A3"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09995C5B"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5B78D63D" w14:textId="77777777" w:rsidR="002860B2" w:rsidRPr="00611756" w:rsidRDefault="00825A6E">
            <w:pPr>
              <w:spacing w:after="0" w:line="240" w:lineRule="auto"/>
              <w:rPr>
                <w:rFonts w:eastAsia="Times New Roman" w:cstheme="minorHAnsi"/>
                <w:sz w:val="18"/>
              </w:rPr>
            </w:pPr>
            <w:r>
              <w:rPr>
                <w:sz w:val="18"/>
              </w:rPr>
              <w:t>3) Informes financieros de las entidades extrapresupuestarias</w:t>
            </w:r>
          </w:p>
        </w:tc>
        <w:tc>
          <w:tcPr>
            <w:tcW w:w="1350" w:type="dxa"/>
            <w:shd w:val="clear" w:color="auto" w:fill="auto"/>
            <w:vAlign w:val="center"/>
            <w:hideMark/>
          </w:tcPr>
          <w:p w14:paraId="45BFD16E"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6AD238AF"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1DD5759B"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1C6EED8F" w14:textId="77777777" w:rsidTr="00E064B8">
        <w:trPr>
          <w:trHeight w:val="300"/>
        </w:trPr>
        <w:tc>
          <w:tcPr>
            <w:tcW w:w="760" w:type="dxa"/>
            <w:vMerge/>
            <w:shd w:val="clear" w:color="auto" w:fill="auto"/>
            <w:vAlign w:val="center"/>
            <w:hideMark/>
          </w:tcPr>
          <w:p w14:paraId="1E34461B"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56722A23" w14:textId="77777777" w:rsidR="002860B2" w:rsidRPr="00611756" w:rsidRDefault="002860B2">
            <w:pPr>
              <w:spacing w:after="0" w:line="240" w:lineRule="auto"/>
              <w:jc w:val="both"/>
              <w:rPr>
                <w:rFonts w:eastAsia="Times New Roman" w:cstheme="minorHAnsi"/>
                <w:b/>
                <w:bCs/>
                <w:sz w:val="18"/>
              </w:rPr>
            </w:pPr>
            <w:r>
              <w:rPr>
                <w:b/>
                <w:sz w:val="18"/>
              </w:rPr>
              <w:t>ID-7</w:t>
            </w:r>
          </w:p>
        </w:tc>
        <w:tc>
          <w:tcPr>
            <w:tcW w:w="2350" w:type="dxa"/>
            <w:shd w:val="clear" w:color="auto" w:fill="auto"/>
            <w:hideMark/>
          </w:tcPr>
          <w:p w14:paraId="74C7609F" w14:textId="77777777" w:rsidR="002860B2" w:rsidRPr="00611756" w:rsidRDefault="002860B2">
            <w:pPr>
              <w:spacing w:after="0" w:line="240" w:lineRule="auto"/>
              <w:rPr>
                <w:rFonts w:eastAsia="Times New Roman" w:cstheme="minorHAnsi"/>
                <w:b/>
                <w:bCs/>
                <w:sz w:val="18"/>
              </w:rPr>
            </w:pPr>
            <w:r>
              <w:rPr>
                <w:b/>
                <w:sz w:val="18"/>
              </w:rPr>
              <w:t>Transferencias a los Gobiernos subnacionales</w:t>
            </w:r>
          </w:p>
        </w:tc>
        <w:tc>
          <w:tcPr>
            <w:tcW w:w="1350" w:type="dxa"/>
            <w:shd w:val="clear" w:color="auto" w:fill="auto"/>
            <w:vAlign w:val="center"/>
            <w:hideMark/>
          </w:tcPr>
          <w:p w14:paraId="1FD2A0C9" w14:textId="77777777" w:rsidR="002860B2" w:rsidRPr="00611756" w:rsidRDefault="002860B2">
            <w:pPr>
              <w:spacing w:after="0" w:line="240" w:lineRule="auto"/>
              <w:jc w:val="center"/>
              <w:rPr>
                <w:rFonts w:eastAsia="Times New Roman" w:cstheme="minorHAnsi"/>
                <w:b/>
                <w:bCs/>
                <w:sz w:val="18"/>
              </w:rPr>
            </w:pPr>
            <w:r>
              <w:rPr>
                <w:b/>
                <w:sz w:val="18"/>
              </w:rPr>
              <w:t> </w:t>
            </w:r>
          </w:p>
        </w:tc>
        <w:tc>
          <w:tcPr>
            <w:tcW w:w="1170" w:type="dxa"/>
            <w:shd w:val="clear" w:color="auto" w:fill="auto"/>
            <w:vAlign w:val="center"/>
            <w:hideMark/>
          </w:tcPr>
          <w:p w14:paraId="6E6EFD95" w14:textId="77777777" w:rsidR="002860B2" w:rsidRPr="00611756" w:rsidRDefault="002860B2">
            <w:pPr>
              <w:spacing w:after="0" w:line="240" w:lineRule="auto"/>
              <w:jc w:val="center"/>
              <w:rPr>
                <w:rFonts w:eastAsia="Times New Roman" w:cstheme="minorHAnsi"/>
                <w:b/>
                <w:bCs/>
                <w:sz w:val="18"/>
              </w:rPr>
            </w:pPr>
            <w:r>
              <w:rPr>
                <w:b/>
                <w:sz w:val="18"/>
              </w:rPr>
              <w:t> </w:t>
            </w:r>
          </w:p>
        </w:tc>
        <w:tc>
          <w:tcPr>
            <w:tcW w:w="2345" w:type="dxa"/>
            <w:shd w:val="clear" w:color="auto" w:fill="auto"/>
            <w:hideMark/>
          </w:tcPr>
          <w:p w14:paraId="330330AB" w14:textId="77777777" w:rsidR="002860B2" w:rsidRPr="00611756" w:rsidRDefault="002860B2">
            <w:pPr>
              <w:spacing w:after="0" w:line="240" w:lineRule="auto"/>
              <w:rPr>
                <w:rFonts w:eastAsia="Times New Roman" w:cstheme="minorHAnsi"/>
                <w:b/>
                <w:bCs/>
                <w:sz w:val="18"/>
              </w:rPr>
            </w:pPr>
            <w:r>
              <w:rPr>
                <w:b/>
                <w:sz w:val="18"/>
              </w:rPr>
              <w:t> </w:t>
            </w:r>
          </w:p>
        </w:tc>
      </w:tr>
      <w:tr w:rsidR="009E74D8" w:rsidRPr="003A7E5D" w14:paraId="5D3274A2" w14:textId="77777777" w:rsidTr="00E064B8">
        <w:trPr>
          <w:trHeight w:val="300"/>
        </w:trPr>
        <w:tc>
          <w:tcPr>
            <w:tcW w:w="760" w:type="dxa"/>
            <w:vMerge/>
            <w:shd w:val="clear" w:color="auto" w:fill="auto"/>
            <w:vAlign w:val="center"/>
            <w:hideMark/>
          </w:tcPr>
          <w:p w14:paraId="669C4DD4"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1562B7C7" w14:textId="77777777" w:rsidR="002860B2" w:rsidRPr="00611756" w:rsidRDefault="002860B2">
            <w:pPr>
              <w:spacing w:after="0" w:line="240" w:lineRule="auto"/>
              <w:rPr>
                <w:rFonts w:eastAsia="Times New Roman" w:cstheme="minorHAnsi"/>
                <w:b/>
                <w:bCs/>
                <w:sz w:val="18"/>
              </w:rPr>
            </w:pPr>
            <w:r>
              <w:rPr>
                <w:b/>
                <w:sz w:val="18"/>
              </w:rPr>
              <w:t> </w:t>
            </w:r>
          </w:p>
        </w:tc>
        <w:tc>
          <w:tcPr>
            <w:tcW w:w="2350" w:type="dxa"/>
            <w:shd w:val="clear" w:color="auto" w:fill="auto"/>
            <w:hideMark/>
          </w:tcPr>
          <w:p w14:paraId="07310724" w14:textId="77777777" w:rsidR="002860B2" w:rsidRPr="00611756" w:rsidRDefault="00825A6E">
            <w:pPr>
              <w:spacing w:after="0" w:line="240" w:lineRule="auto"/>
              <w:rPr>
                <w:rFonts w:eastAsia="Times New Roman" w:cstheme="minorHAnsi"/>
                <w:sz w:val="18"/>
              </w:rPr>
            </w:pPr>
            <w:r>
              <w:rPr>
                <w:sz w:val="18"/>
              </w:rPr>
              <w:t>1) Sistema de asignación de transferencias</w:t>
            </w:r>
          </w:p>
        </w:tc>
        <w:tc>
          <w:tcPr>
            <w:tcW w:w="1350" w:type="dxa"/>
            <w:shd w:val="clear" w:color="auto" w:fill="auto"/>
            <w:vAlign w:val="center"/>
            <w:hideMark/>
          </w:tcPr>
          <w:p w14:paraId="7EEBAC3E"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323BC142"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3971C8D5"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1B6A047C" w14:textId="77777777" w:rsidTr="00E064B8">
        <w:trPr>
          <w:trHeight w:val="300"/>
        </w:trPr>
        <w:tc>
          <w:tcPr>
            <w:tcW w:w="760" w:type="dxa"/>
            <w:vMerge/>
            <w:shd w:val="clear" w:color="auto" w:fill="auto"/>
            <w:vAlign w:val="center"/>
            <w:hideMark/>
          </w:tcPr>
          <w:p w14:paraId="73B16236"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77119904"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792821C4" w14:textId="77777777" w:rsidR="002860B2" w:rsidRPr="00611756" w:rsidRDefault="00825A6E">
            <w:pPr>
              <w:spacing w:after="0" w:line="240" w:lineRule="auto"/>
              <w:rPr>
                <w:rFonts w:eastAsia="Times New Roman" w:cstheme="minorHAnsi"/>
                <w:sz w:val="18"/>
              </w:rPr>
            </w:pPr>
            <w:r>
              <w:rPr>
                <w:sz w:val="18"/>
              </w:rPr>
              <w:t>2) Puntualidad de la información sobre las transferencias</w:t>
            </w:r>
          </w:p>
        </w:tc>
        <w:tc>
          <w:tcPr>
            <w:tcW w:w="1350" w:type="dxa"/>
            <w:shd w:val="clear" w:color="auto" w:fill="auto"/>
            <w:vAlign w:val="center"/>
            <w:hideMark/>
          </w:tcPr>
          <w:p w14:paraId="13A44B06"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20DEF189"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23E4CBC5"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41D70C8B" w14:textId="77777777" w:rsidTr="00E064B8">
        <w:trPr>
          <w:trHeight w:val="300"/>
        </w:trPr>
        <w:tc>
          <w:tcPr>
            <w:tcW w:w="760" w:type="dxa"/>
            <w:vMerge/>
            <w:shd w:val="clear" w:color="auto" w:fill="auto"/>
            <w:vAlign w:val="center"/>
            <w:hideMark/>
          </w:tcPr>
          <w:p w14:paraId="4D3ABA33"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6106165C" w14:textId="77777777" w:rsidR="002860B2" w:rsidRPr="00611756" w:rsidRDefault="002860B2">
            <w:pPr>
              <w:spacing w:after="0" w:line="240" w:lineRule="auto"/>
              <w:jc w:val="both"/>
              <w:rPr>
                <w:rFonts w:eastAsia="Times New Roman" w:cstheme="minorHAnsi"/>
                <w:b/>
                <w:bCs/>
                <w:sz w:val="18"/>
              </w:rPr>
            </w:pPr>
            <w:r>
              <w:rPr>
                <w:b/>
                <w:sz w:val="18"/>
              </w:rPr>
              <w:t>ID-8</w:t>
            </w:r>
          </w:p>
        </w:tc>
        <w:tc>
          <w:tcPr>
            <w:tcW w:w="2350" w:type="dxa"/>
            <w:shd w:val="clear" w:color="auto" w:fill="auto"/>
            <w:hideMark/>
          </w:tcPr>
          <w:p w14:paraId="4194AD79" w14:textId="77777777" w:rsidR="002860B2" w:rsidRPr="00611756" w:rsidRDefault="002860B2">
            <w:pPr>
              <w:spacing w:after="0" w:line="240" w:lineRule="auto"/>
              <w:rPr>
                <w:rFonts w:eastAsia="Times New Roman" w:cstheme="minorHAnsi"/>
                <w:b/>
                <w:bCs/>
                <w:sz w:val="18"/>
              </w:rPr>
            </w:pPr>
            <w:r>
              <w:rPr>
                <w:b/>
                <w:sz w:val="18"/>
              </w:rPr>
              <w:t>Información de desempeño para la prestación de servicios</w:t>
            </w:r>
          </w:p>
        </w:tc>
        <w:tc>
          <w:tcPr>
            <w:tcW w:w="1350" w:type="dxa"/>
            <w:shd w:val="clear" w:color="auto" w:fill="auto"/>
            <w:vAlign w:val="center"/>
            <w:hideMark/>
          </w:tcPr>
          <w:p w14:paraId="7FCFE3EE" w14:textId="77777777" w:rsidR="002860B2" w:rsidRPr="00611756" w:rsidRDefault="002860B2">
            <w:pPr>
              <w:spacing w:after="0" w:line="240" w:lineRule="auto"/>
              <w:jc w:val="center"/>
              <w:rPr>
                <w:rFonts w:eastAsia="Times New Roman" w:cstheme="minorHAnsi"/>
                <w:b/>
                <w:bCs/>
                <w:sz w:val="18"/>
              </w:rPr>
            </w:pPr>
            <w:r>
              <w:rPr>
                <w:b/>
                <w:sz w:val="18"/>
              </w:rPr>
              <w:t> </w:t>
            </w:r>
          </w:p>
        </w:tc>
        <w:tc>
          <w:tcPr>
            <w:tcW w:w="1170" w:type="dxa"/>
            <w:shd w:val="clear" w:color="auto" w:fill="auto"/>
            <w:vAlign w:val="center"/>
            <w:hideMark/>
          </w:tcPr>
          <w:p w14:paraId="65680DA8" w14:textId="77777777" w:rsidR="002860B2" w:rsidRPr="00611756" w:rsidRDefault="002860B2">
            <w:pPr>
              <w:spacing w:after="0" w:line="240" w:lineRule="auto"/>
              <w:jc w:val="center"/>
              <w:rPr>
                <w:rFonts w:eastAsia="Times New Roman" w:cstheme="minorHAnsi"/>
                <w:b/>
                <w:bCs/>
                <w:sz w:val="18"/>
              </w:rPr>
            </w:pPr>
            <w:r>
              <w:rPr>
                <w:b/>
                <w:sz w:val="18"/>
              </w:rPr>
              <w:t> </w:t>
            </w:r>
          </w:p>
        </w:tc>
        <w:tc>
          <w:tcPr>
            <w:tcW w:w="2345" w:type="dxa"/>
            <w:shd w:val="clear" w:color="auto" w:fill="auto"/>
            <w:hideMark/>
          </w:tcPr>
          <w:p w14:paraId="63E0CAF5" w14:textId="77777777" w:rsidR="002860B2" w:rsidRPr="00611756" w:rsidRDefault="002860B2">
            <w:pPr>
              <w:spacing w:after="0" w:line="240" w:lineRule="auto"/>
              <w:rPr>
                <w:rFonts w:eastAsia="Times New Roman" w:cstheme="minorHAnsi"/>
                <w:b/>
                <w:bCs/>
                <w:sz w:val="18"/>
              </w:rPr>
            </w:pPr>
            <w:r>
              <w:rPr>
                <w:b/>
                <w:sz w:val="18"/>
              </w:rPr>
              <w:t> </w:t>
            </w:r>
          </w:p>
        </w:tc>
      </w:tr>
      <w:tr w:rsidR="009E74D8" w:rsidRPr="003A7E5D" w14:paraId="2B8371C0" w14:textId="77777777" w:rsidTr="00E064B8">
        <w:trPr>
          <w:trHeight w:val="300"/>
        </w:trPr>
        <w:tc>
          <w:tcPr>
            <w:tcW w:w="760" w:type="dxa"/>
            <w:vMerge/>
            <w:shd w:val="clear" w:color="auto" w:fill="auto"/>
            <w:vAlign w:val="center"/>
            <w:hideMark/>
          </w:tcPr>
          <w:p w14:paraId="72090DC7"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606290F7"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40602F5E" w14:textId="77777777" w:rsidR="002860B2" w:rsidRPr="00611756" w:rsidRDefault="00825A6E">
            <w:pPr>
              <w:spacing w:after="0" w:line="240" w:lineRule="auto"/>
              <w:rPr>
                <w:rFonts w:eastAsia="Times New Roman" w:cstheme="minorHAnsi"/>
                <w:sz w:val="18"/>
              </w:rPr>
            </w:pPr>
            <w:r>
              <w:rPr>
                <w:sz w:val="18"/>
              </w:rPr>
              <w:t>1) Programación del desempeño para la prestación de servicios</w:t>
            </w:r>
          </w:p>
        </w:tc>
        <w:tc>
          <w:tcPr>
            <w:tcW w:w="1350" w:type="dxa"/>
            <w:shd w:val="clear" w:color="auto" w:fill="auto"/>
            <w:vAlign w:val="center"/>
            <w:hideMark/>
          </w:tcPr>
          <w:p w14:paraId="4506089B"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13850BE3"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7225B451"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631701BD" w14:textId="77777777" w:rsidTr="00E064B8">
        <w:trPr>
          <w:trHeight w:val="300"/>
        </w:trPr>
        <w:tc>
          <w:tcPr>
            <w:tcW w:w="760" w:type="dxa"/>
            <w:vMerge/>
            <w:shd w:val="clear" w:color="auto" w:fill="auto"/>
            <w:vAlign w:val="center"/>
            <w:hideMark/>
          </w:tcPr>
          <w:p w14:paraId="6CAFA2FF"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290CFF15"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72A29893" w14:textId="77777777" w:rsidR="002860B2" w:rsidRPr="00611756" w:rsidRDefault="00825A6E">
            <w:pPr>
              <w:spacing w:after="0" w:line="240" w:lineRule="auto"/>
              <w:jc w:val="both"/>
              <w:rPr>
                <w:rFonts w:eastAsia="Times New Roman" w:cstheme="minorHAnsi"/>
                <w:sz w:val="18"/>
              </w:rPr>
            </w:pPr>
            <w:r>
              <w:rPr>
                <w:sz w:val="18"/>
              </w:rPr>
              <w:t>2) Resultados de desempeño para la prestación de servicios</w:t>
            </w:r>
          </w:p>
        </w:tc>
        <w:tc>
          <w:tcPr>
            <w:tcW w:w="1350" w:type="dxa"/>
            <w:shd w:val="clear" w:color="auto" w:fill="auto"/>
            <w:vAlign w:val="center"/>
            <w:hideMark/>
          </w:tcPr>
          <w:p w14:paraId="62C43856"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1CB21BAD"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77DC8CEB"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20E121EC" w14:textId="77777777" w:rsidTr="00E064B8">
        <w:trPr>
          <w:trHeight w:val="300"/>
        </w:trPr>
        <w:tc>
          <w:tcPr>
            <w:tcW w:w="760" w:type="dxa"/>
            <w:vMerge/>
            <w:shd w:val="clear" w:color="auto" w:fill="auto"/>
            <w:vAlign w:val="center"/>
            <w:hideMark/>
          </w:tcPr>
          <w:p w14:paraId="04AA9EEF"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209FE030"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30684F1B" w14:textId="77777777" w:rsidR="002860B2" w:rsidRPr="00611756" w:rsidRDefault="00825A6E">
            <w:pPr>
              <w:spacing w:after="0" w:line="240" w:lineRule="auto"/>
              <w:rPr>
                <w:rFonts w:eastAsia="Times New Roman" w:cstheme="minorHAnsi"/>
                <w:sz w:val="18"/>
              </w:rPr>
            </w:pPr>
            <w:r>
              <w:rPr>
                <w:sz w:val="18"/>
              </w:rPr>
              <w:t>3) Recursos recibidos por las unidades responsables de la prestación de servicios</w:t>
            </w:r>
          </w:p>
        </w:tc>
        <w:tc>
          <w:tcPr>
            <w:tcW w:w="1350" w:type="dxa"/>
            <w:shd w:val="clear" w:color="auto" w:fill="auto"/>
            <w:vAlign w:val="center"/>
            <w:hideMark/>
          </w:tcPr>
          <w:p w14:paraId="2CAF8518"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6491ABBB"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4375FFBF"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3A6591D7" w14:textId="77777777" w:rsidTr="00E064B8">
        <w:trPr>
          <w:trHeight w:val="300"/>
        </w:trPr>
        <w:tc>
          <w:tcPr>
            <w:tcW w:w="760" w:type="dxa"/>
            <w:vMerge/>
            <w:shd w:val="clear" w:color="auto" w:fill="auto"/>
            <w:vAlign w:val="center"/>
            <w:hideMark/>
          </w:tcPr>
          <w:p w14:paraId="77DF24E9"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4697F81A"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4F15E838" w14:textId="77777777" w:rsidR="002860B2" w:rsidRPr="00611756" w:rsidRDefault="00825A6E">
            <w:pPr>
              <w:spacing w:after="0" w:line="240" w:lineRule="auto"/>
              <w:rPr>
                <w:rFonts w:eastAsia="Times New Roman" w:cstheme="minorHAnsi"/>
                <w:sz w:val="18"/>
              </w:rPr>
            </w:pPr>
            <w:r>
              <w:rPr>
                <w:sz w:val="18"/>
              </w:rPr>
              <w:t>4) Evaluación del desempeño para la prestación de servicios</w:t>
            </w:r>
          </w:p>
        </w:tc>
        <w:tc>
          <w:tcPr>
            <w:tcW w:w="1350" w:type="dxa"/>
            <w:shd w:val="clear" w:color="auto" w:fill="auto"/>
            <w:vAlign w:val="center"/>
            <w:hideMark/>
          </w:tcPr>
          <w:p w14:paraId="167A7FF7"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748BF57A"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385545DA"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07A46F87" w14:textId="77777777" w:rsidTr="00E064B8">
        <w:trPr>
          <w:trHeight w:val="300"/>
        </w:trPr>
        <w:tc>
          <w:tcPr>
            <w:tcW w:w="760" w:type="dxa"/>
            <w:vMerge/>
            <w:shd w:val="clear" w:color="auto" w:fill="auto"/>
            <w:vAlign w:val="center"/>
            <w:hideMark/>
          </w:tcPr>
          <w:p w14:paraId="6598B02F"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2DABD511" w14:textId="77777777" w:rsidR="002860B2" w:rsidRPr="00611756" w:rsidRDefault="002860B2">
            <w:pPr>
              <w:spacing w:after="0" w:line="240" w:lineRule="auto"/>
              <w:jc w:val="both"/>
              <w:rPr>
                <w:rFonts w:eastAsia="Times New Roman" w:cstheme="minorHAnsi"/>
                <w:b/>
                <w:bCs/>
                <w:sz w:val="18"/>
              </w:rPr>
            </w:pPr>
            <w:r>
              <w:rPr>
                <w:b/>
                <w:sz w:val="18"/>
              </w:rPr>
              <w:t>ID-9</w:t>
            </w:r>
          </w:p>
        </w:tc>
        <w:tc>
          <w:tcPr>
            <w:tcW w:w="2350" w:type="dxa"/>
            <w:shd w:val="clear" w:color="auto" w:fill="auto"/>
            <w:hideMark/>
          </w:tcPr>
          <w:p w14:paraId="3419A66C" w14:textId="77777777" w:rsidR="002860B2" w:rsidRPr="00611756" w:rsidRDefault="002860B2">
            <w:pPr>
              <w:spacing w:after="0" w:line="240" w:lineRule="auto"/>
              <w:rPr>
                <w:rFonts w:eastAsia="Times New Roman" w:cstheme="minorHAnsi"/>
                <w:b/>
                <w:bCs/>
                <w:sz w:val="18"/>
              </w:rPr>
            </w:pPr>
            <w:r>
              <w:rPr>
                <w:b/>
                <w:sz w:val="18"/>
              </w:rPr>
              <w:t>Acceso público a la información fiscal</w:t>
            </w:r>
          </w:p>
        </w:tc>
        <w:tc>
          <w:tcPr>
            <w:tcW w:w="1350" w:type="dxa"/>
            <w:shd w:val="clear" w:color="auto" w:fill="auto"/>
            <w:vAlign w:val="center"/>
            <w:hideMark/>
          </w:tcPr>
          <w:p w14:paraId="57124E61" w14:textId="77777777" w:rsidR="002860B2" w:rsidRPr="00611756" w:rsidRDefault="002860B2">
            <w:pPr>
              <w:spacing w:after="0" w:line="240" w:lineRule="auto"/>
              <w:jc w:val="center"/>
              <w:rPr>
                <w:rFonts w:eastAsia="Times New Roman" w:cstheme="minorHAnsi"/>
                <w:b/>
                <w:bCs/>
                <w:sz w:val="18"/>
              </w:rPr>
            </w:pPr>
            <w:r>
              <w:rPr>
                <w:b/>
                <w:sz w:val="18"/>
              </w:rPr>
              <w:t> </w:t>
            </w:r>
          </w:p>
        </w:tc>
        <w:tc>
          <w:tcPr>
            <w:tcW w:w="1170" w:type="dxa"/>
            <w:shd w:val="clear" w:color="auto" w:fill="auto"/>
            <w:vAlign w:val="center"/>
            <w:hideMark/>
          </w:tcPr>
          <w:p w14:paraId="7455D493" w14:textId="77777777" w:rsidR="002860B2" w:rsidRPr="00611756" w:rsidRDefault="002860B2">
            <w:pPr>
              <w:spacing w:after="0" w:line="240" w:lineRule="auto"/>
              <w:jc w:val="center"/>
              <w:rPr>
                <w:rFonts w:eastAsia="Times New Roman" w:cstheme="minorHAnsi"/>
                <w:b/>
                <w:bCs/>
                <w:sz w:val="18"/>
              </w:rPr>
            </w:pPr>
            <w:r>
              <w:rPr>
                <w:b/>
                <w:sz w:val="18"/>
              </w:rPr>
              <w:t> </w:t>
            </w:r>
          </w:p>
        </w:tc>
        <w:tc>
          <w:tcPr>
            <w:tcW w:w="2345" w:type="dxa"/>
            <w:shd w:val="clear" w:color="auto" w:fill="auto"/>
            <w:hideMark/>
          </w:tcPr>
          <w:p w14:paraId="1BC8F67A" w14:textId="77777777" w:rsidR="002860B2" w:rsidRPr="00611756" w:rsidRDefault="002860B2">
            <w:pPr>
              <w:spacing w:after="0" w:line="240" w:lineRule="auto"/>
              <w:rPr>
                <w:rFonts w:eastAsia="Times New Roman" w:cstheme="minorHAnsi"/>
                <w:b/>
                <w:bCs/>
                <w:sz w:val="18"/>
              </w:rPr>
            </w:pPr>
            <w:r>
              <w:rPr>
                <w:b/>
                <w:sz w:val="18"/>
              </w:rPr>
              <w:t> </w:t>
            </w:r>
          </w:p>
        </w:tc>
      </w:tr>
      <w:tr w:rsidR="009E74D8" w:rsidRPr="003A7E5D" w14:paraId="4BE362EA" w14:textId="77777777" w:rsidTr="00E064B8">
        <w:trPr>
          <w:trHeight w:val="300"/>
        </w:trPr>
        <w:tc>
          <w:tcPr>
            <w:tcW w:w="760" w:type="dxa"/>
            <w:vMerge w:val="restart"/>
            <w:shd w:val="clear" w:color="auto" w:fill="auto"/>
            <w:textDirection w:val="btLr"/>
            <w:vAlign w:val="center"/>
            <w:hideMark/>
          </w:tcPr>
          <w:p w14:paraId="4A575347" w14:textId="77777777" w:rsidR="002860B2" w:rsidRPr="00611756" w:rsidRDefault="002860B2" w:rsidP="00B31EFD">
            <w:pPr>
              <w:spacing w:after="0" w:line="240" w:lineRule="auto"/>
              <w:rPr>
                <w:rFonts w:eastAsia="Times New Roman" w:cstheme="minorHAnsi"/>
                <w:b/>
                <w:bCs/>
                <w:sz w:val="18"/>
                <w:szCs w:val="28"/>
              </w:rPr>
            </w:pPr>
            <w:r>
              <w:rPr>
                <w:b/>
                <w:sz w:val="18"/>
              </w:rPr>
              <w:t>Gestión de activos y pasivos</w:t>
            </w:r>
          </w:p>
        </w:tc>
        <w:tc>
          <w:tcPr>
            <w:tcW w:w="760" w:type="dxa"/>
            <w:shd w:val="clear" w:color="auto" w:fill="auto"/>
            <w:hideMark/>
          </w:tcPr>
          <w:p w14:paraId="13229E57" w14:textId="77777777" w:rsidR="002860B2" w:rsidRPr="00611756" w:rsidRDefault="002860B2">
            <w:pPr>
              <w:spacing w:after="0" w:line="240" w:lineRule="auto"/>
              <w:jc w:val="both"/>
              <w:rPr>
                <w:rFonts w:eastAsia="Times New Roman" w:cstheme="minorHAnsi"/>
                <w:b/>
                <w:bCs/>
                <w:sz w:val="18"/>
              </w:rPr>
            </w:pPr>
            <w:r>
              <w:rPr>
                <w:b/>
                <w:sz w:val="18"/>
              </w:rPr>
              <w:t>ID-10</w:t>
            </w:r>
          </w:p>
        </w:tc>
        <w:tc>
          <w:tcPr>
            <w:tcW w:w="2350" w:type="dxa"/>
            <w:shd w:val="clear" w:color="auto" w:fill="auto"/>
            <w:hideMark/>
          </w:tcPr>
          <w:p w14:paraId="32213763" w14:textId="77777777" w:rsidR="002860B2" w:rsidRPr="00611756" w:rsidRDefault="002860B2">
            <w:pPr>
              <w:spacing w:after="0" w:line="240" w:lineRule="auto"/>
              <w:rPr>
                <w:rFonts w:eastAsia="Times New Roman" w:cstheme="minorHAnsi"/>
                <w:b/>
                <w:bCs/>
                <w:sz w:val="18"/>
              </w:rPr>
            </w:pPr>
            <w:r>
              <w:rPr>
                <w:b/>
                <w:sz w:val="18"/>
              </w:rPr>
              <w:t>Informe de riesgos fiscales</w:t>
            </w:r>
          </w:p>
        </w:tc>
        <w:tc>
          <w:tcPr>
            <w:tcW w:w="1350" w:type="dxa"/>
            <w:shd w:val="clear" w:color="auto" w:fill="auto"/>
            <w:vAlign w:val="center"/>
            <w:hideMark/>
          </w:tcPr>
          <w:p w14:paraId="3F56AB41" w14:textId="77777777" w:rsidR="002860B2" w:rsidRPr="00611756" w:rsidRDefault="002860B2">
            <w:pPr>
              <w:spacing w:after="0" w:line="240" w:lineRule="auto"/>
              <w:jc w:val="center"/>
              <w:rPr>
                <w:rFonts w:eastAsia="Times New Roman" w:cstheme="minorHAnsi"/>
                <w:b/>
                <w:bCs/>
                <w:sz w:val="18"/>
              </w:rPr>
            </w:pPr>
            <w:r>
              <w:rPr>
                <w:b/>
                <w:sz w:val="18"/>
              </w:rPr>
              <w:t> </w:t>
            </w:r>
          </w:p>
        </w:tc>
        <w:tc>
          <w:tcPr>
            <w:tcW w:w="1170" w:type="dxa"/>
            <w:shd w:val="clear" w:color="auto" w:fill="auto"/>
            <w:vAlign w:val="center"/>
            <w:hideMark/>
          </w:tcPr>
          <w:p w14:paraId="7AF4B1BB" w14:textId="77777777" w:rsidR="002860B2" w:rsidRPr="00611756" w:rsidRDefault="002860B2">
            <w:pPr>
              <w:spacing w:after="0" w:line="240" w:lineRule="auto"/>
              <w:jc w:val="center"/>
              <w:rPr>
                <w:rFonts w:eastAsia="Times New Roman" w:cstheme="minorHAnsi"/>
                <w:b/>
                <w:bCs/>
                <w:sz w:val="18"/>
              </w:rPr>
            </w:pPr>
            <w:r>
              <w:rPr>
                <w:b/>
                <w:sz w:val="18"/>
              </w:rPr>
              <w:t> </w:t>
            </w:r>
          </w:p>
        </w:tc>
        <w:tc>
          <w:tcPr>
            <w:tcW w:w="2345" w:type="dxa"/>
            <w:shd w:val="clear" w:color="auto" w:fill="auto"/>
            <w:hideMark/>
          </w:tcPr>
          <w:p w14:paraId="185339F6" w14:textId="77777777" w:rsidR="002860B2" w:rsidRPr="00611756" w:rsidRDefault="002860B2">
            <w:pPr>
              <w:spacing w:after="0" w:line="240" w:lineRule="auto"/>
              <w:rPr>
                <w:rFonts w:eastAsia="Times New Roman" w:cstheme="minorHAnsi"/>
                <w:b/>
                <w:bCs/>
                <w:sz w:val="18"/>
              </w:rPr>
            </w:pPr>
            <w:r>
              <w:rPr>
                <w:b/>
                <w:sz w:val="18"/>
              </w:rPr>
              <w:t> </w:t>
            </w:r>
          </w:p>
        </w:tc>
      </w:tr>
      <w:tr w:rsidR="009E74D8" w:rsidRPr="003A7E5D" w14:paraId="04885D89" w14:textId="77777777" w:rsidTr="00E064B8">
        <w:trPr>
          <w:trHeight w:val="300"/>
        </w:trPr>
        <w:tc>
          <w:tcPr>
            <w:tcW w:w="760" w:type="dxa"/>
            <w:vMerge/>
            <w:shd w:val="clear" w:color="auto" w:fill="auto"/>
            <w:vAlign w:val="center"/>
            <w:hideMark/>
          </w:tcPr>
          <w:p w14:paraId="6D568EF6"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2CB7590C"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10DFE792" w14:textId="4E32EEAF" w:rsidR="002860B2" w:rsidRPr="00611756" w:rsidRDefault="00825A6E">
            <w:pPr>
              <w:spacing w:after="0" w:line="240" w:lineRule="auto"/>
              <w:rPr>
                <w:rFonts w:eastAsia="Times New Roman" w:cstheme="minorHAnsi"/>
                <w:sz w:val="18"/>
              </w:rPr>
            </w:pPr>
            <w:r>
              <w:rPr>
                <w:sz w:val="18"/>
              </w:rPr>
              <w:t>1) Seguimiento de las empresas o corporaciones públicas</w:t>
            </w:r>
          </w:p>
        </w:tc>
        <w:tc>
          <w:tcPr>
            <w:tcW w:w="1350" w:type="dxa"/>
            <w:shd w:val="clear" w:color="auto" w:fill="auto"/>
            <w:vAlign w:val="center"/>
            <w:hideMark/>
          </w:tcPr>
          <w:p w14:paraId="78C38714"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00220F91"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35BBE68C"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07A5F335" w14:textId="77777777" w:rsidTr="00E064B8">
        <w:trPr>
          <w:trHeight w:val="300"/>
        </w:trPr>
        <w:tc>
          <w:tcPr>
            <w:tcW w:w="760" w:type="dxa"/>
            <w:vMerge/>
            <w:shd w:val="clear" w:color="auto" w:fill="auto"/>
            <w:vAlign w:val="center"/>
            <w:hideMark/>
          </w:tcPr>
          <w:p w14:paraId="7E78F601"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01828F22"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08B9CE1E" w14:textId="12FB9448" w:rsidR="002860B2" w:rsidRPr="00611756" w:rsidRDefault="00825A6E">
            <w:pPr>
              <w:spacing w:after="0" w:line="240" w:lineRule="auto"/>
              <w:rPr>
                <w:rFonts w:eastAsia="Times New Roman" w:cstheme="minorHAnsi"/>
                <w:sz w:val="18"/>
              </w:rPr>
            </w:pPr>
            <w:r>
              <w:rPr>
                <w:sz w:val="18"/>
              </w:rPr>
              <w:t>2) Seguimiento de los Gobiernos subnacionales</w:t>
            </w:r>
          </w:p>
        </w:tc>
        <w:tc>
          <w:tcPr>
            <w:tcW w:w="1350" w:type="dxa"/>
            <w:shd w:val="clear" w:color="auto" w:fill="auto"/>
            <w:vAlign w:val="center"/>
            <w:hideMark/>
          </w:tcPr>
          <w:p w14:paraId="5B25024E"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35D65286"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7A28BB4A"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5F15FEBE" w14:textId="77777777" w:rsidTr="00E064B8">
        <w:trPr>
          <w:trHeight w:val="300"/>
        </w:trPr>
        <w:tc>
          <w:tcPr>
            <w:tcW w:w="760" w:type="dxa"/>
            <w:vMerge/>
            <w:shd w:val="clear" w:color="auto" w:fill="auto"/>
            <w:vAlign w:val="center"/>
            <w:hideMark/>
          </w:tcPr>
          <w:p w14:paraId="046FEC55"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54CA3592"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6C7600D2" w14:textId="77777777" w:rsidR="002860B2" w:rsidRPr="00611756" w:rsidRDefault="00825A6E">
            <w:pPr>
              <w:spacing w:after="0" w:line="240" w:lineRule="auto"/>
              <w:rPr>
                <w:rFonts w:eastAsia="Times New Roman" w:cstheme="minorHAnsi"/>
                <w:sz w:val="18"/>
              </w:rPr>
            </w:pPr>
            <w:r>
              <w:rPr>
                <w:sz w:val="18"/>
              </w:rPr>
              <w:t>3) Pasivos contingentes y otros riesgos fiscales</w:t>
            </w:r>
          </w:p>
        </w:tc>
        <w:tc>
          <w:tcPr>
            <w:tcW w:w="1350" w:type="dxa"/>
            <w:shd w:val="clear" w:color="auto" w:fill="auto"/>
            <w:vAlign w:val="center"/>
            <w:hideMark/>
          </w:tcPr>
          <w:p w14:paraId="060A6FE1"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5972BA51"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21629C61"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067E513F" w14:textId="77777777" w:rsidTr="00E064B8">
        <w:trPr>
          <w:trHeight w:val="300"/>
        </w:trPr>
        <w:tc>
          <w:tcPr>
            <w:tcW w:w="760" w:type="dxa"/>
            <w:vMerge/>
            <w:shd w:val="clear" w:color="auto" w:fill="auto"/>
            <w:vAlign w:val="center"/>
            <w:hideMark/>
          </w:tcPr>
          <w:p w14:paraId="69DAA021"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033DFB6B" w14:textId="77777777" w:rsidR="002860B2" w:rsidRPr="00611756" w:rsidRDefault="002860B2">
            <w:pPr>
              <w:spacing w:after="0" w:line="240" w:lineRule="auto"/>
              <w:jc w:val="both"/>
              <w:rPr>
                <w:rFonts w:eastAsia="Times New Roman" w:cstheme="minorHAnsi"/>
                <w:b/>
                <w:bCs/>
                <w:sz w:val="18"/>
              </w:rPr>
            </w:pPr>
            <w:r>
              <w:rPr>
                <w:b/>
                <w:sz w:val="18"/>
              </w:rPr>
              <w:t>ID-11</w:t>
            </w:r>
          </w:p>
        </w:tc>
        <w:tc>
          <w:tcPr>
            <w:tcW w:w="2350" w:type="dxa"/>
            <w:shd w:val="clear" w:color="auto" w:fill="auto"/>
            <w:hideMark/>
          </w:tcPr>
          <w:p w14:paraId="7BE2DAC9" w14:textId="77777777" w:rsidR="002860B2" w:rsidRPr="00611756" w:rsidRDefault="002860B2">
            <w:pPr>
              <w:spacing w:after="0" w:line="240" w:lineRule="auto"/>
              <w:rPr>
                <w:rFonts w:eastAsia="Times New Roman" w:cstheme="minorHAnsi"/>
                <w:b/>
                <w:bCs/>
                <w:sz w:val="18"/>
              </w:rPr>
            </w:pPr>
            <w:r>
              <w:rPr>
                <w:b/>
                <w:sz w:val="18"/>
              </w:rPr>
              <w:t>Gestión de la inversión pública</w:t>
            </w:r>
          </w:p>
        </w:tc>
        <w:tc>
          <w:tcPr>
            <w:tcW w:w="1350" w:type="dxa"/>
            <w:shd w:val="clear" w:color="auto" w:fill="auto"/>
            <w:vAlign w:val="center"/>
            <w:hideMark/>
          </w:tcPr>
          <w:p w14:paraId="48F04396" w14:textId="77777777" w:rsidR="002860B2" w:rsidRPr="00611756" w:rsidRDefault="002860B2">
            <w:pPr>
              <w:spacing w:after="0" w:line="240" w:lineRule="auto"/>
              <w:jc w:val="center"/>
              <w:rPr>
                <w:rFonts w:eastAsia="Times New Roman" w:cstheme="minorHAnsi"/>
                <w:b/>
                <w:bCs/>
                <w:sz w:val="18"/>
              </w:rPr>
            </w:pPr>
            <w:r>
              <w:rPr>
                <w:b/>
                <w:sz w:val="18"/>
              </w:rPr>
              <w:t> </w:t>
            </w:r>
          </w:p>
        </w:tc>
        <w:tc>
          <w:tcPr>
            <w:tcW w:w="1170" w:type="dxa"/>
            <w:shd w:val="clear" w:color="auto" w:fill="auto"/>
            <w:vAlign w:val="center"/>
            <w:hideMark/>
          </w:tcPr>
          <w:p w14:paraId="445DB7EB" w14:textId="77777777" w:rsidR="002860B2" w:rsidRPr="00611756" w:rsidRDefault="002860B2">
            <w:pPr>
              <w:spacing w:after="0" w:line="240" w:lineRule="auto"/>
              <w:jc w:val="center"/>
              <w:rPr>
                <w:rFonts w:eastAsia="Times New Roman" w:cstheme="minorHAnsi"/>
                <w:b/>
                <w:bCs/>
                <w:sz w:val="18"/>
              </w:rPr>
            </w:pPr>
            <w:r>
              <w:rPr>
                <w:b/>
                <w:sz w:val="18"/>
              </w:rPr>
              <w:t> </w:t>
            </w:r>
          </w:p>
        </w:tc>
        <w:tc>
          <w:tcPr>
            <w:tcW w:w="2345" w:type="dxa"/>
            <w:shd w:val="clear" w:color="auto" w:fill="auto"/>
            <w:hideMark/>
          </w:tcPr>
          <w:p w14:paraId="5A6597D3" w14:textId="77777777" w:rsidR="002860B2" w:rsidRPr="00611756" w:rsidRDefault="002860B2">
            <w:pPr>
              <w:spacing w:after="0" w:line="240" w:lineRule="auto"/>
              <w:rPr>
                <w:rFonts w:eastAsia="Times New Roman" w:cstheme="minorHAnsi"/>
                <w:b/>
                <w:bCs/>
                <w:sz w:val="18"/>
              </w:rPr>
            </w:pPr>
            <w:r>
              <w:rPr>
                <w:b/>
                <w:sz w:val="18"/>
              </w:rPr>
              <w:t> </w:t>
            </w:r>
          </w:p>
        </w:tc>
      </w:tr>
      <w:tr w:rsidR="009E74D8" w:rsidRPr="003A7E5D" w14:paraId="6D83EECF" w14:textId="77777777" w:rsidTr="00E064B8">
        <w:trPr>
          <w:trHeight w:val="300"/>
        </w:trPr>
        <w:tc>
          <w:tcPr>
            <w:tcW w:w="760" w:type="dxa"/>
            <w:vMerge/>
            <w:shd w:val="clear" w:color="auto" w:fill="auto"/>
            <w:vAlign w:val="center"/>
            <w:hideMark/>
          </w:tcPr>
          <w:p w14:paraId="36FF9E53"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0769B816"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7DC7E6FA" w14:textId="77777777" w:rsidR="002860B2" w:rsidRPr="00611756" w:rsidRDefault="00825A6E">
            <w:pPr>
              <w:spacing w:after="0" w:line="240" w:lineRule="auto"/>
              <w:jc w:val="both"/>
              <w:rPr>
                <w:rFonts w:eastAsia="Times New Roman" w:cstheme="minorHAnsi"/>
                <w:sz w:val="18"/>
              </w:rPr>
            </w:pPr>
            <w:r>
              <w:rPr>
                <w:sz w:val="18"/>
              </w:rPr>
              <w:t>1) Análisis económico de los proyectos de inversión</w:t>
            </w:r>
          </w:p>
        </w:tc>
        <w:tc>
          <w:tcPr>
            <w:tcW w:w="1350" w:type="dxa"/>
            <w:shd w:val="clear" w:color="auto" w:fill="auto"/>
            <w:vAlign w:val="center"/>
            <w:hideMark/>
          </w:tcPr>
          <w:p w14:paraId="78F4ED7E"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6747F188"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4E09EADD"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4C0DBCDD" w14:textId="77777777" w:rsidTr="00E064B8">
        <w:trPr>
          <w:trHeight w:val="300"/>
        </w:trPr>
        <w:tc>
          <w:tcPr>
            <w:tcW w:w="760" w:type="dxa"/>
            <w:vMerge/>
            <w:shd w:val="clear" w:color="auto" w:fill="auto"/>
            <w:vAlign w:val="center"/>
            <w:hideMark/>
          </w:tcPr>
          <w:p w14:paraId="796D62D2"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74751A95"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4B89AF8D" w14:textId="77777777" w:rsidR="002860B2" w:rsidRPr="00611756" w:rsidRDefault="00825A6E">
            <w:pPr>
              <w:spacing w:after="0" w:line="240" w:lineRule="auto"/>
              <w:rPr>
                <w:rFonts w:eastAsia="Times New Roman" w:cstheme="minorHAnsi"/>
                <w:sz w:val="18"/>
              </w:rPr>
            </w:pPr>
            <w:r>
              <w:rPr>
                <w:sz w:val="18"/>
              </w:rPr>
              <w:t xml:space="preserve">2) Selección de los proyectos de inversión </w:t>
            </w:r>
          </w:p>
        </w:tc>
        <w:tc>
          <w:tcPr>
            <w:tcW w:w="1350" w:type="dxa"/>
            <w:shd w:val="clear" w:color="auto" w:fill="auto"/>
            <w:vAlign w:val="center"/>
            <w:hideMark/>
          </w:tcPr>
          <w:p w14:paraId="7C20A3F0"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0B3E27BA"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6A86AFA8"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5DA210C9" w14:textId="77777777" w:rsidTr="00E064B8">
        <w:trPr>
          <w:trHeight w:val="300"/>
        </w:trPr>
        <w:tc>
          <w:tcPr>
            <w:tcW w:w="760" w:type="dxa"/>
            <w:vMerge/>
            <w:shd w:val="clear" w:color="auto" w:fill="auto"/>
            <w:vAlign w:val="center"/>
            <w:hideMark/>
          </w:tcPr>
          <w:p w14:paraId="4613354A"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69F02AE7"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3DAAC3A6" w14:textId="77777777" w:rsidR="002860B2" w:rsidRPr="00611756" w:rsidRDefault="00825A6E">
            <w:pPr>
              <w:spacing w:after="0" w:line="240" w:lineRule="auto"/>
              <w:jc w:val="both"/>
              <w:rPr>
                <w:rFonts w:eastAsia="Times New Roman" w:cstheme="minorHAnsi"/>
                <w:sz w:val="18"/>
              </w:rPr>
            </w:pPr>
            <w:r>
              <w:rPr>
                <w:sz w:val="18"/>
              </w:rPr>
              <w:t>3) Determinación de costos de los proyectos de inversión</w:t>
            </w:r>
          </w:p>
        </w:tc>
        <w:tc>
          <w:tcPr>
            <w:tcW w:w="1350" w:type="dxa"/>
            <w:shd w:val="clear" w:color="auto" w:fill="auto"/>
            <w:vAlign w:val="center"/>
            <w:hideMark/>
          </w:tcPr>
          <w:p w14:paraId="5B208813"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0A1139C4"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51E1C727"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4077E045" w14:textId="77777777" w:rsidTr="00E064B8">
        <w:trPr>
          <w:trHeight w:val="300"/>
        </w:trPr>
        <w:tc>
          <w:tcPr>
            <w:tcW w:w="760" w:type="dxa"/>
            <w:vMerge/>
            <w:shd w:val="clear" w:color="auto" w:fill="auto"/>
            <w:vAlign w:val="center"/>
            <w:hideMark/>
          </w:tcPr>
          <w:p w14:paraId="2D6AE542"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78E9E093"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3F59722B" w14:textId="77777777" w:rsidR="002860B2" w:rsidRPr="00611756" w:rsidRDefault="00825A6E">
            <w:pPr>
              <w:spacing w:after="0" w:line="240" w:lineRule="auto"/>
              <w:jc w:val="both"/>
              <w:rPr>
                <w:rFonts w:eastAsia="Times New Roman" w:cstheme="minorHAnsi"/>
                <w:sz w:val="18"/>
              </w:rPr>
            </w:pPr>
            <w:r>
              <w:rPr>
                <w:sz w:val="18"/>
              </w:rPr>
              <w:t>4) Seguimiento de los proyectos de inversión</w:t>
            </w:r>
          </w:p>
        </w:tc>
        <w:tc>
          <w:tcPr>
            <w:tcW w:w="1350" w:type="dxa"/>
            <w:shd w:val="clear" w:color="auto" w:fill="auto"/>
            <w:vAlign w:val="center"/>
            <w:hideMark/>
          </w:tcPr>
          <w:p w14:paraId="657DC4BE"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24F1A729"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65A68637"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256CA77D" w14:textId="77777777" w:rsidTr="00E064B8">
        <w:trPr>
          <w:trHeight w:val="300"/>
        </w:trPr>
        <w:tc>
          <w:tcPr>
            <w:tcW w:w="760" w:type="dxa"/>
            <w:vMerge/>
            <w:shd w:val="clear" w:color="auto" w:fill="auto"/>
            <w:vAlign w:val="center"/>
            <w:hideMark/>
          </w:tcPr>
          <w:p w14:paraId="51E38D4F"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21B0EC2A" w14:textId="77777777" w:rsidR="002860B2" w:rsidRPr="00611756" w:rsidRDefault="002860B2">
            <w:pPr>
              <w:spacing w:after="0" w:line="240" w:lineRule="auto"/>
              <w:jc w:val="both"/>
              <w:rPr>
                <w:rFonts w:eastAsia="Times New Roman" w:cstheme="minorHAnsi"/>
                <w:b/>
                <w:bCs/>
                <w:sz w:val="18"/>
              </w:rPr>
            </w:pPr>
            <w:r>
              <w:rPr>
                <w:b/>
                <w:sz w:val="18"/>
              </w:rPr>
              <w:t>ID-12</w:t>
            </w:r>
          </w:p>
        </w:tc>
        <w:tc>
          <w:tcPr>
            <w:tcW w:w="2350" w:type="dxa"/>
            <w:shd w:val="clear" w:color="auto" w:fill="auto"/>
            <w:hideMark/>
          </w:tcPr>
          <w:p w14:paraId="1B60C048" w14:textId="77777777" w:rsidR="002860B2" w:rsidRPr="00611756" w:rsidRDefault="002860B2">
            <w:pPr>
              <w:spacing w:after="0" w:line="240" w:lineRule="auto"/>
              <w:jc w:val="both"/>
              <w:rPr>
                <w:rFonts w:eastAsia="Times New Roman" w:cstheme="minorHAnsi"/>
                <w:b/>
                <w:bCs/>
                <w:sz w:val="18"/>
              </w:rPr>
            </w:pPr>
            <w:r>
              <w:rPr>
                <w:b/>
                <w:sz w:val="18"/>
              </w:rPr>
              <w:t>Gestión de los activos públicos</w:t>
            </w:r>
          </w:p>
        </w:tc>
        <w:tc>
          <w:tcPr>
            <w:tcW w:w="1350" w:type="dxa"/>
            <w:shd w:val="clear" w:color="auto" w:fill="auto"/>
            <w:vAlign w:val="center"/>
            <w:hideMark/>
          </w:tcPr>
          <w:p w14:paraId="69BD4665" w14:textId="77777777" w:rsidR="002860B2" w:rsidRPr="00611756" w:rsidRDefault="002860B2">
            <w:pPr>
              <w:spacing w:after="0" w:line="240" w:lineRule="auto"/>
              <w:jc w:val="center"/>
              <w:rPr>
                <w:rFonts w:eastAsia="Times New Roman" w:cstheme="minorHAnsi"/>
                <w:b/>
                <w:bCs/>
                <w:sz w:val="18"/>
              </w:rPr>
            </w:pPr>
            <w:r>
              <w:rPr>
                <w:b/>
                <w:sz w:val="18"/>
              </w:rPr>
              <w:t> </w:t>
            </w:r>
          </w:p>
        </w:tc>
        <w:tc>
          <w:tcPr>
            <w:tcW w:w="1170" w:type="dxa"/>
            <w:shd w:val="clear" w:color="auto" w:fill="auto"/>
            <w:vAlign w:val="center"/>
            <w:hideMark/>
          </w:tcPr>
          <w:p w14:paraId="1D429265" w14:textId="77777777" w:rsidR="002860B2" w:rsidRPr="00611756" w:rsidRDefault="002860B2">
            <w:pPr>
              <w:spacing w:after="0" w:line="240" w:lineRule="auto"/>
              <w:jc w:val="center"/>
              <w:rPr>
                <w:rFonts w:eastAsia="Times New Roman" w:cstheme="minorHAnsi"/>
                <w:b/>
                <w:bCs/>
                <w:sz w:val="18"/>
              </w:rPr>
            </w:pPr>
            <w:r>
              <w:rPr>
                <w:b/>
                <w:sz w:val="18"/>
              </w:rPr>
              <w:t> </w:t>
            </w:r>
          </w:p>
        </w:tc>
        <w:tc>
          <w:tcPr>
            <w:tcW w:w="2345" w:type="dxa"/>
            <w:shd w:val="clear" w:color="auto" w:fill="auto"/>
            <w:hideMark/>
          </w:tcPr>
          <w:p w14:paraId="1DF6F047" w14:textId="77777777" w:rsidR="002860B2" w:rsidRPr="00611756" w:rsidRDefault="002860B2">
            <w:pPr>
              <w:spacing w:after="0" w:line="240" w:lineRule="auto"/>
              <w:rPr>
                <w:rFonts w:eastAsia="Times New Roman" w:cstheme="minorHAnsi"/>
                <w:b/>
                <w:bCs/>
                <w:sz w:val="18"/>
              </w:rPr>
            </w:pPr>
            <w:r>
              <w:rPr>
                <w:b/>
                <w:sz w:val="18"/>
              </w:rPr>
              <w:t> </w:t>
            </w:r>
          </w:p>
        </w:tc>
      </w:tr>
      <w:tr w:rsidR="009E74D8" w:rsidRPr="003A7E5D" w14:paraId="2D6A0600" w14:textId="77777777" w:rsidTr="00E064B8">
        <w:trPr>
          <w:trHeight w:val="300"/>
        </w:trPr>
        <w:tc>
          <w:tcPr>
            <w:tcW w:w="760" w:type="dxa"/>
            <w:vMerge/>
            <w:shd w:val="clear" w:color="auto" w:fill="auto"/>
            <w:vAlign w:val="center"/>
            <w:hideMark/>
          </w:tcPr>
          <w:p w14:paraId="54623C21"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57A99009"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1F077F24" w14:textId="77777777" w:rsidR="002860B2" w:rsidRPr="00611756" w:rsidRDefault="00825A6E">
            <w:pPr>
              <w:spacing w:after="0" w:line="240" w:lineRule="auto"/>
              <w:rPr>
                <w:rFonts w:eastAsia="Times New Roman" w:cstheme="minorHAnsi"/>
                <w:sz w:val="18"/>
              </w:rPr>
            </w:pPr>
            <w:r>
              <w:rPr>
                <w:sz w:val="18"/>
              </w:rPr>
              <w:t>1) Seguimiento de los activos financieros</w:t>
            </w:r>
          </w:p>
        </w:tc>
        <w:tc>
          <w:tcPr>
            <w:tcW w:w="1350" w:type="dxa"/>
            <w:shd w:val="clear" w:color="auto" w:fill="auto"/>
            <w:vAlign w:val="center"/>
            <w:hideMark/>
          </w:tcPr>
          <w:p w14:paraId="7DA541B2"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47D63DA7"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01081068"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0FB3B70A" w14:textId="77777777" w:rsidTr="00E064B8">
        <w:trPr>
          <w:trHeight w:val="300"/>
        </w:trPr>
        <w:tc>
          <w:tcPr>
            <w:tcW w:w="760" w:type="dxa"/>
            <w:vMerge/>
            <w:shd w:val="clear" w:color="auto" w:fill="auto"/>
            <w:vAlign w:val="center"/>
            <w:hideMark/>
          </w:tcPr>
          <w:p w14:paraId="57750BE3"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4055D94C"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387E01E4" w14:textId="77777777" w:rsidR="002860B2" w:rsidRPr="00611756" w:rsidRDefault="00825A6E">
            <w:pPr>
              <w:spacing w:after="0" w:line="240" w:lineRule="auto"/>
              <w:rPr>
                <w:rFonts w:eastAsia="Times New Roman" w:cstheme="minorHAnsi"/>
                <w:sz w:val="18"/>
              </w:rPr>
            </w:pPr>
            <w:r>
              <w:rPr>
                <w:sz w:val="18"/>
              </w:rPr>
              <w:t>2) Seguimiento de los activos no financieros</w:t>
            </w:r>
          </w:p>
        </w:tc>
        <w:tc>
          <w:tcPr>
            <w:tcW w:w="1350" w:type="dxa"/>
            <w:shd w:val="clear" w:color="auto" w:fill="auto"/>
            <w:vAlign w:val="center"/>
            <w:hideMark/>
          </w:tcPr>
          <w:p w14:paraId="551B5407"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14738655"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2EF53309"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1E9A63DC" w14:textId="77777777" w:rsidTr="00E064B8">
        <w:trPr>
          <w:trHeight w:val="300"/>
        </w:trPr>
        <w:tc>
          <w:tcPr>
            <w:tcW w:w="760" w:type="dxa"/>
            <w:vMerge/>
            <w:shd w:val="clear" w:color="auto" w:fill="auto"/>
            <w:vAlign w:val="center"/>
            <w:hideMark/>
          </w:tcPr>
          <w:p w14:paraId="7C81BB25"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17F56358"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3BF0E5D6" w14:textId="77777777" w:rsidR="002860B2" w:rsidRPr="00611756" w:rsidRDefault="00825A6E">
            <w:pPr>
              <w:spacing w:after="0" w:line="240" w:lineRule="auto"/>
              <w:rPr>
                <w:rFonts w:eastAsia="Times New Roman" w:cstheme="minorHAnsi"/>
                <w:sz w:val="18"/>
              </w:rPr>
            </w:pPr>
            <w:r>
              <w:rPr>
                <w:sz w:val="18"/>
              </w:rPr>
              <w:t>3) Transparencia en la enajenación de activos</w:t>
            </w:r>
          </w:p>
        </w:tc>
        <w:tc>
          <w:tcPr>
            <w:tcW w:w="1350" w:type="dxa"/>
            <w:shd w:val="clear" w:color="auto" w:fill="auto"/>
            <w:vAlign w:val="center"/>
            <w:hideMark/>
          </w:tcPr>
          <w:p w14:paraId="23AE056E"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661319C3"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05D02EA7"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6EAC040D" w14:textId="77777777" w:rsidTr="00E064B8">
        <w:trPr>
          <w:trHeight w:val="300"/>
        </w:trPr>
        <w:tc>
          <w:tcPr>
            <w:tcW w:w="760" w:type="dxa"/>
            <w:vMerge/>
            <w:shd w:val="clear" w:color="auto" w:fill="auto"/>
            <w:vAlign w:val="center"/>
            <w:hideMark/>
          </w:tcPr>
          <w:p w14:paraId="23F5A253"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216114DC" w14:textId="77777777" w:rsidR="002860B2" w:rsidRPr="00611756" w:rsidRDefault="002860B2">
            <w:pPr>
              <w:spacing w:after="0" w:line="240" w:lineRule="auto"/>
              <w:jc w:val="both"/>
              <w:rPr>
                <w:rFonts w:eastAsia="Times New Roman" w:cstheme="minorHAnsi"/>
                <w:b/>
                <w:bCs/>
                <w:sz w:val="18"/>
              </w:rPr>
            </w:pPr>
            <w:r>
              <w:rPr>
                <w:b/>
                <w:sz w:val="18"/>
              </w:rPr>
              <w:t>ID-13</w:t>
            </w:r>
          </w:p>
        </w:tc>
        <w:tc>
          <w:tcPr>
            <w:tcW w:w="2350" w:type="dxa"/>
            <w:shd w:val="clear" w:color="auto" w:fill="auto"/>
            <w:hideMark/>
          </w:tcPr>
          <w:p w14:paraId="2469F312" w14:textId="77777777" w:rsidR="002860B2" w:rsidRPr="00611756" w:rsidRDefault="002860B2">
            <w:pPr>
              <w:spacing w:after="0" w:line="240" w:lineRule="auto"/>
              <w:jc w:val="both"/>
              <w:rPr>
                <w:rFonts w:eastAsia="Times New Roman" w:cstheme="minorHAnsi"/>
                <w:b/>
                <w:bCs/>
                <w:sz w:val="18"/>
              </w:rPr>
            </w:pPr>
            <w:r>
              <w:rPr>
                <w:b/>
                <w:sz w:val="18"/>
              </w:rPr>
              <w:t>Gestión de la deuda</w:t>
            </w:r>
          </w:p>
        </w:tc>
        <w:tc>
          <w:tcPr>
            <w:tcW w:w="1350" w:type="dxa"/>
            <w:shd w:val="clear" w:color="auto" w:fill="auto"/>
            <w:vAlign w:val="center"/>
            <w:hideMark/>
          </w:tcPr>
          <w:p w14:paraId="0F9EC765" w14:textId="77777777" w:rsidR="002860B2" w:rsidRPr="00611756" w:rsidRDefault="002860B2">
            <w:pPr>
              <w:spacing w:after="0" w:line="240" w:lineRule="auto"/>
              <w:jc w:val="center"/>
              <w:rPr>
                <w:rFonts w:eastAsia="Times New Roman" w:cstheme="minorHAnsi"/>
                <w:b/>
                <w:bCs/>
                <w:sz w:val="18"/>
              </w:rPr>
            </w:pPr>
            <w:r>
              <w:rPr>
                <w:b/>
                <w:sz w:val="18"/>
              </w:rPr>
              <w:t> </w:t>
            </w:r>
          </w:p>
        </w:tc>
        <w:tc>
          <w:tcPr>
            <w:tcW w:w="1170" w:type="dxa"/>
            <w:shd w:val="clear" w:color="auto" w:fill="auto"/>
            <w:vAlign w:val="center"/>
            <w:hideMark/>
          </w:tcPr>
          <w:p w14:paraId="5954169A" w14:textId="77777777" w:rsidR="002860B2" w:rsidRPr="00611756" w:rsidRDefault="002860B2">
            <w:pPr>
              <w:spacing w:after="0" w:line="240" w:lineRule="auto"/>
              <w:jc w:val="center"/>
              <w:rPr>
                <w:rFonts w:eastAsia="Times New Roman" w:cstheme="minorHAnsi"/>
                <w:b/>
                <w:bCs/>
                <w:sz w:val="18"/>
              </w:rPr>
            </w:pPr>
            <w:r>
              <w:rPr>
                <w:b/>
                <w:sz w:val="18"/>
              </w:rPr>
              <w:t> </w:t>
            </w:r>
          </w:p>
        </w:tc>
        <w:tc>
          <w:tcPr>
            <w:tcW w:w="2345" w:type="dxa"/>
            <w:shd w:val="clear" w:color="auto" w:fill="auto"/>
            <w:hideMark/>
          </w:tcPr>
          <w:p w14:paraId="09F3F288" w14:textId="77777777" w:rsidR="002860B2" w:rsidRPr="00611756" w:rsidRDefault="002860B2">
            <w:pPr>
              <w:spacing w:after="0" w:line="240" w:lineRule="auto"/>
              <w:rPr>
                <w:rFonts w:eastAsia="Times New Roman" w:cstheme="minorHAnsi"/>
                <w:b/>
                <w:bCs/>
                <w:sz w:val="18"/>
              </w:rPr>
            </w:pPr>
            <w:r>
              <w:rPr>
                <w:b/>
                <w:sz w:val="18"/>
              </w:rPr>
              <w:t> </w:t>
            </w:r>
          </w:p>
        </w:tc>
      </w:tr>
      <w:tr w:rsidR="009E74D8" w:rsidRPr="003A7E5D" w14:paraId="169A1C70" w14:textId="77777777" w:rsidTr="00E064B8">
        <w:trPr>
          <w:trHeight w:val="300"/>
        </w:trPr>
        <w:tc>
          <w:tcPr>
            <w:tcW w:w="760" w:type="dxa"/>
            <w:vMerge/>
            <w:shd w:val="clear" w:color="auto" w:fill="auto"/>
            <w:vAlign w:val="center"/>
            <w:hideMark/>
          </w:tcPr>
          <w:p w14:paraId="58244CD9"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03A510DB"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6E8443E0" w14:textId="77777777" w:rsidR="002860B2" w:rsidRPr="00611756" w:rsidRDefault="00825A6E">
            <w:pPr>
              <w:spacing w:after="0" w:line="240" w:lineRule="auto"/>
              <w:rPr>
                <w:rFonts w:eastAsia="Times New Roman" w:cstheme="minorHAnsi"/>
                <w:sz w:val="18"/>
              </w:rPr>
            </w:pPr>
            <w:r>
              <w:rPr>
                <w:sz w:val="18"/>
              </w:rPr>
              <w:t>1) Registro y preparación de informes sobre la deuda y las garantías</w:t>
            </w:r>
          </w:p>
        </w:tc>
        <w:tc>
          <w:tcPr>
            <w:tcW w:w="1350" w:type="dxa"/>
            <w:shd w:val="clear" w:color="auto" w:fill="auto"/>
            <w:vAlign w:val="center"/>
            <w:hideMark/>
          </w:tcPr>
          <w:p w14:paraId="632CC98E"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483D3D0E"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705C0E36"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489CA77F" w14:textId="77777777" w:rsidTr="00E064B8">
        <w:trPr>
          <w:trHeight w:val="300"/>
        </w:trPr>
        <w:tc>
          <w:tcPr>
            <w:tcW w:w="760" w:type="dxa"/>
            <w:vMerge/>
            <w:shd w:val="clear" w:color="auto" w:fill="auto"/>
            <w:vAlign w:val="center"/>
            <w:hideMark/>
          </w:tcPr>
          <w:p w14:paraId="3141C10A"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429779FE"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482FEB8D" w14:textId="77777777" w:rsidR="002860B2" w:rsidRPr="00611756" w:rsidRDefault="00825A6E">
            <w:pPr>
              <w:spacing w:after="0" w:line="240" w:lineRule="auto"/>
              <w:rPr>
                <w:rFonts w:eastAsia="Times New Roman" w:cstheme="minorHAnsi"/>
                <w:sz w:val="18"/>
              </w:rPr>
            </w:pPr>
            <w:r>
              <w:rPr>
                <w:sz w:val="18"/>
              </w:rPr>
              <w:t>2) Aprobación de la deuda y las garantías</w:t>
            </w:r>
          </w:p>
        </w:tc>
        <w:tc>
          <w:tcPr>
            <w:tcW w:w="1350" w:type="dxa"/>
            <w:shd w:val="clear" w:color="auto" w:fill="auto"/>
            <w:vAlign w:val="center"/>
            <w:hideMark/>
          </w:tcPr>
          <w:p w14:paraId="716C57BC"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646ECD7E"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09CE40E8"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6FC9443F" w14:textId="77777777" w:rsidTr="00E064B8">
        <w:trPr>
          <w:trHeight w:val="300"/>
        </w:trPr>
        <w:tc>
          <w:tcPr>
            <w:tcW w:w="760" w:type="dxa"/>
            <w:vMerge/>
            <w:shd w:val="clear" w:color="auto" w:fill="auto"/>
            <w:vAlign w:val="center"/>
            <w:hideMark/>
          </w:tcPr>
          <w:p w14:paraId="3CD29B36"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76994BEB"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72026663" w14:textId="77777777" w:rsidR="002860B2" w:rsidRPr="00611756" w:rsidRDefault="00825A6E">
            <w:pPr>
              <w:spacing w:after="0" w:line="240" w:lineRule="auto"/>
              <w:rPr>
                <w:rFonts w:eastAsia="Times New Roman" w:cstheme="minorHAnsi"/>
                <w:sz w:val="18"/>
              </w:rPr>
            </w:pPr>
            <w:r>
              <w:rPr>
                <w:sz w:val="18"/>
              </w:rPr>
              <w:t>3) Estrategia de gestión de la deuda</w:t>
            </w:r>
          </w:p>
        </w:tc>
        <w:tc>
          <w:tcPr>
            <w:tcW w:w="1350" w:type="dxa"/>
            <w:shd w:val="clear" w:color="auto" w:fill="auto"/>
            <w:vAlign w:val="center"/>
            <w:hideMark/>
          </w:tcPr>
          <w:p w14:paraId="611ED315"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7694B4DA"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41EB026F"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1C781836" w14:textId="77777777" w:rsidTr="00E064B8">
        <w:trPr>
          <w:trHeight w:val="300"/>
        </w:trPr>
        <w:tc>
          <w:tcPr>
            <w:tcW w:w="760" w:type="dxa"/>
            <w:vMerge w:val="restart"/>
            <w:shd w:val="clear" w:color="auto" w:fill="auto"/>
            <w:noWrap/>
            <w:textDirection w:val="btLr"/>
            <w:vAlign w:val="center"/>
            <w:hideMark/>
          </w:tcPr>
          <w:p w14:paraId="174C229F" w14:textId="77777777" w:rsidR="002860B2" w:rsidRPr="00611756" w:rsidRDefault="002860B2">
            <w:pPr>
              <w:spacing w:after="0" w:line="240" w:lineRule="auto"/>
              <w:jc w:val="center"/>
              <w:rPr>
                <w:rFonts w:eastAsia="Times New Roman" w:cstheme="minorHAnsi"/>
                <w:b/>
                <w:bCs/>
                <w:sz w:val="18"/>
                <w:szCs w:val="28"/>
              </w:rPr>
            </w:pPr>
            <w:r>
              <w:rPr>
                <w:b/>
                <w:sz w:val="18"/>
              </w:rPr>
              <w:t>Estrategia fiscal y presupuestación basadas en políticas</w:t>
            </w:r>
          </w:p>
        </w:tc>
        <w:tc>
          <w:tcPr>
            <w:tcW w:w="760" w:type="dxa"/>
            <w:shd w:val="clear" w:color="auto" w:fill="auto"/>
            <w:hideMark/>
          </w:tcPr>
          <w:p w14:paraId="5ED8D972" w14:textId="77777777" w:rsidR="002860B2" w:rsidRPr="00611756" w:rsidRDefault="002860B2">
            <w:pPr>
              <w:spacing w:after="0" w:line="240" w:lineRule="auto"/>
              <w:jc w:val="both"/>
              <w:rPr>
                <w:rFonts w:eastAsia="Times New Roman" w:cstheme="minorHAnsi"/>
                <w:b/>
                <w:bCs/>
                <w:sz w:val="18"/>
              </w:rPr>
            </w:pPr>
            <w:r>
              <w:rPr>
                <w:b/>
                <w:sz w:val="18"/>
              </w:rPr>
              <w:t>ID-14</w:t>
            </w:r>
          </w:p>
        </w:tc>
        <w:tc>
          <w:tcPr>
            <w:tcW w:w="2350" w:type="dxa"/>
            <w:shd w:val="clear" w:color="auto" w:fill="auto"/>
            <w:hideMark/>
          </w:tcPr>
          <w:p w14:paraId="401AC048" w14:textId="77777777" w:rsidR="002860B2" w:rsidRPr="00611756" w:rsidRDefault="002860B2">
            <w:pPr>
              <w:spacing w:after="0" w:line="240" w:lineRule="auto"/>
              <w:rPr>
                <w:rFonts w:eastAsia="Times New Roman" w:cstheme="minorHAnsi"/>
                <w:b/>
                <w:bCs/>
                <w:sz w:val="18"/>
              </w:rPr>
            </w:pPr>
            <w:r>
              <w:rPr>
                <w:b/>
                <w:sz w:val="18"/>
              </w:rPr>
              <w:t>Previsiones macroeconómicas y fiscales</w:t>
            </w:r>
          </w:p>
        </w:tc>
        <w:tc>
          <w:tcPr>
            <w:tcW w:w="1350" w:type="dxa"/>
            <w:shd w:val="clear" w:color="auto" w:fill="auto"/>
            <w:vAlign w:val="center"/>
            <w:hideMark/>
          </w:tcPr>
          <w:p w14:paraId="5D4F6A23" w14:textId="77777777" w:rsidR="002860B2" w:rsidRPr="00611756" w:rsidRDefault="002860B2">
            <w:pPr>
              <w:spacing w:after="0" w:line="240" w:lineRule="auto"/>
              <w:jc w:val="center"/>
              <w:rPr>
                <w:rFonts w:eastAsia="Times New Roman" w:cstheme="minorHAnsi"/>
                <w:b/>
                <w:bCs/>
                <w:sz w:val="18"/>
              </w:rPr>
            </w:pPr>
            <w:r>
              <w:rPr>
                <w:b/>
                <w:sz w:val="18"/>
              </w:rPr>
              <w:t> </w:t>
            </w:r>
          </w:p>
        </w:tc>
        <w:tc>
          <w:tcPr>
            <w:tcW w:w="1170" w:type="dxa"/>
            <w:shd w:val="clear" w:color="auto" w:fill="auto"/>
            <w:vAlign w:val="center"/>
            <w:hideMark/>
          </w:tcPr>
          <w:p w14:paraId="4AA7B4B4" w14:textId="77777777" w:rsidR="002860B2" w:rsidRPr="00611756" w:rsidRDefault="002860B2">
            <w:pPr>
              <w:spacing w:after="0" w:line="240" w:lineRule="auto"/>
              <w:jc w:val="center"/>
              <w:rPr>
                <w:rFonts w:eastAsia="Times New Roman" w:cstheme="minorHAnsi"/>
                <w:b/>
                <w:bCs/>
                <w:sz w:val="18"/>
              </w:rPr>
            </w:pPr>
            <w:r>
              <w:rPr>
                <w:b/>
                <w:sz w:val="18"/>
              </w:rPr>
              <w:t> </w:t>
            </w:r>
          </w:p>
        </w:tc>
        <w:tc>
          <w:tcPr>
            <w:tcW w:w="2345" w:type="dxa"/>
            <w:shd w:val="clear" w:color="auto" w:fill="auto"/>
            <w:hideMark/>
          </w:tcPr>
          <w:p w14:paraId="1ECC3E20" w14:textId="77777777" w:rsidR="002860B2" w:rsidRPr="00611756" w:rsidRDefault="002860B2">
            <w:pPr>
              <w:spacing w:after="0" w:line="240" w:lineRule="auto"/>
              <w:rPr>
                <w:rFonts w:eastAsia="Times New Roman" w:cstheme="minorHAnsi"/>
                <w:b/>
                <w:bCs/>
                <w:sz w:val="18"/>
              </w:rPr>
            </w:pPr>
            <w:r>
              <w:rPr>
                <w:b/>
                <w:sz w:val="18"/>
              </w:rPr>
              <w:t> </w:t>
            </w:r>
          </w:p>
        </w:tc>
      </w:tr>
      <w:tr w:rsidR="009E74D8" w:rsidRPr="003A7E5D" w14:paraId="38452E22" w14:textId="77777777" w:rsidTr="00E064B8">
        <w:trPr>
          <w:trHeight w:val="300"/>
        </w:trPr>
        <w:tc>
          <w:tcPr>
            <w:tcW w:w="760" w:type="dxa"/>
            <w:vMerge/>
            <w:shd w:val="clear" w:color="auto" w:fill="auto"/>
            <w:vAlign w:val="center"/>
            <w:hideMark/>
          </w:tcPr>
          <w:p w14:paraId="46458724" w14:textId="77777777" w:rsidR="002860B2" w:rsidRPr="00611756"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745E3A67"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5DF388D0" w14:textId="77777777" w:rsidR="002860B2" w:rsidRPr="00611756" w:rsidRDefault="00825A6E">
            <w:pPr>
              <w:spacing w:after="0" w:line="240" w:lineRule="auto"/>
              <w:rPr>
                <w:rFonts w:eastAsia="Times New Roman" w:cstheme="minorHAnsi"/>
                <w:sz w:val="18"/>
              </w:rPr>
            </w:pPr>
            <w:r>
              <w:rPr>
                <w:sz w:val="18"/>
              </w:rPr>
              <w:t>1) Previsiones macroeconómicas</w:t>
            </w:r>
          </w:p>
        </w:tc>
        <w:tc>
          <w:tcPr>
            <w:tcW w:w="1350" w:type="dxa"/>
            <w:shd w:val="clear" w:color="auto" w:fill="auto"/>
            <w:vAlign w:val="center"/>
            <w:hideMark/>
          </w:tcPr>
          <w:p w14:paraId="62D47617"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0BC34B17"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5E24790F"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630943CB" w14:textId="77777777" w:rsidTr="00E064B8">
        <w:trPr>
          <w:trHeight w:val="300"/>
        </w:trPr>
        <w:tc>
          <w:tcPr>
            <w:tcW w:w="760" w:type="dxa"/>
            <w:vMerge/>
            <w:shd w:val="clear" w:color="auto" w:fill="auto"/>
            <w:vAlign w:val="center"/>
            <w:hideMark/>
          </w:tcPr>
          <w:p w14:paraId="5107A797" w14:textId="77777777" w:rsidR="002860B2" w:rsidRPr="00611756"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2DB53282"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1B5F7939" w14:textId="77777777" w:rsidR="002860B2" w:rsidRPr="00611756" w:rsidRDefault="00825A6E">
            <w:pPr>
              <w:spacing w:after="0" w:line="240" w:lineRule="auto"/>
              <w:rPr>
                <w:rFonts w:eastAsia="Times New Roman" w:cstheme="minorHAnsi"/>
                <w:sz w:val="18"/>
              </w:rPr>
            </w:pPr>
            <w:r>
              <w:rPr>
                <w:sz w:val="18"/>
              </w:rPr>
              <w:t>2) Previsiones fiscales</w:t>
            </w:r>
          </w:p>
        </w:tc>
        <w:tc>
          <w:tcPr>
            <w:tcW w:w="1350" w:type="dxa"/>
            <w:shd w:val="clear" w:color="auto" w:fill="auto"/>
            <w:vAlign w:val="center"/>
            <w:hideMark/>
          </w:tcPr>
          <w:p w14:paraId="38BA4AF0"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5DD99AC0"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00128F1F"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57FF1F5D" w14:textId="77777777" w:rsidTr="00E064B8">
        <w:trPr>
          <w:trHeight w:val="300"/>
        </w:trPr>
        <w:tc>
          <w:tcPr>
            <w:tcW w:w="760" w:type="dxa"/>
            <w:vMerge/>
            <w:shd w:val="clear" w:color="auto" w:fill="auto"/>
            <w:vAlign w:val="center"/>
            <w:hideMark/>
          </w:tcPr>
          <w:p w14:paraId="757AB10A" w14:textId="77777777" w:rsidR="002860B2" w:rsidRPr="00611756"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7EE6C27E"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75C05155" w14:textId="77777777" w:rsidR="002860B2" w:rsidRPr="00611756" w:rsidRDefault="00825A6E">
            <w:pPr>
              <w:spacing w:after="0" w:line="240" w:lineRule="auto"/>
              <w:rPr>
                <w:rFonts w:eastAsia="Times New Roman" w:cstheme="minorHAnsi"/>
                <w:sz w:val="18"/>
              </w:rPr>
            </w:pPr>
            <w:r>
              <w:rPr>
                <w:sz w:val="18"/>
              </w:rPr>
              <w:t xml:space="preserve">3) Análisis de sensibilidad </w:t>
            </w:r>
            <w:proofErr w:type="spellStart"/>
            <w:r>
              <w:rPr>
                <w:sz w:val="18"/>
              </w:rPr>
              <w:t>macrofiscal</w:t>
            </w:r>
            <w:proofErr w:type="spellEnd"/>
          </w:p>
        </w:tc>
        <w:tc>
          <w:tcPr>
            <w:tcW w:w="1350" w:type="dxa"/>
            <w:shd w:val="clear" w:color="auto" w:fill="auto"/>
            <w:vAlign w:val="center"/>
            <w:hideMark/>
          </w:tcPr>
          <w:p w14:paraId="6DFD29EE"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243E79A3"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0BCD2488"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42F72B73" w14:textId="77777777" w:rsidTr="00E064B8">
        <w:trPr>
          <w:trHeight w:val="300"/>
        </w:trPr>
        <w:tc>
          <w:tcPr>
            <w:tcW w:w="760" w:type="dxa"/>
            <w:vMerge/>
            <w:shd w:val="clear" w:color="auto" w:fill="auto"/>
            <w:vAlign w:val="center"/>
            <w:hideMark/>
          </w:tcPr>
          <w:p w14:paraId="71632832" w14:textId="77777777" w:rsidR="002860B2" w:rsidRPr="00611756"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0409F835" w14:textId="77777777" w:rsidR="002860B2" w:rsidRPr="00611756" w:rsidRDefault="002860B2">
            <w:pPr>
              <w:spacing w:after="0" w:line="240" w:lineRule="auto"/>
              <w:jc w:val="both"/>
              <w:rPr>
                <w:rFonts w:eastAsia="Times New Roman" w:cstheme="minorHAnsi"/>
                <w:b/>
                <w:bCs/>
                <w:sz w:val="18"/>
              </w:rPr>
            </w:pPr>
            <w:r>
              <w:rPr>
                <w:b/>
                <w:sz w:val="18"/>
              </w:rPr>
              <w:t>ID-15</w:t>
            </w:r>
          </w:p>
        </w:tc>
        <w:tc>
          <w:tcPr>
            <w:tcW w:w="2350" w:type="dxa"/>
            <w:shd w:val="clear" w:color="auto" w:fill="auto"/>
            <w:hideMark/>
          </w:tcPr>
          <w:p w14:paraId="0D83CE6B" w14:textId="77777777" w:rsidR="002860B2" w:rsidRPr="00611756" w:rsidRDefault="002860B2">
            <w:pPr>
              <w:spacing w:after="0" w:line="240" w:lineRule="auto"/>
              <w:rPr>
                <w:rFonts w:eastAsia="Times New Roman" w:cstheme="minorHAnsi"/>
                <w:b/>
                <w:bCs/>
                <w:sz w:val="18"/>
              </w:rPr>
            </w:pPr>
            <w:r>
              <w:rPr>
                <w:b/>
                <w:sz w:val="18"/>
              </w:rPr>
              <w:t>Estrategia fiscal</w:t>
            </w:r>
          </w:p>
        </w:tc>
        <w:tc>
          <w:tcPr>
            <w:tcW w:w="1350" w:type="dxa"/>
            <w:shd w:val="clear" w:color="auto" w:fill="auto"/>
            <w:vAlign w:val="center"/>
            <w:hideMark/>
          </w:tcPr>
          <w:p w14:paraId="14928516" w14:textId="77777777" w:rsidR="002860B2" w:rsidRPr="00611756" w:rsidRDefault="002860B2">
            <w:pPr>
              <w:spacing w:after="0" w:line="240" w:lineRule="auto"/>
              <w:jc w:val="center"/>
              <w:rPr>
                <w:rFonts w:eastAsia="Times New Roman" w:cstheme="minorHAnsi"/>
                <w:b/>
                <w:bCs/>
                <w:sz w:val="18"/>
              </w:rPr>
            </w:pPr>
            <w:r>
              <w:rPr>
                <w:b/>
                <w:sz w:val="18"/>
              </w:rPr>
              <w:t> </w:t>
            </w:r>
          </w:p>
        </w:tc>
        <w:tc>
          <w:tcPr>
            <w:tcW w:w="1170" w:type="dxa"/>
            <w:shd w:val="clear" w:color="auto" w:fill="auto"/>
            <w:vAlign w:val="center"/>
            <w:hideMark/>
          </w:tcPr>
          <w:p w14:paraId="540868E5" w14:textId="77777777" w:rsidR="002860B2" w:rsidRPr="00611756" w:rsidRDefault="002860B2">
            <w:pPr>
              <w:spacing w:after="0" w:line="240" w:lineRule="auto"/>
              <w:jc w:val="center"/>
              <w:rPr>
                <w:rFonts w:eastAsia="Times New Roman" w:cstheme="minorHAnsi"/>
                <w:b/>
                <w:bCs/>
                <w:sz w:val="18"/>
              </w:rPr>
            </w:pPr>
            <w:r>
              <w:rPr>
                <w:b/>
                <w:sz w:val="18"/>
              </w:rPr>
              <w:t> </w:t>
            </w:r>
          </w:p>
        </w:tc>
        <w:tc>
          <w:tcPr>
            <w:tcW w:w="2345" w:type="dxa"/>
            <w:shd w:val="clear" w:color="auto" w:fill="auto"/>
            <w:hideMark/>
          </w:tcPr>
          <w:p w14:paraId="61ACF31B" w14:textId="77777777" w:rsidR="002860B2" w:rsidRPr="00611756" w:rsidRDefault="002860B2">
            <w:pPr>
              <w:spacing w:after="0" w:line="240" w:lineRule="auto"/>
              <w:rPr>
                <w:rFonts w:eastAsia="Times New Roman" w:cstheme="minorHAnsi"/>
                <w:b/>
                <w:bCs/>
                <w:sz w:val="18"/>
              </w:rPr>
            </w:pPr>
            <w:r>
              <w:rPr>
                <w:b/>
                <w:sz w:val="18"/>
              </w:rPr>
              <w:t> </w:t>
            </w:r>
          </w:p>
        </w:tc>
      </w:tr>
      <w:tr w:rsidR="009E74D8" w:rsidRPr="003A7E5D" w14:paraId="57034241" w14:textId="77777777" w:rsidTr="00E064B8">
        <w:trPr>
          <w:trHeight w:val="300"/>
        </w:trPr>
        <w:tc>
          <w:tcPr>
            <w:tcW w:w="760" w:type="dxa"/>
            <w:vMerge/>
            <w:shd w:val="clear" w:color="auto" w:fill="auto"/>
            <w:vAlign w:val="center"/>
            <w:hideMark/>
          </w:tcPr>
          <w:p w14:paraId="1F4AB00C" w14:textId="77777777" w:rsidR="002860B2" w:rsidRPr="00611756"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0F508AF6"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1FEFC79A" w14:textId="77777777" w:rsidR="002860B2" w:rsidRPr="00611756" w:rsidRDefault="00825A6E">
            <w:pPr>
              <w:spacing w:after="0" w:line="240" w:lineRule="auto"/>
              <w:rPr>
                <w:rFonts w:eastAsia="Times New Roman" w:cstheme="minorHAnsi"/>
                <w:sz w:val="18"/>
              </w:rPr>
            </w:pPr>
            <w:r>
              <w:rPr>
                <w:sz w:val="18"/>
              </w:rPr>
              <w:t xml:space="preserve">1) Impacto fiscal de las propuestas de política pública </w:t>
            </w:r>
          </w:p>
        </w:tc>
        <w:tc>
          <w:tcPr>
            <w:tcW w:w="1350" w:type="dxa"/>
            <w:shd w:val="clear" w:color="auto" w:fill="auto"/>
            <w:vAlign w:val="center"/>
            <w:hideMark/>
          </w:tcPr>
          <w:p w14:paraId="4CC91651"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596A042E"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532F41FC"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52295153" w14:textId="77777777" w:rsidTr="00E064B8">
        <w:trPr>
          <w:trHeight w:val="300"/>
        </w:trPr>
        <w:tc>
          <w:tcPr>
            <w:tcW w:w="760" w:type="dxa"/>
            <w:vMerge/>
            <w:shd w:val="clear" w:color="auto" w:fill="auto"/>
            <w:vAlign w:val="center"/>
            <w:hideMark/>
          </w:tcPr>
          <w:p w14:paraId="33118C0F" w14:textId="77777777" w:rsidR="002860B2" w:rsidRPr="00611756"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4336EA20" w14:textId="77777777" w:rsidR="002860B2" w:rsidRPr="00611756" w:rsidRDefault="002860B2">
            <w:pPr>
              <w:spacing w:after="0" w:line="240" w:lineRule="auto"/>
              <w:rPr>
                <w:rFonts w:eastAsia="Times New Roman" w:cstheme="minorHAnsi"/>
                <w:b/>
                <w:bCs/>
                <w:sz w:val="18"/>
              </w:rPr>
            </w:pPr>
            <w:r>
              <w:rPr>
                <w:b/>
                <w:sz w:val="18"/>
              </w:rPr>
              <w:t> </w:t>
            </w:r>
          </w:p>
        </w:tc>
        <w:tc>
          <w:tcPr>
            <w:tcW w:w="2350" w:type="dxa"/>
            <w:shd w:val="clear" w:color="auto" w:fill="auto"/>
            <w:hideMark/>
          </w:tcPr>
          <w:p w14:paraId="2CC09CD3" w14:textId="77777777" w:rsidR="002860B2" w:rsidRPr="00611756" w:rsidRDefault="00825A6E">
            <w:pPr>
              <w:spacing w:after="0" w:line="240" w:lineRule="auto"/>
              <w:rPr>
                <w:rFonts w:eastAsia="Times New Roman" w:cstheme="minorHAnsi"/>
                <w:sz w:val="18"/>
              </w:rPr>
            </w:pPr>
            <w:r>
              <w:rPr>
                <w:sz w:val="18"/>
              </w:rPr>
              <w:t>2) Adopción de la estrategia fiscal</w:t>
            </w:r>
          </w:p>
        </w:tc>
        <w:tc>
          <w:tcPr>
            <w:tcW w:w="1350" w:type="dxa"/>
            <w:shd w:val="clear" w:color="auto" w:fill="auto"/>
            <w:vAlign w:val="center"/>
            <w:hideMark/>
          </w:tcPr>
          <w:p w14:paraId="744D2444"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4E7527D5"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7F85FC34"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1FA7379B" w14:textId="77777777" w:rsidTr="00E064B8">
        <w:trPr>
          <w:trHeight w:val="300"/>
        </w:trPr>
        <w:tc>
          <w:tcPr>
            <w:tcW w:w="760" w:type="dxa"/>
            <w:vMerge/>
            <w:shd w:val="clear" w:color="auto" w:fill="auto"/>
            <w:vAlign w:val="center"/>
            <w:hideMark/>
          </w:tcPr>
          <w:p w14:paraId="1621AF80" w14:textId="77777777" w:rsidR="002860B2" w:rsidRPr="00611756"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25568CE1"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0467633E" w14:textId="77777777" w:rsidR="002860B2" w:rsidRPr="00611756" w:rsidRDefault="00825A6E">
            <w:pPr>
              <w:spacing w:after="0" w:line="240" w:lineRule="auto"/>
              <w:rPr>
                <w:rFonts w:eastAsia="Times New Roman" w:cstheme="minorHAnsi"/>
                <w:sz w:val="18"/>
              </w:rPr>
            </w:pPr>
            <w:r>
              <w:rPr>
                <w:sz w:val="18"/>
              </w:rPr>
              <w:t>3) Presentación de informes sobre los resultados fiscales</w:t>
            </w:r>
          </w:p>
        </w:tc>
        <w:tc>
          <w:tcPr>
            <w:tcW w:w="1350" w:type="dxa"/>
            <w:shd w:val="clear" w:color="auto" w:fill="auto"/>
            <w:vAlign w:val="center"/>
            <w:hideMark/>
          </w:tcPr>
          <w:p w14:paraId="0D56EA4A"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5A66C52A"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33A6C383"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78CEE753" w14:textId="77777777" w:rsidTr="00E064B8">
        <w:trPr>
          <w:trHeight w:val="300"/>
        </w:trPr>
        <w:tc>
          <w:tcPr>
            <w:tcW w:w="760" w:type="dxa"/>
            <w:vMerge/>
            <w:shd w:val="clear" w:color="auto" w:fill="auto"/>
            <w:vAlign w:val="center"/>
            <w:hideMark/>
          </w:tcPr>
          <w:p w14:paraId="6D0D05EE" w14:textId="77777777" w:rsidR="002860B2" w:rsidRPr="00611756"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27A96663" w14:textId="77777777" w:rsidR="002860B2" w:rsidRPr="00611756" w:rsidRDefault="002860B2">
            <w:pPr>
              <w:spacing w:after="0" w:line="240" w:lineRule="auto"/>
              <w:jc w:val="both"/>
              <w:rPr>
                <w:rFonts w:eastAsia="Times New Roman" w:cstheme="minorHAnsi"/>
                <w:b/>
                <w:bCs/>
                <w:sz w:val="18"/>
              </w:rPr>
            </w:pPr>
            <w:r>
              <w:rPr>
                <w:b/>
                <w:sz w:val="18"/>
              </w:rPr>
              <w:t>ID-16</w:t>
            </w:r>
          </w:p>
        </w:tc>
        <w:tc>
          <w:tcPr>
            <w:tcW w:w="2350" w:type="dxa"/>
            <w:shd w:val="clear" w:color="auto" w:fill="auto"/>
            <w:hideMark/>
          </w:tcPr>
          <w:p w14:paraId="28C99F3C" w14:textId="77777777" w:rsidR="002860B2" w:rsidRPr="00611756" w:rsidRDefault="002860B2">
            <w:pPr>
              <w:spacing w:after="0" w:line="240" w:lineRule="auto"/>
              <w:jc w:val="both"/>
              <w:rPr>
                <w:rFonts w:eastAsia="Times New Roman" w:cstheme="minorHAnsi"/>
                <w:b/>
                <w:bCs/>
                <w:sz w:val="18"/>
              </w:rPr>
            </w:pPr>
            <w:r>
              <w:rPr>
                <w:b/>
                <w:sz w:val="18"/>
              </w:rPr>
              <w:t>Perspectiva a mediano plazo para la presupuestación del gasto</w:t>
            </w:r>
          </w:p>
        </w:tc>
        <w:tc>
          <w:tcPr>
            <w:tcW w:w="1350" w:type="dxa"/>
            <w:shd w:val="clear" w:color="auto" w:fill="auto"/>
            <w:vAlign w:val="center"/>
            <w:hideMark/>
          </w:tcPr>
          <w:p w14:paraId="59EE8E45" w14:textId="77777777" w:rsidR="002860B2" w:rsidRPr="00611756" w:rsidRDefault="002860B2">
            <w:pPr>
              <w:spacing w:after="0" w:line="240" w:lineRule="auto"/>
              <w:jc w:val="center"/>
              <w:rPr>
                <w:rFonts w:eastAsia="Times New Roman" w:cstheme="minorHAnsi"/>
                <w:b/>
                <w:bCs/>
                <w:sz w:val="18"/>
              </w:rPr>
            </w:pPr>
            <w:r>
              <w:rPr>
                <w:b/>
                <w:sz w:val="18"/>
              </w:rPr>
              <w:t> </w:t>
            </w:r>
          </w:p>
        </w:tc>
        <w:tc>
          <w:tcPr>
            <w:tcW w:w="1170" w:type="dxa"/>
            <w:shd w:val="clear" w:color="auto" w:fill="auto"/>
            <w:vAlign w:val="center"/>
            <w:hideMark/>
          </w:tcPr>
          <w:p w14:paraId="2FD4E63A" w14:textId="77777777" w:rsidR="002860B2" w:rsidRPr="00611756" w:rsidRDefault="002860B2">
            <w:pPr>
              <w:spacing w:after="0" w:line="240" w:lineRule="auto"/>
              <w:jc w:val="center"/>
              <w:rPr>
                <w:rFonts w:eastAsia="Times New Roman" w:cstheme="minorHAnsi"/>
                <w:b/>
                <w:bCs/>
                <w:sz w:val="18"/>
              </w:rPr>
            </w:pPr>
            <w:r>
              <w:rPr>
                <w:b/>
                <w:sz w:val="18"/>
              </w:rPr>
              <w:t> </w:t>
            </w:r>
          </w:p>
        </w:tc>
        <w:tc>
          <w:tcPr>
            <w:tcW w:w="2345" w:type="dxa"/>
            <w:shd w:val="clear" w:color="auto" w:fill="auto"/>
            <w:hideMark/>
          </w:tcPr>
          <w:p w14:paraId="15910DE6" w14:textId="77777777" w:rsidR="002860B2" w:rsidRPr="00611756" w:rsidRDefault="002860B2">
            <w:pPr>
              <w:spacing w:after="0" w:line="240" w:lineRule="auto"/>
              <w:rPr>
                <w:rFonts w:eastAsia="Times New Roman" w:cstheme="minorHAnsi"/>
                <w:b/>
                <w:bCs/>
                <w:sz w:val="18"/>
              </w:rPr>
            </w:pPr>
            <w:r>
              <w:rPr>
                <w:b/>
                <w:sz w:val="18"/>
              </w:rPr>
              <w:t> </w:t>
            </w:r>
          </w:p>
        </w:tc>
      </w:tr>
      <w:tr w:rsidR="009E74D8" w:rsidRPr="003A7E5D" w14:paraId="5EC5987D" w14:textId="77777777" w:rsidTr="00E064B8">
        <w:trPr>
          <w:trHeight w:val="300"/>
        </w:trPr>
        <w:tc>
          <w:tcPr>
            <w:tcW w:w="760" w:type="dxa"/>
            <w:vMerge/>
            <w:shd w:val="clear" w:color="auto" w:fill="auto"/>
            <w:vAlign w:val="center"/>
            <w:hideMark/>
          </w:tcPr>
          <w:p w14:paraId="348D52E4" w14:textId="77777777" w:rsidR="002860B2" w:rsidRPr="00611756"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2CB1B27F"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3819786C" w14:textId="5874466D" w:rsidR="002860B2" w:rsidRPr="00611756" w:rsidRDefault="00825A6E">
            <w:pPr>
              <w:spacing w:after="0" w:line="240" w:lineRule="auto"/>
              <w:rPr>
                <w:rFonts w:eastAsia="Times New Roman" w:cstheme="minorHAnsi"/>
                <w:sz w:val="18"/>
              </w:rPr>
            </w:pPr>
            <w:r>
              <w:rPr>
                <w:sz w:val="18"/>
              </w:rPr>
              <w:t>1) Estimaciones de gasto a mediano plazo</w:t>
            </w:r>
          </w:p>
        </w:tc>
        <w:tc>
          <w:tcPr>
            <w:tcW w:w="1350" w:type="dxa"/>
            <w:shd w:val="clear" w:color="auto" w:fill="auto"/>
            <w:vAlign w:val="center"/>
            <w:hideMark/>
          </w:tcPr>
          <w:p w14:paraId="442D893F"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21F710B4"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1E488290"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29BED4AE" w14:textId="77777777" w:rsidTr="00E064B8">
        <w:trPr>
          <w:trHeight w:val="300"/>
        </w:trPr>
        <w:tc>
          <w:tcPr>
            <w:tcW w:w="760" w:type="dxa"/>
            <w:vMerge/>
            <w:shd w:val="clear" w:color="auto" w:fill="auto"/>
            <w:vAlign w:val="center"/>
            <w:hideMark/>
          </w:tcPr>
          <w:p w14:paraId="5D77ECDE" w14:textId="77777777" w:rsidR="002860B2" w:rsidRPr="00611756"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5CC6EB58"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563F81FC" w14:textId="7FBEAD3E" w:rsidR="002860B2" w:rsidRPr="00611756" w:rsidRDefault="00825A6E">
            <w:pPr>
              <w:spacing w:after="0" w:line="240" w:lineRule="auto"/>
              <w:rPr>
                <w:rFonts w:eastAsia="Times New Roman" w:cstheme="minorHAnsi"/>
                <w:sz w:val="18"/>
              </w:rPr>
            </w:pPr>
            <w:r>
              <w:rPr>
                <w:sz w:val="18"/>
              </w:rPr>
              <w:t>2) Límites de gasto a mediano plazo</w:t>
            </w:r>
          </w:p>
        </w:tc>
        <w:tc>
          <w:tcPr>
            <w:tcW w:w="1350" w:type="dxa"/>
            <w:shd w:val="clear" w:color="auto" w:fill="auto"/>
            <w:vAlign w:val="center"/>
            <w:hideMark/>
          </w:tcPr>
          <w:p w14:paraId="5D6A736B"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57DAA5AA"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7A1243C5"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6CB0E106" w14:textId="77777777" w:rsidTr="00E064B8">
        <w:trPr>
          <w:trHeight w:val="300"/>
        </w:trPr>
        <w:tc>
          <w:tcPr>
            <w:tcW w:w="760" w:type="dxa"/>
            <w:vMerge/>
            <w:shd w:val="clear" w:color="auto" w:fill="auto"/>
            <w:vAlign w:val="center"/>
            <w:hideMark/>
          </w:tcPr>
          <w:p w14:paraId="18F1D148" w14:textId="77777777" w:rsidR="002860B2" w:rsidRPr="00611756"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0FF6883B"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7FD50770" w14:textId="51092812" w:rsidR="002860B2" w:rsidRPr="00611756" w:rsidRDefault="00825A6E">
            <w:pPr>
              <w:spacing w:after="0" w:line="240" w:lineRule="auto"/>
              <w:jc w:val="both"/>
              <w:rPr>
                <w:rFonts w:eastAsia="Times New Roman" w:cstheme="minorHAnsi"/>
                <w:sz w:val="18"/>
              </w:rPr>
            </w:pPr>
            <w:r>
              <w:rPr>
                <w:sz w:val="18"/>
              </w:rPr>
              <w:t>3) Articulación de los planes estratégicos y los presupuestos a mediano plazo</w:t>
            </w:r>
          </w:p>
        </w:tc>
        <w:tc>
          <w:tcPr>
            <w:tcW w:w="1350" w:type="dxa"/>
            <w:shd w:val="clear" w:color="auto" w:fill="auto"/>
            <w:vAlign w:val="center"/>
            <w:hideMark/>
          </w:tcPr>
          <w:p w14:paraId="2A8B42E2"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3B91A0DC"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5CD4D9B5"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194232F6" w14:textId="77777777" w:rsidTr="00E064B8">
        <w:trPr>
          <w:trHeight w:val="300"/>
        </w:trPr>
        <w:tc>
          <w:tcPr>
            <w:tcW w:w="760" w:type="dxa"/>
            <w:vMerge/>
            <w:shd w:val="clear" w:color="auto" w:fill="auto"/>
            <w:vAlign w:val="center"/>
            <w:hideMark/>
          </w:tcPr>
          <w:p w14:paraId="58B58F13" w14:textId="77777777" w:rsidR="002860B2" w:rsidRPr="00611756"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483EBB52"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29A51673" w14:textId="77777777" w:rsidR="002860B2" w:rsidRPr="00611756" w:rsidRDefault="00825A6E">
            <w:pPr>
              <w:spacing w:after="0" w:line="240" w:lineRule="auto"/>
              <w:jc w:val="both"/>
              <w:rPr>
                <w:rFonts w:eastAsia="Times New Roman" w:cstheme="minorHAnsi"/>
                <w:sz w:val="18"/>
              </w:rPr>
            </w:pPr>
            <w:r>
              <w:rPr>
                <w:sz w:val="18"/>
              </w:rPr>
              <w:t>4) Coherencia de los presupuestos con las estimaciones del ejercicio anterior</w:t>
            </w:r>
          </w:p>
        </w:tc>
        <w:tc>
          <w:tcPr>
            <w:tcW w:w="1350" w:type="dxa"/>
            <w:shd w:val="clear" w:color="auto" w:fill="auto"/>
            <w:vAlign w:val="center"/>
            <w:hideMark/>
          </w:tcPr>
          <w:p w14:paraId="3D5B1591"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6A5722B5"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2BDB5B16"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0DA45ACE" w14:textId="77777777" w:rsidTr="00E064B8">
        <w:trPr>
          <w:trHeight w:val="300"/>
        </w:trPr>
        <w:tc>
          <w:tcPr>
            <w:tcW w:w="760" w:type="dxa"/>
            <w:vMerge/>
            <w:shd w:val="clear" w:color="auto" w:fill="auto"/>
            <w:vAlign w:val="center"/>
            <w:hideMark/>
          </w:tcPr>
          <w:p w14:paraId="1BA9C449" w14:textId="77777777" w:rsidR="002860B2" w:rsidRPr="00611756"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5ADBF1D8" w14:textId="77777777" w:rsidR="002860B2" w:rsidRPr="00611756" w:rsidRDefault="002860B2">
            <w:pPr>
              <w:spacing w:after="0" w:line="240" w:lineRule="auto"/>
              <w:jc w:val="both"/>
              <w:rPr>
                <w:rFonts w:eastAsia="Times New Roman" w:cstheme="minorHAnsi"/>
                <w:b/>
                <w:bCs/>
                <w:sz w:val="18"/>
              </w:rPr>
            </w:pPr>
            <w:r>
              <w:rPr>
                <w:b/>
                <w:sz w:val="18"/>
              </w:rPr>
              <w:t>ID-17</w:t>
            </w:r>
          </w:p>
        </w:tc>
        <w:tc>
          <w:tcPr>
            <w:tcW w:w="2350" w:type="dxa"/>
            <w:shd w:val="clear" w:color="auto" w:fill="auto"/>
            <w:hideMark/>
          </w:tcPr>
          <w:p w14:paraId="42D9D6B1" w14:textId="77777777" w:rsidR="002860B2" w:rsidRPr="00611756" w:rsidRDefault="002860B2">
            <w:pPr>
              <w:spacing w:after="0" w:line="240" w:lineRule="auto"/>
              <w:rPr>
                <w:rFonts w:eastAsia="Times New Roman" w:cstheme="minorHAnsi"/>
                <w:b/>
                <w:bCs/>
                <w:sz w:val="18"/>
              </w:rPr>
            </w:pPr>
            <w:r>
              <w:rPr>
                <w:b/>
                <w:sz w:val="18"/>
              </w:rPr>
              <w:t>Proceso de preparación del presupuesto</w:t>
            </w:r>
          </w:p>
        </w:tc>
        <w:tc>
          <w:tcPr>
            <w:tcW w:w="1350" w:type="dxa"/>
            <w:shd w:val="clear" w:color="auto" w:fill="auto"/>
            <w:vAlign w:val="center"/>
            <w:hideMark/>
          </w:tcPr>
          <w:p w14:paraId="3A0E1B5E" w14:textId="77777777" w:rsidR="002860B2" w:rsidRPr="00611756" w:rsidRDefault="002860B2">
            <w:pPr>
              <w:spacing w:after="0" w:line="240" w:lineRule="auto"/>
              <w:jc w:val="center"/>
              <w:rPr>
                <w:rFonts w:eastAsia="Times New Roman" w:cstheme="minorHAnsi"/>
                <w:b/>
                <w:bCs/>
                <w:sz w:val="18"/>
              </w:rPr>
            </w:pPr>
            <w:r>
              <w:rPr>
                <w:b/>
                <w:sz w:val="18"/>
              </w:rPr>
              <w:t> </w:t>
            </w:r>
          </w:p>
        </w:tc>
        <w:tc>
          <w:tcPr>
            <w:tcW w:w="1170" w:type="dxa"/>
            <w:shd w:val="clear" w:color="auto" w:fill="auto"/>
            <w:vAlign w:val="center"/>
            <w:hideMark/>
          </w:tcPr>
          <w:p w14:paraId="4A3CC189" w14:textId="77777777" w:rsidR="002860B2" w:rsidRPr="00611756" w:rsidRDefault="002860B2">
            <w:pPr>
              <w:spacing w:after="0" w:line="240" w:lineRule="auto"/>
              <w:jc w:val="center"/>
              <w:rPr>
                <w:rFonts w:eastAsia="Times New Roman" w:cstheme="minorHAnsi"/>
                <w:b/>
                <w:bCs/>
                <w:sz w:val="18"/>
              </w:rPr>
            </w:pPr>
            <w:r>
              <w:rPr>
                <w:b/>
                <w:sz w:val="18"/>
              </w:rPr>
              <w:t> </w:t>
            </w:r>
          </w:p>
        </w:tc>
        <w:tc>
          <w:tcPr>
            <w:tcW w:w="2345" w:type="dxa"/>
            <w:shd w:val="clear" w:color="auto" w:fill="auto"/>
            <w:hideMark/>
          </w:tcPr>
          <w:p w14:paraId="17D97D30" w14:textId="77777777" w:rsidR="002860B2" w:rsidRPr="00611756" w:rsidRDefault="002860B2">
            <w:pPr>
              <w:spacing w:after="0" w:line="240" w:lineRule="auto"/>
              <w:rPr>
                <w:rFonts w:eastAsia="Times New Roman" w:cstheme="minorHAnsi"/>
                <w:b/>
                <w:bCs/>
                <w:sz w:val="18"/>
              </w:rPr>
            </w:pPr>
            <w:r>
              <w:rPr>
                <w:b/>
                <w:sz w:val="18"/>
              </w:rPr>
              <w:t> </w:t>
            </w:r>
          </w:p>
        </w:tc>
      </w:tr>
      <w:tr w:rsidR="009E74D8" w:rsidRPr="003A7E5D" w14:paraId="10A1AD9E" w14:textId="77777777" w:rsidTr="00E064B8">
        <w:trPr>
          <w:trHeight w:val="300"/>
        </w:trPr>
        <w:tc>
          <w:tcPr>
            <w:tcW w:w="760" w:type="dxa"/>
            <w:vMerge/>
            <w:shd w:val="clear" w:color="auto" w:fill="auto"/>
            <w:vAlign w:val="center"/>
            <w:hideMark/>
          </w:tcPr>
          <w:p w14:paraId="753C456F" w14:textId="77777777" w:rsidR="002860B2" w:rsidRPr="00611756"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2440A0CC"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5E65741F" w14:textId="77777777" w:rsidR="002860B2" w:rsidRPr="00611756" w:rsidRDefault="00825A6E">
            <w:pPr>
              <w:spacing w:after="0" w:line="240" w:lineRule="auto"/>
              <w:rPr>
                <w:rFonts w:eastAsia="Times New Roman" w:cstheme="minorHAnsi"/>
                <w:sz w:val="18"/>
              </w:rPr>
            </w:pPr>
            <w:r>
              <w:rPr>
                <w:sz w:val="18"/>
              </w:rPr>
              <w:t>1) Calendario presupuestario</w:t>
            </w:r>
          </w:p>
        </w:tc>
        <w:tc>
          <w:tcPr>
            <w:tcW w:w="1350" w:type="dxa"/>
            <w:shd w:val="clear" w:color="auto" w:fill="auto"/>
            <w:vAlign w:val="center"/>
            <w:hideMark/>
          </w:tcPr>
          <w:p w14:paraId="7524A412"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19B74C70"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27FC2EF1"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32E44961" w14:textId="77777777" w:rsidTr="00E064B8">
        <w:trPr>
          <w:trHeight w:val="300"/>
        </w:trPr>
        <w:tc>
          <w:tcPr>
            <w:tcW w:w="760" w:type="dxa"/>
            <w:vMerge/>
            <w:shd w:val="clear" w:color="auto" w:fill="auto"/>
            <w:vAlign w:val="center"/>
            <w:hideMark/>
          </w:tcPr>
          <w:p w14:paraId="258E469D" w14:textId="77777777" w:rsidR="002860B2" w:rsidRPr="00611756"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5E37C20F"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1C1CAF2A" w14:textId="77777777" w:rsidR="002860B2" w:rsidRPr="00611756" w:rsidRDefault="00825A6E">
            <w:pPr>
              <w:spacing w:after="0" w:line="240" w:lineRule="auto"/>
              <w:rPr>
                <w:rFonts w:eastAsia="Times New Roman" w:cstheme="minorHAnsi"/>
                <w:sz w:val="18"/>
              </w:rPr>
            </w:pPr>
            <w:r>
              <w:rPr>
                <w:sz w:val="18"/>
              </w:rPr>
              <w:t>2) Orientaciones para la preparación del presupuesto</w:t>
            </w:r>
          </w:p>
        </w:tc>
        <w:tc>
          <w:tcPr>
            <w:tcW w:w="1350" w:type="dxa"/>
            <w:shd w:val="clear" w:color="auto" w:fill="auto"/>
            <w:vAlign w:val="center"/>
            <w:hideMark/>
          </w:tcPr>
          <w:p w14:paraId="13789F73"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1589B34E"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5EB07779"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46AE4CA4" w14:textId="77777777" w:rsidTr="00E064B8">
        <w:trPr>
          <w:trHeight w:val="300"/>
        </w:trPr>
        <w:tc>
          <w:tcPr>
            <w:tcW w:w="760" w:type="dxa"/>
            <w:vMerge/>
            <w:shd w:val="clear" w:color="auto" w:fill="auto"/>
            <w:vAlign w:val="center"/>
            <w:hideMark/>
          </w:tcPr>
          <w:p w14:paraId="7ADFE1B5" w14:textId="77777777" w:rsidR="002860B2" w:rsidRPr="00611756"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79E2C3ED"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0B835FF3" w14:textId="77777777" w:rsidR="002860B2" w:rsidRPr="00611756" w:rsidRDefault="00825A6E">
            <w:pPr>
              <w:spacing w:after="0" w:line="240" w:lineRule="auto"/>
              <w:rPr>
                <w:rFonts w:eastAsia="Times New Roman" w:cstheme="minorHAnsi"/>
                <w:sz w:val="18"/>
              </w:rPr>
            </w:pPr>
            <w:r>
              <w:rPr>
                <w:sz w:val="18"/>
              </w:rPr>
              <w:t>3) Presentación del presupuesto al Poder Legislativo</w:t>
            </w:r>
          </w:p>
        </w:tc>
        <w:tc>
          <w:tcPr>
            <w:tcW w:w="1350" w:type="dxa"/>
            <w:shd w:val="clear" w:color="auto" w:fill="auto"/>
            <w:vAlign w:val="center"/>
            <w:hideMark/>
          </w:tcPr>
          <w:p w14:paraId="4A04A2B3"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2EE29A6D"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464B0291"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5E7C4AF0" w14:textId="77777777" w:rsidTr="00E064B8">
        <w:trPr>
          <w:trHeight w:val="300"/>
        </w:trPr>
        <w:tc>
          <w:tcPr>
            <w:tcW w:w="760" w:type="dxa"/>
            <w:vMerge/>
            <w:shd w:val="clear" w:color="auto" w:fill="auto"/>
            <w:vAlign w:val="center"/>
            <w:hideMark/>
          </w:tcPr>
          <w:p w14:paraId="27BF12DC" w14:textId="77777777" w:rsidR="002860B2" w:rsidRPr="00611756"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68434F3F" w14:textId="77777777" w:rsidR="002860B2" w:rsidRPr="00611756" w:rsidRDefault="002860B2">
            <w:pPr>
              <w:spacing w:after="0" w:line="240" w:lineRule="auto"/>
              <w:jc w:val="both"/>
              <w:rPr>
                <w:rFonts w:eastAsia="Times New Roman" w:cstheme="minorHAnsi"/>
                <w:b/>
                <w:bCs/>
                <w:sz w:val="18"/>
              </w:rPr>
            </w:pPr>
            <w:r>
              <w:rPr>
                <w:b/>
                <w:sz w:val="18"/>
              </w:rPr>
              <w:t>ID-18</w:t>
            </w:r>
          </w:p>
        </w:tc>
        <w:tc>
          <w:tcPr>
            <w:tcW w:w="2350" w:type="dxa"/>
            <w:shd w:val="clear" w:color="auto" w:fill="auto"/>
            <w:hideMark/>
          </w:tcPr>
          <w:p w14:paraId="79440F1B" w14:textId="77777777" w:rsidR="002860B2" w:rsidRPr="00611756" w:rsidRDefault="002860B2">
            <w:pPr>
              <w:spacing w:after="0" w:line="240" w:lineRule="auto"/>
              <w:rPr>
                <w:rFonts w:eastAsia="Times New Roman" w:cstheme="minorHAnsi"/>
                <w:b/>
                <w:bCs/>
                <w:sz w:val="18"/>
              </w:rPr>
            </w:pPr>
            <w:r>
              <w:rPr>
                <w:b/>
                <w:sz w:val="18"/>
              </w:rPr>
              <w:t>Escrutinio legislativo del presupuesto</w:t>
            </w:r>
          </w:p>
        </w:tc>
        <w:tc>
          <w:tcPr>
            <w:tcW w:w="1350" w:type="dxa"/>
            <w:shd w:val="clear" w:color="auto" w:fill="auto"/>
            <w:vAlign w:val="center"/>
            <w:hideMark/>
          </w:tcPr>
          <w:p w14:paraId="43047C3D" w14:textId="77777777" w:rsidR="002860B2" w:rsidRPr="00611756" w:rsidRDefault="002860B2">
            <w:pPr>
              <w:spacing w:after="0" w:line="240" w:lineRule="auto"/>
              <w:jc w:val="center"/>
              <w:rPr>
                <w:rFonts w:eastAsia="Times New Roman" w:cstheme="minorHAnsi"/>
                <w:b/>
                <w:bCs/>
                <w:sz w:val="18"/>
              </w:rPr>
            </w:pPr>
            <w:r>
              <w:rPr>
                <w:b/>
                <w:sz w:val="18"/>
              </w:rPr>
              <w:t> </w:t>
            </w:r>
          </w:p>
        </w:tc>
        <w:tc>
          <w:tcPr>
            <w:tcW w:w="1170" w:type="dxa"/>
            <w:shd w:val="clear" w:color="auto" w:fill="auto"/>
            <w:vAlign w:val="center"/>
            <w:hideMark/>
          </w:tcPr>
          <w:p w14:paraId="1E1F0CB3" w14:textId="77777777" w:rsidR="002860B2" w:rsidRPr="00611756" w:rsidRDefault="002860B2">
            <w:pPr>
              <w:spacing w:after="0" w:line="240" w:lineRule="auto"/>
              <w:jc w:val="center"/>
              <w:rPr>
                <w:rFonts w:eastAsia="Times New Roman" w:cstheme="minorHAnsi"/>
                <w:b/>
                <w:bCs/>
                <w:sz w:val="18"/>
              </w:rPr>
            </w:pPr>
            <w:r>
              <w:rPr>
                <w:b/>
                <w:sz w:val="18"/>
              </w:rPr>
              <w:t> </w:t>
            </w:r>
          </w:p>
        </w:tc>
        <w:tc>
          <w:tcPr>
            <w:tcW w:w="2345" w:type="dxa"/>
            <w:shd w:val="clear" w:color="auto" w:fill="auto"/>
            <w:hideMark/>
          </w:tcPr>
          <w:p w14:paraId="2836EF05" w14:textId="77777777" w:rsidR="002860B2" w:rsidRPr="00611756" w:rsidRDefault="002860B2">
            <w:pPr>
              <w:spacing w:after="0" w:line="240" w:lineRule="auto"/>
              <w:rPr>
                <w:rFonts w:eastAsia="Times New Roman" w:cstheme="minorHAnsi"/>
                <w:b/>
                <w:bCs/>
                <w:sz w:val="18"/>
              </w:rPr>
            </w:pPr>
            <w:r>
              <w:rPr>
                <w:b/>
                <w:sz w:val="18"/>
              </w:rPr>
              <w:t> </w:t>
            </w:r>
          </w:p>
        </w:tc>
      </w:tr>
      <w:tr w:rsidR="009E74D8" w:rsidRPr="003A7E5D" w14:paraId="4A1EF7DD" w14:textId="77777777" w:rsidTr="00E064B8">
        <w:trPr>
          <w:trHeight w:val="300"/>
        </w:trPr>
        <w:tc>
          <w:tcPr>
            <w:tcW w:w="760" w:type="dxa"/>
            <w:vMerge/>
            <w:shd w:val="clear" w:color="auto" w:fill="auto"/>
            <w:vAlign w:val="center"/>
            <w:hideMark/>
          </w:tcPr>
          <w:p w14:paraId="6153B4E6" w14:textId="77777777" w:rsidR="002860B2" w:rsidRPr="00611756"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634FC1FB" w14:textId="77777777" w:rsidR="002860B2" w:rsidRPr="00611756" w:rsidRDefault="002860B2">
            <w:pPr>
              <w:spacing w:after="0" w:line="240" w:lineRule="auto"/>
              <w:rPr>
                <w:rFonts w:eastAsia="Times New Roman" w:cstheme="minorHAnsi"/>
                <w:b/>
                <w:bCs/>
                <w:sz w:val="18"/>
              </w:rPr>
            </w:pPr>
            <w:r>
              <w:rPr>
                <w:b/>
                <w:sz w:val="18"/>
              </w:rPr>
              <w:t> </w:t>
            </w:r>
          </w:p>
        </w:tc>
        <w:tc>
          <w:tcPr>
            <w:tcW w:w="2350" w:type="dxa"/>
            <w:shd w:val="clear" w:color="auto" w:fill="auto"/>
            <w:hideMark/>
          </w:tcPr>
          <w:p w14:paraId="05D19FA4" w14:textId="77777777" w:rsidR="002860B2" w:rsidRPr="00611756" w:rsidRDefault="00825A6E">
            <w:pPr>
              <w:spacing w:after="0" w:line="240" w:lineRule="auto"/>
              <w:rPr>
                <w:rFonts w:eastAsia="Times New Roman" w:cstheme="minorHAnsi"/>
                <w:sz w:val="18"/>
              </w:rPr>
            </w:pPr>
            <w:r>
              <w:rPr>
                <w:sz w:val="18"/>
              </w:rPr>
              <w:t>1) Alcance del escrutinio presupuestario</w:t>
            </w:r>
          </w:p>
        </w:tc>
        <w:tc>
          <w:tcPr>
            <w:tcW w:w="1350" w:type="dxa"/>
            <w:shd w:val="clear" w:color="auto" w:fill="auto"/>
            <w:vAlign w:val="center"/>
            <w:hideMark/>
          </w:tcPr>
          <w:p w14:paraId="55E607CE"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74C650A2"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77105F25"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1BF8B379" w14:textId="77777777" w:rsidTr="00E064B8">
        <w:trPr>
          <w:trHeight w:val="300"/>
        </w:trPr>
        <w:tc>
          <w:tcPr>
            <w:tcW w:w="760" w:type="dxa"/>
            <w:vMerge/>
            <w:shd w:val="clear" w:color="auto" w:fill="auto"/>
            <w:vAlign w:val="center"/>
            <w:hideMark/>
          </w:tcPr>
          <w:p w14:paraId="2117C901" w14:textId="77777777" w:rsidR="002860B2" w:rsidRPr="00611756"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2886FE89"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5DDF9912" w14:textId="77777777" w:rsidR="002860B2" w:rsidRPr="00611756" w:rsidRDefault="00825A6E">
            <w:pPr>
              <w:spacing w:after="0" w:line="240" w:lineRule="auto"/>
              <w:rPr>
                <w:rFonts w:eastAsia="Times New Roman" w:cstheme="minorHAnsi"/>
                <w:sz w:val="18"/>
              </w:rPr>
            </w:pPr>
            <w:r>
              <w:rPr>
                <w:sz w:val="18"/>
              </w:rPr>
              <w:t>2) Procedimientos legislativos para el escrutinio presupuestario</w:t>
            </w:r>
          </w:p>
        </w:tc>
        <w:tc>
          <w:tcPr>
            <w:tcW w:w="1350" w:type="dxa"/>
            <w:shd w:val="clear" w:color="auto" w:fill="auto"/>
            <w:vAlign w:val="center"/>
            <w:hideMark/>
          </w:tcPr>
          <w:p w14:paraId="6600366E"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31351392"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5C3C9A4F"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709B2B3C" w14:textId="77777777" w:rsidTr="00E064B8">
        <w:trPr>
          <w:trHeight w:val="300"/>
        </w:trPr>
        <w:tc>
          <w:tcPr>
            <w:tcW w:w="760" w:type="dxa"/>
            <w:vMerge/>
            <w:shd w:val="clear" w:color="auto" w:fill="auto"/>
            <w:vAlign w:val="center"/>
            <w:hideMark/>
          </w:tcPr>
          <w:p w14:paraId="2F09FC94" w14:textId="77777777" w:rsidR="002860B2" w:rsidRPr="00611756"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2D2B8884"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7A21061E" w14:textId="77777777" w:rsidR="002860B2" w:rsidRPr="00611756" w:rsidRDefault="00825A6E">
            <w:pPr>
              <w:spacing w:after="0" w:line="240" w:lineRule="auto"/>
              <w:rPr>
                <w:rFonts w:eastAsia="Times New Roman" w:cstheme="minorHAnsi"/>
                <w:sz w:val="18"/>
              </w:rPr>
            </w:pPr>
            <w:r>
              <w:rPr>
                <w:sz w:val="18"/>
              </w:rPr>
              <w:t>3) Oportunidad en la aprobación del presupuesto</w:t>
            </w:r>
          </w:p>
        </w:tc>
        <w:tc>
          <w:tcPr>
            <w:tcW w:w="1350" w:type="dxa"/>
            <w:shd w:val="clear" w:color="auto" w:fill="auto"/>
            <w:vAlign w:val="center"/>
            <w:hideMark/>
          </w:tcPr>
          <w:p w14:paraId="5FF4A8C1"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47FAD7B1"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7D318A7F"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5B729DAE" w14:textId="77777777" w:rsidTr="00E064B8">
        <w:trPr>
          <w:trHeight w:val="300"/>
        </w:trPr>
        <w:tc>
          <w:tcPr>
            <w:tcW w:w="760" w:type="dxa"/>
            <w:vMerge/>
            <w:shd w:val="clear" w:color="auto" w:fill="auto"/>
            <w:vAlign w:val="center"/>
            <w:hideMark/>
          </w:tcPr>
          <w:p w14:paraId="0BD69BCE" w14:textId="77777777" w:rsidR="002860B2" w:rsidRPr="00611756"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4323DCD1"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51DB137E" w14:textId="77777777" w:rsidR="002860B2" w:rsidRPr="00611756" w:rsidRDefault="00825A6E">
            <w:pPr>
              <w:spacing w:after="0" w:line="240" w:lineRule="auto"/>
              <w:jc w:val="both"/>
              <w:rPr>
                <w:rFonts w:eastAsia="Times New Roman" w:cstheme="minorHAnsi"/>
                <w:sz w:val="18"/>
              </w:rPr>
            </w:pPr>
            <w:r>
              <w:rPr>
                <w:sz w:val="18"/>
              </w:rPr>
              <w:t>4) Reglas para las modificaciones presupuestarias por parte del Poder Ejecutivo</w:t>
            </w:r>
          </w:p>
        </w:tc>
        <w:tc>
          <w:tcPr>
            <w:tcW w:w="1350" w:type="dxa"/>
            <w:shd w:val="clear" w:color="auto" w:fill="auto"/>
            <w:vAlign w:val="center"/>
            <w:hideMark/>
          </w:tcPr>
          <w:p w14:paraId="5C87B33F"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5CF455FF"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2493F6DF"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565F3398" w14:textId="77777777" w:rsidTr="00E064B8">
        <w:trPr>
          <w:trHeight w:val="300"/>
        </w:trPr>
        <w:tc>
          <w:tcPr>
            <w:tcW w:w="760" w:type="dxa"/>
            <w:vMerge w:val="restart"/>
            <w:shd w:val="clear" w:color="auto" w:fill="auto"/>
            <w:noWrap/>
            <w:textDirection w:val="btLr"/>
            <w:vAlign w:val="center"/>
            <w:hideMark/>
          </w:tcPr>
          <w:p w14:paraId="5717FFCA" w14:textId="77777777" w:rsidR="002860B2" w:rsidRPr="00611756" w:rsidRDefault="002860B2" w:rsidP="00B31EFD">
            <w:pPr>
              <w:spacing w:after="0" w:line="240" w:lineRule="auto"/>
              <w:ind w:left="720"/>
              <w:rPr>
                <w:rFonts w:eastAsia="Times New Roman" w:cstheme="minorHAnsi"/>
                <w:b/>
                <w:bCs/>
                <w:sz w:val="18"/>
                <w:szCs w:val="28"/>
              </w:rPr>
            </w:pPr>
            <w:r>
              <w:rPr>
                <w:b/>
                <w:sz w:val="18"/>
              </w:rPr>
              <w:t>Previsibilidad y control de la ejecución presupuestaria</w:t>
            </w:r>
          </w:p>
        </w:tc>
        <w:tc>
          <w:tcPr>
            <w:tcW w:w="760" w:type="dxa"/>
            <w:shd w:val="clear" w:color="auto" w:fill="auto"/>
            <w:hideMark/>
          </w:tcPr>
          <w:p w14:paraId="4EBCD195" w14:textId="77777777" w:rsidR="002860B2" w:rsidRPr="00611756" w:rsidRDefault="002860B2">
            <w:pPr>
              <w:spacing w:after="0" w:line="240" w:lineRule="auto"/>
              <w:jc w:val="both"/>
              <w:rPr>
                <w:rFonts w:eastAsia="Times New Roman" w:cstheme="minorHAnsi"/>
                <w:b/>
                <w:bCs/>
                <w:sz w:val="18"/>
              </w:rPr>
            </w:pPr>
            <w:r>
              <w:rPr>
                <w:b/>
                <w:sz w:val="18"/>
              </w:rPr>
              <w:t>ID-19</w:t>
            </w:r>
          </w:p>
        </w:tc>
        <w:tc>
          <w:tcPr>
            <w:tcW w:w="2350" w:type="dxa"/>
            <w:shd w:val="clear" w:color="auto" w:fill="auto"/>
            <w:hideMark/>
          </w:tcPr>
          <w:p w14:paraId="3CC11BDE" w14:textId="77777777" w:rsidR="002860B2" w:rsidRPr="00611756" w:rsidRDefault="002860B2">
            <w:pPr>
              <w:spacing w:after="0" w:line="240" w:lineRule="auto"/>
              <w:rPr>
                <w:rFonts w:eastAsia="Times New Roman" w:cstheme="minorHAnsi"/>
                <w:b/>
                <w:bCs/>
                <w:sz w:val="18"/>
              </w:rPr>
            </w:pPr>
            <w:r>
              <w:rPr>
                <w:b/>
                <w:sz w:val="18"/>
              </w:rPr>
              <w:t>Administración de ingresos</w:t>
            </w:r>
          </w:p>
        </w:tc>
        <w:tc>
          <w:tcPr>
            <w:tcW w:w="1350" w:type="dxa"/>
            <w:shd w:val="clear" w:color="auto" w:fill="auto"/>
            <w:vAlign w:val="center"/>
            <w:hideMark/>
          </w:tcPr>
          <w:p w14:paraId="5756EC36" w14:textId="77777777" w:rsidR="002860B2" w:rsidRPr="00611756" w:rsidRDefault="002860B2">
            <w:pPr>
              <w:spacing w:after="0" w:line="240" w:lineRule="auto"/>
              <w:jc w:val="center"/>
              <w:rPr>
                <w:rFonts w:eastAsia="Times New Roman" w:cstheme="minorHAnsi"/>
                <w:b/>
                <w:bCs/>
                <w:sz w:val="18"/>
              </w:rPr>
            </w:pPr>
            <w:r>
              <w:rPr>
                <w:b/>
                <w:sz w:val="18"/>
              </w:rPr>
              <w:t> </w:t>
            </w:r>
          </w:p>
        </w:tc>
        <w:tc>
          <w:tcPr>
            <w:tcW w:w="1170" w:type="dxa"/>
            <w:shd w:val="clear" w:color="auto" w:fill="auto"/>
            <w:vAlign w:val="center"/>
            <w:hideMark/>
          </w:tcPr>
          <w:p w14:paraId="3CB0C848" w14:textId="77777777" w:rsidR="002860B2" w:rsidRPr="00611756" w:rsidRDefault="002860B2">
            <w:pPr>
              <w:spacing w:after="0" w:line="240" w:lineRule="auto"/>
              <w:jc w:val="center"/>
              <w:rPr>
                <w:rFonts w:eastAsia="Times New Roman" w:cstheme="minorHAnsi"/>
                <w:b/>
                <w:bCs/>
                <w:sz w:val="18"/>
              </w:rPr>
            </w:pPr>
            <w:r>
              <w:rPr>
                <w:b/>
                <w:sz w:val="18"/>
              </w:rPr>
              <w:t> </w:t>
            </w:r>
          </w:p>
        </w:tc>
        <w:tc>
          <w:tcPr>
            <w:tcW w:w="2345" w:type="dxa"/>
            <w:shd w:val="clear" w:color="auto" w:fill="auto"/>
            <w:hideMark/>
          </w:tcPr>
          <w:p w14:paraId="650044E0" w14:textId="77777777" w:rsidR="002860B2" w:rsidRPr="00611756" w:rsidRDefault="002860B2">
            <w:pPr>
              <w:spacing w:after="0" w:line="240" w:lineRule="auto"/>
              <w:rPr>
                <w:rFonts w:eastAsia="Times New Roman" w:cstheme="minorHAnsi"/>
                <w:b/>
                <w:bCs/>
                <w:sz w:val="18"/>
              </w:rPr>
            </w:pPr>
            <w:r>
              <w:rPr>
                <w:b/>
                <w:sz w:val="18"/>
              </w:rPr>
              <w:t> </w:t>
            </w:r>
          </w:p>
        </w:tc>
      </w:tr>
      <w:tr w:rsidR="009E74D8" w:rsidRPr="003A7E5D" w14:paraId="75877100" w14:textId="77777777" w:rsidTr="00E064B8">
        <w:trPr>
          <w:trHeight w:val="300"/>
        </w:trPr>
        <w:tc>
          <w:tcPr>
            <w:tcW w:w="760" w:type="dxa"/>
            <w:vMerge/>
            <w:shd w:val="clear" w:color="auto" w:fill="auto"/>
            <w:vAlign w:val="center"/>
            <w:hideMark/>
          </w:tcPr>
          <w:p w14:paraId="1D4B2F7A"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68692C51"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25D606D4" w14:textId="77777777" w:rsidR="002860B2" w:rsidRPr="00611756" w:rsidRDefault="00825A6E">
            <w:pPr>
              <w:spacing w:after="0" w:line="240" w:lineRule="auto"/>
              <w:rPr>
                <w:rFonts w:eastAsia="Times New Roman" w:cstheme="minorHAnsi"/>
                <w:sz w:val="18"/>
              </w:rPr>
            </w:pPr>
            <w:r>
              <w:rPr>
                <w:sz w:val="18"/>
              </w:rPr>
              <w:t>1) Derechos y obligaciones sobre la generación de ingresos</w:t>
            </w:r>
          </w:p>
        </w:tc>
        <w:tc>
          <w:tcPr>
            <w:tcW w:w="1350" w:type="dxa"/>
            <w:shd w:val="clear" w:color="auto" w:fill="auto"/>
            <w:vAlign w:val="center"/>
            <w:hideMark/>
          </w:tcPr>
          <w:p w14:paraId="1ED0BFF8"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49615579"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3618EEA1"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5A4247EA" w14:textId="77777777" w:rsidTr="00E064B8">
        <w:trPr>
          <w:trHeight w:val="300"/>
        </w:trPr>
        <w:tc>
          <w:tcPr>
            <w:tcW w:w="760" w:type="dxa"/>
            <w:vMerge/>
            <w:shd w:val="clear" w:color="auto" w:fill="auto"/>
            <w:vAlign w:val="center"/>
            <w:hideMark/>
          </w:tcPr>
          <w:p w14:paraId="6806F705"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6E3F7BEA"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1481BEF0" w14:textId="77777777" w:rsidR="002860B2" w:rsidRPr="00611756" w:rsidRDefault="00825A6E">
            <w:pPr>
              <w:spacing w:after="0" w:line="240" w:lineRule="auto"/>
              <w:rPr>
                <w:rFonts w:eastAsia="Times New Roman" w:cstheme="minorHAnsi"/>
                <w:sz w:val="18"/>
              </w:rPr>
            </w:pPr>
            <w:r>
              <w:rPr>
                <w:sz w:val="18"/>
              </w:rPr>
              <w:t>2) Gestión de riesgos para la generación de ingresos</w:t>
            </w:r>
          </w:p>
        </w:tc>
        <w:tc>
          <w:tcPr>
            <w:tcW w:w="1350" w:type="dxa"/>
            <w:shd w:val="clear" w:color="auto" w:fill="auto"/>
            <w:vAlign w:val="center"/>
            <w:hideMark/>
          </w:tcPr>
          <w:p w14:paraId="5086CBA3"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5E3F0CDF"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33DDACFD"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48B848EC" w14:textId="77777777" w:rsidTr="00E064B8">
        <w:trPr>
          <w:trHeight w:val="300"/>
        </w:trPr>
        <w:tc>
          <w:tcPr>
            <w:tcW w:w="760" w:type="dxa"/>
            <w:vMerge/>
            <w:shd w:val="clear" w:color="auto" w:fill="auto"/>
            <w:vAlign w:val="center"/>
            <w:hideMark/>
          </w:tcPr>
          <w:p w14:paraId="3BCDCC53"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612470B4"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4E04A073" w14:textId="77777777" w:rsidR="002860B2" w:rsidRPr="00611756" w:rsidRDefault="00825A6E">
            <w:pPr>
              <w:spacing w:after="0" w:line="240" w:lineRule="auto"/>
              <w:rPr>
                <w:rFonts w:eastAsia="Times New Roman" w:cstheme="minorHAnsi"/>
                <w:sz w:val="18"/>
              </w:rPr>
            </w:pPr>
            <w:r>
              <w:rPr>
                <w:sz w:val="18"/>
              </w:rPr>
              <w:t>3) Auditoría e investigación para la generación de ingresos</w:t>
            </w:r>
          </w:p>
        </w:tc>
        <w:tc>
          <w:tcPr>
            <w:tcW w:w="1350" w:type="dxa"/>
            <w:shd w:val="clear" w:color="auto" w:fill="auto"/>
            <w:vAlign w:val="center"/>
            <w:hideMark/>
          </w:tcPr>
          <w:p w14:paraId="228C4DAC"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7B8C768E"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56AD12D5"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245C3776" w14:textId="77777777" w:rsidTr="00E064B8">
        <w:trPr>
          <w:trHeight w:val="300"/>
        </w:trPr>
        <w:tc>
          <w:tcPr>
            <w:tcW w:w="760" w:type="dxa"/>
            <w:vMerge/>
            <w:shd w:val="clear" w:color="auto" w:fill="auto"/>
            <w:vAlign w:val="center"/>
            <w:hideMark/>
          </w:tcPr>
          <w:p w14:paraId="60D273E1"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04B45908"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15C836AA" w14:textId="77777777" w:rsidR="002860B2" w:rsidRPr="00611756" w:rsidRDefault="00825A6E">
            <w:pPr>
              <w:spacing w:after="0" w:line="240" w:lineRule="auto"/>
              <w:rPr>
                <w:rFonts w:eastAsia="Times New Roman" w:cstheme="minorHAnsi"/>
                <w:sz w:val="18"/>
              </w:rPr>
            </w:pPr>
            <w:r>
              <w:rPr>
                <w:sz w:val="18"/>
              </w:rPr>
              <w:t>4) Seguimiento de los atrasos en la generación de ingresos</w:t>
            </w:r>
          </w:p>
        </w:tc>
        <w:tc>
          <w:tcPr>
            <w:tcW w:w="1350" w:type="dxa"/>
            <w:shd w:val="clear" w:color="auto" w:fill="auto"/>
            <w:vAlign w:val="center"/>
            <w:hideMark/>
          </w:tcPr>
          <w:p w14:paraId="3CE5D86C"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58AC77B5"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6B7937BD"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7CD9ADB4" w14:textId="77777777" w:rsidTr="00E064B8">
        <w:trPr>
          <w:trHeight w:val="300"/>
        </w:trPr>
        <w:tc>
          <w:tcPr>
            <w:tcW w:w="760" w:type="dxa"/>
            <w:vMerge/>
            <w:shd w:val="clear" w:color="auto" w:fill="auto"/>
            <w:vAlign w:val="center"/>
            <w:hideMark/>
          </w:tcPr>
          <w:p w14:paraId="00C86FA1"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246F2B16" w14:textId="77777777" w:rsidR="002860B2" w:rsidRPr="00611756" w:rsidRDefault="002860B2">
            <w:pPr>
              <w:spacing w:after="0" w:line="240" w:lineRule="auto"/>
              <w:jc w:val="both"/>
              <w:rPr>
                <w:rFonts w:eastAsia="Times New Roman" w:cstheme="minorHAnsi"/>
                <w:b/>
                <w:bCs/>
                <w:sz w:val="18"/>
              </w:rPr>
            </w:pPr>
            <w:r>
              <w:rPr>
                <w:b/>
                <w:sz w:val="18"/>
              </w:rPr>
              <w:t>ID-20</w:t>
            </w:r>
          </w:p>
        </w:tc>
        <w:tc>
          <w:tcPr>
            <w:tcW w:w="2350" w:type="dxa"/>
            <w:shd w:val="clear" w:color="auto" w:fill="auto"/>
            <w:hideMark/>
          </w:tcPr>
          <w:p w14:paraId="57D4BC4A" w14:textId="77777777" w:rsidR="002860B2" w:rsidRPr="00611756" w:rsidRDefault="002860B2">
            <w:pPr>
              <w:spacing w:after="0" w:line="240" w:lineRule="auto"/>
              <w:rPr>
                <w:rFonts w:eastAsia="Times New Roman" w:cstheme="minorHAnsi"/>
                <w:b/>
                <w:bCs/>
                <w:sz w:val="18"/>
              </w:rPr>
            </w:pPr>
            <w:r>
              <w:rPr>
                <w:b/>
                <w:sz w:val="18"/>
              </w:rPr>
              <w:t>Contabilidad de los ingresos</w:t>
            </w:r>
          </w:p>
        </w:tc>
        <w:tc>
          <w:tcPr>
            <w:tcW w:w="1350" w:type="dxa"/>
            <w:shd w:val="clear" w:color="auto" w:fill="auto"/>
            <w:vAlign w:val="center"/>
            <w:hideMark/>
          </w:tcPr>
          <w:p w14:paraId="17484B4C" w14:textId="77777777" w:rsidR="002860B2" w:rsidRPr="00611756" w:rsidRDefault="002860B2">
            <w:pPr>
              <w:spacing w:after="0" w:line="240" w:lineRule="auto"/>
              <w:jc w:val="center"/>
              <w:rPr>
                <w:rFonts w:eastAsia="Times New Roman" w:cstheme="minorHAnsi"/>
                <w:b/>
                <w:bCs/>
                <w:sz w:val="18"/>
              </w:rPr>
            </w:pPr>
            <w:r>
              <w:rPr>
                <w:b/>
                <w:sz w:val="18"/>
              </w:rPr>
              <w:t> </w:t>
            </w:r>
          </w:p>
        </w:tc>
        <w:tc>
          <w:tcPr>
            <w:tcW w:w="1170" w:type="dxa"/>
            <w:shd w:val="clear" w:color="auto" w:fill="auto"/>
            <w:vAlign w:val="center"/>
            <w:hideMark/>
          </w:tcPr>
          <w:p w14:paraId="4B7D6DB0" w14:textId="77777777" w:rsidR="002860B2" w:rsidRPr="00611756" w:rsidRDefault="002860B2">
            <w:pPr>
              <w:spacing w:after="0" w:line="240" w:lineRule="auto"/>
              <w:jc w:val="center"/>
              <w:rPr>
                <w:rFonts w:eastAsia="Times New Roman" w:cstheme="minorHAnsi"/>
                <w:b/>
                <w:bCs/>
                <w:sz w:val="18"/>
              </w:rPr>
            </w:pPr>
            <w:r>
              <w:rPr>
                <w:b/>
                <w:sz w:val="18"/>
              </w:rPr>
              <w:t> </w:t>
            </w:r>
          </w:p>
        </w:tc>
        <w:tc>
          <w:tcPr>
            <w:tcW w:w="2345" w:type="dxa"/>
            <w:shd w:val="clear" w:color="auto" w:fill="auto"/>
            <w:hideMark/>
          </w:tcPr>
          <w:p w14:paraId="25E5D2EE" w14:textId="77777777" w:rsidR="002860B2" w:rsidRPr="00611756" w:rsidRDefault="002860B2">
            <w:pPr>
              <w:spacing w:after="0" w:line="240" w:lineRule="auto"/>
              <w:rPr>
                <w:rFonts w:eastAsia="Times New Roman" w:cstheme="minorHAnsi"/>
                <w:b/>
                <w:bCs/>
                <w:sz w:val="18"/>
              </w:rPr>
            </w:pPr>
            <w:r>
              <w:rPr>
                <w:b/>
                <w:sz w:val="18"/>
              </w:rPr>
              <w:t> </w:t>
            </w:r>
          </w:p>
        </w:tc>
      </w:tr>
      <w:tr w:rsidR="009E74D8" w:rsidRPr="003A7E5D" w14:paraId="7501CAF8" w14:textId="77777777" w:rsidTr="00E064B8">
        <w:trPr>
          <w:trHeight w:val="300"/>
        </w:trPr>
        <w:tc>
          <w:tcPr>
            <w:tcW w:w="760" w:type="dxa"/>
            <w:vMerge/>
            <w:shd w:val="clear" w:color="auto" w:fill="auto"/>
            <w:vAlign w:val="center"/>
            <w:hideMark/>
          </w:tcPr>
          <w:p w14:paraId="45E9C9E7"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34F371F8" w14:textId="77777777" w:rsidR="002860B2" w:rsidRPr="00611756" w:rsidRDefault="002860B2">
            <w:pPr>
              <w:spacing w:after="0" w:line="240" w:lineRule="auto"/>
              <w:rPr>
                <w:rFonts w:eastAsia="Times New Roman" w:cstheme="minorHAnsi"/>
                <w:b/>
                <w:bCs/>
                <w:sz w:val="18"/>
              </w:rPr>
            </w:pPr>
            <w:r>
              <w:rPr>
                <w:b/>
                <w:sz w:val="18"/>
              </w:rPr>
              <w:t> </w:t>
            </w:r>
          </w:p>
        </w:tc>
        <w:tc>
          <w:tcPr>
            <w:tcW w:w="2350" w:type="dxa"/>
            <w:shd w:val="clear" w:color="auto" w:fill="auto"/>
            <w:hideMark/>
          </w:tcPr>
          <w:p w14:paraId="7A6802C5" w14:textId="77777777" w:rsidR="002860B2" w:rsidRPr="00611756" w:rsidRDefault="00825A6E">
            <w:pPr>
              <w:spacing w:after="0" w:line="240" w:lineRule="auto"/>
              <w:rPr>
                <w:rFonts w:eastAsia="Times New Roman" w:cstheme="minorHAnsi"/>
                <w:sz w:val="18"/>
              </w:rPr>
            </w:pPr>
            <w:r>
              <w:rPr>
                <w:sz w:val="18"/>
              </w:rPr>
              <w:t>1) Información sobre recaudación de ingresos</w:t>
            </w:r>
          </w:p>
        </w:tc>
        <w:tc>
          <w:tcPr>
            <w:tcW w:w="1350" w:type="dxa"/>
            <w:shd w:val="clear" w:color="auto" w:fill="auto"/>
            <w:vAlign w:val="center"/>
            <w:hideMark/>
          </w:tcPr>
          <w:p w14:paraId="033F2AF1"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295F1E44"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4118F1D2"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4965F872" w14:textId="77777777" w:rsidTr="00E064B8">
        <w:trPr>
          <w:trHeight w:val="300"/>
        </w:trPr>
        <w:tc>
          <w:tcPr>
            <w:tcW w:w="760" w:type="dxa"/>
            <w:vMerge/>
            <w:shd w:val="clear" w:color="auto" w:fill="auto"/>
            <w:vAlign w:val="center"/>
            <w:hideMark/>
          </w:tcPr>
          <w:p w14:paraId="60D48972"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54A9D645"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128DF893" w14:textId="77777777" w:rsidR="002860B2" w:rsidRPr="00611756" w:rsidRDefault="00825A6E">
            <w:pPr>
              <w:spacing w:after="0" w:line="240" w:lineRule="auto"/>
              <w:rPr>
                <w:rFonts w:eastAsia="Times New Roman" w:cstheme="minorHAnsi"/>
                <w:sz w:val="18"/>
              </w:rPr>
            </w:pPr>
            <w:r>
              <w:rPr>
                <w:sz w:val="18"/>
              </w:rPr>
              <w:t>2) Transferencia de los ingresos recaudados</w:t>
            </w:r>
          </w:p>
        </w:tc>
        <w:tc>
          <w:tcPr>
            <w:tcW w:w="1350" w:type="dxa"/>
            <w:shd w:val="clear" w:color="auto" w:fill="auto"/>
            <w:vAlign w:val="center"/>
            <w:hideMark/>
          </w:tcPr>
          <w:p w14:paraId="6B85DB45"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0939C4EE"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08449071"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617B1867" w14:textId="77777777" w:rsidTr="00E064B8">
        <w:trPr>
          <w:trHeight w:val="300"/>
        </w:trPr>
        <w:tc>
          <w:tcPr>
            <w:tcW w:w="760" w:type="dxa"/>
            <w:vMerge/>
            <w:shd w:val="clear" w:color="auto" w:fill="auto"/>
            <w:vAlign w:val="center"/>
            <w:hideMark/>
          </w:tcPr>
          <w:p w14:paraId="67F90C7F"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5861513B"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28763042" w14:textId="675320D0" w:rsidR="002860B2" w:rsidRPr="00611756" w:rsidRDefault="00825A6E">
            <w:pPr>
              <w:spacing w:after="0" w:line="240" w:lineRule="auto"/>
              <w:rPr>
                <w:rFonts w:eastAsia="Times New Roman" w:cstheme="minorHAnsi"/>
                <w:sz w:val="18"/>
              </w:rPr>
            </w:pPr>
            <w:r>
              <w:rPr>
                <w:sz w:val="18"/>
              </w:rPr>
              <w:t>3) Conciliación de cuentas sobre ingresos</w:t>
            </w:r>
          </w:p>
        </w:tc>
        <w:tc>
          <w:tcPr>
            <w:tcW w:w="1350" w:type="dxa"/>
            <w:shd w:val="clear" w:color="auto" w:fill="auto"/>
            <w:vAlign w:val="center"/>
            <w:hideMark/>
          </w:tcPr>
          <w:p w14:paraId="59261610"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25294599"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3B5FB3A2"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3B4C419D" w14:textId="77777777" w:rsidTr="00E064B8">
        <w:trPr>
          <w:trHeight w:val="300"/>
        </w:trPr>
        <w:tc>
          <w:tcPr>
            <w:tcW w:w="760" w:type="dxa"/>
            <w:vMerge/>
            <w:shd w:val="clear" w:color="auto" w:fill="auto"/>
            <w:vAlign w:val="center"/>
            <w:hideMark/>
          </w:tcPr>
          <w:p w14:paraId="4A641D5B"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7DC70226" w14:textId="77777777" w:rsidR="002860B2" w:rsidRPr="00611756" w:rsidRDefault="002860B2">
            <w:pPr>
              <w:spacing w:after="0" w:line="240" w:lineRule="auto"/>
              <w:jc w:val="both"/>
              <w:rPr>
                <w:rFonts w:eastAsia="Times New Roman" w:cstheme="minorHAnsi"/>
                <w:b/>
                <w:bCs/>
                <w:sz w:val="18"/>
              </w:rPr>
            </w:pPr>
            <w:r>
              <w:rPr>
                <w:b/>
                <w:sz w:val="18"/>
              </w:rPr>
              <w:t>ID-21</w:t>
            </w:r>
          </w:p>
        </w:tc>
        <w:tc>
          <w:tcPr>
            <w:tcW w:w="2350" w:type="dxa"/>
            <w:shd w:val="clear" w:color="auto" w:fill="auto"/>
            <w:hideMark/>
          </w:tcPr>
          <w:p w14:paraId="56AA60B1" w14:textId="77777777" w:rsidR="002860B2" w:rsidRPr="00611756" w:rsidRDefault="002860B2">
            <w:pPr>
              <w:spacing w:after="0" w:line="240" w:lineRule="auto"/>
              <w:jc w:val="both"/>
              <w:rPr>
                <w:rFonts w:eastAsia="Times New Roman" w:cstheme="minorHAnsi"/>
                <w:b/>
                <w:bCs/>
                <w:sz w:val="18"/>
              </w:rPr>
            </w:pPr>
            <w:r>
              <w:rPr>
                <w:b/>
                <w:sz w:val="18"/>
              </w:rPr>
              <w:t>Previsibilidad de la asignación de recursos durante el ejercicio en curso</w:t>
            </w:r>
          </w:p>
        </w:tc>
        <w:tc>
          <w:tcPr>
            <w:tcW w:w="1350" w:type="dxa"/>
            <w:shd w:val="clear" w:color="auto" w:fill="auto"/>
            <w:vAlign w:val="center"/>
            <w:hideMark/>
          </w:tcPr>
          <w:p w14:paraId="614C4DED" w14:textId="77777777" w:rsidR="002860B2" w:rsidRPr="00611756" w:rsidRDefault="002860B2">
            <w:pPr>
              <w:spacing w:after="0" w:line="240" w:lineRule="auto"/>
              <w:jc w:val="center"/>
              <w:rPr>
                <w:rFonts w:eastAsia="Times New Roman" w:cstheme="minorHAnsi"/>
                <w:b/>
                <w:bCs/>
                <w:sz w:val="18"/>
              </w:rPr>
            </w:pPr>
            <w:r>
              <w:rPr>
                <w:b/>
                <w:sz w:val="18"/>
              </w:rPr>
              <w:t> </w:t>
            </w:r>
          </w:p>
        </w:tc>
        <w:tc>
          <w:tcPr>
            <w:tcW w:w="1170" w:type="dxa"/>
            <w:shd w:val="clear" w:color="auto" w:fill="auto"/>
            <w:vAlign w:val="center"/>
            <w:hideMark/>
          </w:tcPr>
          <w:p w14:paraId="47565EF4" w14:textId="77777777" w:rsidR="002860B2" w:rsidRPr="00611756" w:rsidRDefault="002860B2">
            <w:pPr>
              <w:spacing w:after="0" w:line="240" w:lineRule="auto"/>
              <w:jc w:val="center"/>
              <w:rPr>
                <w:rFonts w:eastAsia="Times New Roman" w:cstheme="minorHAnsi"/>
                <w:b/>
                <w:bCs/>
                <w:sz w:val="18"/>
              </w:rPr>
            </w:pPr>
            <w:r>
              <w:rPr>
                <w:b/>
                <w:sz w:val="18"/>
              </w:rPr>
              <w:t> </w:t>
            </w:r>
          </w:p>
        </w:tc>
        <w:tc>
          <w:tcPr>
            <w:tcW w:w="2345" w:type="dxa"/>
            <w:shd w:val="clear" w:color="auto" w:fill="auto"/>
            <w:hideMark/>
          </w:tcPr>
          <w:p w14:paraId="57859905" w14:textId="77777777" w:rsidR="002860B2" w:rsidRPr="00611756" w:rsidRDefault="002860B2">
            <w:pPr>
              <w:spacing w:after="0" w:line="240" w:lineRule="auto"/>
              <w:rPr>
                <w:rFonts w:eastAsia="Times New Roman" w:cstheme="minorHAnsi"/>
                <w:b/>
                <w:bCs/>
                <w:sz w:val="18"/>
              </w:rPr>
            </w:pPr>
            <w:r>
              <w:rPr>
                <w:b/>
                <w:sz w:val="18"/>
              </w:rPr>
              <w:t> </w:t>
            </w:r>
          </w:p>
        </w:tc>
      </w:tr>
      <w:tr w:rsidR="009E74D8" w:rsidRPr="003A7E5D" w14:paraId="31556D79" w14:textId="77777777" w:rsidTr="00E064B8">
        <w:trPr>
          <w:trHeight w:val="300"/>
        </w:trPr>
        <w:tc>
          <w:tcPr>
            <w:tcW w:w="760" w:type="dxa"/>
            <w:vMerge/>
            <w:shd w:val="clear" w:color="auto" w:fill="auto"/>
            <w:vAlign w:val="center"/>
            <w:hideMark/>
          </w:tcPr>
          <w:p w14:paraId="777DF3FB"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3605DD1E"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1A00A855" w14:textId="77777777" w:rsidR="002860B2" w:rsidRPr="00611756" w:rsidRDefault="00825A6E">
            <w:pPr>
              <w:spacing w:after="0" w:line="240" w:lineRule="auto"/>
              <w:rPr>
                <w:rFonts w:eastAsia="Times New Roman" w:cstheme="minorHAnsi"/>
                <w:sz w:val="18"/>
              </w:rPr>
            </w:pPr>
            <w:r>
              <w:rPr>
                <w:sz w:val="18"/>
              </w:rPr>
              <w:t>1) Consolidación de los saldos de caja</w:t>
            </w:r>
          </w:p>
        </w:tc>
        <w:tc>
          <w:tcPr>
            <w:tcW w:w="1350" w:type="dxa"/>
            <w:shd w:val="clear" w:color="auto" w:fill="auto"/>
            <w:vAlign w:val="center"/>
            <w:hideMark/>
          </w:tcPr>
          <w:p w14:paraId="264695F4"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7CF379A5"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238E9E23"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730B5E95" w14:textId="77777777" w:rsidTr="00E064B8">
        <w:trPr>
          <w:trHeight w:val="300"/>
        </w:trPr>
        <w:tc>
          <w:tcPr>
            <w:tcW w:w="760" w:type="dxa"/>
            <w:vMerge/>
            <w:shd w:val="clear" w:color="auto" w:fill="auto"/>
            <w:vAlign w:val="center"/>
            <w:hideMark/>
          </w:tcPr>
          <w:p w14:paraId="35557CBF"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2B9F714C"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1ECA3625" w14:textId="77777777" w:rsidR="002860B2" w:rsidRPr="00611756" w:rsidRDefault="00825A6E">
            <w:pPr>
              <w:spacing w:after="0" w:line="240" w:lineRule="auto"/>
              <w:rPr>
                <w:rFonts w:eastAsia="Times New Roman" w:cstheme="minorHAnsi"/>
                <w:sz w:val="18"/>
              </w:rPr>
            </w:pPr>
            <w:r>
              <w:rPr>
                <w:sz w:val="18"/>
              </w:rPr>
              <w:t>2) Previsiones y seguimiento sobre la disponibilidad de efectivo</w:t>
            </w:r>
          </w:p>
        </w:tc>
        <w:tc>
          <w:tcPr>
            <w:tcW w:w="1350" w:type="dxa"/>
            <w:shd w:val="clear" w:color="auto" w:fill="auto"/>
            <w:vAlign w:val="center"/>
            <w:hideMark/>
          </w:tcPr>
          <w:p w14:paraId="4E8BF27F"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69E2CFCB"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3D4AA0E6"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4FAFA6A9" w14:textId="77777777" w:rsidTr="00E064B8">
        <w:trPr>
          <w:trHeight w:val="300"/>
        </w:trPr>
        <w:tc>
          <w:tcPr>
            <w:tcW w:w="760" w:type="dxa"/>
            <w:vMerge/>
            <w:shd w:val="clear" w:color="auto" w:fill="auto"/>
            <w:vAlign w:val="center"/>
            <w:hideMark/>
          </w:tcPr>
          <w:p w14:paraId="163881D4"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10D953B2"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7C6C978C" w14:textId="77777777" w:rsidR="002860B2" w:rsidRPr="00611756" w:rsidRDefault="00825A6E">
            <w:pPr>
              <w:spacing w:after="0" w:line="240" w:lineRule="auto"/>
              <w:rPr>
                <w:rFonts w:eastAsia="Times New Roman" w:cstheme="minorHAnsi"/>
                <w:sz w:val="18"/>
              </w:rPr>
            </w:pPr>
            <w:r>
              <w:rPr>
                <w:sz w:val="18"/>
              </w:rPr>
              <w:t>3) Información sobre límites máximos para compromisos</w:t>
            </w:r>
          </w:p>
        </w:tc>
        <w:tc>
          <w:tcPr>
            <w:tcW w:w="1350" w:type="dxa"/>
            <w:shd w:val="clear" w:color="auto" w:fill="auto"/>
            <w:vAlign w:val="center"/>
            <w:hideMark/>
          </w:tcPr>
          <w:p w14:paraId="6CFEC56D"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04E8D246"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72D77BA7"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3D8BCA50" w14:textId="77777777" w:rsidTr="00E064B8">
        <w:trPr>
          <w:trHeight w:val="300"/>
        </w:trPr>
        <w:tc>
          <w:tcPr>
            <w:tcW w:w="760" w:type="dxa"/>
            <w:vMerge/>
            <w:shd w:val="clear" w:color="auto" w:fill="auto"/>
            <w:vAlign w:val="center"/>
            <w:hideMark/>
          </w:tcPr>
          <w:p w14:paraId="209977F0"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3A9B0429"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67FB67CB" w14:textId="77777777" w:rsidR="002860B2" w:rsidRPr="00611756" w:rsidRDefault="00825A6E">
            <w:pPr>
              <w:spacing w:after="0" w:line="240" w:lineRule="auto"/>
              <w:rPr>
                <w:rFonts w:eastAsia="Times New Roman" w:cstheme="minorHAnsi"/>
                <w:sz w:val="18"/>
              </w:rPr>
            </w:pPr>
            <w:r>
              <w:rPr>
                <w:sz w:val="18"/>
              </w:rPr>
              <w:t>4) Importancia de los ajustes presupuestarios en el curso del ejercicio</w:t>
            </w:r>
          </w:p>
        </w:tc>
        <w:tc>
          <w:tcPr>
            <w:tcW w:w="1350" w:type="dxa"/>
            <w:shd w:val="clear" w:color="auto" w:fill="auto"/>
            <w:vAlign w:val="center"/>
            <w:hideMark/>
          </w:tcPr>
          <w:p w14:paraId="32C9BADA"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00120A73"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4F279BAB"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32465850" w14:textId="77777777" w:rsidTr="00E064B8">
        <w:trPr>
          <w:trHeight w:val="300"/>
        </w:trPr>
        <w:tc>
          <w:tcPr>
            <w:tcW w:w="760" w:type="dxa"/>
            <w:vMerge/>
            <w:shd w:val="clear" w:color="auto" w:fill="auto"/>
            <w:vAlign w:val="center"/>
            <w:hideMark/>
          </w:tcPr>
          <w:p w14:paraId="36DD2259"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5C7B8E84" w14:textId="77777777" w:rsidR="002860B2" w:rsidRPr="00611756" w:rsidRDefault="002860B2">
            <w:pPr>
              <w:spacing w:after="0" w:line="240" w:lineRule="auto"/>
              <w:jc w:val="both"/>
              <w:rPr>
                <w:rFonts w:eastAsia="Times New Roman" w:cstheme="minorHAnsi"/>
                <w:b/>
                <w:bCs/>
                <w:sz w:val="18"/>
              </w:rPr>
            </w:pPr>
            <w:r>
              <w:rPr>
                <w:b/>
                <w:sz w:val="18"/>
              </w:rPr>
              <w:t>ID-22</w:t>
            </w:r>
          </w:p>
        </w:tc>
        <w:tc>
          <w:tcPr>
            <w:tcW w:w="2350" w:type="dxa"/>
            <w:shd w:val="clear" w:color="auto" w:fill="auto"/>
            <w:hideMark/>
          </w:tcPr>
          <w:p w14:paraId="0B174429" w14:textId="77777777" w:rsidR="002860B2" w:rsidRPr="00611756" w:rsidRDefault="002860B2">
            <w:pPr>
              <w:spacing w:after="0" w:line="240" w:lineRule="auto"/>
              <w:rPr>
                <w:rFonts w:eastAsia="Times New Roman" w:cstheme="minorHAnsi"/>
                <w:b/>
                <w:bCs/>
                <w:sz w:val="18"/>
              </w:rPr>
            </w:pPr>
            <w:r>
              <w:rPr>
                <w:b/>
                <w:sz w:val="18"/>
              </w:rPr>
              <w:t>Atrasos en el pago de gastos</w:t>
            </w:r>
          </w:p>
        </w:tc>
        <w:tc>
          <w:tcPr>
            <w:tcW w:w="1350" w:type="dxa"/>
            <w:shd w:val="clear" w:color="auto" w:fill="auto"/>
            <w:vAlign w:val="center"/>
            <w:hideMark/>
          </w:tcPr>
          <w:p w14:paraId="169E8315" w14:textId="77777777" w:rsidR="002860B2" w:rsidRPr="00611756" w:rsidRDefault="002860B2">
            <w:pPr>
              <w:spacing w:after="0" w:line="240" w:lineRule="auto"/>
              <w:jc w:val="center"/>
              <w:rPr>
                <w:rFonts w:eastAsia="Times New Roman" w:cstheme="minorHAnsi"/>
                <w:b/>
                <w:bCs/>
                <w:sz w:val="18"/>
              </w:rPr>
            </w:pPr>
            <w:r>
              <w:rPr>
                <w:b/>
                <w:sz w:val="18"/>
              </w:rPr>
              <w:t> </w:t>
            </w:r>
          </w:p>
        </w:tc>
        <w:tc>
          <w:tcPr>
            <w:tcW w:w="1170" w:type="dxa"/>
            <w:shd w:val="clear" w:color="auto" w:fill="auto"/>
            <w:vAlign w:val="center"/>
            <w:hideMark/>
          </w:tcPr>
          <w:p w14:paraId="5A177A38" w14:textId="77777777" w:rsidR="002860B2" w:rsidRPr="00611756" w:rsidRDefault="002860B2">
            <w:pPr>
              <w:spacing w:after="0" w:line="240" w:lineRule="auto"/>
              <w:jc w:val="center"/>
              <w:rPr>
                <w:rFonts w:eastAsia="Times New Roman" w:cstheme="minorHAnsi"/>
                <w:b/>
                <w:bCs/>
                <w:sz w:val="18"/>
              </w:rPr>
            </w:pPr>
            <w:r>
              <w:rPr>
                <w:b/>
                <w:sz w:val="18"/>
              </w:rPr>
              <w:t> </w:t>
            </w:r>
          </w:p>
        </w:tc>
        <w:tc>
          <w:tcPr>
            <w:tcW w:w="2345" w:type="dxa"/>
            <w:shd w:val="clear" w:color="auto" w:fill="auto"/>
            <w:hideMark/>
          </w:tcPr>
          <w:p w14:paraId="51B89C05" w14:textId="77777777" w:rsidR="002860B2" w:rsidRPr="00611756" w:rsidRDefault="002860B2">
            <w:pPr>
              <w:spacing w:after="0" w:line="240" w:lineRule="auto"/>
              <w:rPr>
                <w:rFonts w:eastAsia="Times New Roman" w:cstheme="minorHAnsi"/>
                <w:b/>
                <w:bCs/>
                <w:sz w:val="18"/>
              </w:rPr>
            </w:pPr>
            <w:r>
              <w:rPr>
                <w:b/>
                <w:sz w:val="18"/>
              </w:rPr>
              <w:t> </w:t>
            </w:r>
          </w:p>
        </w:tc>
      </w:tr>
      <w:tr w:rsidR="009E74D8" w:rsidRPr="003A7E5D" w14:paraId="6771EE30" w14:textId="77777777" w:rsidTr="00E064B8">
        <w:trPr>
          <w:trHeight w:val="300"/>
        </w:trPr>
        <w:tc>
          <w:tcPr>
            <w:tcW w:w="760" w:type="dxa"/>
            <w:vMerge/>
            <w:shd w:val="clear" w:color="auto" w:fill="auto"/>
            <w:vAlign w:val="center"/>
            <w:hideMark/>
          </w:tcPr>
          <w:p w14:paraId="4FB6CF80"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3343448E"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36A9DA5F" w14:textId="77777777" w:rsidR="002860B2" w:rsidRPr="00611756" w:rsidRDefault="00825A6E">
            <w:pPr>
              <w:spacing w:after="0" w:line="240" w:lineRule="auto"/>
              <w:rPr>
                <w:rFonts w:eastAsia="Times New Roman" w:cstheme="minorHAnsi"/>
                <w:sz w:val="18"/>
              </w:rPr>
            </w:pPr>
            <w:r>
              <w:rPr>
                <w:sz w:val="18"/>
              </w:rPr>
              <w:t>1) Volumen de los atrasos en el pago de gastos</w:t>
            </w:r>
          </w:p>
        </w:tc>
        <w:tc>
          <w:tcPr>
            <w:tcW w:w="1350" w:type="dxa"/>
            <w:shd w:val="clear" w:color="auto" w:fill="auto"/>
            <w:vAlign w:val="center"/>
            <w:hideMark/>
          </w:tcPr>
          <w:p w14:paraId="2D2B3FBC"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6F38E53D"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74BF3C1C"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39A4840C" w14:textId="77777777" w:rsidTr="00E064B8">
        <w:trPr>
          <w:trHeight w:val="300"/>
        </w:trPr>
        <w:tc>
          <w:tcPr>
            <w:tcW w:w="760" w:type="dxa"/>
            <w:vMerge/>
            <w:shd w:val="clear" w:color="auto" w:fill="auto"/>
            <w:vAlign w:val="center"/>
            <w:hideMark/>
          </w:tcPr>
          <w:p w14:paraId="18CB968F"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555BADBC"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3924F192" w14:textId="7B1EC970" w:rsidR="002860B2" w:rsidRPr="00611756" w:rsidRDefault="00825A6E">
            <w:pPr>
              <w:spacing w:after="0" w:line="240" w:lineRule="auto"/>
              <w:rPr>
                <w:rFonts w:eastAsia="Times New Roman" w:cstheme="minorHAnsi"/>
                <w:sz w:val="18"/>
              </w:rPr>
            </w:pPr>
            <w:r>
              <w:rPr>
                <w:sz w:val="18"/>
              </w:rPr>
              <w:t>2) Seguimiento de los atrasos en el pago de gastos</w:t>
            </w:r>
          </w:p>
        </w:tc>
        <w:tc>
          <w:tcPr>
            <w:tcW w:w="1350" w:type="dxa"/>
            <w:shd w:val="clear" w:color="auto" w:fill="auto"/>
            <w:vAlign w:val="center"/>
            <w:hideMark/>
          </w:tcPr>
          <w:p w14:paraId="59543392"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0E4B5776"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7B670129"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00C0E09E" w14:textId="77777777" w:rsidTr="00E064B8">
        <w:trPr>
          <w:trHeight w:val="300"/>
        </w:trPr>
        <w:tc>
          <w:tcPr>
            <w:tcW w:w="760" w:type="dxa"/>
            <w:vMerge/>
            <w:shd w:val="clear" w:color="auto" w:fill="auto"/>
            <w:vAlign w:val="center"/>
            <w:hideMark/>
          </w:tcPr>
          <w:p w14:paraId="776A8777"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4CDBC888" w14:textId="77777777" w:rsidR="002860B2" w:rsidRPr="00611756" w:rsidRDefault="002860B2">
            <w:pPr>
              <w:spacing w:after="0" w:line="240" w:lineRule="auto"/>
              <w:jc w:val="both"/>
              <w:rPr>
                <w:rFonts w:eastAsia="Times New Roman" w:cstheme="minorHAnsi"/>
                <w:b/>
                <w:bCs/>
                <w:sz w:val="18"/>
              </w:rPr>
            </w:pPr>
            <w:r>
              <w:rPr>
                <w:b/>
                <w:sz w:val="18"/>
              </w:rPr>
              <w:t>ID-23</w:t>
            </w:r>
          </w:p>
        </w:tc>
        <w:tc>
          <w:tcPr>
            <w:tcW w:w="2350" w:type="dxa"/>
            <w:shd w:val="clear" w:color="auto" w:fill="auto"/>
            <w:hideMark/>
          </w:tcPr>
          <w:p w14:paraId="26A8DD41" w14:textId="77777777" w:rsidR="002860B2" w:rsidRPr="00611756" w:rsidRDefault="002860B2">
            <w:pPr>
              <w:spacing w:after="0" w:line="240" w:lineRule="auto"/>
              <w:rPr>
                <w:rFonts w:eastAsia="Times New Roman" w:cstheme="minorHAnsi"/>
                <w:b/>
                <w:bCs/>
                <w:sz w:val="18"/>
              </w:rPr>
            </w:pPr>
            <w:r>
              <w:rPr>
                <w:b/>
                <w:sz w:val="18"/>
              </w:rPr>
              <w:t>Controles de la nómina</w:t>
            </w:r>
          </w:p>
        </w:tc>
        <w:tc>
          <w:tcPr>
            <w:tcW w:w="1350" w:type="dxa"/>
            <w:shd w:val="clear" w:color="auto" w:fill="auto"/>
            <w:vAlign w:val="center"/>
            <w:hideMark/>
          </w:tcPr>
          <w:p w14:paraId="373CC3E8" w14:textId="77777777" w:rsidR="002860B2" w:rsidRPr="00611756" w:rsidRDefault="002860B2">
            <w:pPr>
              <w:spacing w:after="0" w:line="240" w:lineRule="auto"/>
              <w:jc w:val="center"/>
              <w:rPr>
                <w:rFonts w:eastAsia="Times New Roman" w:cstheme="minorHAnsi"/>
                <w:b/>
                <w:bCs/>
                <w:sz w:val="18"/>
              </w:rPr>
            </w:pPr>
            <w:r>
              <w:rPr>
                <w:b/>
                <w:sz w:val="18"/>
              </w:rPr>
              <w:t> </w:t>
            </w:r>
          </w:p>
        </w:tc>
        <w:tc>
          <w:tcPr>
            <w:tcW w:w="1170" w:type="dxa"/>
            <w:shd w:val="clear" w:color="auto" w:fill="auto"/>
            <w:vAlign w:val="center"/>
            <w:hideMark/>
          </w:tcPr>
          <w:p w14:paraId="31346516" w14:textId="77777777" w:rsidR="002860B2" w:rsidRPr="00611756" w:rsidRDefault="002860B2">
            <w:pPr>
              <w:spacing w:after="0" w:line="240" w:lineRule="auto"/>
              <w:jc w:val="center"/>
              <w:rPr>
                <w:rFonts w:eastAsia="Times New Roman" w:cstheme="minorHAnsi"/>
                <w:b/>
                <w:bCs/>
                <w:sz w:val="18"/>
              </w:rPr>
            </w:pPr>
            <w:r>
              <w:rPr>
                <w:b/>
                <w:sz w:val="18"/>
              </w:rPr>
              <w:t> </w:t>
            </w:r>
          </w:p>
        </w:tc>
        <w:tc>
          <w:tcPr>
            <w:tcW w:w="2345" w:type="dxa"/>
            <w:shd w:val="clear" w:color="auto" w:fill="auto"/>
            <w:hideMark/>
          </w:tcPr>
          <w:p w14:paraId="4216D39C" w14:textId="77777777" w:rsidR="002860B2" w:rsidRPr="00611756" w:rsidRDefault="002860B2">
            <w:pPr>
              <w:spacing w:after="0" w:line="240" w:lineRule="auto"/>
              <w:rPr>
                <w:rFonts w:eastAsia="Times New Roman" w:cstheme="minorHAnsi"/>
                <w:b/>
                <w:bCs/>
                <w:sz w:val="18"/>
              </w:rPr>
            </w:pPr>
            <w:r>
              <w:rPr>
                <w:b/>
                <w:sz w:val="18"/>
              </w:rPr>
              <w:t> </w:t>
            </w:r>
          </w:p>
        </w:tc>
      </w:tr>
      <w:tr w:rsidR="009E74D8" w:rsidRPr="003A7E5D" w14:paraId="70FD6C58" w14:textId="77777777" w:rsidTr="00E064B8">
        <w:trPr>
          <w:trHeight w:val="300"/>
        </w:trPr>
        <w:tc>
          <w:tcPr>
            <w:tcW w:w="760" w:type="dxa"/>
            <w:vMerge/>
            <w:shd w:val="clear" w:color="auto" w:fill="auto"/>
            <w:vAlign w:val="center"/>
            <w:hideMark/>
          </w:tcPr>
          <w:p w14:paraId="0275B1D1"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78335D0A"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65854439" w14:textId="77777777" w:rsidR="002860B2" w:rsidRPr="00611756" w:rsidRDefault="00825A6E">
            <w:pPr>
              <w:spacing w:after="0" w:line="240" w:lineRule="auto"/>
              <w:rPr>
                <w:rFonts w:eastAsia="Times New Roman" w:cstheme="minorHAnsi"/>
                <w:sz w:val="18"/>
              </w:rPr>
            </w:pPr>
            <w:r>
              <w:rPr>
                <w:sz w:val="18"/>
              </w:rPr>
              <w:t>1) Integración de la información de la nómina y los registros de personal</w:t>
            </w:r>
          </w:p>
        </w:tc>
        <w:tc>
          <w:tcPr>
            <w:tcW w:w="1350" w:type="dxa"/>
            <w:shd w:val="clear" w:color="auto" w:fill="auto"/>
            <w:vAlign w:val="center"/>
            <w:hideMark/>
          </w:tcPr>
          <w:p w14:paraId="44972C7A"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76922221"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5F3435B6"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293FEEA1" w14:textId="77777777" w:rsidTr="00E064B8">
        <w:trPr>
          <w:trHeight w:val="300"/>
        </w:trPr>
        <w:tc>
          <w:tcPr>
            <w:tcW w:w="760" w:type="dxa"/>
            <w:vMerge/>
            <w:shd w:val="clear" w:color="auto" w:fill="auto"/>
            <w:vAlign w:val="center"/>
            <w:hideMark/>
          </w:tcPr>
          <w:p w14:paraId="45325505"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36F46DC5"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5A23E6F2" w14:textId="77777777" w:rsidR="002860B2" w:rsidRPr="00611756" w:rsidRDefault="00825A6E">
            <w:pPr>
              <w:spacing w:after="0" w:line="240" w:lineRule="auto"/>
              <w:rPr>
                <w:rFonts w:eastAsia="Times New Roman" w:cstheme="minorHAnsi"/>
                <w:sz w:val="18"/>
              </w:rPr>
            </w:pPr>
            <w:r>
              <w:rPr>
                <w:sz w:val="18"/>
              </w:rPr>
              <w:t>2) Gestión de cambios a la nómina</w:t>
            </w:r>
          </w:p>
        </w:tc>
        <w:tc>
          <w:tcPr>
            <w:tcW w:w="1350" w:type="dxa"/>
            <w:shd w:val="clear" w:color="auto" w:fill="auto"/>
            <w:vAlign w:val="center"/>
            <w:hideMark/>
          </w:tcPr>
          <w:p w14:paraId="2E5FBD96"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29F8FE02"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50355663"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153DAF76" w14:textId="77777777" w:rsidTr="00E064B8">
        <w:trPr>
          <w:trHeight w:val="300"/>
        </w:trPr>
        <w:tc>
          <w:tcPr>
            <w:tcW w:w="760" w:type="dxa"/>
            <w:vMerge/>
            <w:shd w:val="clear" w:color="auto" w:fill="auto"/>
            <w:vAlign w:val="center"/>
            <w:hideMark/>
          </w:tcPr>
          <w:p w14:paraId="14B26817"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1B4FE66A"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634742DA" w14:textId="77777777" w:rsidR="002860B2" w:rsidRPr="00611756" w:rsidRDefault="00825A6E">
            <w:pPr>
              <w:spacing w:after="0" w:line="240" w:lineRule="auto"/>
              <w:rPr>
                <w:rFonts w:eastAsia="Times New Roman" w:cstheme="minorHAnsi"/>
                <w:sz w:val="18"/>
              </w:rPr>
            </w:pPr>
            <w:r>
              <w:rPr>
                <w:sz w:val="18"/>
              </w:rPr>
              <w:t>3) Controles internos a la nómina</w:t>
            </w:r>
          </w:p>
        </w:tc>
        <w:tc>
          <w:tcPr>
            <w:tcW w:w="1350" w:type="dxa"/>
            <w:shd w:val="clear" w:color="auto" w:fill="auto"/>
            <w:vAlign w:val="center"/>
            <w:hideMark/>
          </w:tcPr>
          <w:p w14:paraId="3FDC96F0"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0C9744B1"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2232E310"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169DB0DC" w14:textId="77777777" w:rsidTr="00E064B8">
        <w:trPr>
          <w:trHeight w:val="300"/>
        </w:trPr>
        <w:tc>
          <w:tcPr>
            <w:tcW w:w="760" w:type="dxa"/>
            <w:vMerge/>
            <w:shd w:val="clear" w:color="auto" w:fill="auto"/>
            <w:vAlign w:val="center"/>
            <w:hideMark/>
          </w:tcPr>
          <w:p w14:paraId="7A8102C0"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42538B7E"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1A1B3179" w14:textId="77777777" w:rsidR="002860B2" w:rsidRPr="00611756" w:rsidRDefault="00825A6E">
            <w:pPr>
              <w:spacing w:after="0" w:line="240" w:lineRule="auto"/>
              <w:rPr>
                <w:rFonts w:eastAsia="Times New Roman" w:cstheme="minorHAnsi"/>
                <w:sz w:val="18"/>
              </w:rPr>
            </w:pPr>
            <w:r>
              <w:rPr>
                <w:sz w:val="18"/>
              </w:rPr>
              <w:t>4) Auditoría a la nómina</w:t>
            </w:r>
          </w:p>
        </w:tc>
        <w:tc>
          <w:tcPr>
            <w:tcW w:w="1350" w:type="dxa"/>
            <w:shd w:val="clear" w:color="auto" w:fill="auto"/>
            <w:vAlign w:val="center"/>
            <w:hideMark/>
          </w:tcPr>
          <w:p w14:paraId="2045BA7D"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2E10047C"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3788CFEE"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24ACE26A" w14:textId="77777777" w:rsidTr="00E064B8">
        <w:trPr>
          <w:trHeight w:val="300"/>
        </w:trPr>
        <w:tc>
          <w:tcPr>
            <w:tcW w:w="760" w:type="dxa"/>
            <w:vMerge/>
            <w:shd w:val="clear" w:color="auto" w:fill="auto"/>
            <w:vAlign w:val="center"/>
            <w:hideMark/>
          </w:tcPr>
          <w:p w14:paraId="3A96A1C4"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3FC8BEBC" w14:textId="77777777" w:rsidR="002860B2" w:rsidRPr="00611756" w:rsidRDefault="002860B2">
            <w:pPr>
              <w:spacing w:after="0" w:line="240" w:lineRule="auto"/>
              <w:jc w:val="both"/>
              <w:rPr>
                <w:rFonts w:eastAsia="Times New Roman" w:cstheme="minorHAnsi"/>
                <w:b/>
                <w:bCs/>
                <w:sz w:val="18"/>
              </w:rPr>
            </w:pPr>
            <w:r>
              <w:rPr>
                <w:b/>
                <w:sz w:val="18"/>
              </w:rPr>
              <w:t>ID-24</w:t>
            </w:r>
          </w:p>
        </w:tc>
        <w:tc>
          <w:tcPr>
            <w:tcW w:w="2350" w:type="dxa"/>
            <w:shd w:val="clear" w:color="auto" w:fill="auto"/>
            <w:hideMark/>
          </w:tcPr>
          <w:p w14:paraId="134A06AB" w14:textId="77777777" w:rsidR="002860B2" w:rsidRPr="00611756" w:rsidRDefault="002860B2">
            <w:pPr>
              <w:spacing w:after="0" w:line="240" w:lineRule="auto"/>
              <w:rPr>
                <w:rFonts w:eastAsia="Times New Roman" w:cstheme="minorHAnsi"/>
                <w:b/>
                <w:bCs/>
                <w:sz w:val="18"/>
              </w:rPr>
            </w:pPr>
            <w:r>
              <w:rPr>
                <w:b/>
                <w:sz w:val="18"/>
              </w:rPr>
              <w:t>Adquisiciones</w:t>
            </w:r>
          </w:p>
        </w:tc>
        <w:tc>
          <w:tcPr>
            <w:tcW w:w="1350" w:type="dxa"/>
            <w:shd w:val="clear" w:color="auto" w:fill="auto"/>
            <w:vAlign w:val="center"/>
            <w:hideMark/>
          </w:tcPr>
          <w:p w14:paraId="19EE95D5" w14:textId="77777777" w:rsidR="002860B2" w:rsidRPr="00611756" w:rsidRDefault="002860B2">
            <w:pPr>
              <w:spacing w:after="0" w:line="240" w:lineRule="auto"/>
              <w:jc w:val="center"/>
              <w:rPr>
                <w:rFonts w:eastAsia="Times New Roman" w:cstheme="minorHAnsi"/>
                <w:b/>
                <w:bCs/>
                <w:sz w:val="18"/>
              </w:rPr>
            </w:pPr>
            <w:r>
              <w:rPr>
                <w:b/>
                <w:sz w:val="18"/>
              </w:rPr>
              <w:t> </w:t>
            </w:r>
          </w:p>
        </w:tc>
        <w:tc>
          <w:tcPr>
            <w:tcW w:w="1170" w:type="dxa"/>
            <w:shd w:val="clear" w:color="auto" w:fill="auto"/>
            <w:vAlign w:val="center"/>
            <w:hideMark/>
          </w:tcPr>
          <w:p w14:paraId="70F6B955" w14:textId="77777777" w:rsidR="002860B2" w:rsidRPr="00611756" w:rsidRDefault="002860B2">
            <w:pPr>
              <w:spacing w:after="0" w:line="240" w:lineRule="auto"/>
              <w:jc w:val="center"/>
              <w:rPr>
                <w:rFonts w:eastAsia="Times New Roman" w:cstheme="minorHAnsi"/>
                <w:b/>
                <w:bCs/>
                <w:sz w:val="18"/>
              </w:rPr>
            </w:pPr>
            <w:r>
              <w:rPr>
                <w:b/>
                <w:sz w:val="18"/>
              </w:rPr>
              <w:t> </w:t>
            </w:r>
          </w:p>
        </w:tc>
        <w:tc>
          <w:tcPr>
            <w:tcW w:w="2345" w:type="dxa"/>
            <w:shd w:val="clear" w:color="auto" w:fill="auto"/>
            <w:hideMark/>
          </w:tcPr>
          <w:p w14:paraId="4430F17B" w14:textId="77777777" w:rsidR="002860B2" w:rsidRPr="00611756" w:rsidRDefault="002860B2">
            <w:pPr>
              <w:spacing w:after="0" w:line="240" w:lineRule="auto"/>
              <w:rPr>
                <w:rFonts w:eastAsia="Times New Roman" w:cstheme="minorHAnsi"/>
                <w:b/>
                <w:bCs/>
                <w:sz w:val="18"/>
              </w:rPr>
            </w:pPr>
            <w:r>
              <w:rPr>
                <w:b/>
                <w:sz w:val="18"/>
              </w:rPr>
              <w:t> </w:t>
            </w:r>
          </w:p>
        </w:tc>
      </w:tr>
      <w:tr w:rsidR="009E74D8" w:rsidRPr="003A7E5D" w14:paraId="598A3A2C" w14:textId="77777777" w:rsidTr="00E064B8">
        <w:trPr>
          <w:trHeight w:val="300"/>
        </w:trPr>
        <w:tc>
          <w:tcPr>
            <w:tcW w:w="760" w:type="dxa"/>
            <w:vMerge/>
            <w:shd w:val="clear" w:color="auto" w:fill="auto"/>
            <w:vAlign w:val="center"/>
            <w:hideMark/>
          </w:tcPr>
          <w:p w14:paraId="1776B11C"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3F754647"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1115FA19" w14:textId="77777777" w:rsidR="002860B2" w:rsidRPr="00611756" w:rsidRDefault="00825A6E">
            <w:pPr>
              <w:spacing w:after="0" w:line="240" w:lineRule="auto"/>
              <w:rPr>
                <w:rFonts w:eastAsia="Times New Roman" w:cstheme="minorHAnsi"/>
                <w:sz w:val="18"/>
              </w:rPr>
            </w:pPr>
            <w:r>
              <w:rPr>
                <w:sz w:val="18"/>
              </w:rPr>
              <w:t>1) Seguimiento de las adquisiciones</w:t>
            </w:r>
          </w:p>
        </w:tc>
        <w:tc>
          <w:tcPr>
            <w:tcW w:w="1350" w:type="dxa"/>
            <w:shd w:val="clear" w:color="auto" w:fill="auto"/>
            <w:vAlign w:val="center"/>
            <w:hideMark/>
          </w:tcPr>
          <w:p w14:paraId="13283E91"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09F4FDF9"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16BFDCE7"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2263A647" w14:textId="77777777" w:rsidTr="00E064B8">
        <w:trPr>
          <w:trHeight w:val="300"/>
        </w:trPr>
        <w:tc>
          <w:tcPr>
            <w:tcW w:w="760" w:type="dxa"/>
            <w:vMerge/>
            <w:shd w:val="clear" w:color="auto" w:fill="auto"/>
            <w:vAlign w:val="center"/>
            <w:hideMark/>
          </w:tcPr>
          <w:p w14:paraId="26E682ED"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743988E0" w14:textId="77777777" w:rsidR="002860B2" w:rsidRPr="00611756" w:rsidRDefault="002860B2">
            <w:pPr>
              <w:spacing w:after="0" w:line="240" w:lineRule="auto"/>
              <w:rPr>
                <w:rFonts w:eastAsia="Times New Roman" w:cstheme="minorHAnsi"/>
                <w:b/>
                <w:bCs/>
                <w:sz w:val="18"/>
              </w:rPr>
            </w:pPr>
            <w:r>
              <w:rPr>
                <w:b/>
                <w:sz w:val="18"/>
              </w:rPr>
              <w:t> </w:t>
            </w:r>
          </w:p>
        </w:tc>
        <w:tc>
          <w:tcPr>
            <w:tcW w:w="2350" w:type="dxa"/>
            <w:shd w:val="clear" w:color="auto" w:fill="auto"/>
            <w:hideMark/>
          </w:tcPr>
          <w:p w14:paraId="5E44DDDA" w14:textId="77777777" w:rsidR="002860B2" w:rsidRPr="00611756" w:rsidRDefault="00825A6E">
            <w:pPr>
              <w:spacing w:after="0" w:line="240" w:lineRule="auto"/>
              <w:rPr>
                <w:rFonts w:eastAsia="Times New Roman" w:cstheme="minorHAnsi"/>
                <w:sz w:val="18"/>
              </w:rPr>
            </w:pPr>
            <w:r>
              <w:rPr>
                <w:sz w:val="18"/>
              </w:rPr>
              <w:t>2) Modalidades de las adquisiciones</w:t>
            </w:r>
          </w:p>
        </w:tc>
        <w:tc>
          <w:tcPr>
            <w:tcW w:w="1350" w:type="dxa"/>
            <w:shd w:val="clear" w:color="auto" w:fill="auto"/>
            <w:vAlign w:val="center"/>
            <w:hideMark/>
          </w:tcPr>
          <w:p w14:paraId="12FFE45E"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7DE89A66"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5F783A5B"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294EA048" w14:textId="77777777" w:rsidTr="00E064B8">
        <w:trPr>
          <w:trHeight w:val="300"/>
        </w:trPr>
        <w:tc>
          <w:tcPr>
            <w:tcW w:w="760" w:type="dxa"/>
            <w:vMerge/>
            <w:shd w:val="clear" w:color="auto" w:fill="auto"/>
            <w:vAlign w:val="center"/>
            <w:hideMark/>
          </w:tcPr>
          <w:p w14:paraId="63EEB6E0"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57EA9B58"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5E56755B" w14:textId="77777777" w:rsidR="002860B2" w:rsidRPr="00611756" w:rsidRDefault="00825A6E">
            <w:pPr>
              <w:spacing w:after="0" w:line="240" w:lineRule="auto"/>
              <w:rPr>
                <w:rFonts w:eastAsia="Times New Roman" w:cstheme="minorHAnsi"/>
                <w:sz w:val="18"/>
              </w:rPr>
            </w:pPr>
            <w:r>
              <w:rPr>
                <w:sz w:val="18"/>
              </w:rPr>
              <w:t>3) Acceso público a la información sobre las adquisiciones</w:t>
            </w:r>
          </w:p>
        </w:tc>
        <w:tc>
          <w:tcPr>
            <w:tcW w:w="1350" w:type="dxa"/>
            <w:shd w:val="clear" w:color="auto" w:fill="auto"/>
            <w:vAlign w:val="center"/>
            <w:hideMark/>
          </w:tcPr>
          <w:p w14:paraId="35E0FD99"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136DB2BF"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726F0CE5"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1667285D" w14:textId="77777777" w:rsidTr="00E064B8">
        <w:trPr>
          <w:trHeight w:val="300"/>
        </w:trPr>
        <w:tc>
          <w:tcPr>
            <w:tcW w:w="760" w:type="dxa"/>
            <w:vMerge/>
            <w:shd w:val="clear" w:color="auto" w:fill="auto"/>
            <w:vAlign w:val="center"/>
            <w:hideMark/>
          </w:tcPr>
          <w:p w14:paraId="4867C3FF"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4FD6DF4F"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0141B318" w14:textId="77777777" w:rsidR="002860B2" w:rsidRPr="00611756" w:rsidRDefault="00825A6E">
            <w:pPr>
              <w:spacing w:after="0" w:line="240" w:lineRule="auto"/>
              <w:rPr>
                <w:rFonts w:eastAsia="Times New Roman" w:cstheme="minorHAnsi"/>
                <w:sz w:val="18"/>
              </w:rPr>
            </w:pPr>
            <w:r>
              <w:rPr>
                <w:sz w:val="18"/>
              </w:rPr>
              <w:t>4) Gestión de las reclamaciones en materia de adquisiciones</w:t>
            </w:r>
          </w:p>
        </w:tc>
        <w:tc>
          <w:tcPr>
            <w:tcW w:w="1350" w:type="dxa"/>
            <w:shd w:val="clear" w:color="auto" w:fill="auto"/>
            <w:vAlign w:val="center"/>
            <w:hideMark/>
          </w:tcPr>
          <w:p w14:paraId="50804794"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6446EAE1"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0FADB78C"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65CD4FE4" w14:textId="77777777" w:rsidTr="00E064B8">
        <w:trPr>
          <w:trHeight w:val="300"/>
        </w:trPr>
        <w:tc>
          <w:tcPr>
            <w:tcW w:w="760" w:type="dxa"/>
            <w:vMerge/>
            <w:shd w:val="clear" w:color="auto" w:fill="auto"/>
            <w:vAlign w:val="center"/>
            <w:hideMark/>
          </w:tcPr>
          <w:p w14:paraId="0E843B99"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01EF1ED3" w14:textId="77777777" w:rsidR="002860B2" w:rsidRPr="00611756" w:rsidRDefault="002860B2">
            <w:pPr>
              <w:spacing w:after="0" w:line="240" w:lineRule="auto"/>
              <w:jc w:val="both"/>
              <w:rPr>
                <w:rFonts w:eastAsia="Times New Roman" w:cstheme="minorHAnsi"/>
                <w:b/>
                <w:bCs/>
                <w:sz w:val="18"/>
              </w:rPr>
            </w:pPr>
            <w:r>
              <w:rPr>
                <w:b/>
                <w:sz w:val="18"/>
              </w:rPr>
              <w:t>ID-25</w:t>
            </w:r>
          </w:p>
        </w:tc>
        <w:tc>
          <w:tcPr>
            <w:tcW w:w="2350" w:type="dxa"/>
            <w:shd w:val="clear" w:color="auto" w:fill="auto"/>
            <w:hideMark/>
          </w:tcPr>
          <w:p w14:paraId="4D7E27A5" w14:textId="77777777" w:rsidR="002860B2" w:rsidRPr="00611756" w:rsidRDefault="002860B2">
            <w:pPr>
              <w:spacing w:after="0" w:line="240" w:lineRule="auto"/>
              <w:rPr>
                <w:rFonts w:eastAsia="Times New Roman" w:cstheme="minorHAnsi"/>
                <w:b/>
                <w:bCs/>
                <w:sz w:val="18"/>
              </w:rPr>
            </w:pPr>
            <w:r>
              <w:rPr>
                <w:b/>
                <w:sz w:val="18"/>
              </w:rPr>
              <w:t>Controles internos del gasto no salarial</w:t>
            </w:r>
          </w:p>
        </w:tc>
        <w:tc>
          <w:tcPr>
            <w:tcW w:w="1350" w:type="dxa"/>
            <w:shd w:val="clear" w:color="auto" w:fill="auto"/>
            <w:vAlign w:val="center"/>
            <w:hideMark/>
          </w:tcPr>
          <w:p w14:paraId="7BC3B81C" w14:textId="77777777" w:rsidR="002860B2" w:rsidRPr="00611756" w:rsidRDefault="002860B2">
            <w:pPr>
              <w:spacing w:after="0" w:line="240" w:lineRule="auto"/>
              <w:jc w:val="center"/>
              <w:rPr>
                <w:rFonts w:eastAsia="Times New Roman" w:cstheme="minorHAnsi"/>
                <w:b/>
                <w:bCs/>
                <w:sz w:val="18"/>
              </w:rPr>
            </w:pPr>
            <w:r>
              <w:rPr>
                <w:b/>
                <w:sz w:val="18"/>
              </w:rPr>
              <w:t> </w:t>
            </w:r>
          </w:p>
        </w:tc>
        <w:tc>
          <w:tcPr>
            <w:tcW w:w="1170" w:type="dxa"/>
            <w:shd w:val="clear" w:color="auto" w:fill="auto"/>
            <w:vAlign w:val="center"/>
            <w:hideMark/>
          </w:tcPr>
          <w:p w14:paraId="1E7B12D8" w14:textId="77777777" w:rsidR="002860B2" w:rsidRPr="00611756" w:rsidRDefault="002860B2">
            <w:pPr>
              <w:spacing w:after="0" w:line="240" w:lineRule="auto"/>
              <w:jc w:val="center"/>
              <w:rPr>
                <w:rFonts w:eastAsia="Times New Roman" w:cstheme="minorHAnsi"/>
                <w:b/>
                <w:bCs/>
                <w:sz w:val="18"/>
              </w:rPr>
            </w:pPr>
            <w:r>
              <w:rPr>
                <w:b/>
                <w:sz w:val="18"/>
              </w:rPr>
              <w:t> </w:t>
            </w:r>
          </w:p>
        </w:tc>
        <w:tc>
          <w:tcPr>
            <w:tcW w:w="2345" w:type="dxa"/>
            <w:shd w:val="clear" w:color="auto" w:fill="auto"/>
            <w:hideMark/>
          </w:tcPr>
          <w:p w14:paraId="728EA7EE" w14:textId="77777777" w:rsidR="002860B2" w:rsidRPr="00611756" w:rsidRDefault="002860B2">
            <w:pPr>
              <w:spacing w:after="0" w:line="240" w:lineRule="auto"/>
              <w:rPr>
                <w:rFonts w:eastAsia="Times New Roman" w:cstheme="minorHAnsi"/>
                <w:b/>
                <w:bCs/>
                <w:sz w:val="18"/>
              </w:rPr>
            </w:pPr>
            <w:r>
              <w:rPr>
                <w:b/>
                <w:sz w:val="18"/>
              </w:rPr>
              <w:t> </w:t>
            </w:r>
          </w:p>
        </w:tc>
      </w:tr>
      <w:tr w:rsidR="009E74D8" w:rsidRPr="003A7E5D" w14:paraId="05F677CA" w14:textId="77777777" w:rsidTr="00E064B8">
        <w:trPr>
          <w:trHeight w:val="300"/>
        </w:trPr>
        <w:tc>
          <w:tcPr>
            <w:tcW w:w="760" w:type="dxa"/>
            <w:vMerge/>
            <w:shd w:val="clear" w:color="auto" w:fill="auto"/>
            <w:vAlign w:val="center"/>
            <w:hideMark/>
          </w:tcPr>
          <w:p w14:paraId="107ED68A"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6CF93782"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2FD36C17" w14:textId="77777777" w:rsidR="002860B2" w:rsidRPr="00611756" w:rsidRDefault="00825A6E">
            <w:pPr>
              <w:spacing w:after="0" w:line="240" w:lineRule="auto"/>
              <w:jc w:val="both"/>
              <w:rPr>
                <w:rFonts w:eastAsia="Times New Roman" w:cstheme="minorHAnsi"/>
                <w:sz w:val="18"/>
              </w:rPr>
            </w:pPr>
            <w:r>
              <w:rPr>
                <w:sz w:val="18"/>
              </w:rPr>
              <w:t>1) Separación de funciones</w:t>
            </w:r>
          </w:p>
        </w:tc>
        <w:tc>
          <w:tcPr>
            <w:tcW w:w="1350" w:type="dxa"/>
            <w:shd w:val="clear" w:color="auto" w:fill="auto"/>
            <w:vAlign w:val="center"/>
            <w:hideMark/>
          </w:tcPr>
          <w:p w14:paraId="5CE67D8E"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116B8A34"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65A1A9A8"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27AD3E79" w14:textId="77777777" w:rsidTr="00E064B8">
        <w:trPr>
          <w:trHeight w:val="300"/>
        </w:trPr>
        <w:tc>
          <w:tcPr>
            <w:tcW w:w="760" w:type="dxa"/>
            <w:vMerge/>
            <w:shd w:val="clear" w:color="auto" w:fill="auto"/>
            <w:vAlign w:val="center"/>
            <w:hideMark/>
          </w:tcPr>
          <w:p w14:paraId="5B5E271F"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460FA694"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61765F32" w14:textId="77777777" w:rsidR="002860B2" w:rsidRPr="00611756" w:rsidRDefault="00825A6E">
            <w:pPr>
              <w:spacing w:after="0" w:line="240" w:lineRule="auto"/>
              <w:jc w:val="both"/>
              <w:rPr>
                <w:rFonts w:eastAsia="Times New Roman" w:cstheme="minorHAnsi"/>
                <w:sz w:val="18"/>
              </w:rPr>
            </w:pPr>
            <w:r>
              <w:rPr>
                <w:sz w:val="18"/>
              </w:rPr>
              <w:t>2) Eficacia de los controles para los compromisos de gasto</w:t>
            </w:r>
          </w:p>
        </w:tc>
        <w:tc>
          <w:tcPr>
            <w:tcW w:w="1350" w:type="dxa"/>
            <w:shd w:val="clear" w:color="auto" w:fill="auto"/>
            <w:vAlign w:val="center"/>
            <w:hideMark/>
          </w:tcPr>
          <w:p w14:paraId="152EDC6E"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41CB2494"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29471995"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2F24AC5D" w14:textId="77777777" w:rsidTr="00E064B8">
        <w:trPr>
          <w:trHeight w:val="300"/>
        </w:trPr>
        <w:tc>
          <w:tcPr>
            <w:tcW w:w="760" w:type="dxa"/>
            <w:vMerge/>
            <w:shd w:val="clear" w:color="auto" w:fill="auto"/>
            <w:vAlign w:val="center"/>
            <w:hideMark/>
          </w:tcPr>
          <w:p w14:paraId="3C427D87"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5DD66827"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05667E48" w14:textId="77777777" w:rsidR="002860B2" w:rsidRPr="00611756" w:rsidRDefault="00825A6E">
            <w:pPr>
              <w:spacing w:after="0" w:line="240" w:lineRule="auto"/>
              <w:jc w:val="both"/>
              <w:rPr>
                <w:rFonts w:eastAsia="Times New Roman" w:cstheme="minorHAnsi"/>
                <w:sz w:val="18"/>
              </w:rPr>
            </w:pPr>
            <w:r>
              <w:rPr>
                <w:sz w:val="18"/>
              </w:rPr>
              <w:t>3) Cumplimiento de las normas y los procedimientos de pago</w:t>
            </w:r>
          </w:p>
        </w:tc>
        <w:tc>
          <w:tcPr>
            <w:tcW w:w="1350" w:type="dxa"/>
            <w:shd w:val="clear" w:color="auto" w:fill="auto"/>
            <w:vAlign w:val="center"/>
            <w:hideMark/>
          </w:tcPr>
          <w:p w14:paraId="48074907"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5A896636"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64230932"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4971D6B9" w14:textId="77777777" w:rsidTr="00E064B8">
        <w:trPr>
          <w:trHeight w:val="300"/>
        </w:trPr>
        <w:tc>
          <w:tcPr>
            <w:tcW w:w="760" w:type="dxa"/>
            <w:vMerge/>
            <w:shd w:val="clear" w:color="auto" w:fill="auto"/>
            <w:vAlign w:val="center"/>
            <w:hideMark/>
          </w:tcPr>
          <w:p w14:paraId="2CF54686"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589F5B3E" w14:textId="77777777" w:rsidR="002860B2" w:rsidRPr="00611756" w:rsidRDefault="002860B2">
            <w:pPr>
              <w:spacing w:after="0" w:line="240" w:lineRule="auto"/>
              <w:jc w:val="both"/>
              <w:rPr>
                <w:rFonts w:eastAsia="Times New Roman" w:cstheme="minorHAnsi"/>
                <w:b/>
                <w:bCs/>
                <w:sz w:val="18"/>
              </w:rPr>
            </w:pPr>
            <w:r>
              <w:rPr>
                <w:b/>
                <w:sz w:val="18"/>
              </w:rPr>
              <w:t>ID-26</w:t>
            </w:r>
          </w:p>
        </w:tc>
        <w:tc>
          <w:tcPr>
            <w:tcW w:w="2350" w:type="dxa"/>
            <w:shd w:val="clear" w:color="auto" w:fill="auto"/>
            <w:hideMark/>
          </w:tcPr>
          <w:p w14:paraId="747C4E2F" w14:textId="77777777" w:rsidR="002860B2" w:rsidRPr="00611756" w:rsidRDefault="002860B2">
            <w:pPr>
              <w:spacing w:after="0" w:line="240" w:lineRule="auto"/>
              <w:jc w:val="both"/>
              <w:rPr>
                <w:rFonts w:eastAsia="Times New Roman" w:cstheme="minorHAnsi"/>
                <w:b/>
                <w:bCs/>
                <w:sz w:val="18"/>
              </w:rPr>
            </w:pPr>
            <w:r>
              <w:rPr>
                <w:b/>
                <w:sz w:val="18"/>
              </w:rPr>
              <w:t>Auditoría interna</w:t>
            </w:r>
          </w:p>
        </w:tc>
        <w:tc>
          <w:tcPr>
            <w:tcW w:w="1350" w:type="dxa"/>
            <w:shd w:val="clear" w:color="auto" w:fill="auto"/>
            <w:vAlign w:val="center"/>
            <w:hideMark/>
          </w:tcPr>
          <w:p w14:paraId="5FD05A28" w14:textId="77777777" w:rsidR="002860B2" w:rsidRPr="00611756" w:rsidRDefault="002860B2">
            <w:pPr>
              <w:spacing w:after="0" w:line="240" w:lineRule="auto"/>
              <w:jc w:val="center"/>
              <w:rPr>
                <w:rFonts w:eastAsia="Times New Roman" w:cstheme="minorHAnsi"/>
                <w:b/>
                <w:bCs/>
                <w:sz w:val="18"/>
              </w:rPr>
            </w:pPr>
            <w:r>
              <w:rPr>
                <w:b/>
                <w:sz w:val="18"/>
              </w:rPr>
              <w:t> </w:t>
            </w:r>
          </w:p>
        </w:tc>
        <w:tc>
          <w:tcPr>
            <w:tcW w:w="1170" w:type="dxa"/>
            <w:shd w:val="clear" w:color="auto" w:fill="auto"/>
            <w:vAlign w:val="center"/>
            <w:hideMark/>
          </w:tcPr>
          <w:p w14:paraId="571F9EC0" w14:textId="77777777" w:rsidR="002860B2" w:rsidRPr="00611756" w:rsidRDefault="002860B2">
            <w:pPr>
              <w:spacing w:after="0" w:line="240" w:lineRule="auto"/>
              <w:jc w:val="center"/>
              <w:rPr>
                <w:rFonts w:eastAsia="Times New Roman" w:cstheme="minorHAnsi"/>
                <w:b/>
                <w:bCs/>
                <w:sz w:val="18"/>
              </w:rPr>
            </w:pPr>
            <w:r>
              <w:rPr>
                <w:b/>
                <w:sz w:val="18"/>
              </w:rPr>
              <w:t> </w:t>
            </w:r>
          </w:p>
        </w:tc>
        <w:tc>
          <w:tcPr>
            <w:tcW w:w="2345" w:type="dxa"/>
            <w:shd w:val="clear" w:color="auto" w:fill="auto"/>
            <w:hideMark/>
          </w:tcPr>
          <w:p w14:paraId="731A0D01" w14:textId="77777777" w:rsidR="002860B2" w:rsidRPr="00611756" w:rsidRDefault="002860B2">
            <w:pPr>
              <w:spacing w:after="0" w:line="240" w:lineRule="auto"/>
              <w:rPr>
                <w:rFonts w:eastAsia="Times New Roman" w:cstheme="minorHAnsi"/>
                <w:b/>
                <w:bCs/>
                <w:sz w:val="18"/>
              </w:rPr>
            </w:pPr>
            <w:r>
              <w:rPr>
                <w:b/>
                <w:sz w:val="18"/>
              </w:rPr>
              <w:t> </w:t>
            </w:r>
          </w:p>
        </w:tc>
      </w:tr>
      <w:tr w:rsidR="009E74D8" w:rsidRPr="003A7E5D" w14:paraId="67A04E87" w14:textId="77777777" w:rsidTr="00E064B8">
        <w:trPr>
          <w:trHeight w:val="300"/>
        </w:trPr>
        <w:tc>
          <w:tcPr>
            <w:tcW w:w="760" w:type="dxa"/>
            <w:vMerge/>
            <w:shd w:val="clear" w:color="auto" w:fill="auto"/>
            <w:vAlign w:val="center"/>
            <w:hideMark/>
          </w:tcPr>
          <w:p w14:paraId="2F475EAF"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6008337E"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35AC5366" w14:textId="77777777" w:rsidR="002860B2" w:rsidRPr="00611756" w:rsidRDefault="00825A6E">
            <w:pPr>
              <w:spacing w:after="0" w:line="240" w:lineRule="auto"/>
              <w:rPr>
                <w:rFonts w:eastAsia="Times New Roman" w:cstheme="minorHAnsi"/>
                <w:sz w:val="18"/>
              </w:rPr>
            </w:pPr>
            <w:r>
              <w:rPr>
                <w:sz w:val="18"/>
              </w:rPr>
              <w:t>1) Cobertura de la auditoría interna</w:t>
            </w:r>
          </w:p>
        </w:tc>
        <w:tc>
          <w:tcPr>
            <w:tcW w:w="1350" w:type="dxa"/>
            <w:shd w:val="clear" w:color="auto" w:fill="auto"/>
            <w:vAlign w:val="center"/>
            <w:hideMark/>
          </w:tcPr>
          <w:p w14:paraId="2F0835BD"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69026AA6"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1CC25E17"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6731721C" w14:textId="77777777" w:rsidTr="00E064B8">
        <w:trPr>
          <w:trHeight w:val="300"/>
        </w:trPr>
        <w:tc>
          <w:tcPr>
            <w:tcW w:w="760" w:type="dxa"/>
            <w:vMerge/>
            <w:shd w:val="clear" w:color="auto" w:fill="auto"/>
            <w:vAlign w:val="center"/>
            <w:hideMark/>
          </w:tcPr>
          <w:p w14:paraId="0BF17766"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497E3C2D"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0AD76610" w14:textId="77777777" w:rsidR="002860B2" w:rsidRPr="00611756" w:rsidRDefault="00825A6E">
            <w:pPr>
              <w:spacing w:after="0" w:line="240" w:lineRule="auto"/>
              <w:rPr>
                <w:rFonts w:eastAsia="Times New Roman" w:cstheme="minorHAnsi"/>
                <w:sz w:val="18"/>
              </w:rPr>
            </w:pPr>
            <w:r>
              <w:rPr>
                <w:sz w:val="18"/>
              </w:rPr>
              <w:t>2) Naturaleza de las auditorías realizadas y las normas aplicadas</w:t>
            </w:r>
          </w:p>
        </w:tc>
        <w:tc>
          <w:tcPr>
            <w:tcW w:w="1350" w:type="dxa"/>
            <w:shd w:val="clear" w:color="auto" w:fill="auto"/>
            <w:vAlign w:val="center"/>
            <w:hideMark/>
          </w:tcPr>
          <w:p w14:paraId="047333E1"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5299FDD4"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78AB859B"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7F0DD4F5" w14:textId="77777777" w:rsidTr="00E064B8">
        <w:trPr>
          <w:trHeight w:val="300"/>
        </w:trPr>
        <w:tc>
          <w:tcPr>
            <w:tcW w:w="760" w:type="dxa"/>
            <w:vMerge/>
            <w:shd w:val="clear" w:color="auto" w:fill="auto"/>
            <w:vAlign w:val="center"/>
            <w:hideMark/>
          </w:tcPr>
          <w:p w14:paraId="6EF37E1A"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0E3994CC"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520E1892" w14:textId="77777777" w:rsidR="002860B2" w:rsidRPr="00611756" w:rsidRDefault="00825A6E">
            <w:pPr>
              <w:spacing w:after="0" w:line="240" w:lineRule="auto"/>
              <w:rPr>
                <w:rFonts w:eastAsia="Times New Roman" w:cstheme="minorHAnsi"/>
                <w:sz w:val="18"/>
              </w:rPr>
            </w:pPr>
            <w:r>
              <w:rPr>
                <w:sz w:val="18"/>
              </w:rPr>
              <w:t>3) Ejecución de auditorías internas y presentación de informes</w:t>
            </w:r>
          </w:p>
        </w:tc>
        <w:tc>
          <w:tcPr>
            <w:tcW w:w="1350" w:type="dxa"/>
            <w:shd w:val="clear" w:color="auto" w:fill="auto"/>
            <w:vAlign w:val="center"/>
            <w:hideMark/>
          </w:tcPr>
          <w:p w14:paraId="01D1774E"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5BDA8BC7"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6A314415"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354C6B35" w14:textId="77777777" w:rsidTr="00E064B8">
        <w:trPr>
          <w:trHeight w:val="300"/>
        </w:trPr>
        <w:tc>
          <w:tcPr>
            <w:tcW w:w="760" w:type="dxa"/>
            <w:vMerge/>
            <w:shd w:val="clear" w:color="auto" w:fill="auto"/>
            <w:vAlign w:val="center"/>
            <w:hideMark/>
          </w:tcPr>
          <w:p w14:paraId="50AFBA75"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0090F34C"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53D26773" w14:textId="77777777" w:rsidR="002860B2" w:rsidRPr="00611756" w:rsidRDefault="00825A6E">
            <w:pPr>
              <w:spacing w:after="0" w:line="240" w:lineRule="auto"/>
              <w:rPr>
                <w:rFonts w:eastAsia="Times New Roman" w:cstheme="minorHAnsi"/>
                <w:sz w:val="18"/>
              </w:rPr>
            </w:pPr>
            <w:r>
              <w:rPr>
                <w:sz w:val="18"/>
              </w:rPr>
              <w:t>4) Respuesta a los informes de auditoría interna</w:t>
            </w:r>
          </w:p>
        </w:tc>
        <w:tc>
          <w:tcPr>
            <w:tcW w:w="1350" w:type="dxa"/>
            <w:shd w:val="clear" w:color="auto" w:fill="auto"/>
            <w:vAlign w:val="center"/>
            <w:hideMark/>
          </w:tcPr>
          <w:p w14:paraId="49D79380"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6E4269F1"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04E73798"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1FF531DA" w14:textId="77777777" w:rsidTr="00E064B8">
        <w:trPr>
          <w:trHeight w:val="300"/>
        </w:trPr>
        <w:tc>
          <w:tcPr>
            <w:tcW w:w="760" w:type="dxa"/>
            <w:vMerge w:val="restart"/>
            <w:shd w:val="clear" w:color="auto" w:fill="auto"/>
            <w:noWrap/>
            <w:textDirection w:val="btLr"/>
            <w:vAlign w:val="center"/>
            <w:hideMark/>
          </w:tcPr>
          <w:p w14:paraId="4FB99171" w14:textId="77777777" w:rsidR="002860B2" w:rsidRPr="00611756" w:rsidRDefault="002860B2">
            <w:pPr>
              <w:spacing w:after="0" w:line="240" w:lineRule="auto"/>
              <w:jc w:val="center"/>
              <w:rPr>
                <w:rFonts w:eastAsia="Times New Roman" w:cstheme="minorHAnsi"/>
                <w:b/>
                <w:bCs/>
                <w:sz w:val="18"/>
                <w:szCs w:val="28"/>
              </w:rPr>
            </w:pPr>
            <w:r>
              <w:rPr>
                <w:b/>
                <w:sz w:val="18"/>
              </w:rPr>
              <w:t>Contabilidad y presentación de informes</w:t>
            </w:r>
          </w:p>
        </w:tc>
        <w:tc>
          <w:tcPr>
            <w:tcW w:w="760" w:type="dxa"/>
            <w:shd w:val="clear" w:color="auto" w:fill="auto"/>
            <w:hideMark/>
          </w:tcPr>
          <w:p w14:paraId="1D0D76F1" w14:textId="77777777" w:rsidR="002860B2" w:rsidRPr="00611756" w:rsidRDefault="002860B2">
            <w:pPr>
              <w:spacing w:after="0" w:line="240" w:lineRule="auto"/>
              <w:jc w:val="both"/>
              <w:rPr>
                <w:rFonts w:eastAsia="Times New Roman" w:cstheme="minorHAnsi"/>
                <w:b/>
                <w:bCs/>
                <w:sz w:val="18"/>
              </w:rPr>
            </w:pPr>
            <w:r>
              <w:rPr>
                <w:b/>
                <w:sz w:val="18"/>
              </w:rPr>
              <w:t>ID-27</w:t>
            </w:r>
          </w:p>
        </w:tc>
        <w:tc>
          <w:tcPr>
            <w:tcW w:w="2350" w:type="dxa"/>
            <w:shd w:val="clear" w:color="auto" w:fill="auto"/>
            <w:hideMark/>
          </w:tcPr>
          <w:p w14:paraId="2898BBB1" w14:textId="77777777" w:rsidR="002860B2" w:rsidRPr="00611756" w:rsidRDefault="002860B2">
            <w:pPr>
              <w:spacing w:after="0" w:line="240" w:lineRule="auto"/>
              <w:jc w:val="both"/>
              <w:rPr>
                <w:rFonts w:eastAsia="Times New Roman" w:cstheme="minorHAnsi"/>
                <w:b/>
                <w:bCs/>
                <w:sz w:val="18"/>
              </w:rPr>
            </w:pPr>
            <w:r>
              <w:rPr>
                <w:b/>
                <w:sz w:val="18"/>
              </w:rPr>
              <w:t>Integridad de los datos financieros</w:t>
            </w:r>
          </w:p>
        </w:tc>
        <w:tc>
          <w:tcPr>
            <w:tcW w:w="1350" w:type="dxa"/>
            <w:shd w:val="clear" w:color="auto" w:fill="auto"/>
            <w:vAlign w:val="center"/>
            <w:hideMark/>
          </w:tcPr>
          <w:p w14:paraId="06653B5D" w14:textId="77777777" w:rsidR="002860B2" w:rsidRPr="00611756" w:rsidRDefault="002860B2">
            <w:pPr>
              <w:spacing w:after="0" w:line="240" w:lineRule="auto"/>
              <w:jc w:val="center"/>
              <w:rPr>
                <w:rFonts w:eastAsia="Times New Roman" w:cstheme="minorHAnsi"/>
                <w:b/>
                <w:bCs/>
                <w:sz w:val="18"/>
              </w:rPr>
            </w:pPr>
            <w:r>
              <w:rPr>
                <w:b/>
                <w:sz w:val="18"/>
              </w:rPr>
              <w:t> </w:t>
            </w:r>
          </w:p>
        </w:tc>
        <w:tc>
          <w:tcPr>
            <w:tcW w:w="1170" w:type="dxa"/>
            <w:shd w:val="clear" w:color="auto" w:fill="auto"/>
            <w:vAlign w:val="center"/>
            <w:hideMark/>
          </w:tcPr>
          <w:p w14:paraId="74A30BE4" w14:textId="77777777" w:rsidR="002860B2" w:rsidRPr="00611756" w:rsidRDefault="002860B2">
            <w:pPr>
              <w:spacing w:after="0" w:line="240" w:lineRule="auto"/>
              <w:jc w:val="center"/>
              <w:rPr>
                <w:rFonts w:eastAsia="Times New Roman" w:cstheme="minorHAnsi"/>
                <w:b/>
                <w:bCs/>
                <w:sz w:val="18"/>
              </w:rPr>
            </w:pPr>
            <w:r>
              <w:rPr>
                <w:b/>
                <w:sz w:val="18"/>
              </w:rPr>
              <w:t> </w:t>
            </w:r>
          </w:p>
        </w:tc>
        <w:tc>
          <w:tcPr>
            <w:tcW w:w="2345" w:type="dxa"/>
            <w:shd w:val="clear" w:color="auto" w:fill="auto"/>
            <w:hideMark/>
          </w:tcPr>
          <w:p w14:paraId="2E0C1101" w14:textId="77777777" w:rsidR="002860B2" w:rsidRPr="00611756" w:rsidRDefault="002860B2">
            <w:pPr>
              <w:spacing w:after="0" w:line="240" w:lineRule="auto"/>
              <w:rPr>
                <w:rFonts w:eastAsia="Times New Roman" w:cstheme="minorHAnsi"/>
                <w:b/>
                <w:bCs/>
                <w:sz w:val="18"/>
              </w:rPr>
            </w:pPr>
            <w:r>
              <w:rPr>
                <w:b/>
                <w:sz w:val="18"/>
              </w:rPr>
              <w:t> </w:t>
            </w:r>
          </w:p>
        </w:tc>
      </w:tr>
      <w:tr w:rsidR="009E74D8" w:rsidRPr="003A7E5D" w14:paraId="2C1239CC" w14:textId="77777777" w:rsidTr="00E064B8">
        <w:trPr>
          <w:trHeight w:val="300"/>
        </w:trPr>
        <w:tc>
          <w:tcPr>
            <w:tcW w:w="760" w:type="dxa"/>
            <w:vMerge/>
            <w:shd w:val="clear" w:color="auto" w:fill="auto"/>
            <w:vAlign w:val="center"/>
            <w:hideMark/>
          </w:tcPr>
          <w:p w14:paraId="1C862D8C"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628E13EC"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7F9F2A2F" w14:textId="77777777" w:rsidR="002860B2" w:rsidRPr="00611756" w:rsidRDefault="00825A6E">
            <w:pPr>
              <w:spacing w:after="0" w:line="240" w:lineRule="auto"/>
              <w:jc w:val="both"/>
              <w:rPr>
                <w:rFonts w:eastAsia="Times New Roman" w:cstheme="minorHAnsi"/>
                <w:sz w:val="18"/>
              </w:rPr>
            </w:pPr>
            <w:r>
              <w:rPr>
                <w:sz w:val="18"/>
              </w:rPr>
              <w:t>1) Conciliación de cuentas bancarias</w:t>
            </w:r>
          </w:p>
        </w:tc>
        <w:tc>
          <w:tcPr>
            <w:tcW w:w="1350" w:type="dxa"/>
            <w:shd w:val="clear" w:color="auto" w:fill="auto"/>
            <w:vAlign w:val="center"/>
            <w:hideMark/>
          </w:tcPr>
          <w:p w14:paraId="18224B08"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76A5326B"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3A8C1BC5"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6F552A49" w14:textId="77777777" w:rsidTr="00E064B8">
        <w:trPr>
          <w:trHeight w:val="300"/>
        </w:trPr>
        <w:tc>
          <w:tcPr>
            <w:tcW w:w="760" w:type="dxa"/>
            <w:vMerge/>
            <w:shd w:val="clear" w:color="auto" w:fill="auto"/>
            <w:vAlign w:val="center"/>
            <w:hideMark/>
          </w:tcPr>
          <w:p w14:paraId="524009CB"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7DC4A3E8"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7BD10273" w14:textId="77777777" w:rsidR="002860B2" w:rsidRPr="00611756" w:rsidRDefault="00825A6E">
            <w:pPr>
              <w:spacing w:after="0" w:line="240" w:lineRule="auto"/>
              <w:jc w:val="both"/>
              <w:rPr>
                <w:rFonts w:eastAsia="Times New Roman" w:cstheme="minorHAnsi"/>
                <w:sz w:val="18"/>
              </w:rPr>
            </w:pPr>
            <w:r>
              <w:rPr>
                <w:sz w:val="18"/>
              </w:rPr>
              <w:t>2) Cuentas de orden</w:t>
            </w:r>
          </w:p>
        </w:tc>
        <w:tc>
          <w:tcPr>
            <w:tcW w:w="1350" w:type="dxa"/>
            <w:shd w:val="clear" w:color="auto" w:fill="auto"/>
            <w:vAlign w:val="center"/>
            <w:hideMark/>
          </w:tcPr>
          <w:p w14:paraId="1C57E9B2"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73AD0523"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4FAB07C0"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231F16EA" w14:textId="77777777" w:rsidTr="00E064B8">
        <w:trPr>
          <w:trHeight w:val="300"/>
        </w:trPr>
        <w:tc>
          <w:tcPr>
            <w:tcW w:w="760" w:type="dxa"/>
            <w:vMerge/>
            <w:shd w:val="clear" w:color="auto" w:fill="auto"/>
            <w:vAlign w:val="center"/>
            <w:hideMark/>
          </w:tcPr>
          <w:p w14:paraId="3144350C"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20B3D106"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2D66877B" w14:textId="77777777" w:rsidR="002860B2" w:rsidRPr="00611756" w:rsidRDefault="00825A6E">
            <w:pPr>
              <w:spacing w:after="0" w:line="240" w:lineRule="auto"/>
              <w:jc w:val="both"/>
              <w:rPr>
                <w:rFonts w:eastAsia="Times New Roman" w:cstheme="minorHAnsi"/>
                <w:sz w:val="18"/>
              </w:rPr>
            </w:pPr>
            <w:r>
              <w:rPr>
                <w:sz w:val="18"/>
              </w:rPr>
              <w:t>3) Cuentas de anticipos</w:t>
            </w:r>
          </w:p>
        </w:tc>
        <w:tc>
          <w:tcPr>
            <w:tcW w:w="1350" w:type="dxa"/>
            <w:shd w:val="clear" w:color="auto" w:fill="auto"/>
            <w:vAlign w:val="center"/>
            <w:hideMark/>
          </w:tcPr>
          <w:p w14:paraId="51684B48"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291CDB94"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53208F1C" w14:textId="77777777" w:rsidR="002860B2" w:rsidRPr="00611756" w:rsidRDefault="002860B2">
            <w:pPr>
              <w:spacing w:after="0" w:line="240" w:lineRule="auto"/>
              <w:rPr>
                <w:rFonts w:eastAsia="Times New Roman" w:cstheme="minorHAnsi"/>
                <w:sz w:val="18"/>
              </w:rPr>
            </w:pPr>
            <w:r>
              <w:rPr>
                <w:sz w:val="18"/>
              </w:rPr>
              <w:t> </w:t>
            </w:r>
          </w:p>
        </w:tc>
      </w:tr>
      <w:tr w:rsidR="009E74D8" w:rsidRPr="00822A14" w14:paraId="5135801F" w14:textId="77777777" w:rsidTr="00E064B8">
        <w:trPr>
          <w:trHeight w:val="300"/>
        </w:trPr>
        <w:tc>
          <w:tcPr>
            <w:tcW w:w="760" w:type="dxa"/>
            <w:vMerge/>
            <w:shd w:val="clear" w:color="auto" w:fill="auto"/>
            <w:vAlign w:val="center"/>
            <w:hideMark/>
          </w:tcPr>
          <w:p w14:paraId="7ABEDE81"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076AF05B"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2C937F58" w14:textId="77777777" w:rsidR="002860B2" w:rsidRPr="00611756" w:rsidRDefault="00825A6E">
            <w:pPr>
              <w:spacing w:after="0" w:line="240" w:lineRule="auto"/>
              <w:jc w:val="both"/>
              <w:rPr>
                <w:rFonts w:eastAsia="Times New Roman" w:cstheme="minorHAnsi"/>
                <w:sz w:val="18"/>
              </w:rPr>
            </w:pPr>
            <w:r>
              <w:rPr>
                <w:sz w:val="18"/>
              </w:rPr>
              <w:t>4) Procedimientos para asegurar la integridad de los datos financieros</w:t>
            </w:r>
          </w:p>
        </w:tc>
        <w:tc>
          <w:tcPr>
            <w:tcW w:w="1350" w:type="dxa"/>
            <w:shd w:val="clear" w:color="auto" w:fill="auto"/>
            <w:vAlign w:val="center"/>
            <w:hideMark/>
          </w:tcPr>
          <w:p w14:paraId="318913DC"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72CB9DEF"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0876D0D0"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798C61B1" w14:textId="77777777" w:rsidTr="00E064B8">
        <w:trPr>
          <w:trHeight w:val="300"/>
        </w:trPr>
        <w:tc>
          <w:tcPr>
            <w:tcW w:w="760" w:type="dxa"/>
            <w:vMerge/>
            <w:shd w:val="clear" w:color="auto" w:fill="auto"/>
            <w:vAlign w:val="center"/>
            <w:hideMark/>
          </w:tcPr>
          <w:p w14:paraId="0C8106D2" w14:textId="77777777" w:rsidR="002860B2" w:rsidRPr="0001773A"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4CEF6CCC" w14:textId="77777777" w:rsidR="002860B2" w:rsidRPr="00611756" w:rsidRDefault="002860B2">
            <w:pPr>
              <w:spacing w:after="0" w:line="240" w:lineRule="auto"/>
              <w:jc w:val="both"/>
              <w:rPr>
                <w:rFonts w:eastAsia="Times New Roman" w:cstheme="minorHAnsi"/>
                <w:b/>
                <w:bCs/>
                <w:sz w:val="18"/>
              </w:rPr>
            </w:pPr>
            <w:r>
              <w:rPr>
                <w:b/>
                <w:sz w:val="18"/>
              </w:rPr>
              <w:t>ID-28</w:t>
            </w:r>
          </w:p>
        </w:tc>
        <w:tc>
          <w:tcPr>
            <w:tcW w:w="2350" w:type="dxa"/>
            <w:shd w:val="clear" w:color="auto" w:fill="auto"/>
            <w:hideMark/>
          </w:tcPr>
          <w:p w14:paraId="182DA507" w14:textId="77777777" w:rsidR="002860B2" w:rsidRPr="00611756" w:rsidRDefault="002860B2">
            <w:pPr>
              <w:spacing w:after="0" w:line="240" w:lineRule="auto"/>
              <w:jc w:val="both"/>
              <w:rPr>
                <w:rFonts w:eastAsia="Times New Roman" w:cstheme="minorHAnsi"/>
                <w:b/>
                <w:bCs/>
                <w:sz w:val="18"/>
              </w:rPr>
            </w:pPr>
            <w:r>
              <w:rPr>
                <w:b/>
                <w:sz w:val="18"/>
              </w:rPr>
              <w:t>Informes presupuestarios durante el ejercicio en curso</w:t>
            </w:r>
          </w:p>
        </w:tc>
        <w:tc>
          <w:tcPr>
            <w:tcW w:w="1350" w:type="dxa"/>
            <w:shd w:val="clear" w:color="auto" w:fill="auto"/>
            <w:vAlign w:val="center"/>
            <w:hideMark/>
          </w:tcPr>
          <w:p w14:paraId="2A20CBFF" w14:textId="77777777" w:rsidR="002860B2" w:rsidRPr="00611756" w:rsidRDefault="002860B2">
            <w:pPr>
              <w:spacing w:after="0" w:line="240" w:lineRule="auto"/>
              <w:jc w:val="center"/>
              <w:rPr>
                <w:rFonts w:eastAsia="Times New Roman" w:cstheme="minorHAnsi"/>
                <w:b/>
                <w:bCs/>
                <w:sz w:val="18"/>
              </w:rPr>
            </w:pPr>
            <w:r>
              <w:rPr>
                <w:b/>
                <w:sz w:val="18"/>
              </w:rPr>
              <w:t> </w:t>
            </w:r>
          </w:p>
        </w:tc>
        <w:tc>
          <w:tcPr>
            <w:tcW w:w="1170" w:type="dxa"/>
            <w:shd w:val="clear" w:color="auto" w:fill="auto"/>
            <w:vAlign w:val="center"/>
            <w:hideMark/>
          </w:tcPr>
          <w:p w14:paraId="473EAFEE" w14:textId="77777777" w:rsidR="002860B2" w:rsidRPr="00611756" w:rsidRDefault="002860B2">
            <w:pPr>
              <w:spacing w:after="0" w:line="240" w:lineRule="auto"/>
              <w:jc w:val="center"/>
              <w:rPr>
                <w:rFonts w:eastAsia="Times New Roman" w:cstheme="minorHAnsi"/>
                <w:b/>
                <w:bCs/>
                <w:sz w:val="18"/>
              </w:rPr>
            </w:pPr>
            <w:r>
              <w:rPr>
                <w:b/>
                <w:sz w:val="18"/>
              </w:rPr>
              <w:t> </w:t>
            </w:r>
          </w:p>
        </w:tc>
        <w:tc>
          <w:tcPr>
            <w:tcW w:w="2345" w:type="dxa"/>
            <w:shd w:val="clear" w:color="auto" w:fill="auto"/>
            <w:hideMark/>
          </w:tcPr>
          <w:p w14:paraId="4AF02370" w14:textId="77777777" w:rsidR="002860B2" w:rsidRPr="00611756" w:rsidRDefault="002860B2">
            <w:pPr>
              <w:spacing w:after="0" w:line="240" w:lineRule="auto"/>
              <w:rPr>
                <w:rFonts w:eastAsia="Times New Roman" w:cstheme="minorHAnsi"/>
                <w:b/>
                <w:bCs/>
                <w:sz w:val="18"/>
              </w:rPr>
            </w:pPr>
            <w:r>
              <w:rPr>
                <w:b/>
                <w:sz w:val="18"/>
              </w:rPr>
              <w:t> </w:t>
            </w:r>
          </w:p>
        </w:tc>
      </w:tr>
      <w:tr w:rsidR="009E74D8" w:rsidRPr="003A7E5D" w14:paraId="42A71214" w14:textId="77777777" w:rsidTr="00E064B8">
        <w:trPr>
          <w:trHeight w:val="300"/>
        </w:trPr>
        <w:tc>
          <w:tcPr>
            <w:tcW w:w="760" w:type="dxa"/>
            <w:vMerge/>
            <w:shd w:val="clear" w:color="auto" w:fill="auto"/>
            <w:vAlign w:val="center"/>
            <w:hideMark/>
          </w:tcPr>
          <w:p w14:paraId="198CB39F"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45D39907"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61A27935" w14:textId="77777777" w:rsidR="002860B2" w:rsidRPr="00611756" w:rsidRDefault="00825A6E">
            <w:pPr>
              <w:spacing w:after="0" w:line="240" w:lineRule="auto"/>
              <w:rPr>
                <w:rFonts w:eastAsia="Times New Roman" w:cstheme="minorHAnsi"/>
                <w:sz w:val="18"/>
              </w:rPr>
            </w:pPr>
            <w:r>
              <w:rPr>
                <w:sz w:val="18"/>
              </w:rPr>
              <w:t>1) Cobertura y comparabilidad de los informes presupuestarios del ejercicio en curso</w:t>
            </w:r>
          </w:p>
        </w:tc>
        <w:tc>
          <w:tcPr>
            <w:tcW w:w="1350" w:type="dxa"/>
            <w:shd w:val="clear" w:color="auto" w:fill="auto"/>
            <w:vAlign w:val="center"/>
            <w:hideMark/>
          </w:tcPr>
          <w:p w14:paraId="3110D406"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6DA2C7FD"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18DF1EA3"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1F88C4FB" w14:textId="77777777" w:rsidTr="00E064B8">
        <w:trPr>
          <w:trHeight w:val="300"/>
        </w:trPr>
        <w:tc>
          <w:tcPr>
            <w:tcW w:w="760" w:type="dxa"/>
            <w:vMerge/>
            <w:shd w:val="clear" w:color="auto" w:fill="auto"/>
            <w:vAlign w:val="center"/>
            <w:hideMark/>
          </w:tcPr>
          <w:p w14:paraId="1E6D7251"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67C75A3A"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65DD43E0" w14:textId="77777777" w:rsidR="002860B2" w:rsidRPr="00611756" w:rsidRDefault="00825A6E">
            <w:pPr>
              <w:spacing w:after="0" w:line="240" w:lineRule="auto"/>
              <w:rPr>
                <w:rFonts w:eastAsia="Times New Roman" w:cstheme="minorHAnsi"/>
                <w:sz w:val="18"/>
              </w:rPr>
            </w:pPr>
            <w:r>
              <w:rPr>
                <w:sz w:val="18"/>
              </w:rPr>
              <w:t>2) Oportunidad de los informes presupuestarios del ejercicio en curso</w:t>
            </w:r>
          </w:p>
        </w:tc>
        <w:tc>
          <w:tcPr>
            <w:tcW w:w="1350" w:type="dxa"/>
            <w:shd w:val="clear" w:color="auto" w:fill="auto"/>
            <w:vAlign w:val="center"/>
            <w:hideMark/>
          </w:tcPr>
          <w:p w14:paraId="7481DC49"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34ECDCA6"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7DD99728"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55240C7A" w14:textId="77777777" w:rsidTr="00E064B8">
        <w:trPr>
          <w:trHeight w:val="300"/>
        </w:trPr>
        <w:tc>
          <w:tcPr>
            <w:tcW w:w="760" w:type="dxa"/>
            <w:vMerge/>
            <w:shd w:val="clear" w:color="auto" w:fill="auto"/>
            <w:vAlign w:val="center"/>
            <w:hideMark/>
          </w:tcPr>
          <w:p w14:paraId="5CF996F1"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6E207982"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6EE267E2" w14:textId="77777777" w:rsidR="002860B2" w:rsidRPr="00611756" w:rsidRDefault="00825A6E">
            <w:pPr>
              <w:spacing w:after="0" w:line="240" w:lineRule="auto"/>
              <w:rPr>
                <w:rFonts w:eastAsia="Times New Roman" w:cstheme="minorHAnsi"/>
                <w:sz w:val="18"/>
              </w:rPr>
            </w:pPr>
            <w:r>
              <w:rPr>
                <w:sz w:val="18"/>
              </w:rPr>
              <w:t>3) Exactitud de los informes presupuestarios del ejercicio en curso</w:t>
            </w:r>
          </w:p>
        </w:tc>
        <w:tc>
          <w:tcPr>
            <w:tcW w:w="1350" w:type="dxa"/>
            <w:shd w:val="clear" w:color="auto" w:fill="auto"/>
            <w:vAlign w:val="center"/>
            <w:hideMark/>
          </w:tcPr>
          <w:p w14:paraId="7EB84C73"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7F59C1A6"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3166F078"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086BFFB1" w14:textId="77777777" w:rsidTr="00E064B8">
        <w:trPr>
          <w:trHeight w:val="300"/>
        </w:trPr>
        <w:tc>
          <w:tcPr>
            <w:tcW w:w="760" w:type="dxa"/>
            <w:vMerge/>
            <w:shd w:val="clear" w:color="auto" w:fill="auto"/>
            <w:vAlign w:val="center"/>
            <w:hideMark/>
          </w:tcPr>
          <w:p w14:paraId="62FF78D6"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7DCBA5BF" w14:textId="77777777" w:rsidR="002860B2" w:rsidRPr="00611756" w:rsidRDefault="002860B2">
            <w:pPr>
              <w:spacing w:after="0" w:line="240" w:lineRule="auto"/>
              <w:jc w:val="both"/>
              <w:rPr>
                <w:rFonts w:eastAsia="Times New Roman" w:cstheme="minorHAnsi"/>
                <w:b/>
                <w:bCs/>
                <w:sz w:val="18"/>
              </w:rPr>
            </w:pPr>
            <w:r>
              <w:rPr>
                <w:b/>
                <w:sz w:val="18"/>
              </w:rPr>
              <w:t>ID-29</w:t>
            </w:r>
          </w:p>
        </w:tc>
        <w:tc>
          <w:tcPr>
            <w:tcW w:w="2350" w:type="dxa"/>
            <w:shd w:val="clear" w:color="auto" w:fill="auto"/>
            <w:hideMark/>
          </w:tcPr>
          <w:p w14:paraId="08A281D5" w14:textId="77777777" w:rsidR="002860B2" w:rsidRPr="00611756" w:rsidRDefault="002860B2">
            <w:pPr>
              <w:spacing w:after="0" w:line="240" w:lineRule="auto"/>
              <w:rPr>
                <w:rFonts w:eastAsia="Times New Roman" w:cstheme="minorHAnsi"/>
                <w:b/>
                <w:bCs/>
                <w:sz w:val="18"/>
              </w:rPr>
            </w:pPr>
            <w:r>
              <w:rPr>
                <w:b/>
                <w:sz w:val="18"/>
              </w:rPr>
              <w:t>Informes financieros anuales</w:t>
            </w:r>
          </w:p>
        </w:tc>
        <w:tc>
          <w:tcPr>
            <w:tcW w:w="1350" w:type="dxa"/>
            <w:shd w:val="clear" w:color="auto" w:fill="auto"/>
            <w:vAlign w:val="center"/>
            <w:hideMark/>
          </w:tcPr>
          <w:p w14:paraId="5D5B7C27" w14:textId="77777777" w:rsidR="002860B2" w:rsidRPr="00611756" w:rsidRDefault="002860B2">
            <w:pPr>
              <w:spacing w:after="0" w:line="240" w:lineRule="auto"/>
              <w:jc w:val="center"/>
              <w:rPr>
                <w:rFonts w:eastAsia="Times New Roman" w:cstheme="minorHAnsi"/>
                <w:b/>
                <w:bCs/>
                <w:sz w:val="18"/>
              </w:rPr>
            </w:pPr>
            <w:r>
              <w:rPr>
                <w:b/>
                <w:sz w:val="18"/>
              </w:rPr>
              <w:t> </w:t>
            </w:r>
          </w:p>
        </w:tc>
        <w:tc>
          <w:tcPr>
            <w:tcW w:w="1170" w:type="dxa"/>
            <w:shd w:val="clear" w:color="auto" w:fill="auto"/>
            <w:vAlign w:val="center"/>
            <w:hideMark/>
          </w:tcPr>
          <w:p w14:paraId="19B6D1B7" w14:textId="77777777" w:rsidR="002860B2" w:rsidRPr="00611756" w:rsidRDefault="002860B2">
            <w:pPr>
              <w:spacing w:after="0" w:line="240" w:lineRule="auto"/>
              <w:jc w:val="center"/>
              <w:rPr>
                <w:rFonts w:eastAsia="Times New Roman" w:cstheme="minorHAnsi"/>
                <w:b/>
                <w:bCs/>
                <w:sz w:val="18"/>
              </w:rPr>
            </w:pPr>
            <w:r>
              <w:rPr>
                <w:b/>
                <w:sz w:val="18"/>
              </w:rPr>
              <w:t> </w:t>
            </w:r>
          </w:p>
        </w:tc>
        <w:tc>
          <w:tcPr>
            <w:tcW w:w="2345" w:type="dxa"/>
            <w:shd w:val="clear" w:color="auto" w:fill="auto"/>
            <w:hideMark/>
          </w:tcPr>
          <w:p w14:paraId="15982263" w14:textId="77777777" w:rsidR="002860B2" w:rsidRPr="00611756" w:rsidRDefault="002860B2">
            <w:pPr>
              <w:spacing w:after="0" w:line="240" w:lineRule="auto"/>
              <w:rPr>
                <w:rFonts w:eastAsia="Times New Roman" w:cstheme="minorHAnsi"/>
                <w:b/>
                <w:bCs/>
                <w:sz w:val="18"/>
              </w:rPr>
            </w:pPr>
            <w:r>
              <w:rPr>
                <w:b/>
                <w:sz w:val="18"/>
              </w:rPr>
              <w:t> </w:t>
            </w:r>
          </w:p>
        </w:tc>
      </w:tr>
      <w:tr w:rsidR="009E74D8" w:rsidRPr="003A7E5D" w14:paraId="318F5CB0" w14:textId="77777777" w:rsidTr="00E064B8">
        <w:trPr>
          <w:trHeight w:val="300"/>
        </w:trPr>
        <w:tc>
          <w:tcPr>
            <w:tcW w:w="760" w:type="dxa"/>
            <w:vMerge/>
            <w:shd w:val="clear" w:color="auto" w:fill="auto"/>
            <w:vAlign w:val="center"/>
            <w:hideMark/>
          </w:tcPr>
          <w:p w14:paraId="323CE6F8"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65757E60"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677E113F" w14:textId="77777777" w:rsidR="002860B2" w:rsidRPr="00611756" w:rsidRDefault="00825A6E">
            <w:pPr>
              <w:spacing w:after="0" w:line="240" w:lineRule="auto"/>
              <w:rPr>
                <w:rFonts w:eastAsia="Times New Roman" w:cstheme="minorHAnsi"/>
                <w:sz w:val="18"/>
              </w:rPr>
            </w:pPr>
            <w:r>
              <w:rPr>
                <w:sz w:val="18"/>
              </w:rPr>
              <w:t>1) Integridad de los informes financieros anuales</w:t>
            </w:r>
          </w:p>
        </w:tc>
        <w:tc>
          <w:tcPr>
            <w:tcW w:w="1350" w:type="dxa"/>
            <w:shd w:val="clear" w:color="auto" w:fill="auto"/>
            <w:vAlign w:val="center"/>
            <w:hideMark/>
          </w:tcPr>
          <w:p w14:paraId="6A689F10"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4AAB0859"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1E6C0883"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1BDF7C5A" w14:textId="77777777" w:rsidTr="00E064B8">
        <w:trPr>
          <w:trHeight w:val="300"/>
        </w:trPr>
        <w:tc>
          <w:tcPr>
            <w:tcW w:w="760" w:type="dxa"/>
            <w:vMerge/>
            <w:shd w:val="clear" w:color="auto" w:fill="auto"/>
            <w:vAlign w:val="center"/>
            <w:hideMark/>
          </w:tcPr>
          <w:p w14:paraId="63E39045"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2C229A15"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467DEA80" w14:textId="77777777" w:rsidR="002860B2" w:rsidRPr="00611756" w:rsidRDefault="00825A6E">
            <w:pPr>
              <w:spacing w:after="0" w:line="240" w:lineRule="auto"/>
              <w:rPr>
                <w:rFonts w:eastAsia="Times New Roman" w:cstheme="minorHAnsi"/>
                <w:sz w:val="18"/>
              </w:rPr>
            </w:pPr>
            <w:r>
              <w:rPr>
                <w:sz w:val="18"/>
              </w:rPr>
              <w:t>2) Presentación de los informes para auditoría externa</w:t>
            </w:r>
          </w:p>
        </w:tc>
        <w:tc>
          <w:tcPr>
            <w:tcW w:w="1350" w:type="dxa"/>
            <w:shd w:val="clear" w:color="auto" w:fill="auto"/>
            <w:vAlign w:val="center"/>
            <w:hideMark/>
          </w:tcPr>
          <w:p w14:paraId="679A064A"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1AF04443"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0E779017"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22755731" w14:textId="77777777" w:rsidTr="00E064B8">
        <w:trPr>
          <w:trHeight w:val="300"/>
        </w:trPr>
        <w:tc>
          <w:tcPr>
            <w:tcW w:w="760" w:type="dxa"/>
            <w:vMerge/>
            <w:shd w:val="clear" w:color="auto" w:fill="auto"/>
            <w:vAlign w:val="center"/>
            <w:hideMark/>
          </w:tcPr>
          <w:p w14:paraId="67B252CC"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3F1F4E9A"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2F173267" w14:textId="77777777" w:rsidR="002860B2" w:rsidRPr="00611756" w:rsidRDefault="00825A6E">
            <w:pPr>
              <w:spacing w:after="0" w:line="240" w:lineRule="auto"/>
              <w:rPr>
                <w:rFonts w:eastAsia="Times New Roman" w:cstheme="minorHAnsi"/>
                <w:sz w:val="18"/>
              </w:rPr>
            </w:pPr>
            <w:r>
              <w:rPr>
                <w:sz w:val="18"/>
              </w:rPr>
              <w:t>3) Normas contables</w:t>
            </w:r>
          </w:p>
        </w:tc>
        <w:tc>
          <w:tcPr>
            <w:tcW w:w="1350" w:type="dxa"/>
            <w:shd w:val="clear" w:color="auto" w:fill="auto"/>
            <w:vAlign w:val="center"/>
            <w:hideMark/>
          </w:tcPr>
          <w:p w14:paraId="27F565B2"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0C4B340F"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3C18E77C"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10DFBE3A" w14:textId="77777777" w:rsidTr="00E064B8">
        <w:trPr>
          <w:trHeight w:val="300"/>
        </w:trPr>
        <w:tc>
          <w:tcPr>
            <w:tcW w:w="760" w:type="dxa"/>
            <w:vMerge w:val="restart"/>
            <w:shd w:val="clear" w:color="auto" w:fill="auto"/>
            <w:noWrap/>
            <w:textDirection w:val="btLr"/>
            <w:vAlign w:val="center"/>
            <w:hideMark/>
          </w:tcPr>
          <w:p w14:paraId="0A9EAFCC" w14:textId="77777777" w:rsidR="002860B2" w:rsidRPr="00611756" w:rsidRDefault="002860B2">
            <w:pPr>
              <w:spacing w:after="0" w:line="240" w:lineRule="auto"/>
              <w:jc w:val="center"/>
              <w:rPr>
                <w:rFonts w:eastAsia="Times New Roman" w:cstheme="minorHAnsi"/>
                <w:b/>
                <w:bCs/>
                <w:sz w:val="18"/>
                <w:szCs w:val="28"/>
              </w:rPr>
            </w:pPr>
            <w:r>
              <w:rPr>
                <w:b/>
                <w:sz w:val="18"/>
              </w:rPr>
              <w:t>Escrutinio y auditoría externos</w:t>
            </w:r>
          </w:p>
        </w:tc>
        <w:tc>
          <w:tcPr>
            <w:tcW w:w="760" w:type="dxa"/>
            <w:shd w:val="clear" w:color="auto" w:fill="auto"/>
            <w:hideMark/>
          </w:tcPr>
          <w:p w14:paraId="04CAD30B" w14:textId="77777777" w:rsidR="002860B2" w:rsidRPr="00611756" w:rsidRDefault="002860B2">
            <w:pPr>
              <w:spacing w:after="0" w:line="240" w:lineRule="auto"/>
              <w:jc w:val="both"/>
              <w:rPr>
                <w:rFonts w:eastAsia="Times New Roman" w:cstheme="minorHAnsi"/>
                <w:b/>
                <w:bCs/>
                <w:sz w:val="18"/>
              </w:rPr>
            </w:pPr>
            <w:r>
              <w:rPr>
                <w:b/>
                <w:sz w:val="18"/>
              </w:rPr>
              <w:t>ID-30</w:t>
            </w:r>
          </w:p>
        </w:tc>
        <w:tc>
          <w:tcPr>
            <w:tcW w:w="2350" w:type="dxa"/>
            <w:shd w:val="clear" w:color="auto" w:fill="auto"/>
            <w:hideMark/>
          </w:tcPr>
          <w:p w14:paraId="740F0DBB" w14:textId="77777777" w:rsidR="002860B2" w:rsidRPr="00611756" w:rsidRDefault="002860B2">
            <w:pPr>
              <w:spacing w:after="0" w:line="240" w:lineRule="auto"/>
              <w:rPr>
                <w:rFonts w:eastAsia="Times New Roman" w:cstheme="minorHAnsi"/>
                <w:b/>
                <w:bCs/>
                <w:sz w:val="18"/>
              </w:rPr>
            </w:pPr>
            <w:r>
              <w:rPr>
                <w:b/>
                <w:sz w:val="18"/>
              </w:rPr>
              <w:t>Auditoría externa</w:t>
            </w:r>
          </w:p>
        </w:tc>
        <w:tc>
          <w:tcPr>
            <w:tcW w:w="1350" w:type="dxa"/>
            <w:shd w:val="clear" w:color="auto" w:fill="auto"/>
            <w:vAlign w:val="center"/>
            <w:hideMark/>
          </w:tcPr>
          <w:p w14:paraId="008EBCBE" w14:textId="77777777" w:rsidR="002860B2" w:rsidRPr="00611756" w:rsidRDefault="002860B2">
            <w:pPr>
              <w:spacing w:after="0" w:line="240" w:lineRule="auto"/>
              <w:jc w:val="center"/>
              <w:rPr>
                <w:rFonts w:eastAsia="Times New Roman" w:cstheme="minorHAnsi"/>
                <w:b/>
                <w:bCs/>
                <w:sz w:val="18"/>
              </w:rPr>
            </w:pPr>
            <w:r>
              <w:rPr>
                <w:b/>
                <w:sz w:val="18"/>
              </w:rPr>
              <w:t> </w:t>
            </w:r>
          </w:p>
        </w:tc>
        <w:tc>
          <w:tcPr>
            <w:tcW w:w="1170" w:type="dxa"/>
            <w:shd w:val="clear" w:color="auto" w:fill="auto"/>
            <w:vAlign w:val="center"/>
            <w:hideMark/>
          </w:tcPr>
          <w:p w14:paraId="7EEB7799" w14:textId="77777777" w:rsidR="002860B2" w:rsidRPr="00611756" w:rsidRDefault="002860B2">
            <w:pPr>
              <w:spacing w:after="0" w:line="240" w:lineRule="auto"/>
              <w:jc w:val="center"/>
              <w:rPr>
                <w:rFonts w:eastAsia="Times New Roman" w:cstheme="minorHAnsi"/>
                <w:b/>
                <w:bCs/>
                <w:sz w:val="18"/>
              </w:rPr>
            </w:pPr>
            <w:r>
              <w:rPr>
                <w:b/>
                <w:sz w:val="18"/>
              </w:rPr>
              <w:t> </w:t>
            </w:r>
          </w:p>
        </w:tc>
        <w:tc>
          <w:tcPr>
            <w:tcW w:w="2345" w:type="dxa"/>
            <w:shd w:val="clear" w:color="auto" w:fill="auto"/>
            <w:hideMark/>
          </w:tcPr>
          <w:p w14:paraId="2A5819BA" w14:textId="77777777" w:rsidR="002860B2" w:rsidRPr="00611756" w:rsidRDefault="002860B2">
            <w:pPr>
              <w:spacing w:after="0" w:line="240" w:lineRule="auto"/>
              <w:rPr>
                <w:rFonts w:eastAsia="Times New Roman" w:cstheme="minorHAnsi"/>
                <w:b/>
                <w:bCs/>
                <w:sz w:val="18"/>
              </w:rPr>
            </w:pPr>
            <w:r>
              <w:rPr>
                <w:b/>
                <w:sz w:val="18"/>
              </w:rPr>
              <w:t> </w:t>
            </w:r>
          </w:p>
        </w:tc>
      </w:tr>
      <w:tr w:rsidR="009E74D8" w:rsidRPr="003A7E5D" w14:paraId="03E57300" w14:textId="77777777" w:rsidTr="00E064B8">
        <w:trPr>
          <w:trHeight w:val="300"/>
        </w:trPr>
        <w:tc>
          <w:tcPr>
            <w:tcW w:w="760" w:type="dxa"/>
            <w:vMerge/>
            <w:shd w:val="clear" w:color="auto" w:fill="auto"/>
            <w:vAlign w:val="center"/>
            <w:hideMark/>
          </w:tcPr>
          <w:p w14:paraId="72917FBF"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52DEC9EE"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47F59FEE" w14:textId="77777777" w:rsidR="002860B2" w:rsidRPr="00611756" w:rsidRDefault="00825A6E">
            <w:pPr>
              <w:spacing w:after="0" w:line="240" w:lineRule="auto"/>
              <w:rPr>
                <w:rFonts w:eastAsia="Times New Roman" w:cstheme="minorHAnsi"/>
                <w:sz w:val="18"/>
              </w:rPr>
            </w:pPr>
            <w:r>
              <w:rPr>
                <w:sz w:val="18"/>
              </w:rPr>
              <w:t>1) Cobertura y normas de auditoría externa</w:t>
            </w:r>
          </w:p>
        </w:tc>
        <w:tc>
          <w:tcPr>
            <w:tcW w:w="1350" w:type="dxa"/>
            <w:shd w:val="clear" w:color="auto" w:fill="auto"/>
            <w:vAlign w:val="center"/>
            <w:hideMark/>
          </w:tcPr>
          <w:p w14:paraId="35053997"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247F1E50"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3BBAAF57"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797F005E" w14:textId="77777777" w:rsidTr="00E064B8">
        <w:trPr>
          <w:trHeight w:val="300"/>
        </w:trPr>
        <w:tc>
          <w:tcPr>
            <w:tcW w:w="760" w:type="dxa"/>
            <w:vMerge/>
            <w:shd w:val="clear" w:color="auto" w:fill="auto"/>
            <w:vAlign w:val="center"/>
            <w:hideMark/>
          </w:tcPr>
          <w:p w14:paraId="14798B0A"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15D7AF6A"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0E713281" w14:textId="77777777" w:rsidR="002860B2" w:rsidRPr="00611756" w:rsidRDefault="00825A6E">
            <w:pPr>
              <w:spacing w:after="0" w:line="240" w:lineRule="auto"/>
              <w:rPr>
                <w:rFonts w:eastAsia="Times New Roman" w:cstheme="minorHAnsi"/>
                <w:sz w:val="18"/>
              </w:rPr>
            </w:pPr>
            <w:r>
              <w:rPr>
                <w:sz w:val="18"/>
              </w:rPr>
              <w:t>2) Presentación de los informes de auditoría al Poder Legislativo</w:t>
            </w:r>
          </w:p>
        </w:tc>
        <w:tc>
          <w:tcPr>
            <w:tcW w:w="1350" w:type="dxa"/>
            <w:shd w:val="clear" w:color="auto" w:fill="auto"/>
            <w:vAlign w:val="center"/>
            <w:hideMark/>
          </w:tcPr>
          <w:p w14:paraId="27AB2CCC"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6CE24ED8"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40F7B246"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3E4FFDCD" w14:textId="77777777" w:rsidTr="00E064B8">
        <w:trPr>
          <w:trHeight w:val="300"/>
        </w:trPr>
        <w:tc>
          <w:tcPr>
            <w:tcW w:w="760" w:type="dxa"/>
            <w:vMerge/>
            <w:shd w:val="clear" w:color="auto" w:fill="auto"/>
            <w:vAlign w:val="center"/>
            <w:hideMark/>
          </w:tcPr>
          <w:p w14:paraId="183E074B"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1EAA8684"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0EF72742" w14:textId="6722D3E2" w:rsidR="002860B2" w:rsidRPr="00611756" w:rsidRDefault="00825A6E">
            <w:pPr>
              <w:spacing w:after="0" w:line="240" w:lineRule="auto"/>
              <w:rPr>
                <w:rFonts w:eastAsia="Times New Roman" w:cstheme="minorHAnsi"/>
                <w:sz w:val="18"/>
              </w:rPr>
            </w:pPr>
            <w:r>
              <w:rPr>
                <w:sz w:val="18"/>
              </w:rPr>
              <w:t>3) Seguimiento de las recomendaciones de la auditoría externa</w:t>
            </w:r>
          </w:p>
        </w:tc>
        <w:tc>
          <w:tcPr>
            <w:tcW w:w="1350" w:type="dxa"/>
            <w:shd w:val="clear" w:color="auto" w:fill="auto"/>
            <w:vAlign w:val="center"/>
            <w:hideMark/>
          </w:tcPr>
          <w:p w14:paraId="3AA9D662"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20924B6A"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2763E4DF"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2C12A40D" w14:textId="77777777" w:rsidTr="00E064B8">
        <w:trPr>
          <w:trHeight w:val="300"/>
        </w:trPr>
        <w:tc>
          <w:tcPr>
            <w:tcW w:w="760" w:type="dxa"/>
            <w:vMerge/>
            <w:shd w:val="clear" w:color="auto" w:fill="auto"/>
            <w:vAlign w:val="center"/>
            <w:hideMark/>
          </w:tcPr>
          <w:p w14:paraId="1DC8838E"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noWrap/>
            <w:vAlign w:val="bottom"/>
            <w:hideMark/>
          </w:tcPr>
          <w:p w14:paraId="306BAF83" w14:textId="77777777" w:rsidR="002860B2" w:rsidRPr="00611756" w:rsidRDefault="002860B2">
            <w:pPr>
              <w:spacing w:after="0" w:line="240" w:lineRule="auto"/>
              <w:rPr>
                <w:rFonts w:eastAsia="Times New Roman" w:cstheme="minorHAnsi"/>
                <w:sz w:val="18"/>
              </w:rPr>
            </w:pPr>
            <w:r>
              <w:rPr>
                <w:sz w:val="18"/>
              </w:rPr>
              <w:t> </w:t>
            </w:r>
          </w:p>
        </w:tc>
        <w:tc>
          <w:tcPr>
            <w:tcW w:w="2350" w:type="dxa"/>
            <w:shd w:val="clear" w:color="auto" w:fill="auto"/>
            <w:hideMark/>
          </w:tcPr>
          <w:p w14:paraId="2E38EEA9" w14:textId="77777777" w:rsidR="002860B2" w:rsidRPr="00611756" w:rsidRDefault="00825A6E">
            <w:pPr>
              <w:spacing w:after="0" w:line="240" w:lineRule="auto"/>
              <w:rPr>
                <w:rFonts w:eastAsia="Times New Roman" w:cstheme="minorHAnsi"/>
                <w:sz w:val="18"/>
              </w:rPr>
            </w:pPr>
            <w:r>
              <w:rPr>
                <w:sz w:val="18"/>
              </w:rPr>
              <w:t>4) Independencia de la entidad fiscalizadora superior</w:t>
            </w:r>
          </w:p>
        </w:tc>
        <w:tc>
          <w:tcPr>
            <w:tcW w:w="1350" w:type="dxa"/>
            <w:shd w:val="clear" w:color="auto" w:fill="auto"/>
            <w:vAlign w:val="center"/>
            <w:hideMark/>
          </w:tcPr>
          <w:p w14:paraId="59289A77"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05BAB59B"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66D59DC6"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666884BA" w14:textId="77777777" w:rsidTr="00E064B8">
        <w:trPr>
          <w:trHeight w:val="300"/>
        </w:trPr>
        <w:tc>
          <w:tcPr>
            <w:tcW w:w="760" w:type="dxa"/>
            <w:vMerge/>
            <w:shd w:val="clear" w:color="auto" w:fill="auto"/>
            <w:vAlign w:val="center"/>
            <w:hideMark/>
          </w:tcPr>
          <w:p w14:paraId="622C4882"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57E68F7F" w14:textId="77777777" w:rsidR="002860B2" w:rsidRPr="00611756" w:rsidRDefault="002860B2">
            <w:pPr>
              <w:spacing w:after="0" w:line="240" w:lineRule="auto"/>
              <w:jc w:val="both"/>
              <w:rPr>
                <w:rFonts w:eastAsia="Times New Roman" w:cstheme="minorHAnsi"/>
                <w:b/>
                <w:bCs/>
                <w:sz w:val="18"/>
              </w:rPr>
            </w:pPr>
            <w:r>
              <w:rPr>
                <w:b/>
                <w:sz w:val="18"/>
              </w:rPr>
              <w:t>ID-31</w:t>
            </w:r>
          </w:p>
        </w:tc>
        <w:tc>
          <w:tcPr>
            <w:tcW w:w="2350" w:type="dxa"/>
            <w:shd w:val="clear" w:color="auto" w:fill="auto"/>
            <w:hideMark/>
          </w:tcPr>
          <w:p w14:paraId="431BE709" w14:textId="77777777" w:rsidR="002860B2" w:rsidRPr="00611756" w:rsidRDefault="002860B2">
            <w:pPr>
              <w:spacing w:after="0" w:line="240" w:lineRule="auto"/>
              <w:rPr>
                <w:rFonts w:eastAsia="Times New Roman" w:cstheme="minorHAnsi"/>
                <w:b/>
                <w:bCs/>
                <w:sz w:val="18"/>
              </w:rPr>
            </w:pPr>
            <w:r>
              <w:rPr>
                <w:b/>
                <w:sz w:val="18"/>
              </w:rPr>
              <w:t>Escrutinio legislativo de los informes de auditoría</w:t>
            </w:r>
          </w:p>
        </w:tc>
        <w:tc>
          <w:tcPr>
            <w:tcW w:w="1350" w:type="dxa"/>
            <w:shd w:val="clear" w:color="auto" w:fill="auto"/>
            <w:vAlign w:val="center"/>
            <w:hideMark/>
          </w:tcPr>
          <w:p w14:paraId="207B0D54" w14:textId="77777777" w:rsidR="002860B2" w:rsidRPr="00611756" w:rsidRDefault="002860B2">
            <w:pPr>
              <w:spacing w:after="0" w:line="240" w:lineRule="auto"/>
              <w:jc w:val="center"/>
              <w:rPr>
                <w:rFonts w:eastAsia="Times New Roman" w:cstheme="minorHAnsi"/>
                <w:b/>
                <w:bCs/>
                <w:sz w:val="18"/>
              </w:rPr>
            </w:pPr>
            <w:r>
              <w:rPr>
                <w:b/>
                <w:sz w:val="18"/>
              </w:rPr>
              <w:t> </w:t>
            </w:r>
          </w:p>
        </w:tc>
        <w:tc>
          <w:tcPr>
            <w:tcW w:w="1170" w:type="dxa"/>
            <w:shd w:val="clear" w:color="auto" w:fill="auto"/>
            <w:vAlign w:val="center"/>
            <w:hideMark/>
          </w:tcPr>
          <w:p w14:paraId="2BBB06D0" w14:textId="77777777" w:rsidR="002860B2" w:rsidRPr="00611756" w:rsidRDefault="002860B2">
            <w:pPr>
              <w:spacing w:after="0" w:line="240" w:lineRule="auto"/>
              <w:jc w:val="center"/>
              <w:rPr>
                <w:rFonts w:eastAsia="Times New Roman" w:cstheme="minorHAnsi"/>
                <w:b/>
                <w:bCs/>
                <w:sz w:val="18"/>
              </w:rPr>
            </w:pPr>
            <w:r>
              <w:rPr>
                <w:b/>
                <w:sz w:val="18"/>
              </w:rPr>
              <w:t> </w:t>
            </w:r>
          </w:p>
        </w:tc>
        <w:tc>
          <w:tcPr>
            <w:tcW w:w="2345" w:type="dxa"/>
            <w:shd w:val="clear" w:color="auto" w:fill="auto"/>
            <w:hideMark/>
          </w:tcPr>
          <w:p w14:paraId="4101355A" w14:textId="77777777" w:rsidR="002860B2" w:rsidRPr="00611756" w:rsidRDefault="002860B2">
            <w:pPr>
              <w:spacing w:after="0" w:line="240" w:lineRule="auto"/>
              <w:rPr>
                <w:rFonts w:eastAsia="Times New Roman" w:cstheme="minorHAnsi"/>
                <w:b/>
                <w:bCs/>
                <w:sz w:val="18"/>
              </w:rPr>
            </w:pPr>
            <w:r>
              <w:rPr>
                <w:b/>
                <w:sz w:val="18"/>
              </w:rPr>
              <w:t> </w:t>
            </w:r>
          </w:p>
        </w:tc>
      </w:tr>
      <w:tr w:rsidR="009E74D8" w:rsidRPr="003A7E5D" w14:paraId="246956F2" w14:textId="77777777" w:rsidTr="00E064B8">
        <w:trPr>
          <w:trHeight w:val="300"/>
        </w:trPr>
        <w:tc>
          <w:tcPr>
            <w:tcW w:w="760" w:type="dxa"/>
            <w:vMerge/>
            <w:shd w:val="clear" w:color="auto" w:fill="auto"/>
            <w:vAlign w:val="center"/>
            <w:hideMark/>
          </w:tcPr>
          <w:p w14:paraId="52B8B4E7"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1300D9E3"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22B39662" w14:textId="77777777" w:rsidR="002860B2" w:rsidRPr="00611756" w:rsidRDefault="00825A6E">
            <w:pPr>
              <w:spacing w:after="0" w:line="240" w:lineRule="auto"/>
              <w:rPr>
                <w:rFonts w:eastAsia="Times New Roman" w:cstheme="minorHAnsi"/>
                <w:sz w:val="18"/>
              </w:rPr>
            </w:pPr>
            <w:r>
              <w:rPr>
                <w:sz w:val="18"/>
              </w:rPr>
              <w:t>1) Oportunidad del escrutinio de los informes de auditoría</w:t>
            </w:r>
          </w:p>
        </w:tc>
        <w:tc>
          <w:tcPr>
            <w:tcW w:w="1350" w:type="dxa"/>
            <w:shd w:val="clear" w:color="auto" w:fill="auto"/>
            <w:vAlign w:val="center"/>
            <w:hideMark/>
          </w:tcPr>
          <w:p w14:paraId="5E9CFAED"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47534152"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5FFDBDDB"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5F584266" w14:textId="77777777" w:rsidTr="00E064B8">
        <w:trPr>
          <w:trHeight w:val="300"/>
        </w:trPr>
        <w:tc>
          <w:tcPr>
            <w:tcW w:w="760" w:type="dxa"/>
            <w:vMerge/>
            <w:shd w:val="clear" w:color="auto" w:fill="auto"/>
            <w:vAlign w:val="center"/>
            <w:hideMark/>
          </w:tcPr>
          <w:p w14:paraId="78395A54"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4B4B2F3E"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1E603890" w14:textId="77777777" w:rsidR="002860B2" w:rsidRPr="00611756" w:rsidRDefault="00825A6E">
            <w:pPr>
              <w:spacing w:after="0" w:line="240" w:lineRule="auto"/>
              <w:rPr>
                <w:rFonts w:eastAsia="Times New Roman" w:cstheme="minorHAnsi"/>
                <w:sz w:val="18"/>
              </w:rPr>
            </w:pPr>
            <w:r>
              <w:rPr>
                <w:sz w:val="18"/>
              </w:rPr>
              <w:t>2) Audiencias acerca de las conclusiones de las auditorías</w:t>
            </w:r>
          </w:p>
        </w:tc>
        <w:tc>
          <w:tcPr>
            <w:tcW w:w="1350" w:type="dxa"/>
            <w:shd w:val="clear" w:color="auto" w:fill="auto"/>
            <w:vAlign w:val="center"/>
            <w:hideMark/>
          </w:tcPr>
          <w:p w14:paraId="6C66BA63"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3C094C25"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4BBAFBBC"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76E8E5D0" w14:textId="77777777" w:rsidTr="00E064B8">
        <w:trPr>
          <w:trHeight w:val="300"/>
        </w:trPr>
        <w:tc>
          <w:tcPr>
            <w:tcW w:w="760" w:type="dxa"/>
            <w:vMerge/>
            <w:shd w:val="clear" w:color="auto" w:fill="auto"/>
            <w:vAlign w:val="center"/>
            <w:hideMark/>
          </w:tcPr>
          <w:p w14:paraId="57F81A7F"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641D5300"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5406112C" w14:textId="77777777" w:rsidR="002860B2" w:rsidRPr="00611756" w:rsidRDefault="00825A6E">
            <w:pPr>
              <w:spacing w:after="0" w:line="240" w:lineRule="auto"/>
              <w:rPr>
                <w:rFonts w:eastAsia="Times New Roman" w:cstheme="minorHAnsi"/>
                <w:sz w:val="18"/>
              </w:rPr>
            </w:pPr>
            <w:r>
              <w:rPr>
                <w:sz w:val="18"/>
              </w:rPr>
              <w:t>3) Recomendaciones del Poder Legislativo sobre la auditoría</w:t>
            </w:r>
          </w:p>
        </w:tc>
        <w:tc>
          <w:tcPr>
            <w:tcW w:w="1350" w:type="dxa"/>
            <w:shd w:val="clear" w:color="auto" w:fill="auto"/>
            <w:vAlign w:val="center"/>
            <w:hideMark/>
          </w:tcPr>
          <w:p w14:paraId="07CDAD97"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78891CD8"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3F248401" w14:textId="77777777" w:rsidR="002860B2" w:rsidRPr="00611756" w:rsidRDefault="002860B2">
            <w:pPr>
              <w:spacing w:after="0" w:line="240" w:lineRule="auto"/>
              <w:rPr>
                <w:rFonts w:eastAsia="Times New Roman" w:cstheme="minorHAnsi"/>
                <w:sz w:val="18"/>
              </w:rPr>
            </w:pPr>
            <w:r>
              <w:rPr>
                <w:sz w:val="18"/>
              </w:rPr>
              <w:t> </w:t>
            </w:r>
          </w:p>
        </w:tc>
      </w:tr>
      <w:tr w:rsidR="009E74D8" w:rsidRPr="003A7E5D" w14:paraId="31731653" w14:textId="77777777" w:rsidTr="00E064B8">
        <w:trPr>
          <w:trHeight w:val="300"/>
        </w:trPr>
        <w:tc>
          <w:tcPr>
            <w:tcW w:w="760" w:type="dxa"/>
            <w:vMerge/>
            <w:shd w:val="clear" w:color="auto" w:fill="auto"/>
            <w:vAlign w:val="center"/>
            <w:hideMark/>
          </w:tcPr>
          <w:p w14:paraId="5FC55964" w14:textId="77777777" w:rsidR="002860B2" w:rsidRPr="00611756"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310342D9" w14:textId="77777777" w:rsidR="002860B2" w:rsidRPr="00611756" w:rsidRDefault="002860B2">
            <w:pPr>
              <w:spacing w:after="0" w:line="240" w:lineRule="auto"/>
              <w:jc w:val="both"/>
              <w:rPr>
                <w:rFonts w:eastAsia="Times New Roman" w:cstheme="minorHAnsi"/>
                <w:b/>
                <w:bCs/>
                <w:sz w:val="18"/>
              </w:rPr>
            </w:pPr>
            <w:r>
              <w:rPr>
                <w:b/>
                <w:sz w:val="18"/>
              </w:rPr>
              <w:t> </w:t>
            </w:r>
          </w:p>
        </w:tc>
        <w:tc>
          <w:tcPr>
            <w:tcW w:w="2350" w:type="dxa"/>
            <w:shd w:val="clear" w:color="auto" w:fill="auto"/>
            <w:hideMark/>
          </w:tcPr>
          <w:p w14:paraId="6528396D" w14:textId="77777777" w:rsidR="002860B2" w:rsidRPr="00611756" w:rsidRDefault="00825A6E">
            <w:pPr>
              <w:spacing w:after="0" w:line="240" w:lineRule="auto"/>
              <w:rPr>
                <w:rFonts w:eastAsia="Times New Roman" w:cstheme="minorHAnsi"/>
                <w:sz w:val="18"/>
              </w:rPr>
            </w:pPr>
            <w:r>
              <w:rPr>
                <w:sz w:val="18"/>
              </w:rPr>
              <w:t>4) Transparencia del escrutinio legislativo de los informes de auditoría</w:t>
            </w:r>
          </w:p>
        </w:tc>
        <w:tc>
          <w:tcPr>
            <w:tcW w:w="1350" w:type="dxa"/>
            <w:shd w:val="clear" w:color="auto" w:fill="auto"/>
            <w:vAlign w:val="center"/>
            <w:hideMark/>
          </w:tcPr>
          <w:p w14:paraId="532FE616" w14:textId="77777777" w:rsidR="002860B2" w:rsidRPr="00611756" w:rsidRDefault="002860B2">
            <w:pPr>
              <w:spacing w:after="0" w:line="240" w:lineRule="auto"/>
              <w:jc w:val="center"/>
              <w:rPr>
                <w:rFonts w:eastAsia="Times New Roman" w:cstheme="minorHAnsi"/>
                <w:sz w:val="18"/>
              </w:rPr>
            </w:pPr>
            <w:r>
              <w:rPr>
                <w:sz w:val="18"/>
              </w:rPr>
              <w:t> </w:t>
            </w:r>
          </w:p>
        </w:tc>
        <w:tc>
          <w:tcPr>
            <w:tcW w:w="1170" w:type="dxa"/>
            <w:shd w:val="clear" w:color="auto" w:fill="auto"/>
            <w:vAlign w:val="center"/>
            <w:hideMark/>
          </w:tcPr>
          <w:p w14:paraId="6F9AAB83" w14:textId="77777777" w:rsidR="002860B2" w:rsidRPr="00611756" w:rsidRDefault="002860B2">
            <w:pPr>
              <w:spacing w:after="0" w:line="240" w:lineRule="auto"/>
              <w:jc w:val="center"/>
              <w:rPr>
                <w:rFonts w:eastAsia="Times New Roman" w:cstheme="minorHAnsi"/>
                <w:sz w:val="18"/>
              </w:rPr>
            </w:pPr>
            <w:r>
              <w:rPr>
                <w:sz w:val="18"/>
              </w:rPr>
              <w:t> </w:t>
            </w:r>
          </w:p>
        </w:tc>
        <w:tc>
          <w:tcPr>
            <w:tcW w:w="2345" w:type="dxa"/>
            <w:shd w:val="clear" w:color="auto" w:fill="auto"/>
            <w:hideMark/>
          </w:tcPr>
          <w:p w14:paraId="1BB2B269" w14:textId="77777777" w:rsidR="002860B2" w:rsidRPr="00611756" w:rsidRDefault="002860B2">
            <w:pPr>
              <w:spacing w:after="0" w:line="240" w:lineRule="auto"/>
              <w:rPr>
                <w:rFonts w:eastAsia="Times New Roman" w:cstheme="minorHAnsi"/>
                <w:sz w:val="18"/>
              </w:rPr>
            </w:pPr>
            <w:r>
              <w:rPr>
                <w:sz w:val="18"/>
              </w:rPr>
              <w:t> </w:t>
            </w:r>
          </w:p>
        </w:tc>
      </w:tr>
    </w:tbl>
    <w:p w14:paraId="272C4020" w14:textId="77777777" w:rsidR="00611756" w:rsidRDefault="00611756" w:rsidP="007B7568">
      <w:pPr>
        <w:pStyle w:val="TitleSECTION"/>
      </w:pPr>
      <w:bookmarkStart w:id="467" w:name="_Toc25196128"/>
      <w:bookmarkStart w:id="468" w:name="_Toc28950307"/>
      <w:bookmarkStart w:id="469" w:name="_Toc41329565"/>
      <w:bookmarkStart w:id="470" w:name="_Toc135573953"/>
      <w:bookmarkStart w:id="471" w:name="_Toc135639736"/>
      <w:bookmarkStart w:id="472" w:name="_Toc135851067"/>
      <w:bookmarkStart w:id="473" w:name="_Toc144681158"/>
    </w:p>
    <w:p w14:paraId="67A4DA86" w14:textId="77777777" w:rsidR="00611756" w:rsidRDefault="00611756">
      <w:pPr>
        <w:rPr>
          <w:rFonts w:ascii="Segoe UI" w:eastAsiaTheme="majorEastAsia" w:hAnsi="Segoe UI" w:cs="Segoe UI"/>
          <w:b/>
          <w:color w:val="000000" w:themeColor="text1"/>
          <w:sz w:val="40"/>
          <w:szCs w:val="36"/>
        </w:rPr>
      </w:pPr>
      <w:r>
        <w:br w:type="page"/>
      </w:r>
    </w:p>
    <w:p w14:paraId="3A602AC9" w14:textId="77777777" w:rsidR="007B7568" w:rsidRPr="00D20CAB" w:rsidRDefault="007B7568" w:rsidP="007B7568">
      <w:pPr>
        <w:pStyle w:val="TitleSECTION"/>
        <w:rPr>
          <w:sz w:val="19"/>
          <w:szCs w:val="19"/>
        </w:rPr>
      </w:pPr>
      <w:bookmarkStart w:id="474" w:name="_Toc159314758"/>
      <w:r>
        <w:t>Anexo 7: Cálculo de los resultados presupuestarios correspondientes a los indicadores ID-1, ID-2 e ID-3</w:t>
      </w:r>
      <w:bookmarkEnd w:id="467"/>
      <w:bookmarkEnd w:id="468"/>
      <w:bookmarkEnd w:id="469"/>
      <w:bookmarkEnd w:id="470"/>
      <w:bookmarkEnd w:id="471"/>
      <w:bookmarkEnd w:id="472"/>
      <w:bookmarkEnd w:id="473"/>
      <w:bookmarkEnd w:id="474"/>
      <w:r>
        <w:t xml:space="preserve"> </w:t>
      </w:r>
    </w:p>
    <w:p w14:paraId="16562E46" w14:textId="77777777" w:rsidR="007B7568" w:rsidRDefault="007B7568" w:rsidP="007B7568">
      <w:pPr>
        <w:spacing w:after="0" w:line="240" w:lineRule="auto"/>
        <w:rPr>
          <w:rFonts w:ascii="Segoe UI" w:hAnsi="Segoe UI" w:cs="Segoe UI"/>
        </w:rPr>
      </w:pPr>
    </w:p>
    <w:p w14:paraId="0339F153" w14:textId="77777777" w:rsidR="00790CDD" w:rsidRDefault="00790CDD">
      <w:pPr>
        <w:rPr>
          <w:rFonts w:ascii="Segoe UI" w:hAnsi="Segoe UI" w:cs="Segoe UI"/>
          <w:b/>
          <w:bCs/>
        </w:rPr>
      </w:pPr>
      <w:r>
        <w:br w:type="page"/>
      </w:r>
    </w:p>
    <w:p w14:paraId="60EBB1FA" w14:textId="77777777" w:rsidR="007B7568" w:rsidRPr="007B3A6A" w:rsidRDefault="007B7568" w:rsidP="007B7568">
      <w:pPr>
        <w:spacing w:after="0" w:line="240" w:lineRule="auto"/>
        <w:rPr>
          <w:rFonts w:ascii="Segoe UI" w:hAnsi="Segoe UI" w:cs="Segoe UI"/>
          <w:b/>
          <w:bCs/>
        </w:rPr>
      </w:pPr>
      <w:r>
        <w:rPr>
          <w:rFonts w:ascii="Segoe UI" w:hAnsi="Segoe UI"/>
          <w:b/>
        </w:rPr>
        <w:t>METODOLOGÍA PEFA 2016</w:t>
      </w:r>
    </w:p>
    <w:p w14:paraId="4D179FD6" w14:textId="77777777" w:rsidR="007B7568" w:rsidRPr="00D20CAB" w:rsidRDefault="007B7568" w:rsidP="007B7568">
      <w:pPr>
        <w:spacing w:after="0" w:line="240" w:lineRule="auto"/>
        <w:rPr>
          <w:rFonts w:ascii="Segoe UI" w:hAnsi="Segoe UI" w:cs="Segoe UI"/>
        </w:rPr>
      </w:pPr>
    </w:p>
    <w:p w14:paraId="1E5BA152" w14:textId="77777777" w:rsidR="007B7568" w:rsidRPr="00D20CAB" w:rsidRDefault="007B7568" w:rsidP="007B7568">
      <w:pPr>
        <w:spacing w:after="0" w:line="240" w:lineRule="auto"/>
        <w:rPr>
          <w:rFonts w:ascii="Segoe UI" w:hAnsi="Segoe UI" w:cs="Segoe UI"/>
        </w:rPr>
      </w:pPr>
      <w:r>
        <w:br w:type="page"/>
      </w:r>
    </w:p>
    <w:p w14:paraId="3C4892B1" w14:textId="77777777" w:rsidR="00D02E56" w:rsidRPr="00087E6D" w:rsidRDefault="007B7568" w:rsidP="007B7568">
      <w:pPr>
        <w:spacing w:after="0" w:line="240" w:lineRule="auto"/>
      </w:pPr>
      <w:r>
        <w:rPr>
          <w:rFonts w:ascii="Segoe UI" w:hAnsi="Segoe UI"/>
          <w:b/>
        </w:rPr>
        <w:t xml:space="preserve">METODOLOGÍA PEFA 2005/2011 </w:t>
      </w:r>
      <w:r>
        <w:rPr>
          <w:rFonts w:ascii="Segoe UI" w:hAnsi="Segoe UI"/>
          <w:b/>
          <w:color w:val="FF0000"/>
        </w:rPr>
        <w:t>(si corresponde)</w:t>
      </w:r>
    </w:p>
    <w:sectPr w:rsidR="00D02E56" w:rsidRPr="00087E6D" w:rsidSect="00E35BC8">
      <w:footerReference w:type="default" r:id="rId29"/>
      <w:pgSz w:w="11906" w:h="16838" w:code="9"/>
      <w:pgMar w:top="1440" w:right="1440" w:bottom="1440" w:left="1440" w:header="720" w:footer="720" w:gutter="0"/>
      <w:paperSrc w:first="25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B8641" w14:textId="77777777" w:rsidR="007505C5" w:rsidRDefault="007505C5" w:rsidP="00061A35">
      <w:pPr>
        <w:spacing w:after="0" w:line="240" w:lineRule="auto"/>
      </w:pPr>
      <w:r>
        <w:separator/>
      </w:r>
    </w:p>
  </w:endnote>
  <w:endnote w:type="continuationSeparator" w:id="0">
    <w:p w14:paraId="10FBF518" w14:textId="77777777" w:rsidR="007505C5" w:rsidRDefault="007505C5" w:rsidP="00061A35">
      <w:pPr>
        <w:spacing w:after="0" w:line="240" w:lineRule="auto"/>
      </w:pPr>
      <w:r>
        <w:continuationSeparator/>
      </w:r>
    </w:p>
  </w:endnote>
  <w:endnote w:type="continuationNotice" w:id="1">
    <w:p w14:paraId="01FED1B1" w14:textId="77777777" w:rsidR="007505C5" w:rsidRDefault="007505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w:altName w:val="Arial"/>
    <w:charset w:val="B1"/>
    <w:family w:val="swiss"/>
    <w:pitch w:val="variable"/>
    <w:sig w:usb0="80000A67" w:usb1="00000000" w:usb2="00000000" w:usb3="00000000" w:csb0="000001F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venirNext-DemiBold">
    <w:altName w:val="Calibri"/>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890339"/>
      <w:docPartObj>
        <w:docPartGallery w:val="Page Numbers (Bottom of Page)"/>
        <w:docPartUnique/>
      </w:docPartObj>
    </w:sdtPr>
    <w:sdtEndPr>
      <w:rPr>
        <w:rFonts w:ascii="Segoe UI" w:hAnsi="Segoe UI" w:cs="Segoe UI"/>
        <w:noProof/>
        <w:sz w:val="18"/>
      </w:rPr>
    </w:sdtEndPr>
    <w:sdtContent>
      <w:p w14:paraId="25CBB089" w14:textId="1BFC8539" w:rsidR="008E6F93" w:rsidRPr="008740BE" w:rsidRDefault="008E6F93">
        <w:pPr>
          <w:pStyle w:val="Footer"/>
          <w:jc w:val="right"/>
          <w:rPr>
            <w:rFonts w:ascii="Segoe UI" w:hAnsi="Segoe UI" w:cs="Segoe UI"/>
            <w:sz w:val="18"/>
          </w:rPr>
        </w:pPr>
        <w:r w:rsidRPr="008740BE">
          <w:rPr>
            <w:rFonts w:ascii="Segoe UI" w:hAnsi="Segoe UI" w:cs="Segoe UI"/>
            <w:sz w:val="18"/>
          </w:rPr>
          <w:fldChar w:fldCharType="begin"/>
        </w:r>
        <w:r w:rsidRPr="008740BE">
          <w:rPr>
            <w:rFonts w:ascii="Segoe UI" w:hAnsi="Segoe UI" w:cs="Segoe UI"/>
            <w:sz w:val="18"/>
          </w:rPr>
          <w:instrText xml:space="preserve"> PAGE   \* MERGEFORMAT </w:instrText>
        </w:r>
        <w:r w:rsidRPr="008740BE">
          <w:rPr>
            <w:rFonts w:ascii="Segoe UI" w:hAnsi="Segoe UI" w:cs="Segoe UI"/>
            <w:sz w:val="18"/>
          </w:rPr>
          <w:fldChar w:fldCharType="separate"/>
        </w:r>
        <w:r w:rsidR="00DB5C23">
          <w:rPr>
            <w:rFonts w:ascii="Segoe UI" w:hAnsi="Segoe UI" w:cs="Segoe UI"/>
            <w:noProof/>
            <w:sz w:val="18"/>
          </w:rPr>
          <w:t>18</w:t>
        </w:r>
        <w:r w:rsidRPr="008740BE">
          <w:rPr>
            <w:rFonts w:ascii="Segoe UI" w:hAnsi="Segoe UI" w:cs="Segoe UI"/>
            <w:sz w:val="18"/>
          </w:rPr>
          <w:fldChar w:fldCharType="end"/>
        </w:r>
      </w:p>
    </w:sdtContent>
  </w:sdt>
  <w:p w14:paraId="12402F5F" w14:textId="77777777" w:rsidR="008E6F93" w:rsidRDefault="008E6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B6CFF" w14:textId="77777777" w:rsidR="007505C5" w:rsidRDefault="007505C5" w:rsidP="00061A35">
      <w:pPr>
        <w:spacing w:after="0" w:line="240" w:lineRule="auto"/>
      </w:pPr>
      <w:r>
        <w:separator/>
      </w:r>
    </w:p>
  </w:footnote>
  <w:footnote w:type="continuationSeparator" w:id="0">
    <w:p w14:paraId="7F344529" w14:textId="77777777" w:rsidR="007505C5" w:rsidRDefault="007505C5" w:rsidP="00061A35">
      <w:pPr>
        <w:spacing w:after="0" w:line="240" w:lineRule="auto"/>
      </w:pPr>
      <w:r>
        <w:continuationSeparator/>
      </w:r>
    </w:p>
  </w:footnote>
  <w:footnote w:type="continuationNotice" w:id="1">
    <w:p w14:paraId="39A0D8DD" w14:textId="77777777" w:rsidR="007505C5" w:rsidRDefault="007505C5">
      <w:pPr>
        <w:spacing w:after="0" w:line="240" w:lineRule="auto"/>
      </w:pPr>
    </w:p>
  </w:footnote>
  <w:footnote w:id="2">
    <w:p w14:paraId="6477B3D4" w14:textId="2325577E" w:rsidR="008E6F93" w:rsidRPr="00D53B45" w:rsidRDefault="008E6F93" w:rsidP="00561506">
      <w:pPr>
        <w:pStyle w:val="FootnoteText"/>
        <w:ind w:left="284" w:hanging="284"/>
        <w:jc w:val="both"/>
        <w:rPr>
          <w:rFonts w:ascii="Segoe UI" w:hAnsi="Segoe UI" w:cs="Segoe UI"/>
          <w:sz w:val="18"/>
          <w:szCs w:val="18"/>
        </w:rPr>
      </w:pPr>
      <w:r>
        <w:rPr>
          <w:rStyle w:val="FootnoteReference"/>
          <w:rFonts w:ascii="Segoe UI" w:hAnsi="Segoe UI" w:cs="Segoe UI"/>
          <w:sz w:val="18"/>
          <w:szCs w:val="18"/>
        </w:rPr>
        <w:footnoteRef/>
      </w:r>
      <w:r>
        <w:rPr>
          <w:rFonts w:ascii="Segoe UI" w:hAnsi="Segoe UI"/>
          <w:sz w:val="18"/>
        </w:rPr>
        <w:t xml:space="preserve"> </w:t>
      </w:r>
      <w:r>
        <w:rPr>
          <w:rFonts w:ascii="Segoe UI" w:hAnsi="Segoe UI"/>
          <w:sz w:val="18"/>
        </w:rPr>
        <w:tab/>
        <w:t>Los cálculos para el ID-1, el ID-2 y el ID-3 incluyen las contribuciones de las agencias de cooperación internacional para el desarrollo a los recursos presupuestarios (es decir, fondos para el desarrollo y apoyo al presupuesto general) y los gastos con cargo a dichos fondos. Sin embargo, no incluyen los recursos “en especie” pagados por estas agencias, que están contabilizados en el presupuesto, pero no se reflejan en los estados financieros anuales ni en los informes de ejecución presupuestaria no auditados que se proporcionan al Equipo de Evaluación.</w:t>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D4E5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203E8"/>
    <w:multiLevelType w:val="hybridMultilevel"/>
    <w:tmpl w:val="1F428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8159B"/>
    <w:multiLevelType w:val="hybridMultilevel"/>
    <w:tmpl w:val="56DC9420"/>
    <w:lvl w:ilvl="0" w:tplc="2C0A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 w15:restartNumberingAfterBreak="0">
    <w:nsid w:val="03D52BE8"/>
    <w:multiLevelType w:val="hybridMultilevel"/>
    <w:tmpl w:val="2D1E3326"/>
    <w:lvl w:ilvl="0" w:tplc="04090001">
      <w:start w:val="1"/>
      <w:numFmt w:val="bullet"/>
      <w:lvlText w:val=""/>
      <w:lvlJc w:val="left"/>
      <w:pPr>
        <w:ind w:left="360" w:hanging="360"/>
      </w:pPr>
      <w:rPr>
        <w:rFonts w:ascii="Symbol" w:hAnsi="Symbol" w:hint="default"/>
      </w:rPr>
    </w:lvl>
    <w:lvl w:ilvl="1" w:tplc="B6C09C48">
      <w:start w:val="1"/>
      <w:numFmt w:val="lowerRoman"/>
      <w:lvlText w:val="(%2)"/>
      <w:lvlJc w:val="left"/>
      <w:pPr>
        <w:ind w:left="1080" w:hanging="360"/>
      </w:pPr>
      <w:rPr>
        <w:rFonts w:hint="default"/>
        <w:i w:val="0"/>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D9623C"/>
    <w:multiLevelType w:val="multilevel"/>
    <w:tmpl w:val="EBBAE0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431A7C"/>
    <w:multiLevelType w:val="hybridMultilevel"/>
    <w:tmpl w:val="5E182C90"/>
    <w:lvl w:ilvl="0" w:tplc="2C0A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6" w15:restartNumberingAfterBreak="0">
    <w:nsid w:val="118668D7"/>
    <w:multiLevelType w:val="multilevel"/>
    <w:tmpl w:val="B1860B40"/>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4105CA9"/>
    <w:multiLevelType w:val="hybridMultilevel"/>
    <w:tmpl w:val="27B49356"/>
    <w:lvl w:ilvl="0" w:tplc="BC382D54">
      <w:start w:val="1"/>
      <w:numFmt w:val="decimal"/>
      <w:pStyle w:val="ParagraphNumbering"/>
      <w:lvlText w:val="%1.     "/>
      <w:lvlJc w:val="left"/>
      <w:pPr>
        <w:tabs>
          <w:tab w:val="num" w:pos="1004"/>
        </w:tabs>
        <w:ind w:left="284" w:firstLine="0"/>
      </w:pPr>
      <w:rPr>
        <w:b/>
        <w:i w:val="0"/>
        <w:color w:val="auto"/>
      </w:rPr>
    </w:lvl>
    <w:lvl w:ilvl="1" w:tplc="04090019">
      <w:start w:val="1"/>
      <w:numFmt w:val="lowerLetter"/>
      <w:lvlText w:val="%2."/>
      <w:lvlJc w:val="left"/>
      <w:pPr>
        <w:tabs>
          <w:tab w:val="num" w:pos="1724"/>
        </w:tabs>
        <w:ind w:left="1724" w:hanging="360"/>
      </w:pPr>
    </w:lvl>
    <w:lvl w:ilvl="2" w:tplc="0409001B">
      <w:start w:val="1"/>
      <w:numFmt w:val="lowerRoman"/>
      <w:lvlText w:val="%3."/>
      <w:lvlJc w:val="right"/>
      <w:pPr>
        <w:tabs>
          <w:tab w:val="num" w:pos="2444"/>
        </w:tabs>
        <w:ind w:left="2444" w:hanging="180"/>
      </w:pPr>
    </w:lvl>
    <w:lvl w:ilvl="3" w:tplc="0409000F">
      <w:start w:val="1"/>
      <w:numFmt w:val="decimal"/>
      <w:lvlText w:val="%4."/>
      <w:lvlJc w:val="left"/>
      <w:pPr>
        <w:tabs>
          <w:tab w:val="num" w:pos="3164"/>
        </w:tabs>
        <w:ind w:left="3164" w:hanging="360"/>
      </w:pPr>
    </w:lvl>
    <w:lvl w:ilvl="4" w:tplc="04090019">
      <w:start w:val="1"/>
      <w:numFmt w:val="lowerLetter"/>
      <w:lvlText w:val="%5."/>
      <w:lvlJc w:val="left"/>
      <w:pPr>
        <w:tabs>
          <w:tab w:val="num" w:pos="3884"/>
        </w:tabs>
        <w:ind w:left="3884" w:hanging="360"/>
      </w:pPr>
    </w:lvl>
    <w:lvl w:ilvl="5" w:tplc="0409001B">
      <w:start w:val="1"/>
      <w:numFmt w:val="lowerRoman"/>
      <w:lvlText w:val="%6."/>
      <w:lvlJc w:val="right"/>
      <w:pPr>
        <w:tabs>
          <w:tab w:val="num" w:pos="4604"/>
        </w:tabs>
        <w:ind w:left="4604" w:hanging="180"/>
      </w:pPr>
    </w:lvl>
    <w:lvl w:ilvl="6" w:tplc="0409000F">
      <w:start w:val="1"/>
      <w:numFmt w:val="decimal"/>
      <w:lvlText w:val="%7."/>
      <w:lvlJc w:val="left"/>
      <w:pPr>
        <w:tabs>
          <w:tab w:val="num" w:pos="5324"/>
        </w:tabs>
        <w:ind w:left="5324" w:hanging="360"/>
      </w:pPr>
    </w:lvl>
    <w:lvl w:ilvl="7" w:tplc="04090019">
      <w:start w:val="1"/>
      <w:numFmt w:val="lowerLetter"/>
      <w:lvlText w:val="%8."/>
      <w:lvlJc w:val="left"/>
      <w:pPr>
        <w:tabs>
          <w:tab w:val="num" w:pos="6044"/>
        </w:tabs>
        <w:ind w:left="6044" w:hanging="360"/>
      </w:pPr>
    </w:lvl>
    <w:lvl w:ilvl="8" w:tplc="0409001B">
      <w:start w:val="1"/>
      <w:numFmt w:val="lowerRoman"/>
      <w:lvlText w:val="%9."/>
      <w:lvlJc w:val="right"/>
      <w:pPr>
        <w:tabs>
          <w:tab w:val="num" w:pos="6764"/>
        </w:tabs>
        <w:ind w:left="6764" w:hanging="180"/>
      </w:pPr>
    </w:lvl>
  </w:abstractNum>
  <w:abstractNum w:abstractNumId="8" w15:restartNumberingAfterBreak="0">
    <w:nsid w:val="14BA5671"/>
    <w:multiLevelType w:val="hybridMultilevel"/>
    <w:tmpl w:val="F426FAFA"/>
    <w:lvl w:ilvl="0" w:tplc="2C0A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9" w15:restartNumberingAfterBreak="0">
    <w:nsid w:val="1705542F"/>
    <w:multiLevelType w:val="hybridMultilevel"/>
    <w:tmpl w:val="B7C8E71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22402A88"/>
    <w:multiLevelType w:val="hybridMultilevel"/>
    <w:tmpl w:val="9C841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B8793E"/>
    <w:multiLevelType w:val="hybridMultilevel"/>
    <w:tmpl w:val="03589B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512932"/>
    <w:multiLevelType w:val="hybridMultilevel"/>
    <w:tmpl w:val="D5A83456"/>
    <w:lvl w:ilvl="0" w:tplc="2C0A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3" w15:restartNumberingAfterBreak="0">
    <w:nsid w:val="28365779"/>
    <w:multiLevelType w:val="hybridMultilevel"/>
    <w:tmpl w:val="FF3AE012"/>
    <w:lvl w:ilvl="0" w:tplc="2C0A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4" w15:restartNumberingAfterBreak="0">
    <w:nsid w:val="29C47006"/>
    <w:multiLevelType w:val="hybridMultilevel"/>
    <w:tmpl w:val="EF7C2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59503D"/>
    <w:multiLevelType w:val="multilevel"/>
    <w:tmpl w:val="4622F91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2EB91B63"/>
    <w:multiLevelType w:val="hybridMultilevel"/>
    <w:tmpl w:val="D73A7102"/>
    <w:lvl w:ilvl="0" w:tplc="2C0A0011">
      <w:start w:val="1"/>
      <w:numFmt w:val="decimal"/>
      <w:lvlText w:val="%1)"/>
      <w:lvlJc w:val="left"/>
      <w:pPr>
        <w:ind w:left="1080" w:hanging="360"/>
      </w:pPr>
      <w:rPr>
        <w:rFonts w:hint="default"/>
        <w:i w:val="0"/>
        <w:color w:val="auto"/>
        <w:sz w:val="1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E81043"/>
    <w:multiLevelType w:val="hybridMultilevel"/>
    <w:tmpl w:val="5E74F19A"/>
    <w:lvl w:ilvl="0" w:tplc="2C0A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8" w15:restartNumberingAfterBreak="0">
    <w:nsid w:val="319439E6"/>
    <w:multiLevelType w:val="multilevel"/>
    <w:tmpl w:val="FF98F1C2"/>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Sub-Para2underX"/>
      <w:lvlText w:val="(%4)"/>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2151F45"/>
    <w:multiLevelType w:val="hybridMultilevel"/>
    <w:tmpl w:val="60CCD872"/>
    <w:lvl w:ilvl="0" w:tplc="2E840936">
      <w:start w:val="1"/>
      <w:numFmt w:val="decimal"/>
      <w:pStyle w:val="pdbullet"/>
      <w:lvlText w:val="%1."/>
      <w:lvlJc w:val="left"/>
      <w:pPr>
        <w:ind w:left="99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5AD7BBE"/>
    <w:multiLevelType w:val="hybridMultilevel"/>
    <w:tmpl w:val="1F50C010"/>
    <w:lvl w:ilvl="0" w:tplc="BE5A3BE2">
      <w:start w:val="1"/>
      <w:numFmt w:val="decimal"/>
      <w:lvlText w:val="%1."/>
      <w:lvlJc w:val="left"/>
      <w:pPr>
        <w:ind w:left="360" w:hanging="360"/>
      </w:pPr>
      <w:rPr>
        <w:color w:val="1F4E79" w:themeColor="accent5"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DD1F82"/>
    <w:multiLevelType w:val="hybridMultilevel"/>
    <w:tmpl w:val="3DC05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7F63C6"/>
    <w:multiLevelType w:val="hybridMultilevel"/>
    <w:tmpl w:val="D0222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266D57"/>
    <w:multiLevelType w:val="hybridMultilevel"/>
    <w:tmpl w:val="6C2E9792"/>
    <w:lvl w:ilvl="0" w:tplc="2C0A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24" w15:restartNumberingAfterBreak="0">
    <w:nsid w:val="4EC63BDE"/>
    <w:multiLevelType w:val="hybridMultilevel"/>
    <w:tmpl w:val="C6E6DA18"/>
    <w:lvl w:ilvl="0" w:tplc="2C0A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25" w15:restartNumberingAfterBreak="0">
    <w:nsid w:val="53534D4A"/>
    <w:multiLevelType w:val="hybridMultilevel"/>
    <w:tmpl w:val="E06E82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DB3017"/>
    <w:multiLevelType w:val="hybridMultilevel"/>
    <w:tmpl w:val="54BC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435C4"/>
    <w:multiLevelType w:val="multilevel"/>
    <w:tmpl w:val="B04CFE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951545F"/>
    <w:multiLevelType w:val="multilevel"/>
    <w:tmpl w:val="0EF0493A"/>
    <w:lvl w:ilvl="0">
      <w:start w:val="1"/>
      <w:numFmt w:val="decimal"/>
      <w:pStyle w:val="list-number-color"/>
      <w:lvlText w:val="%1."/>
      <w:lvlJc w:val="left"/>
      <w:pPr>
        <w:ind w:left="284" w:hanging="284"/>
      </w:pPr>
      <w:rPr>
        <w:color w:val="006DB6"/>
      </w:rPr>
    </w:lvl>
    <w:lvl w:ilvl="1">
      <w:start w:val="1"/>
      <w:numFmt w:val="lowerLetter"/>
      <w:lvlText w:val="%2."/>
      <w:lvlJc w:val="left"/>
      <w:pPr>
        <w:ind w:left="568" w:hanging="284"/>
      </w:pPr>
      <w:rPr>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cs="Times New Roman"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cs="Times New Roman"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cs="Times New Roman" w:hint="default"/>
        <w:color w:val="006DB6"/>
      </w:rPr>
    </w:lvl>
    <w:lvl w:ilvl="8">
      <w:start w:val="1"/>
      <w:numFmt w:val="bullet"/>
      <w:lvlText w:val=""/>
      <w:lvlJc w:val="left"/>
      <w:pPr>
        <w:ind w:left="2556" w:hanging="284"/>
      </w:pPr>
      <w:rPr>
        <w:rFonts w:ascii="Symbol" w:hAnsi="Symbol" w:hint="default"/>
        <w:color w:val="006DB6"/>
      </w:rPr>
    </w:lvl>
  </w:abstractNum>
  <w:abstractNum w:abstractNumId="29" w15:restartNumberingAfterBreak="0">
    <w:nsid w:val="5C0E5616"/>
    <w:multiLevelType w:val="hybridMultilevel"/>
    <w:tmpl w:val="8DA448D4"/>
    <w:lvl w:ilvl="0" w:tplc="2C0A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0" w15:restartNumberingAfterBreak="0">
    <w:nsid w:val="5D5B2EEF"/>
    <w:multiLevelType w:val="multilevel"/>
    <w:tmpl w:val="674C413C"/>
    <w:lvl w:ilvl="0">
      <w:start w:val="1"/>
      <w:numFmt w:val="bullet"/>
      <w:pStyle w:val="list-bullet-black"/>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cs="Times New Roman"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Arial" w:hAnsi="Arial" w:cs="Times New Roman"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Arial" w:hAnsi="Arial" w:cs="Times New Roman" w:hint="default"/>
        <w:color w:val="000000" w:themeColor="text1"/>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Arial" w:hAnsi="Arial" w:cs="Times New Roman" w:hint="default"/>
        <w:color w:val="000000" w:themeColor="text1"/>
      </w:rPr>
    </w:lvl>
    <w:lvl w:ilvl="8">
      <w:start w:val="1"/>
      <w:numFmt w:val="bullet"/>
      <w:lvlText w:val=""/>
      <w:lvlJc w:val="left"/>
      <w:pPr>
        <w:ind w:left="2556" w:hanging="284"/>
      </w:pPr>
      <w:rPr>
        <w:rFonts w:ascii="Symbol" w:hAnsi="Symbol" w:hint="default"/>
        <w:color w:val="auto"/>
      </w:rPr>
    </w:lvl>
  </w:abstractNum>
  <w:abstractNum w:abstractNumId="31" w15:restartNumberingAfterBreak="0">
    <w:nsid w:val="5E2F6B1D"/>
    <w:multiLevelType w:val="hybridMultilevel"/>
    <w:tmpl w:val="E6E8FD24"/>
    <w:lvl w:ilvl="0" w:tplc="2C0A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2" w15:restartNumberingAfterBreak="0">
    <w:nsid w:val="5F7557FA"/>
    <w:multiLevelType w:val="hybridMultilevel"/>
    <w:tmpl w:val="150811E6"/>
    <w:lvl w:ilvl="0" w:tplc="2C0A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3" w15:restartNumberingAfterBreak="0">
    <w:nsid w:val="618D3B05"/>
    <w:multiLevelType w:val="hybridMultilevel"/>
    <w:tmpl w:val="662AF294"/>
    <w:lvl w:ilvl="0" w:tplc="2C0A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4" w15:restartNumberingAfterBreak="0">
    <w:nsid w:val="632436CE"/>
    <w:multiLevelType w:val="hybridMultilevel"/>
    <w:tmpl w:val="D3BA3ACE"/>
    <w:lvl w:ilvl="0" w:tplc="2C0A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5" w15:restartNumberingAfterBreak="0">
    <w:nsid w:val="64B832D2"/>
    <w:multiLevelType w:val="hybridMultilevel"/>
    <w:tmpl w:val="412458A8"/>
    <w:lvl w:ilvl="0" w:tplc="2C0A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6" w15:restartNumberingAfterBreak="0">
    <w:nsid w:val="65123593"/>
    <w:multiLevelType w:val="hybridMultilevel"/>
    <w:tmpl w:val="653C3676"/>
    <w:lvl w:ilvl="0" w:tplc="2C0A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7" w15:restartNumberingAfterBreak="0">
    <w:nsid w:val="66DF4EDB"/>
    <w:multiLevelType w:val="multilevel"/>
    <w:tmpl w:val="167007B6"/>
    <w:lvl w:ilvl="0">
      <w:start w:val="1"/>
      <w:numFmt w:val="bullet"/>
      <w:pStyle w:val="list-bullet-color"/>
      <w:lvlText w:val=""/>
      <w:lvlJc w:val="left"/>
      <w:pPr>
        <w:ind w:left="284" w:hanging="284"/>
      </w:pPr>
      <w:rPr>
        <w:rFonts w:ascii="Symbol" w:hAnsi="Symbol" w:hint="default"/>
        <w:color w:val="006DB6"/>
      </w:rPr>
    </w:lvl>
    <w:lvl w:ilvl="1">
      <w:start w:val="1"/>
      <w:numFmt w:val="bullet"/>
      <w:lvlText w:val="-"/>
      <w:lvlJc w:val="left"/>
      <w:pPr>
        <w:ind w:left="568" w:hanging="284"/>
      </w:pPr>
      <w:rPr>
        <w:rFonts w:ascii="Arial" w:hAnsi="Arial" w:cs="Times New Roman" w:hint="default"/>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cs="Times New Roman"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cs="Times New Roman"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cs="Times New Roman" w:hint="default"/>
        <w:color w:val="006DB6"/>
      </w:rPr>
    </w:lvl>
    <w:lvl w:ilvl="8">
      <w:start w:val="1"/>
      <w:numFmt w:val="bullet"/>
      <w:lvlText w:val=""/>
      <w:lvlJc w:val="left"/>
      <w:pPr>
        <w:ind w:left="2556" w:hanging="284"/>
      </w:pPr>
      <w:rPr>
        <w:rFonts w:ascii="Symbol" w:hAnsi="Symbol" w:hint="default"/>
        <w:color w:val="006DB6"/>
      </w:rPr>
    </w:lvl>
  </w:abstractNum>
  <w:abstractNum w:abstractNumId="38" w15:restartNumberingAfterBreak="0">
    <w:nsid w:val="688B71B7"/>
    <w:multiLevelType w:val="hybridMultilevel"/>
    <w:tmpl w:val="3DC05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943A85"/>
    <w:multiLevelType w:val="hybridMultilevel"/>
    <w:tmpl w:val="B8CE2DCC"/>
    <w:lvl w:ilvl="0" w:tplc="299E20AC">
      <w:start w:val="1"/>
      <w:numFmt w:val="upperLetter"/>
      <w:pStyle w:val="SubTitle2"/>
      <w:lvlText w:val="%1."/>
      <w:lvlJc w:val="left"/>
      <w:pPr>
        <w:tabs>
          <w:tab w:val="num" w:pos="1224"/>
        </w:tabs>
        <w:ind w:left="1224" w:hanging="360"/>
      </w:pPr>
      <w:rPr>
        <w:i w:val="0"/>
      </w:rPr>
    </w:lvl>
    <w:lvl w:ilvl="1" w:tplc="D03043C8">
      <w:start w:val="1"/>
      <w:numFmt w:val="decimal"/>
      <w:lvlText w:val="%2."/>
      <w:lvlJc w:val="left"/>
      <w:pPr>
        <w:tabs>
          <w:tab w:val="num" w:pos="1944"/>
        </w:tabs>
        <w:ind w:left="1944" w:hanging="360"/>
      </w:pPr>
    </w:lvl>
    <w:lvl w:ilvl="2" w:tplc="CE88AFAA">
      <w:start w:val="1"/>
      <w:numFmt w:val="lowerRoman"/>
      <w:lvlText w:val="%3."/>
      <w:lvlJc w:val="right"/>
      <w:pPr>
        <w:tabs>
          <w:tab w:val="num" w:pos="2664"/>
        </w:tabs>
        <w:ind w:left="2664" w:hanging="180"/>
      </w:pPr>
    </w:lvl>
    <w:lvl w:ilvl="3" w:tplc="B442C79C">
      <w:start w:val="1"/>
      <w:numFmt w:val="decimal"/>
      <w:lvlText w:val="%4."/>
      <w:lvlJc w:val="left"/>
      <w:pPr>
        <w:tabs>
          <w:tab w:val="num" w:pos="3384"/>
        </w:tabs>
        <w:ind w:left="3384" w:hanging="360"/>
      </w:pPr>
    </w:lvl>
    <w:lvl w:ilvl="4" w:tplc="25CC571A">
      <w:start w:val="1"/>
      <w:numFmt w:val="lowerLetter"/>
      <w:lvlText w:val="%5."/>
      <w:lvlJc w:val="left"/>
      <w:pPr>
        <w:tabs>
          <w:tab w:val="num" w:pos="4104"/>
        </w:tabs>
        <w:ind w:left="4104" w:hanging="360"/>
      </w:pPr>
    </w:lvl>
    <w:lvl w:ilvl="5" w:tplc="128ABBBC">
      <w:start w:val="1"/>
      <w:numFmt w:val="lowerRoman"/>
      <w:lvlText w:val="%6."/>
      <w:lvlJc w:val="right"/>
      <w:pPr>
        <w:tabs>
          <w:tab w:val="num" w:pos="4824"/>
        </w:tabs>
        <w:ind w:left="4824" w:hanging="180"/>
      </w:pPr>
    </w:lvl>
    <w:lvl w:ilvl="6" w:tplc="C65AEC3A">
      <w:start w:val="1"/>
      <w:numFmt w:val="decimal"/>
      <w:lvlText w:val="%7."/>
      <w:lvlJc w:val="left"/>
      <w:pPr>
        <w:tabs>
          <w:tab w:val="num" w:pos="5544"/>
        </w:tabs>
        <w:ind w:left="5544" w:hanging="360"/>
      </w:pPr>
    </w:lvl>
    <w:lvl w:ilvl="7" w:tplc="2AA8DB3C">
      <w:start w:val="1"/>
      <w:numFmt w:val="lowerLetter"/>
      <w:lvlText w:val="%8."/>
      <w:lvlJc w:val="left"/>
      <w:pPr>
        <w:tabs>
          <w:tab w:val="num" w:pos="6264"/>
        </w:tabs>
        <w:ind w:left="6264" w:hanging="360"/>
      </w:pPr>
    </w:lvl>
    <w:lvl w:ilvl="8" w:tplc="0AA6F07E">
      <w:start w:val="1"/>
      <w:numFmt w:val="lowerRoman"/>
      <w:lvlText w:val="%9."/>
      <w:lvlJc w:val="right"/>
      <w:pPr>
        <w:tabs>
          <w:tab w:val="num" w:pos="6984"/>
        </w:tabs>
        <w:ind w:left="6984" w:hanging="180"/>
      </w:pPr>
    </w:lvl>
  </w:abstractNum>
  <w:abstractNum w:abstractNumId="40" w15:restartNumberingAfterBreak="0">
    <w:nsid w:val="6D9956EC"/>
    <w:multiLevelType w:val="hybridMultilevel"/>
    <w:tmpl w:val="3DC05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46741F"/>
    <w:multiLevelType w:val="hybridMultilevel"/>
    <w:tmpl w:val="1ABC13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13C69C1"/>
    <w:multiLevelType w:val="hybridMultilevel"/>
    <w:tmpl w:val="22F686AC"/>
    <w:lvl w:ilvl="0" w:tplc="2C0A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43" w15:restartNumberingAfterBreak="0">
    <w:nsid w:val="71702BD5"/>
    <w:multiLevelType w:val="hybridMultilevel"/>
    <w:tmpl w:val="9BEE810E"/>
    <w:lvl w:ilvl="0" w:tplc="2C0A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44" w15:restartNumberingAfterBreak="0">
    <w:nsid w:val="73EE3675"/>
    <w:multiLevelType w:val="hybridMultilevel"/>
    <w:tmpl w:val="7E866B00"/>
    <w:lvl w:ilvl="0" w:tplc="2C0A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45" w15:restartNumberingAfterBreak="0">
    <w:nsid w:val="74117C3F"/>
    <w:multiLevelType w:val="hybridMultilevel"/>
    <w:tmpl w:val="9C109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72658E"/>
    <w:multiLevelType w:val="hybridMultilevel"/>
    <w:tmpl w:val="44443E06"/>
    <w:lvl w:ilvl="0" w:tplc="2C0A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47" w15:restartNumberingAfterBreak="0">
    <w:nsid w:val="78E8249E"/>
    <w:multiLevelType w:val="multilevel"/>
    <w:tmpl w:val="A8A2DDC0"/>
    <w:lvl w:ilvl="0">
      <w:start w:val="1"/>
      <w:numFmt w:val="decimal"/>
      <w:pStyle w:val="list-number-black"/>
      <w:lvlText w:val="%1."/>
      <w:lvlJc w:val="left"/>
      <w:pPr>
        <w:ind w:left="284" w:hanging="284"/>
      </w:pPr>
    </w:lvl>
    <w:lvl w:ilvl="1">
      <w:start w:val="1"/>
      <w:numFmt w:val="lowerLetter"/>
      <w:lvlText w:val="%2."/>
      <w:lvlJc w:val="left"/>
      <w:pPr>
        <w:ind w:left="568" w:hanging="284"/>
      </w:p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Arial" w:hAnsi="Arial" w:cs="Times New Roman" w:hint="default"/>
        <w:color w:val="000000" w:themeColor="text1"/>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Arial" w:hAnsi="Arial" w:cs="Times New Roman" w:hint="default"/>
        <w:color w:val="000000" w:themeColor="text1"/>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Arial" w:hAnsi="Arial" w:cs="Times New Roman" w:hint="default"/>
        <w:color w:val="000000" w:themeColor="text1"/>
      </w:rPr>
    </w:lvl>
    <w:lvl w:ilvl="8">
      <w:start w:val="1"/>
      <w:numFmt w:val="bullet"/>
      <w:lvlText w:val=""/>
      <w:lvlJc w:val="left"/>
      <w:pPr>
        <w:ind w:left="2556" w:hanging="284"/>
      </w:pPr>
      <w:rPr>
        <w:rFonts w:ascii="Symbol" w:hAnsi="Symbol" w:hint="default"/>
        <w:color w:val="auto"/>
      </w:rPr>
    </w:lvl>
  </w:abstractNum>
  <w:abstractNum w:abstractNumId="48" w15:restartNumberingAfterBreak="0">
    <w:nsid w:val="795D360D"/>
    <w:multiLevelType w:val="hybridMultilevel"/>
    <w:tmpl w:val="69147EBA"/>
    <w:lvl w:ilvl="0" w:tplc="2C0A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num w:numId="1" w16cid:durableId="157111653">
    <w:abstractNumId w:val="0"/>
  </w:num>
  <w:num w:numId="2" w16cid:durableId="789086056">
    <w:abstractNumId w:val="6"/>
  </w:num>
  <w:num w:numId="3" w16cid:durableId="927301156">
    <w:abstractNumId w:val="19"/>
  </w:num>
  <w:num w:numId="4" w16cid:durableId="1890729722">
    <w:abstractNumId w:val="39"/>
  </w:num>
  <w:num w:numId="5" w16cid:durableId="1203132656">
    <w:abstractNumId w:val="18"/>
  </w:num>
  <w:num w:numId="6" w16cid:durableId="1390493215">
    <w:abstractNumId w:val="37"/>
  </w:num>
  <w:num w:numId="7" w16cid:durableId="1174372021">
    <w:abstractNumId w:val="30"/>
  </w:num>
  <w:num w:numId="8" w16cid:durableId="2005669873">
    <w:abstractNumId w:val="47"/>
  </w:num>
  <w:num w:numId="9" w16cid:durableId="1600940650">
    <w:abstractNumId w:val="28"/>
  </w:num>
  <w:num w:numId="10" w16cid:durableId="506402768">
    <w:abstractNumId w:val="7"/>
  </w:num>
  <w:num w:numId="11" w16cid:durableId="2100440009">
    <w:abstractNumId w:val="38"/>
  </w:num>
  <w:num w:numId="12" w16cid:durableId="962538946">
    <w:abstractNumId w:val="41"/>
  </w:num>
  <w:num w:numId="13" w16cid:durableId="1147165448">
    <w:abstractNumId w:val="10"/>
  </w:num>
  <w:num w:numId="14" w16cid:durableId="1339699333">
    <w:abstractNumId w:val="14"/>
  </w:num>
  <w:num w:numId="15" w16cid:durableId="1321302034">
    <w:abstractNumId w:val="25"/>
  </w:num>
  <w:num w:numId="16" w16cid:durableId="1481271389">
    <w:abstractNumId w:val="16"/>
  </w:num>
  <w:num w:numId="17" w16cid:durableId="429159594">
    <w:abstractNumId w:val="21"/>
  </w:num>
  <w:num w:numId="18" w16cid:durableId="1901089641">
    <w:abstractNumId w:val="40"/>
  </w:num>
  <w:num w:numId="19" w16cid:durableId="1034430290">
    <w:abstractNumId w:val="15"/>
  </w:num>
  <w:num w:numId="20" w16cid:durableId="2133940775">
    <w:abstractNumId w:val="4"/>
  </w:num>
  <w:num w:numId="21" w16cid:durableId="1031685568">
    <w:abstractNumId w:val="27"/>
  </w:num>
  <w:num w:numId="22" w16cid:durableId="446701880">
    <w:abstractNumId w:val="1"/>
  </w:num>
  <w:num w:numId="23" w16cid:durableId="227494941">
    <w:abstractNumId w:val="11"/>
  </w:num>
  <w:num w:numId="24" w16cid:durableId="1109348202">
    <w:abstractNumId w:val="26"/>
  </w:num>
  <w:num w:numId="25" w16cid:durableId="1308195997">
    <w:abstractNumId w:val="20"/>
  </w:num>
  <w:num w:numId="26" w16cid:durableId="286546706">
    <w:abstractNumId w:val="45"/>
  </w:num>
  <w:num w:numId="27" w16cid:durableId="1804034463">
    <w:abstractNumId w:val="3"/>
  </w:num>
  <w:num w:numId="28" w16cid:durableId="1094597755">
    <w:abstractNumId w:val="22"/>
  </w:num>
  <w:num w:numId="29" w16cid:durableId="578294941">
    <w:abstractNumId w:val="9"/>
  </w:num>
  <w:num w:numId="30" w16cid:durableId="1333783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53634498">
    <w:abstractNumId w:val="13"/>
  </w:num>
  <w:num w:numId="32" w16cid:durableId="393747536">
    <w:abstractNumId w:val="23"/>
  </w:num>
  <w:num w:numId="33" w16cid:durableId="1699087168">
    <w:abstractNumId w:val="43"/>
  </w:num>
  <w:num w:numId="34" w16cid:durableId="1251817006">
    <w:abstractNumId w:val="35"/>
  </w:num>
  <w:num w:numId="35" w16cid:durableId="1979263020">
    <w:abstractNumId w:val="17"/>
  </w:num>
  <w:num w:numId="36" w16cid:durableId="7371602">
    <w:abstractNumId w:val="46"/>
  </w:num>
  <w:num w:numId="37" w16cid:durableId="814251249">
    <w:abstractNumId w:val="42"/>
  </w:num>
  <w:num w:numId="38" w16cid:durableId="452752806">
    <w:abstractNumId w:val="32"/>
  </w:num>
  <w:num w:numId="39" w16cid:durableId="440338421">
    <w:abstractNumId w:val="24"/>
  </w:num>
  <w:num w:numId="40" w16cid:durableId="663974149">
    <w:abstractNumId w:val="48"/>
  </w:num>
  <w:num w:numId="41" w16cid:durableId="218518447">
    <w:abstractNumId w:val="33"/>
  </w:num>
  <w:num w:numId="42" w16cid:durableId="1479610511">
    <w:abstractNumId w:val="31"/>
  </w:num>
  <w:num w:numId="43" w16cid:durableId="23406451">
    <w:abstractNumId w:val="2"/>
  </w:num>
  <w:num w:numId="44" w16cid:durableId="2006398020">
    <w:abstractNumId w:val="36"/>
  </w:num>
  <w:num w:numId="45" w16cid:durableId="1411809166">
    <w:abstractNumId w:val="8"/>
  </w:num>
  <w:num w:numId="46" w16cid:durableId="1860004448">
    <w:abstractNumId w:val="34"/>
  </w:num>
  <w:num w:numId="47" w16cid:durableId="1641576190">
    <w:abstractNumId w:val="5"/>
  </w:num>
  <w:num w:numId="48" w16cid:durableId="338771385">
    <w:abstractNumId w:val="29"/>
  </w:num>
  <w:num w:numId="49" w16cid:durableId="738746770">
    <w:abstractNumId w:val="44"/>
  </w:num>
  <w:num w:numId="50" w16cid:durableId="1474567669">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35"/>
    <w:rsid w:val="0000090B"/>
    <w:rsid w:val="00001164"/>
    <w:rsid w:val="000012F8"/>
    <w:rsid w:val="000033E6"/>
    <w:rsid w:val="000055FC"/>
    <w:rsid w:val="00005780"/>
    <w:rsid w:val="00005D29"/>
    <w:rsid w:val="00006086"/>
    <w:rsid w:val="00010EDB"/>
    <w:rsid w:val="000116C4"/>
    <w:rsid w:val="00013B88"/>
    <w:rsid w:val="00014D3E"/>
    <w:rsid w:val="00014D9C"/>
    <w:rsid w:val="000169FB"/>
    <w:rsid w:val="00016F0E"/>
    <w:rsid w:val="0001773A"/>
    <w:rsid w:val="00017F21"/>
    <w:rsid w:val="00020466"/>
    <w:rsid w:val="000215F3"/>
    <w:rsid w:val="000238B4"/>
    <w:rsid w:val="000238E8"/>
    <w:rsid w:val="00024797"/>
    <w:rsid w:val="000247DE"/>
    <w:rsid w:val="000248A8"/>
    <w:rsid w:val="00025054"/>
    <w:rsid w:val="000264FB"/>
    <w:rsid w:val="000277D6"/>
    <w:rsid w:val="000308D5"/>
    <w:rsid w:val="00030C9E"/>
    <w:rsid w:val="00030D6B"/>
    <w:rsid w:val="00030EA1"/>
    <w:rsid w:val="00030F3D"/>
    <w:rsid w:val="00031894"/>
    <w:rsid w:val="00031D3A"/>
    <w:rsid w:val="00031E50"/>
    <w:rsid w:val="000324CE"/>
    <w:rsid w:val="0003422A"/>
    <w:rsid w:val="00034263"/>
    <w:rsid w:val="00034BEE"/>
    <w:rsid w:val="000351B7"/>
    <w:rsid w:val="000351F9"/>
    <w:rsid w:val="000358DA"/>
    <w:rsid w:val="0003598C"/>
    <w:rsid w:val="000363F3"/>
    <w:rsid w:val="00036436"/>
    <w:rsid w:val="0003655B"/>
    <w:rsid w:val="0003738E"/>
    <w:rsid w:val="000375B9"/>
    <w:rsid w:val="00040762"/>
    <w:rsid w:val="000407F6"/>
    <w:rsid w:val="0004173F"/>
    <w:rsid w:val="00042385"/>
    <w:rsid w:val="00043397"/>
    <w:rsid w:val="0004535E"/>
    <w:rsid w:val="00047DF6"/>
    <w:rsid w:val="00051509"/>
    <w:rsid w:val="00051956"/>
    <w:rsid w:val="00051B28"/>
    <w:rsid w:val="00052E2A"/>
    <w:rsid w:val="00053305"/>
    <w:rsid w:val="00054BF5"/>
    <w:rsid w:val="00055798"/>
    <w:rsid w:val="000573FA"/>
    <w:rsid w:val="0005740D"/>
    <w:rsid w:val="000602FA"/>
    <w:rsid w:val="00061607"/>
    <w:rsid w:val="00061A35"/>
    <w:rsid w:val="00062058"/>
    <w:rsid w:val="0006262E"/>
    <w:rsid w:val="00062663"/>
    <w:rsid w:val="00062751"/>
    <w:rsid w:val="00063439"/>
    <w:rsid w:val="000646B1"/>
    <w:rsid w:val="0006554C"/>
    <w:rsid w:val="00065C05"/>
    <w:rsid w:val="0006694C"/>
    <w:rsid w:val="00067679"/>
    <w:rsid w:val="00067927"/>
    <w:rsid w:val="00071594"/>
    <w:rsid w:val="00071CA7"/>
    <w:rsid w:val="0007270F"/>
    <w:rsid w:val="000731ED"/>
    <w:rsid w:val="00074A22"/>
    <w:rsid w:val="00075561"/>
    <w:rsid w:val="00077460"/>
    <w:rsid w:val="0007772C"/>
    <w:rsid w:val="000819B2"/>
    <w:rsid w:val="00081C9E"/>
    <w:rsid w:val="00081FC6"/>
    <w:rsid w:val="00082859"/>
    <w:rsid w:val="00083C79"/>
    <w:rsid w:val="00084346"/>
    <w:rsid w:val="00084710"/>
    <w:rsid w:val="00085AD4"/>
    <w:rsid w:val="000861FE"/>
    <w:rsid w:val="00086A02"/>
    <w:rsid w:val="00086E97"/>
    <w:rsid w:val="000876F9"/>
    <w:rsid w:val="00087A6D"/>
    <w:rsid w:val="00087E6D"/>
    <w:rsid w:val="00090630"/>
    <w:rsid w:val="00090BDF"/>
    <w:rsid w:val="000926B1"/>
    <w:rsid w:val="00093BF6"/>
    <w:rsid w:val="00094372"/>
    <w:rsid w:val="000943E9"/>
    <w:rsid w:val="00095CC7"/>
    <w:rsid w:val="00095EB9"/>
    <w:rsid w:val="00096511"/>
    <w:rsid w:val="000966A4"/>
    <w:rsid w:val="000966C1"/>
    <w:rsid w:val="00097DF7"/>
    <w:rsid w:val="000A00C1"/>
    <w:rsid w:val="000A0CC5"/>
    <w:rsid w:val="000A11AE"/>
    <w:rsid w:val="000A3376"/>
    <w:rsid w:val="000A527B"/>
    <w:rsid w:val="000A5416"/>
    <w:rsid w:val="000A6867"/>
    <w:rsid w:val="000A6964"/>
    <w:rsid w:val="000B048E"/>
    <w:rsid w:val="000B0CC5"/>
    <w:rsid w:val="000B10E2"/>
    <w:rsid w:val="000B1D87"/>
    <w:rsid w:val="000B2264"/>
    <w:rsid w:val="000B29F3"/>
    <w:rsid w:val="000B2A59"/>
    <w:rsid w:val="000B2D01"/>
    <w:rsid w:val="000B6084"/>
    <w:rsid w:val="000B6655"/>
    <w:rsid w:val="000C084D"/>
    <w:rsid w:val="000C1A1E"/>
    <w:rsid w:val="000C20E6"/>
    <w:rsid w:val="000C27DC"/>
    <w:rsid w:val="000C3A1F"/>
    <w:rsid w:val="000C44A2"/>
    <w:rsid w:val="000C45F5"/>
    <w:rsid w:val="000C4A57"/>
    <w:rsid w:val="000C53D2"/>
    <w:rsid w:val="000C5674"/>
    <w:rsid w:val="000C598C"/>
    <w:rsid w:val="000D04D0"/>
    <w:rsid w:val="000D3D91"/>
    <w:rsid w:val="000D4CCD"/>
    <w:rsid w:val="000D4E2B"/>
    <w:rsid w:val="000D5BA9"/>
    <w:rsid w:val="000D7230"/>
    <w:rsid w:val="000D72E7"/>
    <w:rsid w:val="000D7E54"/>
    <w:rsid w:val="000E1616"/>
    <w:rsid w:val="000E3333"/>
    <w:rsid w:val="000E448E"/>
    <w:rsid w:val="000E4585"/>
    <w:rsid w:val="000E6676"/>
    <w:rsid w:val="000E670A"/>
    <w:rsid w:val="000E67A6"/>
    <w:rsid w:val="000F0314"/>
    <w:rsid w:val="000F07F3"/>
    <w:rsid w:val="000F0B55"/>
    <w:rsid w:val="000F1887"/>
    <w:rsid w:val="000F270F"/>
    <w:rsid w:val="000F332B"/>
    <w:rsid w:val="000F40E5"/>
    <w:rsid w:val="000F4AEC"/>
    <w:rsid w:val="000F5D99"/>
    <w:rsid w:val="000F60B3"/>
    <w:rsid w:val="000F6806"/>
    <w:rsid w:val="000F6A7B"/>
    <w:rsid w:val="000F7316"/>
    <w:rsid w:val="000F75BB"/>
    <w:rsid w:val="000F7A9C"/>
    <w:rsid w:val="000F7DE5"/>
    <w:rsid w:val="00100004"/>
    <w:rsid w:val="0010045F"/>
    <w:rsid w:val="001015AE"/>
    <w:rsid w:val="00101F15"/>
    <w:rsid w:val="001020F4"/>
    <w:rsid w:val="00103E9E"/>
    <w:rsid w:val="00104C43"/>
    <w:rsid w:val="00105138"/>
    <w:rsid w:val="001057EA"/>
    <w:rsid w:val="00106E69"/>
    <w:rsid w:val="00106EFD"/>
    <w:rsid w:val="00107171"/>
    <w:rsid w:val="00107459"/>
    <w:rsid w:val="00110BFA"/>
    <w:rsid w:val="0011323E"/>
    <w:rsid w:val="00113E81"/>
    <w:rsid w:val="001140C6"/>
    <w:rsid w:val="00114E28"/>
    <w:rsid w:val="00116D1D"/>
    <w:rsid w:val="00116D6B"/>
    <w:rsid w:val="00116DAA"/>
    <w:rsid w:val="001201B4"/>
    <w:rsid w:val="0012081C"/>
    <w:rsid w:val="00120E6B"/>
    <w:rsid w:val="0012176B"/>
    <w:rsid w:val="001220CD"/>
    <w:rsid w:val="00122797"/>
    <w:rsid w:val="00123A36"/>
    <w:rsid w:val="00123BC2"/>
    <w:rsid w:val="00125796"/>
    <w:rsid w:val="00126D25"/>
    <w:rsid w:val="00127EDC"/>
    <w:rsid w:val="0013051F"/>
    <w:rsid w:val="0013058B"/>
    <w:rsid w:val="00131599"/>
    <w:rsid w:val="001321D3"/>
    <w:rsid w:val="00133EF6"/>
    <w:rsid w:val="0013658E"/>
    <w:rsid w:val="001365D1"/>
    <w:rsid w:val="00136D3F"/>
    <w:rsid w:val="0013746A"/>
    <w:rsid w:val="00137A51"/>
    <w:rsid w:val="00140868"/>
    <w:rsid w:val="00140A2C"/>
    <w:rsid w:val="0014130C"/>
    <w:rsid w:val="00141744"/>
    <w:rsid w:val="00141A43"/>
    <w:rsid w:val="00144A79"/>
    <w:rsid w:val="001456CF"/>
    <w:rsid w:val="001474E6"/>
    <w:rsid w:val="00147FAA"/>
    <w:rsid w:val="001504E5"/>
    <w:rsid w:val="00150A6A"/>
    <w:rsid w:val="00151E6F"/>
    <w:rsid w:val="001526B2"/>
    <w:rsid w:val="00152C07"/>
    <w:rsid w:val="00153208"/>
    <w:rsid w:val="001539D2"/>
    <w:rsid w:val="0015483D"/>
    <w:rsid w:val="00156539"/>
    <w:rsid w:val="00161207"/>
    <w:rsid w:val="0016155A"/>
    <w:rsid w:val="00161FBD"/>
    <w:rsid w:val="0016241B"/>
    <w:rsid w:val="00162429"/>
    <w:rsid w:val="00162894"/>
    <w:rsid w:val="001635EC"/>
    <w:rsid w:val="00164C95"/>
    <w:rsid w:val="00164ECC"/>
    <w:rsid w:val="001650C0"/>
    <w:rsid w:val="0016518D"/>
    <w:rsid w:val="00165303"/>
    <w:rsid w:val="0016577E"/>
    <w:rsid w:val="00165BE0"/>
    <w:rsid w:val="00165D2A"/>
    <w:rsid w:val="00166E7E"/>
    <w:rsid w:val="00167381"/>
    <w:rsid w:val="00170282"/>
    <w:rsid w:val="001703DA"/>
    <w:rsid w:val="0017092B"/>
    <w:rsid w:val="001717EA"/>
    <w:rsid w:val="00172C97"/>
    <w:rsid w:val="00174362"/>
    <w:rsid w:val="00174653"/>
    <w:rsid w:val="00174DF6"/>
    <w:rsid w:val="001753CF"/>
    <w:rsid w:val="00176297"/>
    <w:rsid w:val="00176BA9"/>
    <w:rsid w:val="001771D4"/>
    <w:rsid w:val="00177B21"/>
    <w:rsid w:val="00177C90"/>
    <w:rsid w:val="0018068D"/>
    <w:rsid w:val="001808B4"/>
    <w:rsid w:val="001809F6"/>
    <w:rsid w:val="00180C4D"/>
    <w:rsid w:val="00181C3C"/>
    <w:rsid w:val="001826B8"/>
    <w:rsid w:val="001828F1"/>
    <w:rsid w:val="00182F50"/>
    <w:rsid w:val="0018314B"/>
    <w:rsid w:val="00183385"/>
    <w:rsid w:val="001839D8"/>
    <w:rsid w:val="00184EA3"/>
    <w:rsid w:val="0018530D"/>
    <w:rsid w:val="001858AA"/>
    <w:rsid w:val="00185E22"/>
    <w:rsid w:val="00187AB7"/>
    <w:rsid w:val="00187C2F"/>
    <w:rsid w:val="00187ED5"/>
    <w:rsid w:val="00187F57"/>
    <w:rsid w:val="00190B2D"/>
    <w:rsid w:val="00191C09"/>
    <w:rsid w:val="00191CF8"/>
    <w:rsid w:val="00194990"/>
    <w:rsid w:val="001954EE"/>
    <w:rsid w:val="001955DD"/>
    <w:rsid w:val="001969D1"/>
    <w:rsid w:val="00196B69"/>
    <w:rsid w:val="00197993"/>
    <w:rsid w:val="00197A24"/>
    <w:rsid w:val="001A03FB"/>
    <w:rsid w:val="001A139D"/>
    <w:rsid w:val="001A191E"/>
    <w:rsid w:val="001A20CF"/>
    <w:rsid w:val="001A323B"/>
    <w:rsid w:val="001A3B69"/>
    <w:rsid w:val="001A4957"/>
    <w:rsid w:val="001A4F5D"/>
    <w:rsid w:val="001A557F"/>
    <w:rsid w:val="001A5E6B"/>
    <w:rsid w:val="001A7819"/>
    <w:rsid w:val="001A7AFF"/>
    <w:rsid w:val="001B02B9"/>
    <w:rsid w:val="001B0709"/>
    <w:rsid w:val="001B145F"/>
    <w:rsid w:val="001B3687"/>
    <w:rsid w:val="001B5A71"/>
    <w:rsid w:val="001B6417"/>
    <w:rsid w:val="001B66BC"/>
    <w:rsid w:val="001C02CE"/>
    <w:rsid w:val="001C0D09"/>
    <w:rsid w:val="001C1278"/>
    <w:rsid w:val="001C1E55"/>
    <w:rsid w:val="001C4838"/>
    <w:rsid w:val="001C514E"/>
    <w:rsid w:val="001C6347"/>
    <w:rsid w:val="001C7004"/>
    <w:rsid w:val="001C777B"/>
    <w:rsid w:val="001C77E4"/>
    <w:rsid w:val="001C7C8B"/>
    <w:rsid w:val="001D1134"/>
    <w:rsid w:val="001D11E6"/>
    <w:rsid w:val="001D1934"/>
    <w:rsid w:val="001D1C83"/>
    <w:rsid w:val="001D1FAC"/>
    <w:rsid w:val="001D29B1"/>
    <w:rsid w:val="001D3581"/>
    <w:rsid w:val="001D3C3D"/>
    <w:rsid w:val="001D4363"/>
    <w:rsid w:val="001D4604"/>
    <w:rsid w:val="001D630F"/>
    <w:rsid w:val="001D6363"/>
    <w:rsid w:val="001D661D"/>
    <w:rsid w:val="001D6C06"/>
    <w:rsid w:val="001D7EBB"/>
    <w:rsid w:val="001E0BBE"/>
    <w:rsid w:val="001E0D90"/>
    <w:rsid w:val="001E1E5A"/>
    <w:rsid w:val="001E229C"/>
    <w:rsid w:val="001E3E48"/>
    <w:rsid w:val="001E45E3"/>
    <w:rsid w:val="001E5A51"/>
    <w:rsid w:val="001E63E5"/>
    <w:rsid w:val="001E6843"/>
    <w:rsid w:val="001E7F7A"/>
    <w:rsid w:val="001F1C18"/>
    <w:rsid w:val="001F2179"/>
    <w:rsid w:val="001F35E3"/>
    <w:rsid w:val="001F3FE6"/>
    <w:rsid w:val="001F4888"/>
    <w:rsid w:val="001F4980"/>
    <w:rsid w:val="001F54BC"/>
    <w:rsid w:val="001F6233"/>
    <w:rsid w:val="001F73C0"/>
    <w:rsid w:val="001F7A7F"/>
    <w:rsid w:val="00200BF7"/>
    <w:rsid w:val="002029DE"/>
    <w:rsid w:val="002036DF"/>
    <w:rsid w:val="00203755"/>
    <w:rsid w:val="002051BB"/>
    <w:rsid w:val="0020615A"/>
    <w:rsid w:val="002065DF"/>
    <w:rsid w:val="002072B5"/>
    <w:rsid w:val="002111F6"/>
    <w:rsid w:val="00211E37"/>
    <w:rsid w:val="0021200F"/>
    <w:rsid w:val="00212F34"/>
    <w:rsid w:val="00213332"/>
    <w:rsid w:val="00213A9B"/>
    <w:rsid w:val="00213E63"/>
    <w:rsid w:val="002155D0"/>
    <w:rsid w:val="00215A6E"/>
    <w:rsid w:val="002168BA"/>
    <w:rsid w:val="00217AB3"/>
    <w:rsid w:val="0022057E"/>
    <w:rsid w:val="00222A1E"/>
    <w:rsid w:val="00224EC8"/>
    <w:rsid w:val="00225271"/>
    <w:rsid w:val="002263EE"/>
    <w:rsid w:val="00226978"/>
    <w:rsid w:val="00226CEC"/>
    <w:rsid w:val="002272D3"/>
    <w:rsid w:val="00227836"/>
    <w:rsid w:val="0022784C"/>
    <w:rsid w:val="00227AE9"/>
    <w:rsid w:val="00230CEC"/>
    <w:rsid w:val="00231702"/>
    <w:rsid w:val="00231984"/>
    <w:rsid w:val="002326FC"/>
    <w:rsid w:val="002345EE"/>
    <w:rsid w:val="0023521D"/>
    <w:rsid w:val="002375C9"/>
    <w:rsid w:val="0024039F"/>
    <w:rsid w:val="002411A3"/>
    <w:rsid w:val="0024300C"/>
    <w:rsid w:val="0024320C"/>
    <w:rsid w:val="00244FE5"/>
    <w:rsid w:val="0024638A"/>
    <w:rsid w:val="002518FE"/>
    <w:rsid w:val="00252714"/>
    <w:rsid w:val="00252ED7"/>
    <w:rsid w:val="00252F1B"/>
    <w:rsid w:val="0025450D"/>
    <w:rsid w:val="00256527"/>
    <w:rsid w:val="00257063"/>
    <w:rsid w:val="00257364"/>
    <w:rsid w:val="002579AC"/>
    <w:rsid w:val="00257C64"/>
    <w:rsid w:val="00262208"/>
    <w:rsid w:val="002626D0"/>
    <w:rsid w:val="0026295A"/>
    <w:rsid w:val="00262C3C"/>
    <w:rsid w:val="00264001"/>
    <w:rsid w:val="00264DE4"/>
    <w:rsid w:val="00265B58"/>
    <w:rsid w:val="00265F50"/>
    <w:rsid w:val="00265FC1"/>
    <w:rsid w:val="0026607C"/>
    <w:rsid w:val="00266251"/>
    <w:rsid w:val="00266DDC"/>
    <w:rsid w:val="0027007E"/>
    <w:rsid w:val="00271815"/>
    <w:rsid w:val="00272014"/>
    <w:rsid w:val="00272167"/>
    <w:rsid w:val="0027398C"/>
    <w:rsid w:val="00274E31"/>
    <w:rsid w:val="00275F99"/>
    <w:rsid w:val="00276D48"/>
    <w:rsid w:val="00277A7B"/>
    <w:rsid w:val="0028007C"/>
    <w:rsid w:val="002800B3"/>
    <w:rsid w:val="002812FC"/>
    <w:rsid w:val="00283013"/>
    <w:rsid w:val="002833FD"/>
    <w:rsid w:val="002835E2"/>
    <w:rsid w:val="00283AD9"/>
    <w:rsid w:val="002840BB"/>
    <w:rsid w:val="0028436A"/>
    <w:rsid w:val="00284AC6"/>
    <w:rsid w:val="002860B2"/>
    <w:rsid w:val="002865F7"/>
    <w:rsid w:val="002869C6"/>
    <w:rsid w:val="002876A5"/>
    <w:rsid w:val="00287847"/>
    <w:rsid w:val="00287C0B"/>
    <w:rsid w:val="00290AB4"/>
    <w:rsid w:val="00290BF4"/>
    <w:rsid w:val="00290EB5"/>
    <w:rsid w:val="00291481"/>
    <w:rsid w:val="0029292F"/>
    <w:rsid w:val="00293611"/>
    <w:rsid w:val="002946B2"/>
    <w:rsid w:val="00294B75"/>
    <w:rsid w:val="00294FC7"/>
    <w:rsid w:val="00295229"/>
    <w:rsid w:val="00295322"/>
    <w:rsid w:val="00295803"/>
    <w:rsid w:val="00296C1C"/>
    <w:rsid w:val="00297FA8"/>
    <w:rsid w:val="002A1FB8"/>
    <w:rsid w:val="002A30EB"/>
    <w:rsid w:val="002A45AD"/>
    <w:rsid w:val="002A56A0"/>
    <w:rsid w:val="002A7045"/>
    <w:rsid w:val="002A742B"/>
    <w:rsid w:val="002B06FD"/>
    <w:rsid w:val="002B0893"/>
    <w:rsid w:val="002B0B0B"/>
    <w:rsid w:val="002B1048"/>
    <w:rsid w:val="002B1592"/>
    <w:rsid w:val="002B3C31"/>
    <w:rsid w:val="002B3DA0"/>
    <w:rsid w:val="002B3EC0"/>
    <w:rsid w:val="002B4969"/>
    <w:rsid w:val="002B5DDB"/>
    <w:rsid w:val="002B611B"/>
    <w:rsid w:val="002B6FF8"/>
    <w:rsid w:val="002B7F98"/>
    <w:rsid w:val="002C3002"/>
    <w:rsid w:val="002C3873"/>
    <w:rsid w:val="002C3A49"/>
    <w:rsid w:val="002C4085"/>
    <w:rsid w:val="002C427B"/>
    <w:rsid w:val="002C4C4D"/>
    <w:rsid w:val="002C4DC0"/>
    <w:rsid w:val="002C5DEB"/>
    <w:rsid w:val="002C659D"/>
    <w:rsid w:val="002C6A11"/>
    <w:rsid w:val="002C7266"/>
    <w:rsid w:val="002D057B"/>
    <w:rsid w:val="002D13DE"/>
    <w:rsid w:val="002D1F1A"/>
    <w:rsid w:val="002D1F88"/>
    <w:rsid w:val="002D27E3"/>
    <w:rsid w:val="002D2DB0"/>
    <w:rsid w:val="002D3957"/>
    <w:rsid w:val="002D5943"/>
    <w:rsid w:val="002E03F4"/>
    <w:rsid w:val="002E29C6"/>
    <w:rsid w:val="002E2B7A"/>
    <w:rsid w:val="002E2D16"/>
    <w:rsid w:val="002E3604"/>
    <w:rsid w:val="002E4D24"/>
    <w:rsid w:val="002E56B1"/>
    <w:rsid w:val="002E6E53"/>
    <w:rsid w:val="002E743D"/>
    <w:rsid w:val="002E7FC4"/>
    <w:rsid w:val="002F040E"/>
    <w:rsid w:val="002F06C7"/>
    <w:rsid w:val="002F081A"/>
    <w:rsid w:val="002F0BCB"/>
    <w:rsid w:val="002F119D"/>
    <w:rsid w:val="002F1A97"/>
    <w:rsid w:val="002F1ED5"/>
    <w:rsid w:val="002F213C"/>
    <w:rsid w:val="002F220D"/>
    <w:rsid w:val="002F2811"/>
    <w:rsid w:val="002F32C1"/>
    <w:rsid w:val="002F3548"/>
    <w:rsid w:val="002F36CC"/>
    <w:rsid w:val="002F3DA6"/>
    <w:rsid w:val="002F48CD"/>
    <w:rsid w:val="002F5DA4"/>
    <w:rsid w:val="002F6417"/>
    <w:rsid w:val="002F7114"/>
    <w:rsid w:val="002F789E"/>
    <w:rsid w:val="002F7DE4"/>
    <w:rsid w:val="003005EB"/>
    <w:rsid w:val="00300781"/>
    <w:rsid w:val="00300B1B"/>
    <w:rsid w:val="00301FAB"/>
    <w:rsid w:val="003021F8"/>
    <w:rsid w:val="00302EC1"/>
    <w:rsid w:val="0030320E"/>
    <w:rsid w:val="003032A9"/>
    <w:rsid w:val="0030412B"/>
    <w:rsid w:val="00304D17"/>
    <w:rsid w:val="003072F6"/>
    <w:rsid w:val="003113EA"/>
    <w:rsid w:val="00311F3B"/>
    <w:rsid w:val="00312BD7"/>
    <w:rsid w:val="00313ACE"/>
    <w:rsid w:val="00314E47"/>
    <w:rsid w:val="00315C4A"/>
    <w:rsid w:val="00315E91"/>
    <w:rsid w:val="00316100"/>
    <w:rsid w:val="003163E2"/>
    <w:rsid w:val="00316472"/>
    <w:rsid w:val="00316A2B"/>
    <w:rsid w:val="00316D15"/>
    <w:rsid w:val="003172C7"/>
    <w:rsid w:val="003179D7"/>
    <w:rsid w:val="00320051"/>
    <w:rsid w:val="0032045E"/>
    <w:rsid w:val="0032046C"/>
    <w:rsid w:val="00320B2C"/>
    <w:rsid w:val="00320DCC"/>
    <w:rsid w:val="00321385"/>
    <w:rsid w:val="0032308D"/>
    <w:rsid w:val="0032385D"/>
    <w:rsid w:val="00323CAB"/>
    <w:rsid w:val="00324FCC"/>
    <w:rsid w:val="00325051"/>
    <w:rsid w:val="0032572F"/>
    <w:rsid w:val="003273AB"/>
    <w:rsid w:val="0032793F"/>
    <w:rsid w:val="00330302"/>
    <w:rsid w:val="003314A4"/>
    <w:rsid w:val="00331FA1"/>
    <w:rsid w:val="003336AB"/>
    <w:rsid w:val="003348B9"/>
    <w:rsid w:val="003348CE"/>
    <w:rsid w:val="00335057"/>
    <w:rsid w:val="00336202"/>
    <w:rsid w:val="00336464"/>
    <w:rsid w:val="00340C08"/>
    <w:rsid w:val="00340E60"/>
    <w:rsid w:val="00341945"/>
    <w:rsid w:val="00341F9C"/>
    <w:rsid w:val="003423A0"/>
    <w:rsid w:val="00342DF6"/>
    <w:rsid w:val="00342E34"/>
    <w:rsid w:val="00342FD7"/>
    <w:rsid w:val="00343927"/>
    <w:rsid w:val="00343E22"/>
    <w:rsid w:val="003441BB"/>
    <w:rsid w:val="0034585C"/>
    <w:rsid w:val="00346AA3"/>
    <w:rsid w:val="00350BAD"/>
    <w:rsid w:val="003511C0"/>
    <w:rsid w:val="003516B1"/>
    <w:rsid w:val="003516D8"/>
    <w:rsid w:val="00351C16"/>
    <w:rsid w:val="00353686"/>
    <w:rsid w:val="00355ED1"/>
    <w:rsid w:val="00357584"/>
    <w:rsid w:val="003576DB"/>
    <w:rsid w:val="00357AFC"/>
    <w:rsid w:val="0036156E"/>
    <w:rsid w:val="00361B60"/>
    <w:rsid w:val="00361F24"/>
    <w:rsid w:val="00362617"/>
    <w:rsid w:val="0036320F"/>
    <w:rsid w:val="00363948"/>
    <w:rsid w:val="0036610E"/>
    <w:rsid w:val="00366427"/>
    <w:rsid w:val="00366F71"/>
    <w:rsid w:val="003673AF"/>
    <w:rsid w:val="00367DC5"/>
    <w:rsid w:val="00371E2D"/>
    <w:rsid w:val="00372213"/>
    <w:rsid w:val="00373772"/>
    <w:rsid w:val="00375157"/>
    <w:rsid w:val="00375A13"/>
    <w:rsid w:val="0037637B"/>
    <w:rsid w:val="003768BF"/>
    <w:rsid w:val="00376AC3"/>
    <w:rsid w:val="00376EBC"/>
    <w:rsid w:val="00376F7D"/>
    <w:rsid w:val="00377493"/>
    <w:rsid w:val="00377BE3"/>
    <w:rsid w:val="0038317C"/>
    <w:rsid w:val="00383555"/>
    <w:rsid w:val="00384EFA"/>
    <w:rsid w:val="00384F10"/>
    <w:rsid w:val="00385419"/>
    <w:rsid w:val="00385BB6"/>
    <w:rsid w:val="0038779D"/>
    <w:rsid w:val="00387908"/>
    <w:rsid w:val="00390364"/>
    <w:rsid w:val="00391794"/>
    <w:rsid w:val="003928D0"/>
    <w:rsid w:val="00392B18"/>
    <w:rsid w:val="00392EB9"/>
    <w:rsid w:val="00393BFA"/>
    <w:rsid w:val="00396640"/>
    <w:rsid w:val="0039690B"/>
    <w:rsid w:val="00396974"/>
    <w:rsid w:val="00396D63"/>
    <w:rsid w:val="003A21F4"/>
    <w:rsid w:val="003A3161"/>
    <w:rsid w:val="003A3D35"/>
    <w:rsid w:val="003A3F83"/>
    <w:rsid w:val="003A4476"/>
    <w:rsid w:val="003A5266"/>
    <w:rsid w:val="003A6956"/>
    <w:rsid w:val="003A75D7"/>
    <w:rsid w:val="003A7A3A"/>
    <w:rsid w:val="003A7B62"/>
    <w:rsid w:val="003B0A8E"/>
    <w:rsid w:val="003B0CFE"/>
    <w:rsid w:val="003B0E63"/>
    <w:rsid w:val="003B297A"/>
    <w:rsid w:val="003B2C99"/>
    <w:rsid w:val="003B37E9"/>
    <w:rsid w:val="003B5D4B"/>
    <w:rsid w:val="003B6A49"/>
    <w:rsid w:val="003B6F9C"/>
    <w:rsid w:val="003B774D"/>
    <w:rsid w:val="003C204E"/>
    <w:rsid w:val="003C28F7"/>
    <w:rsid w:val="003C3782"/>
    <w:rsid w:val="003C3E1C"/>
    <w:rsid w:val="003C52D4"/>
    <w:rsid w:val="003C68B2"/>
    <w:rsid w:val="003D00DB"/>
    <w:rsid w:val="003D161B"/>
    <w:rsid w:val="003D1753"/>
    <w:rsid w:val="003D20C3"/>
    <w:rsid w:val="003D2171"/>
    <w:rsid w:val="003D267C"/>
    <w:rsid w:val="003D38AE"/>
    <w:rsid w:val="003D4A83"/>
    <w:rsid w:val="003D5DAA"/>
    <w:rsid w:val="003D72BF"/>
    <w:rsid w:val="003E13C4"/>
    <w:rsid w:val="003E1574"/>
    <w:rsid w:val="003E1A3F"/>
    <w:rsid w:val="003E24C8"/>
    <w:rsid w:val="003E4424"/>
    <w:rsid w:val="003E50B3"/>
    <w:rsid w:val="003E5533"/>
    <w:rsid w:val="003E5DFC"/>
    <w:rsid w:val="003E7207"/>
    <w:rsid w:val="003F053D"/>
    <w:rsid w:val="003F2533"/>
    <w:rsid w:val="003F284E"/>
    <w:rsid w:val="003F5425"/>
    <w:rsid w:val="003F5B3D"/>
    <w:rsid w:val="003F6292"/>
    <w:rsid w:val="003F7948"/>
    <w:rsid w:val="00401BFA"/>
    <w:rsid w:val="00401FB1"/>
    <w:rsid w:val="0040220E"/>
    <w:rsid w:val="00402D7F"/>
    <w:rsid w:val="004039B0"/>
    <w:rsid w:val="00404A32"/>
    <w:rsid w:val="00405D66"/>
    <w:rsid w:val="004065B6"/>
    <w:rsid w:val="00406A51"/>
    <w:rsid w:val="00407533"/>
    <w:rsid w:val="00407877"/>
    <w:rsid w:val="00407BC3"/>
    <w:rsid w:val="00411EAF"/>
    <w:rsid w:val="00411FB7"/>
    <w:rsid w:val="0041202D"/>
    <w:rsid w:val="0041319A"/>
    <w:rsid w:val="00417234"/>
    <w:rsid w:val="0041725D"/>
    <w:rsid w:val="00417401"/>
    <w:rsid w:val="00417B79"/>
    <w:rsid w:val="004200D2"/>
    <w:rsid w:val="00422FA5"/>
    <w:rsid w:val="00423546"/>
    <w:rsid w:val="004238FA"/>
    <w:rsid w:val="0042426D"/>
    <w:rsid w:val="00424AEB"/>
    <w:rsid w:val="00425801"/>
    <w:rsid w:val="00425912"/>
    <w:rsid w:val="00425AB9"/>
    <w:rsid w:val="00427A12"/>
    <w:rsid w:val="00430630"/>
    <w:rsid w:val="0043086D"/>
    <w:rsid w:val="004314BD"/>
    <w:rsid w:val="00431870"/>
    <w:rsid w:val="0043196D"/>
    <w:rsid w:val="00431EAD"/>
    <w:rsid w:val="00432078"/>
    <w:rsid w:val="00433831"/>
    <w:rsid w:val="0043480B"/>
    <w:rsid w:val="004355A0"/>
    <w:rsid w:val="00435DCB"/>
    <w:rsid w:val="00436D15"/>
    <w:rsid w:val="004379A4"/>
    <w:rsid w:val="00437C37"/>
    <w:rsid w:val="00437C9E"/>
    <w:rsid w:val="00437DE4"/>
    <w:rsid w:val="00440ACD"/>
    <w:rsid w:val="00440B75"/>
    <w:rsid w:val="00440DAF"/>
    <w:rsid w:val="0044101D"/>
    <w:rsid w:val="0044336A"/>
    <w:rsid w:val="004441C8"/>
    <w:rsid w:val="00444578"/>
    <w:rsid w:val="004446DB"/>
    <w:rsid w:val="00444A2B"/>
    <w:rsid w:val="00444B22"/>
    <w:rsid w:val="004459CF"/>
    <w:rsid w:val="0044773A"/>
    <w:rsid w:val="004501A9"/>
    <w:rsid w:val="00450306"/>
    <w:rsid w:val="00451C7E"/>
    <w:rsid w:val="00451E4E"/>
    <w:rsid w:val="00452515"/>
    <w:rsid w:val="004538D0"/>
    <w:rsid w:val="004544BE"/>
    <w:rsid w:val="00454805"/>
    <w:rsid w:val="00454D0C"/>
    <w:rsid w:val="00454D82"/>
    <w:rsid w:val="004554CA"/>
    <w:rsid w:val="00456348"/>
    <w:rsid w:val="004578AA"/>
    <w:rsid w:val="00457942"/>
    <w:rsid w:val="00460AD1"/>
    <w:rsid w:val="004613B6"/>
    <w:rsid w:val="00461FE4"/>
    <w:rsid w:val="00462053"/>
    <w:rsid w:val="004621E1"/>
    <w:rsid w:val="00463566"/>
    <w:rsid w:val="004649CA"/>
    <w:rsid w:val="004649E3"/>
    <w:rsid w:val="00464B6C"/>
    <w:rsid w:val="0046592C"/>
    <w:rsid w:val="00465C23"/>
    <w:rsid w:val="00470284"/>
    <w:rsid w:val="00471CD5"/>
    <w:rsid w:val="00472C8D"/>
    <w:rsid w:val="00474191"/>
    <w:rsid w:val="00474595"/>
    <w:rsid w:val="00475F76"/>
    <w:rsid w:val="004770FC"/>
    <w:rsid w:val="00480129"/>
    <w:rsid w:val="00481E2B"/>
    <w:rsid w:val="004837AE"/>
    <w:rsid w:val="00483BAB"/>
    <w:rsid w:val="00484B74"/>
    <w:rsid w:val="00485D38"/>
    <w:rsid w:val="004869B5"/>
    <w:rsid w:val="00486E91"/>
    <w:rsid w:val="00487C7D"/>
    <w:rsid w:val="00490DA3"/>
    <w:rsid w:val="0049102F"/>
    <w:rsid w:val="00491733"/>
    <w:rsid w:val="00492438"/>
    <w:rsid w:val="004927DA"/>
    <w:rsid w:val="00492CA5"/>
    <w:rsid w:val="004941A2"/>
    <w:rsid w:val="00494739"/>
    <w:rsid w:val="00494BEE"/>
    <w:rsid w:val="004950E8"/>
    <w:rsid w:val="00495174"/>
    <w:rsid w:val="00495594"/>
    <w:rsid w:val="00495786"/>
    <w:rsid w:val="00495B07"/>
    <w:rsid w:val="00497507"/>
    <w:rsid w:val="0049794D"/>
    <w:rsid w:val="00497F0E"/>
    <w:rsid w:val="004A0C51"/>
    <w:rsid w:val="004A167E"/>
    <w:rsid w:val="004A6BFD"/>
    <w:rsid w:val="004A712D"/>
    <w:rsid w:val="004A73F0"/>
    <w:rsid w:val="004B0177"/>
    <w:rsid w:val="004B0797"/>
    <w:rsid w:val="004B0D2E"/>
    <w:rsid w:val="004B0EF9"/>
    <w:rsid w:val="004B10CB"/>
    <w:rsid w:val="004B3508"/>
    <w:rsid w:val="004B4CA6"/>
    <w:rsid w:val="004B59AD"/>
    <w:rsid w:val="004B5AEE"/>
    <w:rsid w:val="004B603B"/>
    <w:rsid w:val="004B780D"/>
    <w:rsid w:val="004C1039"/>
    <w:rsid w:val="004C1C7B"/>
    <w:rsid w:val="004C24D4"/>
    <w:rsid w:val="004C25DE"/>
    <w:rsid w:val="004C27D1"/>
    <w:rsid w:val="004C448D"/>
    <w:rsid w:val="004C46C0"/>
    <w:rsid w:val="004C4852"/>
    <w:rsid w:val="004C4D1E"/>
    <w:rsid w:val="004C5C4E"/>
    <w:rsid w:val="004C6249"/>
    <w:rsid w:val="004C767F"/>
    <w:rsid w:val="004D0497"/>
    <w:rsid w:val="004D174E"/>
    <w:rsid w:val="004D18F9"/>
    <w:rsid w:val="004D1C46"/>
    <w:rsid w:val="004D23AE"/>
    <w:rsid w:val="004D2A57"/>
    <w:rsid w:val="004D3024"/>
    <w:rsid w:val="004D38A0"/>
    <w:rsid w:val="004D4986"/>
    <w:rsid w:val="004D52E0"/>
    <w:rsid w:val="004D5A71"/>
    <w:rsid w:val="004D5D2F"/>
    <w:rsid w:val="004D7EF3"/>
    <w:rsid w:val="004E0B64"/>
    <w:rsid w:val="004E0F21"/>
    <w:rsid w:val="004E2434"/>
    <w:rsid w:val="004E29C6"/>
    <w:rsid w:val="004E605A"/>
    <w:rsid w:val="004E6570"/>
    <w:rsid w:val="004E671D"/>
    <w:rsid w:val="004E6AC2"/>
    <w:rsid w:val="004F2065"/>
    <w:rsid w:val="004F24E8"/>
    <w:rsid w:val="004F25F7"/>
    <w:rsid w:val="004F2A25"/>
    <w:rsid w:val="004F3537"/>
    <w:rsid w:val="004F3FEA"/>
    <w:rsid w:val="004F3FF7"/>
    <w:rsid w:val="004F582D"/>
    <w:rsid w:val="004F6996"/>
    <w:rsid w:val="004F7334"/>
    <w:rsid w:val="004F75D8"/>
    <w:rsid w:val="005005C2"/>
    <w:rsid w:val="00500855"/>
    <w:rsid w:val="00500B30"/>
    <w:rsid w:val="00500B35"/>
    <w:rsid w:val="00502A2E"/>
    <w:rsid w:val="00503010"/>
    <w:rsid w:val="00503663"/>
    <w:rsid w:val="0050425A"/>
    <w:rsid w:val="00506103"/>
    <w:rsid w:val="005101FE"/>
    <w:rsid w:val="005109D7"/>
    <w:rsid w:val="00511159"/>
    <w:rsid w:val="00511A9A"/>
    <w:rsid w:val="00512EAE"/>
    <w:rsid w:val="00514129"/>
    <w:rsid w:val="005149EB"/>
    <w:rsid w:val="00514F2E"/>
    <w:rsid w:val="00515E33"/>
    <w:rsid w:val="00517759"/>
    <w:rsid w:val="005178AF"/>
    <w:rsid w:val="00517F77"/>
    <w:rsid w:val="00520766"/>
    <w:rsid w:val="00520D26"/>
    <w:rsid w:val="005212AD"/>
    <w:rsid w:val="00524999"/>
    <w:rsid w:val="0052568D"/>
    <w:rsid w:val="00525CA9"/>
    <w:rsid w:val="00526295"/>
    <w:rsid w:val="00526477"/>
    <w:rsid w:val="00526D96"/>
    <w:rsid w:val="00526DAC"/>
    <w:rsid w:val="005276C7"/>
    <w:rsid w:val="00530158"/>
    <w:rsid w:val="005305B4"/>
    <w:rsid w:val="00530F23"/>
    <w:rsid w:val="00531521"/>
    <w:rsid w:val="00531C37"/>
    <w:rsid w:val="00531FC8"/>
    <w:rsid w:val="00532643"/>
    <w:rsid w:val="00533D1A"/>
    <w:rsid w:val="00534ED0"/>
    <w:rsid w:val="00535561"/>
    <w:rsid w:val="005362F0"/>
    <w:rsid w:val="0053649D"/>
    <w:rsid w:val="00536648"/>
    <w:rsid w:val="00537024"/>
    <w:rsid w:val="005401A3"/>
    <w:rsid w:val="00540BF2"/>
    <w:rsid w:val="005442A4"/>
    <w:rsid w:val="005445F8"/>
    <w:rsid w:val="00544C0E"/>
    <w:rsid w:val="00545107"/>
    <w:rsid w:val="00546B69"/>
    <w:rsid w:val="00547119"/>
    <w:rsid w:val="00547C3B"/>
    <w:rsid w:val="00547F72"/>
    <w:rsid w:val="00550C80"/>
    <w:rsid w:val="005517EF"/>
    <w:rsid w:val="005528F5"/>
    <w:rsid w:val="00552DC0"/>
    <w:rsid w:val="00552DF2"/>
    <w:rsid w:val="005537AC"/>
    <w:rsid w:val="00553B8A"/>
    <w:rsid w:val="00553E27"/>
    <w:rsid w:val="00553FE6"/>
    <w:rsid w:val="00555461"/>
    <w:rsid w:val="00555E61"/>
    <w:rsid w:val="00556EB8"/>
    <w:rsid w:val="005577A7"/>
    <w:rsid w:val="00561506"/>
    <w:rsid w:val="005634F0"/>
    <w:rsid w:val="00566481"/>
    <w:rsid w:val="00567018"/>
    <w:rsid w:val="005704BC"/>
    <w:rsid w:val="00573865"/>
    <w:rsid w:val="005739CF"/>
    <w:rsid w:val="00574190"/>
    <w:rsid w:val="00574B33"/>
    <w:rsid w:val="00575B50"/>
    <w:rsid w:val="0058107D"/>
    <w:rsid w:val="005823D8"/>
    <w:rsid w:val="0058325D"/>
    <w:rsid w:val="00583EBC"/>
    <w:rsid w:val="00584DF5"/>
    <w:rsid w:val="00584FE6"/>
    <w:rsid w:val="0058500A"/>
    <w:rsid w:val="00585CFB"/>
    <w:rsid w:val="00590C6E"/>
    <w:rsid w:val="00593B83"/>
    <w:rsid w:val="005961BA"/>
    <w:rsid w:val="00596B36"/>
    <w:rsid w:val="005A1FBB"/>
    <w:rsid w:val="005A224F"/>
    <w:rsid w:val="005A3394"/>
    <w:rsid w:val="005A4C69"/>
    <w:rsid w:val="005A535C"/>
    <w:rsid w:val="005A59A1"/>
    <w:rsid w:val="005A6759"/>
    <w:rsid w:val="005A7A16"/>
    <w:rsid w:val="005B0774"/>
    <w:rsid w:val="005B1CD5"/>
    <w:rsid w:val="005B324A"/>
    <w:rsid w:val="005B3584"/>
    <w:rsid w:val="005B373D"/>
    <w:rsid w:val="005B384A"/>
    <w:rsid w:val="005B3F57"/>
    <w:rsid w:val="005B501A"/>
    <w:rsid w:val="005B5C19"/>
    <w:rsid w:val="005B6192"/>
    <w:rsid w:val="005B6691"/>
    <w:rsid w:val="005B6869"/>
    <w:rsid w:val="005C04A6"/>
    <w:rsid w:val="005C11A1"/>
    <w:rsid w:val="005C2BDF"/>
    <w:rsid w:val="005C566B"/>
    <w:rsid w:val="005C7232"/>
    <w:rsid w:val="005D09C5"/>
    <w:rsid w:val="005D2498"/>
    <w:rsid w:val="005D29D2"/>
    <w:rsid w:val="005D3309"/>
    <w:rsid w:val="005D36BA"/>
    <w:rsid w:val="005D3FF2"/>
    <w:rsid w:val="005D4B59"/>
    <w:rsid w:val="005D5D89"/>
    <w:rsid w:val="005D66FD"/>
    <w:rsid w:val="005D6A00"/>
    <w:rsid w:val="005D71C6"/>
    <w:rsid w:val="005E0932"/>
    <w:rsid w:val="005E15E9"/>
    <w:rsid w:val="005E3474"/>
    <w:rsid w:val="005E4A33"/>
    <w:rsid w:val="005E4D44"/>
    <w:rsid w:val="005E5D79"/>
    <w:rsid w:val="005E5FBC"/>
    <w:rsid w:val="005E7F75"/>
    <w:rsid w:val="005F0C88"/>
    <w:rsid w:val="005F152A"/>
    <w:rsid w:val="005F2255"/>
    <w:rsid w:val="005F25AB"/>
    <w:rsid w:val="005F2DD2"/>
    <w:rsid w:val="005F3004"/>
    <w:rsid w:val="005F4534"/>
    <w:rsid w:val="005F4C79"/>
    <w:rsid w:val="005F6870"/>
    <w:rsid w:val="005F73D0"/>
    <w:rsid w:val="005F7711"/>
    <w:rsid w:val="005F7935"/>
    <w:rsid w:val="006005C3"/>
    <w:rsid w:val="00600B79"/>
    <w:rsid w:val="00600EDC"/>
    <w:rsid w:val="006011E2"/>
    <w:rsid w:val="00601604"/>
    <w:rsid w:val="0060209D"/>
    <w:rsid w:val="006026D4"/>
    <w:rsid w:val="00602DC9"/>
    <w:rsid w:val="00603135"/>
    <w:rsid w:val="00603669"/>
    <w:rsid w:val="00604ACF"/>
    <w:rsid w:val="0060549A"/>
    <w:rsid w:val="00606F95"/>
    <w:rsid w:val="00606FF3"/>
    <w:rsid w:val="00607737"/>
    <w:rsid w:val="00611756"/>
    <w:rsid w:val="00612F4C"/>
    <w:rsid w:val="006137F6"/>
    <w:rsid w:val="00613C56"/>
    <w:rsid w:val="006141B6"/>
    <w:rsid w:val="00614BB9"/>
    <w:rsid w:val="00615917"/>
    <w:rsid w:val="00616FD5"/>
    <w:rsid w:val="0062073D"/>
    <w:rsid w:val="00620F9F"/>
    <w:rsid w:val="00621648"/>
    <w:rsid w:val="00621E57"/>
    <w:rsid w:val="00623B6C"/>
    <w:rsid w:val="00623C3B"/>
    <w:rsid w:val="00624537"/>
    <w:rsid w:val="00625254"/>
    <w:rsid w:val="00626295"/>
    <w:rsid w:val="0062655B"/>
    <w:rsid w:val="00630449"/>
    <w:rsid w:val="00631524"/>
    <w:rsid w:val="00632727"/>
    <w:rsid w:val="00633788"/>
    <w:rsid w:val="00633A4D"/>
    <w:rsid w:val="0063402E"/>
    <w:rsid w:val="0063552B"/>
    <w:rsid w:val="00637AFF"/>
    <w:rsid w:val="0064045B"/>
    <w:rsid w:val="00642EC1"/>
    <w:rsid w:val="00642FF1"/>
    <w:rsid w:val="0064362A"/>
    <w:rsid w:val="00643760"/>
    <w:rsid w:val="00643AE2"/>
    <w:rsid w:val="00646178"/>
    <w:rsid w:val="006479D2"/>
    <w:rsid w:val="00650764"/>
    <w:rsid w:val="00650A4B"/>
    <w:rsid w:val="00650D15"/>
    <w:rsid w:val="0065114E"/>
    <w:rsid w:val="0065121B"/>
    <w:rsid w:val="00652805"/>
    <w:rsid w:val="00652E58"/>
    <w:rsid w:val="00652F67"/>
    <w:rsid w:val="006557EA"/>
    <w:rsid w:val="00655C14"/>
    <w:rsid w:val="00655D22"/>
    <w:rsid w:val="00655E36"/>
    <w:rsid w:val="00656287"/>
    <w:rsid w:val="00657047"/>
    <w:rsid w:val="00657B6A"/>
    <w:rsid w:val="00661372"/>
    <w:rsid w:val="00661CE7"/>
    <w:rsid w:val="0066289D"/>
    <w:rsid w:val="00662A63"/>
    <w:rsid w:val="00663CF6"/>
    <w:rsid w:val="00663E4F"/>
    <w:rsid w:val="006643C8"/>
    <w:rsid w:val="00664A00"/>
    <w:rsid w:val="00665823"/>
    <w:rsid w:val="006662E7"/>
    <w:rsid w:val="00666CA4"/>
    <w:rsid w:val="006673E0"/>
    <w:rsid w:val="006676F3"/>
    <w:rsid w:val="00667888"/>
    <w:rsid w:val="00667C38"/>
    <w:rsid w:val="00670160"/>
    <w:rsid w:val="006702A9"/>
    <w:rsid w:val="00670562"/>
    <w:rsid w:val="00670B07"/>
    <w:rsid w:val="00670D68"/>
    <w:rsid w:val="00670EA3"/>
    <w:rsid w:val="00671A25"/>
    <w:rsid w:val="00671C27"/>
    <w:rsid w:val="00673283"/>
    <w:rsid w:val="00673E39"/>
    <w:rsid w:val="00675BAF"/>
    <w:rsid w:val="00675CE2"/>
    <w:rsid w:val="00676548"/>
    <w:rsid w:val="00676927"/>
    <w:rsid w:val="00676AA6"/>
    <w:rsid w:val="00676DC0"/>
    <w:rsid w:val="00677400"/>
    <w:rsid w:val="00677558"/>
    <w:rsid w:val="00677AAC"/>
    <w:rsid w:val="00677E64"/>
    <w:rsid w:val="006802D2"/>
    <w:rsid w:val="00680565"/>
    <w:rsid w:val="0068227F"/>
    <w:rsid w:val="006832DE"/>
    <w:rsid w:val="00683FB5"/>
    <w:rsid w:val="00684776"/>
    <w:rsid w:val="006850B5"/>
    <w:rsid w:val="00686091"/>
    <w:rsid w:val="006873BA"/>
    <w:rsid w:val="00687CCF"/>
    <w:rsid w:val="0069094C"/>
    <w:rsid w:val="006912D4"/>
    <w:rsid w:val="00691CEF"/>
    <w:rsid w:val="006920FF"/>
    <w:rsid w:val="00692827"/>
    <w:rsid w:val="00693D17"/>
    <w:rsid w:val="006940F2"/>
    <w:rsid w:val="006943C6"/>
    <w:rsid w:val="006A1916"/>
    <w:rsid w:val="006A1B86"/>
    <w:rsid w:val="006A1FAF"/>
    <w:rsid w:val="006A25EB"/>
    <w:rsid w:val="006A3D25"/>
    <w:rsid w:val="006A47AC"/>
    <w:rsid w:val="006A58B7"/>
    <w:rsid w:val="006A77D5"/>
    <w:rsid w:val="006B0889"/>
    <w:rsid w:val="006B1910"/>
    <w:rsid w:val="006B22F3"/>
    <w:rsid w:val="006B2754"/>
    <w:rsid w:val="006B2D1A"/>
    <w:rsid w:val="006B34A9"/>
    <w:rsid w:val="006B3D4A"/>
    <w:rsid w:val="006B48CE"/>
    <w:rsid w:val="006B4AA1"/>
    <w:rsid w:val="006B5A19"/>
    <w:rsid w:val="006B624F"/>
    <w:rsid w:val="006B68BB"/>
    <w:rsid w:val="006B7B23"/>
    <w:rsid w:val="006C1DA7"/>
    <w:rsid w:val="006C2F32"/>
    <w:rsid w:val="006C306E"/>
    <w:rsid w:val="006C4779"/>
    <w:rsid w:val="006C47E0"/>
    <w:rsid w:val="006C4B3F"/>
    <w:rsid w:val="006C58CF"/>
    <w:rsid w:val="006C5D44"/>
    <w:rsid w:val="006C5E5E"/>
    <w:rsid w:val="006C6252"/>
    <w:rsid w:val="006C6664"/>
    <w:rsid w:val="006C6B34"/>
    <w:rsid w:val="006C7AF7"/>
    <w:rsid w:val="006D19E3"/>
    <w:rsid w:val="006D1F78"/>
    <w:rsid w:val="006D26D5"/>
    <w:rsid w:val="006D3D7E"/>
    <w:rsid w:val="006D4E55"/>
    <w:rsid w:val="006D619D"/>
    <w:rsid w:val="006D73A4"/>
    <w:rsid w:val="006D76BD"/>
    <w:rsid w:val="006E0B85"/>
    <w:rsid w:val="006E11E5"/>
    <w:rsid w:val="006E1B29"/>
    <w:rsid w:val="006E28D2"/>
    <w:rsid w:val="006E32B2"/>
    <w:rsid w:val="006E434D"/>
    <w:rsid w:val="006E6FDE"/>
    <w:rsid w:val="006E71C9"/>
    <w:rsid w:val="006F0B60"/>
    <w:rsid w:val="006F1612"/>
    <w:rsid w:val="006F2021"/>
    <w:rsid w:val="006F261D"/>
    <w:rsid w:val="006F2921"/>
    <w:rsid w:val="006F2A17"/>
    <w:rsid w:val="006F2BAD"/>
    <w:rsid w:val="006F3008"/>
    <w:rsid w:val="006F345A"/>
    <w:rsid w:val="006F3E5B"/>
    <w:rsid w:val="006F7113"/>
    <w:rsid w:val="006F7BFE"/>
    <w:rsid w:val="007001DC"/>
    <w:rsid w:val="00700246"/>
    <w:rsid w:val="007011D4"/>
    <w:rsid w:val="00701C6D"/>
    <w:rsid w:val="007032C3"/>
    <w:rsid w:val="0070355A"/>
    <w:rsid w:val="00704224"/>
    <w:rsid w:val="00704640"/>
    <w:rsid w:val="007050AC"/>
    <w:rsid w:val="007051BA"/>
    <w:rsid w:val="007054A7"/>
    <w:rsid w:val="00706A91"/>
    <w:rsid w:val="00706BE7"/>
    <w:rsid w:val="007072E4"/>
    <w:rsid w:val="00707735"/>
    <w:rsid w:val="00710B1D"/>
    <w:rsid w:val="00710BE7"/>
    <w:rsid w:val="007110FD"/>
    <w:rsid w:val="007112DF"/>
    <w:rsid w:val="007112F9"/>
    <w:rsid w:val="007116E5"/>
    <w:rsid w:val="00712501"/>
    <w:rsid w:val="0071319F"/>
    <w:rsid w:val="00715A26"/>
    <w:rsid w:val="007169C3"/>
    <w:rsid w:val="00716F50"/>
    <w:rsid w:val="007175C6"/>
    <w:rsid w:val="007176B8"/>
    <w:rsid w:val="007224EE"/>
    <w:rsid w:val="0072290E"/>
    <w:rsid w:val="00724A2C"/>
    <w:rsid w:val="0072597F"/>
    <w:rsid w:val="00727A5F"/>
    <w:rsid w:val="00731079"/>
    <w:rsid w:val="007333BA"/>
    <w:rsid w:val="00733513"/>
    <w:rsid w:val="0073354C"/>
    <w:rsid w:val="0073374C"/>
    <w:rsid w:val="007363CD"/>
    <w:rsid w:val="00736588"/>
    <w:rsid w:val="00737B45"/>
    <w:rsid w:val="00737BE8"/>
    <w:rsid w:val="00740368"/>
    <w:rsid w:val="00740850"/>
    <w:rsid w:val="00740D31"/>
    <w:rsid w:val="00741628"/>
    <w:rsid w:val="00742212"/>
    <w:rsid w:val="00742CAE"/>
    <w:rsid w:val="00744F8B"/>
    <w:rsid w:val="00746FD5"/>
    <w:rsid w:val="007501C2"/>
    <w:rsid w:val="007505C5"/>
    <w:rsid w:val="00750DF5"/>
    <w:rsid w:val="00752CE3"/>
    <w:rsid w:val="00752DAB"/>
    <w:rsid w:val="00753AF9"/>
    <w:rsid w:val="00754B2C"/>
    <w:rsid w:val="00755CD0"/>
    <w:rsid w:val="00756154"/>
    <w:rsid w:val="00757149"/>
    <w:rsid w:val="0076174B"/>
    <w:rsid w:val="00764258"/>
    <w:rsid w:val="0076573B"/>
    <w:rsid w:val="00765A38"/>
    <w:rsid w:val="00765C4E"/>
    <w:rsid w:val="00765D5D"/>
    <w:rsid w:val="00766681"/>
    <w:rsid w:val="007718F4"/>
    <w:rsid w:val="007723BC"/>
    <w:rsid w:val="007727C0"/>
    <w:rsid w:val="00772BF7"/>
    <w:rsid w:val="00772EB9"/>
    <w:rsid w:val="007732E8"/>
    <w:rsid w:val="0077427D"/>
    <w:rsid w:val="0077442F"/>
    <w:rsid w:val="00775A37"/>
    <w:rsid w:val="00775EA6"/>
    <w:rsid w:val="007766FE"/>
    <w:rsid w:val="007768AA"/>
    <w:rsid w:val="00776CFE"/>
    <w:rsid w:val="007771F9"/>
    <w:rsid w:val="00777B85"/>
    <w:rsid w:val="007808CC"/>
    <w:rsid w:val="00782966"/>
    <w:rsid w:val="00782A8E"/>
    <w:rsid w:val="007831D0"/>
    <w:rsid w:val="00783FF6"/>
    <w:rsid w:val="007847B8"/>
    <w:rsid w:val="00784D16"/>
    <w:rsid w:val="00784D7C"/>
    <w:rsid w:val="0078530A"/>
    <w:rsid w:val="00786DE9"/>
    <w:rsid w:val="0078788D"/>
    <w:rsid w:val="00790B9C"/>
    <w:rsid w:val="00790CDD"/>
    <w:rsid w:val="00791A9A"/>
    <w:rsid w:val="0079229F"/>
    <w:rsid w:val="0079444B"/>
    <w:rsid w:val="00794BC5"/>
    <w:rsid w:val="00794EB9"/>
    <w:rsid w:val="0079726F"/>
    <w:rsid w:val="00797AC8"/>
    <w:rsid w:val="007A05F1"/>
    <w:rsid w:val="007A1148"/>
    <w:rsid w:val="007A213D"/>
    <w:rsid w:val="007A32D2"/>
    <w:rsid w:val="007A4861"/>
    <w:rsid w:val="007A4E2E"/>
    <w:rsid w:val="007A6667"/>
    <w:rsid w:val="007A7BB3"/>
    <w:rsid w:val="007B0845"/>
    <w:rsid w:val="007B3089"/>
    <w:rsid w:val="007B3766"/>
    <w:rsid w:val="007B3A6A"/>
    <w:rsid w:val="007B45D2"/>
    <w:rsid w:val="007B4EEB"/>
    <w:rsid w:val="007B565C"/>
    <w:rsid w:val="007B573A"/>
    <w:rsid w:val="007B5D53"/>
    <w:rsid w:val="007B60D8"/>
    <w:rsid w:val="007B7568"/>
    <w:rsid w:val="007B79B8"/>
    <w:rsid w:val="007B7BB2"/>
    <w:rsid w:val="007C0F21"/>
    <w:rsid w:val="007C0FF7"/>
    <w:rsid w:val="007C161D"/>
    <w:rsid w:val="007C30E5"/>
    <w:rsid w:val="007C3AFB"/>
    <w:rsid w:val="007C5228"/>
    <w:rsid w:val="007C58A0"/>
    <w:rsid w:val="007C7313"/>
    <w:rsid w:val="007D0132"/>
    <w:rsid w:val="007D0953"/>
    <w:rsid w:val="007D30B7"/>
    <w:rsid w:val="007D4AE5"/>
    <w:rsid w:val="007D4F98"/>
    <w:rsid w:val="007D54A7"/>
    <w:rsid w:val="007D62E9"/>
    <w:rsid w:val="007E0C66"/>
    <w:rsid w:val="007E26ED"/>
    <w:rsid w:val="007E2966"/>
    <w:rsid w:val="007E3466"/>
    <w:rsid w:val="007E39AF"/>
    <w:rsid w:val="007E417F"/>
    <w:rsid w:val="007E51B8"/>
    <w:rsid w:val="007E5446"/>
    <w:rsid w:val="007E5676"/>
    <w:rsid w:val="007E58B6"/>
    <w:rsid w:val="007E61A3"/>
    <w:rsid w:val="007E72A1"/>
    <w:rsid w:val="007E7435"/>
    <w:rsid w:val="007F191E"/>
    <w:rsid w:val="007F24E0"/>
    <w:rsid w:val="007F2680"/>
    <w:rsid w:val="007F2AC9"/>
    <w:rsid w:val="007F2D85"/>
    <w:rsid w:val="007F34FD"/>
    <w:rsid w:val="007F3CB6"/>
    <w:rsid w:val="007F49B3"/>
    <w:rsid w:val="007F5218"/>
    <w:rsid w:val="007F57DE"/>
    <w:rsid w:val="007F626A"/>
    <w:rsid w:val="007F6E78"/>
    <w:rsid w:val="007F7114"/>
    <w:rsid w:val="00800070"/>
    <w:rsid w:val="00801939"/>
    <w:rsid w:val="00802C0B"/>
    <w:rsid w:val="00805D0E"/>
    <w:rsid w:val="00806249"/>
    <w:rsid w:val="008065DB"/>
    <w:rsid w:val="00806A78"/>
    <w:rsid w:val="00807D7B"/>
    <w:rsid w:val="008105F5"/>
    <w:rsid w:val="00812201"/>
    <w:rsid w:val="00812E64"/>
    <w:rsid w:val="00813EC1"/>
    <w:rsid w:val="00813F5D"/>
    <w:rsid w:val="00815126"/>
    <w:rsid w:val="008155FB"/>
    <w:rsid w:val="008164B8"/>
    <w:rsid w:val="00816D96"/>
    <w:rsid w:val="00816FE2"/>
    <w:rsid w:val="008171BB"/>
    <w:rsid w:val="008213A2"/>
    <w:rsid w:val="00821477"/>
    <w:rsid w:val="00821513"/>
    <w:rsid w:val="00821664"/>
    <w:rsid w:val="00821B91"/>
    <w:rsid w:val="00822286"/>
    <w:rsid w:val="0082232A"/>
    <w:rsid w:val="00822A14"/>
    <w:rsid w:val="00825A6E"/>
    <w:rsid w:val="00825ABE"/>
    <w:rsid w:val="00825CD7"/>
    <w:rsid w:val="00827046"/>
    <w:rsid w:val="00827E89"/>
    <w:rsid w:val="00830DBD"/>
    <w:rsid w:val="00831578"/>
    <w:rsid w:val="008316F3"/>
    <w:rsid w:val="008317DF"/>
    <w:rsid w:val="00831D7F"/>
    <w:rsid w:val="00832218"/>
    <w:rsid w:val="00832411"/>
    <w:rsid w:val="00832B60"/>
    <w:rsid w:val="00833957"/>
    <w:rsid w:val="0083402A"/>
    <w:rsid w:val="00834C04"/>
    <w:rsid w:val="00835495"/>
    <w:rsid w:val="00835947"/>
    <w:rsid w:val="00836093"/>
    <w:rsid w:val="00836FDA"/>
    <w:rsid w:val="00841991"/>
    <w:rsid w:val="00841F48"/>
    <w:rsid w:val="00842014"/>
    <w:rsid w:val="008421F6"/>
    <w:rsid w:val="008429EE"/>
    <w:rsid w:val="008439C4"/>
    <w:rsid w:val="00843C16"/>
    <w:rsid w:val="008444B1"/>
    <w:rsid w:val="00845DFE"/>
    <w:rsid w:val="00846B5A"/>
    <w:rsid w:val="00847804"/>
    <w:rsid w:val="00850A64"/>
    <w:rsid w:val="00850FB2"/>
    <w:rsid w:val="00851491"/>
    <w:rsid w:val="00851580"/>
    <w:rsid w:val="008518B3"/>
    <w:rsid w:val="00851AE8"/>
    <w:rsid w:val="00851C78"/>
    <w:rsid w:val="008553E1"/>
    <w:rsid w:val="0085705B"/>
    <w:rsid w:val="00857983"/>
    <w:rsid w:val="00861919"/>
    <w:rsid w:val="0086253C"/>
    <w:rsid w:val="00862ABD"/>
    <w:rsid w:val="0086494A"/>
    <w:rsid w:val="0086502C"/>
    <w:rsid w:val="00865973"/>
    <w:rsid w:val="00865F13"/>
    <w:rsid w:val="00866284"/>
    <w:rsid w:val="008662B9"/>
    <w:rsid w:val="00870550"/>
    <w:rsid w:val="008708DF"/>
    <w:rsid w:val="00870CED"/>
    <w:rsid w:val="00870E4F"/>
    <w:rsid w:val="00870EDF"/>
    <w:rsid w:val="0087179A"/>
    <w:rsid w:val="00872401"/>
    <w:rsid w:val="00872C20"/>
    <w:rsid w:val="00872CFA"/>
    <w:rsid w:val="00873015"/>
    <w:rsid w:val="0087402A"/>
    <w:rsid w:val="008740BE"/>
    <w:rsid w:val="00874431"/>
    <w:rsid w:val="00874A4E"/>
    <w:rsid w:val="0087512C"/>
    <w:rsid w:val="00875293"/>
    <w:rsid w:val="0087658F"/>
    <w:rsid w:val="0087697A"/>
    <w:rsid w:val="00876CB6"/>
    <w:rsid w:val="00877319"/>
    <w:rsid w:val="00880328"/>
    <w:rsid w:val="00881A34"/>
    <w:rsid w:val="0088345A"/>
    <w:rsid w:val="00884DEB"/>
    <w:rsid w:val="00885863"/>
    <w:rsid w:val="0088596A"/>
    <w:rsid w:val="00885989"/>
    <w:rsid w:val="0088643E"/>
    <w:rsid w:val="00887BA5"/>
    <w:rsid w:val="008906E6"/>
    <w:rsid w:val="00892189"/>
    <w:rsid w:val="00892851"/>
    <w:rsid w:val="00893C17"/>
    <w:rsid w:val="008946B0"/>
    <w:rsid w:val="00895338"/>
    <w:rsid w:val="00895344"/>
    <w:rsid w:val="00897B80"/>
    <w:rsid w:val="008A0698"/>
    <w:rsid w:val="008A0B4C"/>
    <w:rsid w:val="008A0BD6"/>
    <w:rsid w:val="008A0F0A"/>
    <w:rsid w:val="008A1352"/>
    <w:rsid w:val="008A2AB6"/>
    <w:rsid w:val="008A3E69"/>
    <w:rsid w:val="008A3FBB"/>
    <w:rsid w:val="008A51E2"/>
    <w:rsid w:val="008A6739"/>
    <w:rsid w:val="008A6C4B"/>
    <w:rsid w:val="008A7235"/>
    <w:rsid w:val="008A7258"/>
    <w:rsid w:val="008A7F0F"/>
    <w:rsid w:val="008B063D"/>
    <w:rsid w:val="008B1097"/>
    <w:rsid w:val="008B1537"/>
    <w:rsid w:val="008B19E5"/>
    <w:rsid w:val="008B1F81"/>
    <w:rsid w:val="008B337F"/>
    <w:rsid w:val="008B62CF"/>
    <w:rsid w:val="008B666E"/>
    <w:rsid w:val="008B7328"/>
    <w:rsid w:val="008B756D"/>
    <w:rsid w:val="008C13FA"/>
    <w:rsid w:val="008C1F16"/>
    <w:rsid w:val="008C20E2"/>
    <w:rsid w:val="008C2445"/>
    <w:rsid w:val="008C27C3"/>
    <w:rsid w:val="008C2F42"/>
    <w:rsid w:val="008C316B"/>
    <w:rsid w:val="008C509C"/>
    <w:rsid w:val="008C59CD"/>
    <w:rsid w:val="008C6C21"/>
    <w:rsid w:val="008C7BA3"/>
    <w:rsid w:val="008D02D3"/>
    <w:rsid w:val="008D0676"/>
    <w:rsid w:val="008D141D"/>
    <w:rsid w:val="008D1CDF"/>
    <w:rsid w:val="008D1E44"/>
    <w:rsid w:val="008D2374"/>
    <w:rsid w:val="008D2604"/>
    <w:rsid w:val="008D3A87"/>
    <w:rsid w:val="008D45E5"/>
    <w:rsid w:val="008D479A"/>
    <w:rsid w:val="008D4DDB"/>
    <w:rsid w:val="008D4F4A"/>
    <w:rsid w:val="008D543A"/>
    <w:rsid w:val="008D5A6E"/>
    <w:rsid w:val="008D6021"/>
    <w:rsid w:val="008D614E"/>
    <w:rsid w:val="008E10E4"/>
    <w:rsid w:val="008E27C4"/>
    <w:rsid w:val="008E2CB7"/>
    <w:rsid w:val="008E3BE4"/>
    <w:rsid w:val="008E535B"/>
    <w:rsid w:val="008E538B"/>
    <w:rsid w:val="008E613A"/>
    <w:rsid w:val="008E6F93"/>
    <w:rsid w:val="008F0BE1"/>
    <w:rsid w:val="008F0E83"/>
    <w:rsid w:val="008F180E"/>
    <w:rsid w:val="008F18A1"/>
    <w:rsid w:val="008F3E06"/>
    <w:rsid w:val="008F4009"/>
    <w:rsid w:val="008F4402"/>
    <w:rsid w:val="008F478D"/>
    <w:rsid w:val="008F5776"/>
    <w:rsid w:val="008F5845"/>
    <w:rsid w:val="008F674C"/>
    <w:rsid w:val="008F6EDA"/>
    <w:rsid w:val="008F78C1"/>
    <w:rsid w:val="008F7ECD"/>
    <w:rsid w:val="00901BEE"/>
    <w:rsid w:val="00901F5D"/>
    <w:rsid w:val="0090399A"/>
    <w:rsid w:val="00903D5A"/>
    <w:rsid w:val="0090401C"/>
    <w:rsid w:val="0090431B"/>
    <w:rsid w:val="009068DA"/>
    <w:rsid w:val="00907A1F"/>
    <w:rsid w:val="00907D3C"/>
    <w:rsid w:val="00910616"/>
    <w:rsid w:val="0091112C"/>
    <w:rsid w:val="00912F01"/>
    <w:rsid w:val="00913613"/>
    <w:rsid w:val="0091377A"/>
    <w:rsid w:val="0091435B"/>
    <w:rsid w:val="0091461A"/>
    <w:rsid w:val="00914E11"/>
    <w:rsid w:val="00915364"/>
    <w:rsid w:val="00915418"/>
    <w:rsid w:val="00915F52"/>
    <w:rsid w:val="0091723D"/>
    <w:rsid w:val="00917931"/>
    <w:rsid w:val="0092270A"/>
    <w:rsid w:val="00922CCA"/>
    <w:rsid w:val="00923273"/>
    <w:rsid w:val="00923D35"/>
    <w:rsid w:val="00924D50"/>
    <w:rsid w:val="00925B73"/>
    <w:rsid w:val="009263C1"/>
    <w:rsid w:val="00930189"/>
    <w:rsid w:val="009304C7"/>
    <w:rsid w:val="00931357"/>
    <w:rsid w:val="00931B99"/>
    <w:rsid w:val="00932494"/>
    <w:rsid w:val="00932877"/>
    <w:rsid w:val="009339EC"/>
    <w:rsid w:val="00933A37"/>
    <w:rsid w:val="00933A98"/>
    <w:rsid w:val="00933ABE"/>
    <w:rsid w:val="00933BF0"/>
    <w:rsid w:val="00933D8D"/>
    <w:rsid w:val="009341CB"/>
    <w:rsid w:val="00934EAC"/>
    <w:rsid w:val="009351E4"/>
    <w:rsid w:val="009367B4"/>
    <w:rsid w:val="0093699F"/>
    <w:rsid w:val="0093797E"/>
    <w:rsid w:val="00937D90"/>
    <w:rsid w:val="00941DDA"/>
    <w:rsid w:val="00941FB1"/>
    <w:rsid w:val="00942354"/>
    <w:rsid w:val="00942AB2"/>
    <w:rsid w:val="00942CF8"/>
    <w:rsid w:val="009434B2"/>
    <w:rsid w:val="00944814"/>
    <w:rsid w:val="009466B0"/>
    <w:rsid w:val="00946722"/>
    <w:rsid w:val="00946C8D"/>
    <w:rsid w:val="009475EB"/>
    <w:rsid w:val="00947801"/>
    <w:rsid w:val="00947B47"/>
    <w:rsid w:val="00950592"/>
    <w:rsid w:val="00950FE8"/>
    <w:rsid w:val="00951493"/>
    <w:rsid w:val="00951864"/>
    <w:rsid w:val="00951B00"/>
    <w:rsid w:val="0095203F"/>
    <w:rsid w:val="00952BE7"/>
    <w:rsid w:val="00952E6F"/>
    <w:rsid w:val="00954B32"/>
    <w:rsid w:val="00955094"/>
    <w:rsid w:val="00955173"/>
    <w:rsid w:val="00955EE8"/>
    <w:rsid w:val="00955EF7"/>
    <w:rsid w:val="0095614D"/>
    <w:rsid w:val="0095624C"/>
    <w:rsid w:val="0095638A"/>
    <w:rsid w:val="00957730"/>
    <w:rsid w:val="0096024B"/>
    <w:rsid w:val="00960423"/>
    <w:rsid w:val="00960CAF"/>
    <w:rsid w:val="00960DC2"/>
    <w:rsid w:val="00960EA3"/>
    <w:rsid w:val="00960EE3"/>
    <w:rsid w:val="00961FE1"/>
    <w:rsid w:val="00963494"/>
    <w:rsid w:val="00964AC6"/>
    <w:rsid w:val="009650E4"/>
    <w:rsid w:val="0096547C"/>
    <w:rsid w:val="00965DFE"/>
    <w:rsid w:val="00966F7F"/>
    <w:rsid w:val="009672B5"/>
    <w:rsid w:val="00971AB5"/>
    <w:rsid w:val="009729E5"/>
    <w:rsid w:val="0097422A"/>
    <w:rsid w:val="00975234"/>
    <w:rsid w:val="0097651A"/>
    <w:rsid w:val="00976EDF"/>
    <w:rsid w:val="00980385"/>
    <w:rsid w:val="00980C26"/>
    <w:rsid w:val="009810FA"/>
    <w:rsid w:val="00981366"/>
    <w:rsid w:val="009821E9"/>
    <w:rsid w:val="0098249D"/>
    <w:rsid w:val="009826B0"/>
    <w:rsid w:val="00982F24"/>
    <w:rsid w:val="00983078"/>
    <w:rsid w:val="009853D2"/>
    <w:rsid w:val="00986546"/>
    <w:rsid w:val="009870E4"/>
    <w:rsid w:val="00987B7E"/>
    <w:rsid w:val="009909B2"/>
    <w:rsid w:val="00990AE2"/>
    <w:rsid w:val="009914D0"/>
    <w:rsid w:val="00994C22"/>
    <w:rsid w:val="009950D2"/>
    <w:rsid w:val="00995557"/>
    <w:rsid w:val="00995794"/>
    <w:rsid w:val="00995AF5"/>
    <w:rsid w:val="00995CA6"/>
    <w:rsid w:val="009A0D95"/>
    <w:rsid w:val="009A1516"/>
    <w:rsid w:val="009A2967"/>
    <w:rsid w:val="009A2D50"/>
    <w:rsid w:val="009A47F8"/>
    <w:rsid w:val="009B0C0D"/>
    <w:rsid w:val="009B2778"/>
    <w:rsid w:val="009B2F91"/>
    <w:rsid w:val="009B416D"/>
    <w:rsid w:val="009B5146"/>
    <w:rsid w:val="009B620B"/>
    <w:rsid w:val="009B6427"/>
    <w:rsid w:val="009B6A85"/>
    <w:rsid w:val="009B6E32"/>
    <w:rsid w:val="009C00ED"/>
    <w:rsid w:val="009C1063"/>
    <w:rsid w:val="009C3D36"/>
    <w:rsid w:val="009C4414"/>
    <w:rsid w:val="009C4830"/>
    <w:rsid w:val="009C525D"/>
    <w:rsid w:val="009C538E"/>
    <w:rsid w:val="009C548A"/>
    <w:rsid w:val="009C7A93"/>
    <w:rsid w:val="009D0058"/>
    <w:rsid w:val="009D0B35"/>
    <w:rsid w:val="009D1E79"/>
    <w:rsid w:val="009D2645"/>
    <w:rsid w:val="009D267F"/>
    <w:rsid w:val="009D281E"/>
    <w:rsid w:val="009D2F1C"/>
    <w:rsid w:val="009D5B77"/>
    <w:rsid w:val="009D5CE5"/>
    <w:rsid w:val="009D621F"/>
    <w:rsid w:val="009D793F"/>
    <w:rsid w:val="009D7CF6"/>
    <w:rsid w:val="009D7D5E"/>
    <w:rsid w:val="009E0386"/>
    <w:rsid w:val="009E0D61"/>
    <w:rsid w:val="009E152B"/>
    <w:rsid w:val="009E1778"/>
    <w:rsid w:val="009E270D"/>
    <w:rsid w:val="009E29C5"/>
    <w:rsid w:val="009E4993"/>
    <w:rsid w:val="009E4A07"/>
    <w:rsid w:val="009E4F24"/>
    <w:rsid w:val="009E508F"/>
    <w:rsid w:val="009E74D8"/>
    <w:rsid w:val="009F09E6"/>
    <w:rsid w:val="009F0DD8"/>
    <w:rsid w:val="009F4C93"/>
    <w:rsid w:val="009F6545"/>
    <w:rsid w:val="009F6701"/>
    <w:rsid w:val="009F6A8D"/>
    <w:rsid w:val="009F7125"/>
    <w:rsid w:val="009F76BB"/>
    <w:rsid w:val="009F79B6"/>
    <w:rsid w:val="009F7C23"/>
    <w:rsid w:val="00A0085A"/>
    <w:rsid w:val="00A01850"/>
    <w:rsid w:val="00A02A4B"/>
    <w:rsid w:val="00A034F2"/>
    <w:rsid w:val="00A03635"/>
    <w:rsid w:val="00A04A47"/>
    <w:rsid w:val="00A051D9"/>
    <w:rsid w:val="00A05E58"/>
    <w:rsid w:val="00A067C0"/>
    <w:rsid w:val="00A06B48"/>
    <w:rsid w:val="00A06CE6"/>
    <w:rsid w:val="00A071BE"/>
    <w:rsid w:val="00A074C2"/>
    <w:rsid w:val="00A07CA4"/>
    <w:rsid w:val="00A1019F"/>
    <w:rsid w:val="00A111DF"/>
    <w:rsid w:val="00A113C4"/>
    <w:rsid w:val="00A114DA"/>
    <w:rsid w:val="00A11D1E"/>
    <w:rsid w:val="00A11DD4"/>
    <w:rsid w:val="00A1276B"/>
    <w:rsid w:val="00A13177"/>
    <w:rsid w:val="00A14197"/>
    <w:rsid w:val="00A1473F"/>
    <w:rsid w:val="00A14E4B"/>
    <w:rsid w:val="00A16ABE"/>
    <w:rsid w:val="00A17173"/>
    <w:rsid w:val="00A21559"/>
    <w:rsid w:val="00A235CA"/>
    <w:rsid w:val="00A242FC"/>
    <w:rsid w:val="00A245EB"/>
    <w:rsid w:val="00A247B3"/>
    <w:rsid w:val="00A24957"/>
    <w:rsid w:val="00A249EF"/>
    <w:rsid w:val="00A25962"/>
    <w:rsid w:val="00A25A08"/>
    <w:rsid w:val="00A25A27"/>
    <w:rsid w:val="00A274BD"/>
    <w:rsid w:val="00A27FAB"/>
    <w:rsid w:val="00A309AE"/>
    <w:rsid w:val="00A3227E"/>
    <w:rsid w:val="00A36920"/>
    <w:rsid w:val="00A37B52"/>
    <w:rsid w:val="00A37C46"/>
    <w:rsid w:val="00A4006F"/>
    <w:rsid w:val="00A404BC"/>
    <w:rsid w:val="00A40944"/>
    <w:rsid w:val="00A41628"/>
    <w:rsid w:val="00A4186B"/>
    <w:rsid w:val="00A4189B"/>
    <w:rsid w:val="00A4223E"/>
    <w:rsid w:val="00A43611"/>
    <w:rsid w:val="00A436E4"/>
    <w:rsid w:val="00A4392B"/>
    <w:rsid w:val="00A4526E"/>
    <w:rsid w:val="00A46B37"/>
    <w:rsid w:val="00A50C7C"/>
    <w:rsid w:val="00A50DB7"/>
    <w:rsid w:val="00A5319B"/>
    <w:rsid w:val="00A53CA2"/>
    <w:rsid w:val="00A55008"/>
    <w:rsid w:val="00A555DA"/>
    <w:rsid w:val="00A5647D"/>
    <w:rsid w:val="00A56D64"/>
    <w:rsid w:val="00A57B24"/>
    <w:rsid w:val="00A6095C"/>
    <w:rsid w:val="00A61353"/>
    <w:rsid w:val="00A61627"/>
    <w:rsid w:val="00A61BF2"/>
    <w:rsid w:val="00A62E01"/>
    <w:rsid w:val="00A63C96"/>
    <w:rsid w:val="00A64D73"/>
    <w:rsid w:val="00A65855"/>
    <w:rsid w:val="00A6623F"/>
    <w:rsid w:val="00A668BA"/>
    <w:rsid w:val="00A67D63"/>
    <w:rsid w:val="00A71DA4"/>
    <w:rsid w:val="00A72116"/>
    <w:rsid w:val="00A726F5"/>
    <w:rsid w:val="00A73285"/>
    <w:rsid w:val="00A73431"/>
    <w:rsid w:val="00A7364C"/>
    <w:rsid w:val="00A738B0"/>
    <w:rsid w:val="00A73DE6"/>
    <w:rsid w:val="00A73F6F"/>
    <w:rsid w:val="00A74B4D"/>
    <w:rsid w:val="00A7503A"/>
    <w:rsid w:val="00A7536C"/>
    <w:rsid w:val="00A75530"/>
    <w:rsid w:val="00A75980"/>
    <w:rsid w:val="00A7616A"/>
    <w:rsid w:val="00A7655A"/>
    <w:rsid w:val="00A766F8"/>
    <w:rsid w:val="00A76DB7"/>
    <w:rsid w:val="00A76F76"/>
    <w:rsid w:val="00A77465"/>
    <w:rsid w:val="00A77E55"/>
    <w:rsid w:val="00A8086A"/>
    <w:rsid w:val="00A813A9"/>
    <w:rsid w:val="00A82FAE"/>
    <w:rsid w:val="00A8320A"/>
    <w:rsid w:val="00A8327D"/>
    <w:rsid w:val="00A835F2"/>
    <w:rsid w:val="00A85B87"/>
    <w:rsid w:val="00A86E76"/>
    <w:rsid w:val="00A8707D"/>
    <w:rsid w:val="00A870BC"/>
    <w:rsid w:val="00A87CA6"/>
    <w:rsid w:val="00A90859"/>
    <w:rsid w:val="00A90F18"/>
    <w:rsid w:val="00A9207A"/>
    <w:rsid w:val="00A95185"/>
    <w:rsid w:val="00A979BD"/>
    <w:rsid w:val="00AA1115"/>
    <w:rsid w:val="00AA179D"/>
    <w:rsid w:val="00AA29D3"/>
    <w:rsid w:val="00AA2D1E"/>
    <w:rsid w:val="00AA2E74"/>
    <w:rsid w:val="00AA2E8E"/>
    <w:rsid w:val="00AA32B4"/>
    <w:rsid w:val="00AA3E0F"/>
    <w:rsid w:val="00AA4DF9"/>
    <w:rsid w:val="00AA6C5D"/>
    <w:rsid w:val="00AB2D4F"/>
    <w:rsid w:val="00AB3F66"/>
    <w:rsid w:val="00AB5981"/>
    <w:rsid w:val="00AB65E8"/>
    <w:rsid w:val="00AB66FE"/>
    <w:rsid w:val="00AB713C"/>
    <w:rsid w:val="00AC020B"/>
    <w:rsid w:val="00AC04F1"/>
    <w:rsid w:val="00AC0DFD"/>
    <w:rsid w:val="00AC1B15"/>
    <w:rsid w:val="00AC25E0"/>
    <w:rsid w:val="00AC3697"/>
    <w:rsid w:val="00AC45A2"/>
    <w:rsid w:val="00AC50F5"/>
    <w:rsid w:val="00AC72AD"/>
    <w:rsid w:val="00AC7895"/>
    <w:rsid w:val="00AC78B9"/>
    <w:rsid w:val="00AD0188"/>
    <w:rsid w:val="00AD08BC"/>
    <w:rsid w:val="00AD10D5"/>
    <w:rsid w:val="00AD1DDC"/>
    <w:rsid w:val="00AD2242"/>
    <w:rsid w:val="00AD3599"/>
    <w:rsid w:val="00AD37D3"/>
    <w:rsid w:val="00AD45AE"/>
    <w:rsid w:val="00AD4A34"/>
    <w:rsid w:val="00AD4F44"/>
    <w:rsid w:val="00AD52F7"/>
    <w:rsid w:val="00AD5B22"/>
    <w:rsid w:val="00AD757D"/>
    <w:rsid w:val="00AE40A5"/>
    <w:rsid w:val="00AE4B9E"/>
    <w:rsid w:val="00AE4CC2"/>
    <w:rsid w:val="00AE4FF3"/>
    <w:rsid w:val="00AE7653"/>
    <w:rsid w:val="00AE7BCA"/>
    <w:rsid w:val="00AE7C39"/>
    <w:rsid w:val="00AF02F7"/>
    <w:rsid w:val="00AF050F"/>
    <w:rsid w:val="00AF069E"/>
    <w:rsid w:val="00AF091A"/>
    <w:rsid w:val="00AF0BF8"/>
    <w:rsid w:val="00AF0C08"/>
    <w:rsid w:val="00AF22AE"/>
    <w:rsid w:val="00AF3B95"/>
    <w:rsid w:val="00AF3CE2"/>
    <w:rsid w:val="00AF3FB6"/>
    <w:rsid w:val="00AF53D6"/>
    <w:rsid w:val="00AF6879"/>
    <w:rsid w:val="00AF6CEB"/>
    <w:rsid w:val="00B01544"/>
    <w:rsid w:val="00B029FF"/>
    <w:rsid w:val="00B02B68"/>
    <w:rsid w:val="00B036E8"/>
    <w:rsid w:val="00B04639"/>
    <w:rsid w:val="00B0564B"/>
    <w:rsid w:val="00B05D29"/>
    <w:rsid w:val="00B05E29"/>
    <w:rsid w:val="00B0675F"/>
    <w:rsid w:val="00B105A1"/>
    <w:rsid w:val="00B10E78"/>
    <w:rsid w:val="00B10FAB"/>
    <w:rsid w:val="00B1113D"/>
    <w:rsid w:val="00B11AC2"/>
    <w:rsid w:val="00B123CD"/>
    <w:rsid w:val="00B131AA"/>
    <w:rsid w:val="00B13EC3"/>
    <w:rsid w:val="00B13F30"/>
    <w:rsid w:val="00B15AD4"/>
    <w:rsid w:val="00B17964"/>
    <w:rsid w:val="00B206B3"/>
    <w:rsid w:val="00B2156E"/>
    <w:rsid w:val="00B21951"/>
    <w:rsid w:val="00B21D40"/>
    <w:rsid w:val="00B221B0"/>
    <w:rsid w:val="00B22E34"/>
    <w:rsid w:val="00B2337F"/>
    <w:rsid w:val="00B2531E"/>
    <w:rsid w:val="00B25CF3"/>
    <w:rsid w:val="00B25E15"/>
    <w:rsid w:val="00B25F9E"/>
    <w:rsid w:val="00B26799"/>
    <w:rsid w:val="00B27663"/>
    <w:rsid w:val="00B2773C"/>
    <w:rsid w:val="00B30761"/>
    <w:rsid w:val="00B31067"/>
    <w:rsid w:val="00B312E7"/>
    <w:rsid w:val="00B31992"/>
    <w:rsid w:val="00B31EFD"/>
    <w:rsid w:val="00B32270"/>
    <w:rsid w:val="00B329AC"/>
    <w:rsid w:val="00B3345A"/>
    <w:rsid w:val="00B35440"/>
    <w:rsid w:val="00B366D0"/>
    <w:rsid w:val="00B36F5A"/>
    <w:rsid w:val="00B37823"/>
    <w:rsid w:val="00B40EA7"/>
    <w:rsid w:val="00B41CC8"/>
    <w:rsid w:val="00B42D97"/>
    <w:rsid w:val="00B43987"/>
    <w:rsid w:val="00B43A01"/>
    <w:rsid w:val="00B4414F"/>
    <w:rsid w:val="00B4504C"/>
    <w:rsid w:val="00B4526C"/>
    <w:rsid w:val="00B4727D"/>
    <w:rsid w:val="00B50620"/>
    <w:rsid w:val="00B50C0B"/>
    <w:rsid w:val="00B51386"/>
    <w:rsid w:val="00B51DF3"/>
    <w:rsid w:val="00B5306D"/>
    <w:rsid w:val="00B53EBD"/>
    <w:rsid w:val="00B54C0B"/>
    <w:rsid w:val="00B55040"/>
    <w:rsid w:val="00B552BC"/>
    <w:rsid w:val="00B555A0"/>
    <w:rsid w:val="00B57CBB"/>
    <w:rsid w:val="00B60350"/>
    <w:rsid w:val="00B609E9"/>
    <w:rsid w:val="00B61D43"/>
    <w:rsid w:val="00B6258F"/>
    <w:rsid w:val="00B62AB1"/>
    <w:rsid w:val="00B652B5"/>
    <w:rsid w:val="00B65F1F"/>
    <w:rsid w:val="00B7012F"/>
    <w:rsid w:val="00B707E7"/>
    <w:rsid w:val="00B708DC"/>
    <w:rsid w:val="00B70E55"/>
    <w:rsid w:val="00B70F03"/>
    <w:rsid w:val="00B717E0"/>
    <w:rsid w:val="00B7215D"/>
    <w:rsid w:val="00B73CC2"/>
    <w:rsid w:val="00B7446D"/>
    <w:rsid w:val="00B759ED"/>
    <w:rsid w:val="00B75A08"/>
    <w:rsid w:val="00B76AA1"/>
    <w:rsid w:val="00B774B0"/>
    <w:rsid w:val="00B77A12"/>
    <w:rsid w:val="00B80453"/>
    <w:rsid w:val="00B80717"/>
    <w:rsid w:val="00B81667"/>
    <w:rsid w:val="00B82103"/>
    <w:rsid w:val="00B82A29"/>
    <w:rsid w:val="00B82E93"/>
    <w:rsid w:val="00B82ED5"/>
    <w:rsid w:val="00B85380"/>
    <w:rsid w:val="00B858B7"/>
    <w:rsid w:val="00B878FF"/>
    <w:rsid w:val="00B87D16"/>
    <w:rsid w:val="00B90180"/>
    <w:rsid w:val="00B91206"/>
    <w:rsid w:val="00B92570"/>
    <w:rsid w:val="00B936B2"/>
    <w:rsid w:val="00B9465B"/>
    <w:rsid w:val="00B95228"/>
    <w:rsid w:val="00B95428"/>
    <w:rsid w:val="00B95E42"/>
    <w:rsid w:val="00BA3217"/>
    <w:rsid w:val="00BA383C"/>
    <w:rsid w:val="00BA3C66"/>
    <w:rsid w:val="00BA4B15"/>
    <w:rsid w:val="00BA6C40"/>
    <w:rsid w:val="00BA76A2"/>
    <w:rsid w:val="00BB040C"/>
    <w:rsid w:val="00BB10CB"/>
    <w:rsid w:val="00BB1A0A"/>
    <w:rsid w:val="00BB596C"/>
    <w:rsid w:val="00BB5AD3"/>
    <w:rsid w:val="00BB5B3D"/>
    <w:rsid w:val="00BB6A4A"/>
    <w:rsid w:val="00BB6B31"/>
    <w:rsid w:val="00BB6C04"/>
    <w:rsid w:val="00BB6D4E"/>
    <w:rsid w:val="00BB77BC"/>
    <w:rsid w:val="00BC0BBA"/>
    <w:rsid w:val="00BC18DE"/>
    <w:rsid w:val="00BC1D56"/>
    <w:rsid w:val="00BC26F0"/>
    <w:rsid w:val="00BC402D"/>
    <w:rsid w:val="00BC596B"/>
    <w:rsid w:val="00BC5EC1"/>
    <w:rsid w:val="00BC7E18"/>
    <w:rsid w:val="00BD141F"/>
    <w:rsid w:val="00BD15A1"/>
    <w:rsid w:val="00BD15D3"/>
    <w:rsid w:val="00BD22C2"/>
    <w:rsid w:val="00BD3056"/>
    <w:rsid w:val="00BD3BA9"/>
    <w:rsid w:val="00BD402D"/>
    <w:rsid w:val="00BD4381"/>
    <w:rsid w:val="00BD466B"/>
    <w:rsid w:val="00BD47A4"/>
    <w:rsid w:val="00BD4D67"/>
    <w:rsid w:val="00BD4E39"/>
    <w:rsid w:val="00BD4F8B"/>
    <w:rsid w:val="00BD5142"/>
    <w:rsid w:val="00BD5735"/>
    <w:rsid w:val="00BD5C94"/>
    <w:rsid w:val="00BD633F"/>
    <w:rsid w:val="00BD6345"/>
    <w:rsid w:val="00BD7D90"/>
    <w:rsid w:val="00BE09B1"/>
    <w:rsid w:val="00BE1434"/>
    <w:rsid w:val="00BE1615"/>
    <w:rsid w:val="00BE2257"/>
    <w:rsid w:val="00BE284A"/>
    <w:rsid w:val="00BE2A36"/>
    <w:rsid w:val="00BE2F8E"/>
    <w:rsid w:val="00BE3716"/>
    <w:rsid w:val="00BE4AF1"/>
    <w:rsid w:val="00BE67DD"/>
    <w:rsid w:val="00BE6876"/>
    <w:rsid w:val="00BE785B"/>
    <w:rsid w:val="00BE7E1B"/>
    <w:rsid w:val="00BE7E26"/>
    <w:rsid w:val="00BF0E84"/>
    <w:rsid w:val="00BF22E0"/>
    <w:rsid w:val="00BF29C5"/>
    <w:rsid w:val="00BF3799"/>
    <w:rsid w:val="00BF39A7"/>
    <w:rsid w:val="00BF3D5E"/>
    <w:rsid w:val="00BF4E8F"/>
    <w:rsid w:val="00BF5841"/>
    <w:rsid w:val="00BF7CE4"/>
    <w:rsid w:val="00BF7D05"/>
    <w:rsid w:val="00C005C2"/>
    <w:rsid w:val="00C018AB"/>
    <w:rsid w:val="00C01E59"/>
    <w:rsid w:val="00C03BB7"/>
    <w:rsid w:val="00C03D06"/>
    <w:rsid w:val="00C0564D"/>
    <w:rsid w:val="00C06EEE"/>
    <w:rsid w:val="00C10189"/>
    <w:rsid w:val="00C10756"/>
    <w:rsid w:val="00C107AF"/>
    <w:rsid w:val="00C12C25"/>
    <w:rsid w:val="00C1430D"/>
    <w:rsid w:val="00C1547F"/>
    <w:rsid w:val="00C1548B"/>
    <w:rsid w:val="00C1562B"/>
    <w:rsid w:val="00C163C6"/>
    <w:rsid w:val="00C164B8"/>
    <w:rsid w:val="00C171A9"/>
    <w:rsid w:val="00C17EA9"/>
    <w:rsid w:val="00C20B20"/>
    <w:rsid w:val="00C21AD5"/>
    <w:rsid w:val="00C21BA3"/>
    <w:rsid w:val="00C21CFD"/>
    <w:rsid w:val="00C228AA"/>
    <w:rsid w:val="00C23D25"/>
    <w:rsid w:val="00C254A0"/>
    <w:rsid w:val="00C25505"/>
    <w:rsid w:val="00C25F0A"/>
    <w:rsid w:val="00C261C9"/>
    <w:rsid w:val="00C263DB"/>
    <w:rsid w:val="00C267E5"/>
    <w:rsid w:val="00C26D97"/>
    <w:rsid w:val="00C2767C"/>
    <w:rsid w:val="00C27825"/>
    <w:rsid w:val="00C27D74"/>
    <w:rsid w:val="00C27E27"/>
    <w:rsid w:val="00C326E6"/>
    <w:rsid w:val="00C32A21"/>
    <w:rsid w:val="00C34BE3"/>
    <w:rsid w:val="00C34FE8"/>
    <w:rsid w:val="00C3561E"/>
    <w:rsid w:val="00C35BDB"/>
    <w:rsid w:val="00C37973"/>
    <w:rsid w:val="00C41AFB"/>
    <w:rsid w:val="00C41B5B"/>
    <w:rsid w:val="00C41E96"/>
    <w:rsid w:val="00C43497"/>
    <w:rsid w:val="00C43546"/>
    <w:rsid w:val="00C439AE"/>
    <w:rsid w:val="00C43EE3"/>
    <w:rsid w:val="00C43F11"/>
    <w:rsid w:val="00C4486C"/>
    <w:rsid w:val="00C45045"/>
    <w:rsid w:val="00C45FC9"/>
    <w:rsid w:val="00C460E0"/>
    <w:rsid w:val="00C46453"/>
    <w:rsid w:val="00C46F02"/>
    <w:rsid w:val="00C470C4"/>
    <w:rsid w:val="00C4730C"/>
    <w:rsid w:val="00C50170"/>
    <w:rsid w:val="00C50634"/>
    <w:rsid w:val="00C50FF9"/>
    <w:rsid w:val="00C513B0"/>
    <w:rsid w:val="00C51D97"/>
    <w:rsid w:val="00C5322B"/>
    <w:rsid w:val="00C53D53"/>
    <w:rsid w:val="00C53EF8"/>
    <w:rsid w:val="00C5417A"/>
    <w:rsid w:val="00C55232"/>
    <w:rsid w:val="00C55BA3"/>
    <w:rsid w:val="00C56411"/>
    <w:rsid w:val="00C574B5"/>
    <w:rsid w:val="00C606D6"/>
    <w:rsid w:val="00C60DC6"/>
    <w:rsid w:val="00C6108A"/>
    <w:rsid w:val="00C6266C"/>
    <w:rsid w:val="00C639CE"/>
    <w:rsid w:val="00C64667"/>
    <w:rsid w:val="00C64716"/>
    <w:rsid w:val="00C6477C"/>
    <w:rsid w:val="00C651AE"/>
    <w:rsid w:val="00C656F2"/>
    <w:rsid w:val="00C65811"/>
    <w:rsid w:val="00C67830"/>
    <w:rsid w:val="00C70B2A"/>
    <w:rsid w:val="00C7145C"/>
    <w:rsid w:val="00C72802"/>
    <w:rsid w:val="00C72969"/>
    <w:rsid w:val="00C7327D"/>
    <w:rsid w:val="00C73918"/>
    <w:rsid w:val="00C75B45"/>
    <w:rsid w:val="00C76811"/>
    <w:rsid w:val="00C7771E"/>
    <w:rsid w:val="00C77FE6"/>
    <w:rsid w:val="00C80048"/>
    <w:rsid w:val="00C808A4"/>
    <w:rsid w:val="00C81702"/>
    <w:rsid w:val="00C833EA"/>
    <w:rsid w:val="00C84AAC"/>
    <w:rsid w:val="00C8672D"/>
    <w:rsid w:val="00C867A7"/>
    <w:rsid w:val="00C87855"/>
    <w:rsid w:val="00C90E28"/>
    <w:rsid w:val="00C90E82"/>
    <w:rsid w:val="00C910A1"/>
    <w:rsid w:val="00C91728"/>
    <w:rsid w:val="00C9300E"/>
    <w:rsid w:val="00C93710"/>
    <w:rsid w:val="00C94486"/>
    <w:rsid w:val="00C9450C"/>
    <w:rsid w:val="00C9456D"/>
    <w:rsid w:val="00C949C7"/>
    <w:rsid w:val="00C94C66"/>
    <w:rsid w:val="00C952A8"/>
    <w:rsid w:val="00C9678C"/>
    <w:rsid w:val="00C967DE"/>
    <w:rsid w:val="00C96ABE"/>
    <w:rsid w:val="00C97D74"/>
    <w:rsid w:val="00CA0321"/>
    <w:rsid w:val="00CA044F"/>
    <w:rsid w:val="00CA1CEE"/>
    <w:rsid w:val="00CA2D68"/>
    <w:rsid w:val="00CA2F98"/>
    <w:rsid w:val="00CA314F"/>
    <w:rsid w:val="00CA5095"/>
    <w:rsid w:val="00CA5388"/>
    <w:rsid w:val="00CA5B3C"/>
    <w:rsid w:val="00CA6277"/>
    <w:rsid w:val="00CA6336"/>
    <w:rsid w:val="00CA64F9"/>
    <w:rsid w:val="00CA7050"/>
    <w:rsid w:val="00CA7BCF"/>
    <w:rsid w:val="00CB09B3"/>
    <w:rsid w:val="00CB1760"/>
    <w:rsid w:val="00CB390B"/>
    <w:rsid w:val="00CB396F"/>
    <w:rsid w:val="00CB6350"/>
    <w:rsid w:val="00CB6472"/>
    <w:rsid w:val="00CB7237"/>
    <w:rsid w:val="00CB7720"/>
    <w:rsid w:val="00CC1130"/>
    <w:rsid w:val="00CC19E6"/>
    <w:rsid w:val="00CC2818"/>
    <w:rsid w:val="00CC2CFE"/>
    <w:rsid w:val="00CC2E3F"/>
    <w:rsid w:val="00CC2E9A"/>
    <w:rsid w:val="00CC3CAC"/>
    <w:rsid w:val="00CC5804"/>
    <w:rsid w:val="00CC5D04"/>
    <w:rsid w:val="00CC7608"/>
    <w:rsid w:val="00CC7946"/>
    <w:rsid w:val="00CD12FE"/>
    <w:rsid w:val="00CD1BDE"/>
    <w:rsid w:val="00CD22FD"/>
    <w:rsid w:val="00CD2C51"/>
    <w:rsid w:val="00CD4F2E"/>
    <w:rsid w:val="00CD548A"/>
    <w:rsid w:val="00CD57F5"/>
    <w:rsid w:val="00CD6F5C"/>
    <w:rsid w:val="00CD7413"/>
    <w:rsid w:val="00CE01BC"/>
    <w:rsid w:val="00CE06B0"/>
    <w:rsid w:val="00CE0B4A"/>
    <w:rsid w:val="00CE0DF3"/>
    <w:rsid w:val="00CE1B16"/>
    <w:rsid w:val="00CE295D"/>
    <w:rsid w:val="00CE304D"/>
    <w:rsid w:val="00CE3060"/>
    <w:rsid w:val="00CE3F26"/>
    <w:rsid w:val="00CE514C"/>
    <w:rsid w:val="00CE61F2"/>
    <w:rsid w:val="00CE7971"/>
    <w:rsid w:val="00CE79C0"/>
    <w:rsid w:val="00CE7AA8"/>
    <w:rsid w:val="00CF00AC"/>
    <w:rsid w:val="00CF02F9"/>
    <w:rsid w:val="00CF10A4"/>
    <w:rsid w:val="00CF2FE8"/>
    <w:rsid w:val="00CF3A86"/>
    <w:rsid w:val="00CF5449"/>
    <w:rsid w:val="00CF6757"/>
    <w:rsid w:val="00CF7B03"/>
    <w:rsid w:val="00D015E7"/>
    <w:rsid w:val="00D02228"/>
    <w:rsid w:val="00D0222B"/>
    <w:rsid w:val="00D02DCA"/>
    <w:rsid w:val="00D02E56"/>
    <w:rsid w:val="00D03D8F"/>
    <w:rsid w:val="00D04871"/>
    <w:rsid w:val="00D059BD"/>
    <w:rsid w:val="00D10BA5"/>
    <w:rsid w:val="00D10CF3"/>
    <w:rsid w:val="00D114BF"/>
    <w:rsid w:val="00D127E2"/>
    <w:rsid w:val="00D12957"/>
    <w:rsid w:val="00D14563"/>
    <w:rsid w:val="00D14595"/>
    <w:rsid w:val="00D14C09"/>
    <w:rsid w:val="00D156C5"/>
    <w:rsid w:val="00D16784"/>
    <w:rsid w:val="00D1757A"/>
    <w:rsid w:val="00D17739"/>
    <w:rsid w:val="00D177E9"/>
    <w:rsid w:val="00D2023C"/>
    <w:rsid w:val="00D22D95"/>
    <w:rsid w:val="00D23900"/>
    <w:rsid w:val="00D23B9A"/>
    <w:rsid w:val="00D23C2C"/>
    <w:rsid w:val="00D240CE"/>
    <w:rsid w:val="00D255A9"/>
    <w:rsid w:val="00D259FF"/>
    <w:rsid w:val="00D305E8"/>
    <w:rsid w:val="00D31614"/>
    <w:rsid w:val="00D32451"/>
    <w:rsid w:val="00D32680"/>
    <w:rsid w:val="00D3299C"/>
    <w:rsid w:val="00D32E43"/>
    <w:rsid w:val="00D343A3"/>
    <w:rsid w:val="00D36306"/>
    <w:rsid w:val="00D363DC"/>
    <w:rsid w:val="00D36493"/>
    <w:rsid w:val="00D37A87"/>
    <w:rsid w:val="00D409B3"/>
    <w:rsid w:val="00D40BFA"/>
    <w:rsid w:val="00D42CD2"/>
    <w:rsid w:val="00D43BDB"/>
    <w:rsid w:val="00D44E38"/>
    <w:rsid w:val="00D45086"/>
    <w:rsid w:val="00D451CC"/>
    <w:rsid w:val="00D46430"/>
    <w:rsid w:val="00D46EF9"/>
    <w:rsid w:val="00D5288F"/>
    <w:rsid w:val="00D52A5D"/>
    <w:rsid w:val="00D52C1F"/>
    <w:rsid w:val="00D53AE1"/>
    <w:rsid w:val="00D53B45"/>
    <w:rsid w:val="00D54C54"/>
    <w:rsid w:val="00D55DEF"/>
    <w:rsid w:val="00D56047"/>
    <w:rsid w:val="00D57C12"/>
    <w:rsid w:val="00D608B0"/>
    <w:rsid w:val="00D60B5D"/>
    <w:rsid w:val="00D61175"/>
    <w:rsid w:val="00D63666"/>
    <w:rsid w:val="00D6557A"/>
    <w:rsid w:val="00D66A01"/>
    <w:rsid w:val="00D66E30"/>
    <w:rsid w:val="00D70184"/>
    <w:rsid w:val="00D70878"/>
    <w:rsid w:val="00D71298"/>
    <w:rsid w:val="00D71C93"/>
    <w:rsid w:val="00D7282D"/>
    <w:rsid w:val="00D74C52"/>
    <w:rsid w:val="00D75FAF"/>
    <w:rsid w:val="00D766A5"/>
    <w:rsid w:val="00D80554"/>
    <w:rsid w:val="00D8140E"/>
    <w:rsid w:val="00D837D9"/>
    <w:rsid w:val="00D84A00"/>
    <w:rsid w:val="00D85355"/>
    <w:rsid w:val="00D85A73"/>
    <w:rsid w:val="00D86F91"/>
    <w:rsid w:val="00D9105E"/>
    <w:rsid w:val="00D9280B"/>
    <w:rsid w:val="00D93092"/>
    <w:rsid w:val="00D9481C"/>
    <w:rsid w:val="00D94B1D"/>
    <w:rsid w:val="00D95E96"/>
    <w:rsid w:val="00D97CB8"/>
    <w:rsid w:val="00DA145F"/>
    <w:rsid w:val="00DA1F43"/>
    <w:rsid w:val="00DA2666"/>
    <w:rsid w:val="00DA3674"/>
    <w:rsid w:val="00DA44F7"/>
    <w:rsid w:val="00DA48AC"/>
    <w:rsid w:val="00DA48C0"/>
    <w:rsid w:val="00DA4ABA"/>
    <w:rsid w:val="00DA5503"/>
    <w:rsid w:val="00DA5CC2"/>
    <w:rsid w:val="00DA63E6"/>
    <w:rsid w:val="00DA68E7"/>
    <w:rsid w:val="00DA6B1B"/>
    <w:rsid w:val="00DA6E66"/>
    <w:rsid w:val="00DA711F"/>
    <w:rsid w:val="00DA7312"/>
    <w:rsid w:val="00DA764D"/>
    <w:rsid w:val="00DA7D5D"/>
    <w:rsid w:val="00DB0A56"/>
    <w:rsid w:val="00DB11E3"/>
    <w:rsid w:val="00DB1A0D"/>
    <w:rsid w:val="00DB22ED"/>
    <w:rsid w:val="00DB3759"/>
    <w:rsid w:val="00DB3ADB"/>
    <w:rsid w:val="00DB4F53"/>
    <w:rsid w:val="00DB5357"/>
    <w:rsid w:val="00DB5772"/>
    <w:rsid w:val="00DB5780"/>
    <w:rsid w:val="00DB5C23"/>
    <w:rsid w:val="00DB5F67"/>
    <w:rsid w:val="00DB5FEC"/>
    <w:rsid w:val="00DB62B0"/>
    <w:rsid w:val="00DB6EE0"/>
    <w:rsid w:val="00DB6F16"/>
    <w:rsid w:val="00DB7A37"/>
    <w:rsid w:val="00DB7A3D"/>
    <w:rsid w:val="00DB7B59"/>
    <w:rsid w:val="00DC00D2"/>
    <w:rsid w:val="00DC08BA"/>
    <w:rsid w:val="00DC0A74"/>
    <w:rsid w:val="00DC0CA7"/>
    <w:rsid w:val="00DC44D2"/>
    <w:rsid w:val="00DC501D"/>
    <w:rsid w:val="00DC56F1"/>
    <w:rsid w:val="00DC5D47"/>
    <w:rsid w:val="00DC6283"/>
    <w:rsid w:val="00DC795C"/>
    <w:rsid w:val="00DD01CB"/>
    <w:rsid w:val="00DD1021"/>
    <w:rsid w:val="00DD2019"/>
    <w:rsid w:val="00DD44A6"/>
    <w:rsid w:val="00DD47CD"/>
    <w:rsid w:val="00DD5215"/>
    <w:rsid w:val="00DD608D"/>
    <w:rsid w:val="00DD6947"/>
    <w:rsid w:val="00DD75D3"/>
    <w:rsid w:val="00DD7C69"/>
    <w:rsid w:val="00DE1CBC"/>
    <w:rsid w:val="00DE2DED"/>
    <w:rsid w:val="00DE37BA"/>
    <w:rsid w:val="00DE3CD5"/>
    <w:rsid w:val="00DE3E13"/>
    <w:rsid w:val="00DE4126"/>
    <w:rsid w:val="00DE477A"/>
    <w:rsid w:val="00DE6E1B"/>
    <w:rsid w:val="00DE7440"/>
    <w:rsid w:val="00DE7665"/>
    <w:rsid w:val="00DE7B8A"/>
    <w:rsid w:val="00DF0A01"/>
    <w:rsid w:val="00DF0A6F"/>
    <w:rsid w:val="00DF3985"/>
    <w:rsid w:val="00DF515D"/>
    <w:rsid w:val="00DF6CA2"/>
    <w:rsid w:val="00DF70B9"/>
    <w:rsid w:val="00DF795B"/>
    <w:rsid w:val="00E0172A"/>
    <w:rsid w:val="00E019C7"/>
    <w:rsid w:val="00E020B5"/>
    <w:rsid w:val="00E02CB8"/>
    <w:rsid w:val="00E02DDC"/>
    <w:rsid w:val="00E033CC"/>
    <w:rsid w:val="00E03BE3"/>
    <w:rsid w:val="00E04C2D"/>
    <w:rsid w:val="00E05BF4"/>
    <w:rsid w:val="00E064B8"/>
    <w:rsid w:val="00E070E8"/>
    <w:rsid w:val="00E1110E"/>
    <w:rsid w:val="00E11146"/>
    <w:rsid w:val="00E1154A"/>
    <w:rsid w:val="00E12441"/>
    <w:rsid w:val="00E1405B"/>
    <w:rsid w:val="00E145ED"/>
    <w:rsid w:val="00E155A7"/>
    <w:rsid w:val="00E1572C"/>
    <w:rsid w:val="00E157F3"/>
    <w:rsid w:val="00E17550"/>
    <w:rsid w:val="00E20139"/>
    <w:rsid w:val="00E2073B"/>
    <w:rsid w:val="00E20EC4"/>
    <w:rsid w:val="00E2149B"/>
    <w:rsid w:val="00E216D2"/>
    <w:rsid w:val="00E21ACE"/>
    <w:rsid w:val="00E222E2"/>
    <w:rsid w:val="00E2296D"/>
    <w:rsid w:val="00E2345D"/>
    <w:rsid w:val="00E25067"/>
    <w:rsid w:val="00E25751"/>
    <w:rsid w:val="00E26DE6"/>
    <w:rsid w:val="00E26FBD"/>
    <w:rsid w:val="00E3044C"/>
    <w:rsid w:val="00E305ED"/>
    <w:rsid w:val="00E30BEE"/>
    <w:rsid w:val="00E310B3"/>
    <w:rsid w:val="00E312FE"/>
    <w:rsid w:val="00E333B2"/>
    <w:rsid w:val="00E335BD"/>
    <w:rsid w:val="00E341D6"/>
    <w:rsid w:val="00E3436F"/>
    <w:rsid w:val="00E34BD7"/>
    <w:rsid w:val="00E35BC8"/>
    <w:rsid w:val="00E36024"/>
    <w:rsid w:val="00E36E28"/>
    <w:rsid w:val="00E378EF"/>
    <w:rsid w:val="00E40568"/>
    <w:rsid w:val="00E427A5"/>
    <w:rsid w:val="00E42BBE"/>
    <w:rsid w:val="00E461C4"/>
    <w:rsid w:val="00E46FED"/>
    <w:rsid w:val="00E4711A"/>
    <w:rsid w:val="00E50A6E"/>
    <w:rsid w:val="00E510FB"/>
    <w:rsid w:val="00E514D5"/>
    <w:rsid w:val="00E51743"/>
    <w:rsid w:val="00E51D7B"/>
    <w:rsid w:val="00E53693"/>
    <w:rsid w:val="00E53A6C"/>
    <w:rsid w:val="00E53D1B"/>
    <w:rsid w:val="00E543B6"/>
    <w:rsid w:val="00E54B6B"/>
    <w:rsid w:val="00E55621"/>
    <w:rsid w:val="00E55C74"/>
    <w:rsid w:val="00E55CBE"/>
    <w:rsid w:val="00E560C7"/>
    <w:rsid w:val="00E61168"/>
    <w:rsid w:val="00E61C26"/>
    <w:rsid w:val="00E62385"/>
    <w:rsid w:val="00E62951"/>
    <w:rsid w:val="00E63DB4"/>
    <w:rsid w:val="00E665FE"/>
    <w:rsid w:val="00E66B66"/>
    <w:rsid w:val="00E66C2B"/>
    <w:rsid w:val="00E670F2"/>
    <w:rsid w:val="00E67317"/>
    <w:rsid w:val="00E6747B"/>
    <w:rsid w:val="00E67D04"/>
    <w:rsid w:val="00E70490"/>
    <w:rsid w:val="00E719BE"/>
    <w:rsid w:val="00E71D61"/>
    <w:rsid w:val="00E721C1"/>
    <w:rsid w:val="00E72FA1"/>
    <w:rsid w:val="00E73251"/>
    <w:rsid w:val="00E73CD7"/>
    <w:rsid w:val="00E749B1"/>
    <w:rsid w:val="00E752B4"/>
    <w:rsid w:val="00E75F36"/>
    <w:rsid w:val="00E76BA5"/>
    <w:rsid w:val="00E77389"/>
    <w:rsid w:val="00E8034D"/>
    <w:rsid w:val="00E80C6D"/>
    <w:rsid w:val="00E8271E"/>
    <w:rsid w:val="00E85156"/>
    <w:rsid w:val="00E853CE"/>
    <w:rsid w:val="00E858DA"/>
    <w:rsid w:val="00E86935"/>
    <w:rsid w:val="00E86F6C"/>
    <w:rsid w:val="00E873E6"/>
    <w:rsid w:val="00E9041B"/>
    <w:rsid w:val="00E908E1"/>
    <w:rsid w:val="00E91E5B"/>
    <w:rsid w:val="00E92640"/>
    <w:rsid w:val="00E92A41"/>
    <w:rsid w:val="00E931B4"/>
    <w:rsid w:val="00E93556"/>
    <w:rsid w:val="00E93F74"/>
    <w:rsid w:val="00E94C74"/>
    <w:rsid w:val="00E95680"/>
    <w:rsid w:val="00E976E0"/>
    <w:rsid w:val="00E97C50"/>
    <w:rsid w:val="00EA028F"/>
    <w:rsid w:val="00EA050D"/>
    <w:rsid w:val="00EA0DA1"/>
    <w:rsid w:val="00EA12CA"/>
    <w:rsid w:val="00EA2D21"/>
    <w:rsid w:val="00EA3757"/>
    <w:rsid w:val="00EA5BA3"/>
    <w:rsid w:val="00EA718C"/>
    <w:rsid w:val="00EA7878"/>
    <w:rsid w:val="00EB0462"/>
    <w:rsid w:val="00EB1B28"/>
    <w:rsid w:val="00EB1BB3"/>
    <w:rsid w:val="00EB3702"/>
    <w:rsid w:val="00EB4E39"/>
    <w:rsid w:val="00EB5271"/>
    <w:rsid w:val="00EB5CC6"/>
    <w:rsid w:val="00EB6EE7"/>
    <w:rsid w:val="00EB7149"/>
    <w:rsid w:val="00EB73E2"/>
    <w:rsid w:val="00EC0A02"/>
    <w:rsid w:val="00EC1334"/>
    <w:rsid w:val="00EC3550"/>
    <w:rsid w:val="00EC3902"/>
    <w:rsid w:val="00EC3B03"/>
    <w:rsid w:val="00EC3F29"/>
    <w:rsid w:val="00EC4D23"/>
    <w:rsid w:val="00EC5140"/>
    <w:rsid w:val="00EC567F"/>
    <w:rsid w:val="00EC59EA"/>
    <w:rsid w:val="00EC6559"/>
    <w:rsid w:val="00EC7058"/>
    <w:rsid w:val="00EC70B3"/>
    <w:rsid w:val="00EC70B5"/>
    <w:rsid w:val="00EC732B"/>
    <w:rsid w:val="00ED056A"/>
    <w:rsid w:val="00ED18FD"/>
    <w:rsid w:val="00ED3DC5"/>
    <w:rsid w:val="00ED40AD"/>
    <w:rsid w:val="00ED4BD7"/>
    <w:rsid w:val="00ED4F1B"/>
    <w:rsid w:val="00ED51CF"/>
    <w:rsid w:val="00ED5537"/>
    <w:rsid w:val="00EE26EB"/>
    <w:rsid w:val="00EE2737"/>
    <w:rsid w:val="00EE3B88"/>
    <w:rsid w:val="00EE4839"/>
    <w:rsid w:val="00EE4CB2"/>
    <w:rsid w:val="00EE4FD3"/>
    <w:rsid w:val="00EE6852"/>
    <w:rsid w:val="00EE69DD"/>
    <w:rsid w:val="00EE6DA6"/>
    <w:rsid w:val="00EE6DB6"/>
    <w:rsid w:val="00EE7224"/>
    <w:rsid w:val="00EE75A7"/>
    <w:rsid w:val="00EE777F"/>
    <w:rsid w:val="00EE7EB1"/>
    <w:rsid w:val="00EF0040"/>
    <w:rsid w:val="00EF1538"/>
    <w:rsid w:val="00EF26FA"/>
    <w:rsid w:val="00EF3871"/>
    <w:rsid w:val="00EF42E3"/>
    <w:rsid w:val="00EF5240"/>
    <w:rsid w:val="00EF5760"/>
    <w:rsid w:val="00EF76F2"/>
    <w:rsid w:val="00F00380"/>
    <w:rsid w:val="00F00742"/>
    <w:rsid w:val="00F00DF8"/>
    <w:rsid w:val="00F02284"/>
    <w:rsid w:val="00F03EA4"/>
    <w:rsid w:val="00F043A0"/>
    <w:rsid w:val="00F05C15"/>
    <w:rsid w:val="00F062D8"/>
    <w:rsid w:val="00F072FA"/>
    <w:rsid w:val="00F07ACD"/>
    <w:rsid w:val="00F124E5"/>
    <w:rsid w:val="00F125D3"/>
    <w:rsid w:val="00F12EE5"/>
    <w:rsid w:val="00F132EC"/>
    <w:rsid w:val="00F13EDD"/>
    <w:rsid w:val="00F1599E"/>
    <w:rsid w:val="00F161C4"/>
    <w:rsid w:val="00F1671E"/>
    <w:rsid w:val="00F174D4"/>
    <w:rsid w:val="00F20EC0"/>
    <w:rsid w:val="00F211C0"/>
    <w:rsid w:val="00F22390"/>
    <w:rsid w:val="00F22C8B"/>
    <w:rsid w:val="00F22D97"/>
    <w:rsid w:val="00F258B3"/>
    <w:rsid w:val="00F25F45"/>
    <w:rsid w:val="00F266F0"/>
    <w:rsid w:val="00F26850"/>
    <w:rsid w:val="00F26C21"/>
    <w:rsid w:val="00F27130"/>
    <w:rsid w:val="00F27A73"/>
    <w:rsid w:val="00F27E47"/>
    <w:rsid w:val="00F308A4"/>
    <w:rsid w:val="00F31455"/>
    <w:rsid w:val="00F31921"/>
    <w:rsid w:val="00F31B5B"/>
    <w:rsid w:val="00F31C9B"/>
    <w:rsid w:val="00F321E4"/>
    <w:rsid w:val="00F323C4"/>
    <w:rsid w:val="00F32AB7"/>
    <w:rsid w:val="00F35478"/>
    <w:rsid w:val="00F35516"/>
    <w:rsid w:val="00F365D5"/>
    <w:rsid w:val="00F36652"/>
    <w:rsid w:val="00F36C78"/>
    <w:rsid w:val="00F37AC5"/>
    <w:rsid w:val="00F4029A"/>
    <w:rsid w:val="00F406A4"/>
    <w:rsid w:val="00F409D1"/>
    <w:rsid w:val="00F40A4E"/>
    <w:rsid w:val="00F43805"/>
    <w:rsid w:val="00F4461D"/>
    <w:rsid w:val="00F4483E"/>
    <w:rsid w:val="00F4648E"/>
    <w:rsid w:val="00F46CE2"/>
    <w:rsid w:val="00F471D5"/>
    <w:rsid w:val="00F47C81"/>
    <w:rsid w:val="00F509F0"/>
    <w:rsid w:val="00F5344C"/>
    <w:rsid w:val="00F548F6"/>
    <w:rsid w:val="00F55D49"/>
    <w:rsid w:val="00F55D65"/>
    <w:rsid w:val="00F56084"/>
    <w:rsid w:val="00F5656C"/>
    <w:rsid w:val="00F6011E"/>
    <w:rsid w:val="00F6026B"/>
    <w:rsid w:val="00F607EC"/>
    <w:rsid w:val="00F60E39"/>
    <w:rsid w:val="00F61F5D"/>
    <w:rsid w:val="00F6445F"/>
    <w:rsid w:val="00F650A4"/>
    <w:rsid w:val="00F67B3E"/>
    <w:rsid w:val="00F704F1"/>
    <w:rsid w:val="00F70F44"/>
    <w:rsid w:val="00F71D94"/>
    <w:rsid w:val="00F731D8"/>
    <w:rsid w:val="00F735A5"/>
    <w:rsid w:val="00F735F0"/>
    <w:rsid w:val="00F74F3E"/>
    <w:rsid w:val="00F75970"/>
    <w:rsid w:val="00F77459"/>
    <w:rsid w:val="00F775C6"/>
    <w:rsid w:val="00F77A1C"/>
    <w:rsid w:val="00F802F5"/>
    <w:rsid w:val="00F80947"/>
    <w:rsid w:val="00F829C7"/>
    <w:rsid w:val="00F83CEA"/>
    <w:rsid w:val="00F846F5"/>
    <w:rsid w:val="00F8495A"/>
    <w:rsid w:val="00F84D1B"/>
    <w:rsid w:val="00F85252"/>
    <w:rsid w:val="00F8578E"/>
    <w:rsid w:val="00F8621D"/>
    <w:rsid w:val="00F908EC"/>
    <w:rsid w:val="00F916F7"/>
    <w:rsid w:val="00F91F56"/>
    <w:rsid w:val="00F92C57"/>
    <w:rsid w:val="00F92DF4"/>
    <w:rsid w:val="00F954C2"/>
    <w:rsid w:val="00F95D81"/>
    <w:rsid w:val="00F97177"/>
    <w:rsid w:val="00F97C89"/>
    <w:rsid w:val="00FA134B"/>
    <w:rsid w:val="00FA1ECA"/>
    <w:rsid w:val="00FA2FF6"/>
    <w:rsid w:val="00FA38DB"/>
    <w:rsid w:val="00FA43CD"/>
    <w:rsid w:val="00FA4572"/>
    <w:rsid w:val="00FA796C"/>
    <w:rsid w:val="00FB170C"/>
    <w:rsid w:val="00FB44AA"/>
    <w:rsid w:val="00FB559F"/>
    <w:rsid w:val="00FB62C4"/>
    <w:rsid w:val="00FB6509"/>
    <w:rsid w:val="00FB6B53"/>
    <w:rsid w:val="00FB6C12"/>
    <w:rsid w:val="00FB7454"/>
    <w:rsid w:val="00FB7BB9"/>
    <w:rsid w:val="00FC05E2"/>
    <w:rsid w:val="00FC1481"/>
    <w:rsid w:val="00FC1609"/>
    <w:rsid w:val="00FC46E0"/>
    <w:rsid w:val="00FC5198"/>
    <w:rsid w:val="00FC612A"/>
    <w:rsid w:val="00FC6EF5"/>
    <w:rsid w:val="00FC6FF0"/>
    <w:rsid w:val="00FC7203"/>
    <w:rsid w:val="00FC76DC"/>
    <w:rsid w:val="00FD1254"/>
    <w:rsid w:val="00FD13E4"/>
    <w:rsid w:val="00FD1403"/>
    <w:rsid w:val="00FD2792"/>
    <w:rsid w:val="00FD5D28"/>
    <w:rsid w:val="00FD625E"/>
    <w:rsid w:val="00FD66CA"/>
    <w:rsid w:val="00FD678A"/>
    <w:rsid w:val="00FD6892"/>
    <w:rsid w:val="00FD738D"/>
    <w:rsid w:val="00FD7417"/>
    <w:rsid w:val="00FE0DA8"/>
    <w:rsid w:val="00FE1455"/>
    <w:rsid w:val="00FE2F72"/>
    <w:rsid w:val="00FE31B9"/>
    <w:rsid w:val="00FE3A72"/>
    <w:rsid w:val="00FE4A5C"/>
    <w:rsid w:val="00FE4DEE"/>
    <w:rsid w:val="00FE53F7"/>
    <w:rsid w:val="00FE702F"/>
    <w:rsid w:val="00FF105B"/>
    <w:rsid w:val="00FF1469"/>
    <w:rsid w:val="00FF1A56"/>
    <w:rsid w:val="00FF2CA0"/>
    <w:rsid w:val="00FF49C3"/>
    <w:rsid w:val="00FF57E3"/>
    <w:rsid w:val="00FF6A4F"/>
    <w:rsid w:val="014277CF"/>
    <w:rsid w:val="01AFF82C"/>
    <w:rsid w:val="020528B5"/>
    <w:rsid w:val="021F963C"/>
    <w:rsid w:val="02951D1D"/>
    <w:rsid w:val="02ABE85D"/>
    <w:rsid w:val="02E57502"/>
    <w:rsid w:val="03447A7A"/>
    <w:rsid w:val="0447B8BE"/>
    <w:rsid w:val="049A6DC0"/>
    <w:rsid w:val="04DA54BC"/>
    <w:rsid w:val="060A58E6"/>
    <w:rsid w:val="06358709"/>
    <w:rsid w:val="06DA835D"/>
    <w:rsid w:val="07428408"/>
    <w:rsid w:val="079F8A30"/>
    <w:rsid w:val="07BFD78C"/>
    <w:rsid w:val="08689F37"/>
    <w:rsid w:val="094D2CE0"/>
    <w:rsid w:val="096CB8C9"/>
    <w:rsid w:val="09EEEBF2"/>
    <w:rsid w:val="09F94DC2"/>
    <w:rsid w:val="0A6F04AE"/>
    <w:rsid w:val="0AF378EC"/>
    <w:rsid w:val="0B1BCB0F"/>
    <w:rsid w:val="0BC9DF35"/>
    <w:rsid w:val="0BE92108"/>
    <w:rsid w:val="0C05F16A"/>
    <w:rsid w:val="0C3233A3"/>
    <w:rsid w:val="0C81A5AE"/>
    <w:rsid w:val="0CA84E3D"/>
    <w:rsid w:val="0E063DCE"/>
    <w:rsid w:val="0E15F0B3"/>
    <w:rsid w:val="0E1E0577"/>
    <w:rsid w:val="0F1AD82F"/>
    <w:rsid w:val="0F77B692"/>
    <w:rsid w:val="107322AF"/>
    <w:rsid w:val="1094ACC5"/>
    <w:rsid w:val="10B16B8F"/>
    <w:rsid w:val="10DC4995"/>
    <w:rsid w:val="110D1369"/>
    <w:rsid w:val="1123AC10"/>
    <w:rsid w:val="115F9073"/>
    <w:rsid w:val="121497E5"/>
    <w:rsid w:val="1215893A"/>
    <w:rsid w:val="12307D26"/>
    <w:rsid w:val="12837FE9"/>
    <w:rsid w:val="12B0D150"/>
    <w:rsid w:val="13C2B039"/>
    <w:rsid w:val="14052AF4"/>
    <w:rsid w:val="1465BDD1"/>
    <w:rsid w:val="147EBD95"/>
    <w:rsid w:val="14E8F8B1"/>
    <w:rsid w:val="15E0848C"/>
    <w:rsid w:val="15FDB701"/>
    <w:rsid w:val="1669BB76"/>
    <w:rsid w:val="172E3A78"/>
    <w:rsid w:val="173F7F75"/>
    <w:rsid w:val="1771B39A"/>
    <w:rsid w:val="1797B584"/>
    <w:rsid w:val="17A6D860"/>
    <w:rsid w:val="1957CD21"/>
    <w:rsid w:val="195D024E"/>
    <w:rsid w:val="1963176F"/>
    <w:rsid w:val="196C7868"/>
    <w:rsid w:val="196F1A6A"/>
    <w:rsid w:val="197A5590"/>
    <w:rsid w:val="19BD034E"/>
    <w:rsid w:val="1A081BEF"/>
    <w:rsid w:val="1A5E9D43"/>
    <w:rsid w:val="1A6A40B4"/>
    <w:rsid w:val="1A772037"/>
    <w:rsid w:val="1A8B708F"/>
    <w:rsid w:val="1BAB2C33"/>
    <w:rsid w:val="1BAEB3A2"/>
    <w:rsid w:val="1BAF1BFF"/>
    <w:rsid w:val="1BCB4401"/>
    <w:rsid w:val="1C4C1FB8"/>
    <w:rsid w:val="1C81C90F"/>
    <w:rsid w:val="1CA6C7FA"/>
    <w:rsid w:val="1CA9066E"/>
    <w:rsid w:val="1CBD76E9"/>
    <w:rsid w:val="1CD8614D"/>
    <w:rsid w:val="1D65D08F"/>
    <w:rsid w:val="1DA7CE72"/>
    <w:rsid w:val="1DE090C7"/>
    <w:rsid w:val="1E25CF56"/>
    <w:rsid w:val="1E2ABF3F"/>
    <w:rsid w:val="1E721A3E"/>
    <w:rsid w:val="1EC2831E"/>
    <w:rsid w:val="1FF3DCB5"/>
    <w:rsid w:val="205F4029"/>
    <w:rsid w:val="20B00A51"/>
    <w:rsid w:val="212B24B9"/>
    <w:rsid w:val="21514A66"/>
    <w:rsid w:val="2167FF4B"/>
    <w:rsid w:val="21690313"/>
    <w:rsid w:val="21B68E8D"/>
    <w:rsid w:val="21D54347"/>
    <w:rsid w:val="22180F27"/>
    <w:rsid w:val="2227479C"/>
    <w:rsid w:val="22692EF5"/>
    <w:rsid w:val="226BB432"/>
    <w:rsid w:val="23BB4D25"/>
    <w:rsid w:val="2421FBA2"/>
    <w:rsid w:val="24256FB5"/>
    <w:rsid w:val="24839510"/>
    <w:rsid w:val="250DF8B9"/>
    <w:rsid w:val="254C0B32"/>
    <w:rsid w:val="2559BFB9"/>
    <w:rsid w:val="25C1C064"/>
    <w:rsid w:val="266A7DD3"/>
    <w:rsid w:val="27BDF19C"/>
    <w:rsid w:val="27C08BEA"/>
    <w:rsid w:val="27CC693C"/>
    <w:rsid w:val="27EE5F10"/>
    <w:rsid w:val="27F4ACA9"/>
    <w:rsid w:val="2869BDB5"/>
    <w:rsid w:val="2874865E"/>
    <w:rsid w:val="287C94B7"/>
    <w:rsid w:val="28A8FECD"/>
    <w:rsid w:val="28AD9159"/>
    <w:rsid w:val="29D71DBB"/>
    <w:rsid w:val="2A06FE04"/>
    <w:rsid w:val="2B867003"/>
    <w:rsid w:val="2BCA2CC7"/>
    <w:rsid w:val="2C4DCB68"/>
    <w:rsid w:val="2C659D1A"/>
    <w:rsid w:val="2C6DD760"/>
    <w:rsid w:val="2C987702"/>
    <w:rsid w:val="2CC81DCC"/>
    <w:rsid w:val="2CEB82C0"/>
    <w:rsid w:val="2D18BFEC"/>
    <w:rsid w:val="2D1BEAB0"/>
    <w:rsid w:val="2D2993D5"/>
    <w:rsid w:val="2D85BB7F"/>
    <w:rsid w:val="2DC037EF"/>
    <w:rsid w:val="2E500B92"/>
    <w:rsid w:val="2EB0ED01"/>
    <w:rsid w:val="2F68AFA0"/>
    <w:rsid w:val="2FAD403E"/>
    <w:rsid w:val="30584C89"/>
    <w:rsid w:val="30D06F08"/>
    <w:rsid w:val="310668D1"/>
    <w:rsid w:val="31414883"/>
    <w:rsid w:val="3154F5A7"/>
    <w:rsid w:val="31896B2B"/>
    <w:rsid w:val="3281E0ED"/>
    <w:rsid w:val="32B967C8"/>
    <w:rsid w:val="32C601A7"/>
    <w:rsid w:val="3348C820"/>
    <w:rsid w:val="3394CE7F"/>
    <w:rsid w:val="3447E10D"/>
    <w:rsid w:val="34774AB5"/>
    <w:rsid w:val="34E62477"/>
    <w:rsid w:val="34F63DE9"/>
    <w:rsid w:val="3529D09A"/>
    <w:rsid w:val="353DB914"/>
    <w:rsid w:val="3552A140"/>
    <w:rsid w:val="355383DB"/>
    <w:rsid w:val="356CAC38"/>
    <w:rsid w:val="35E0E39F"/>
    <w:rsid w:val="35FDA269"/>
    <w:rsid w:val="362C892D"/>
    <w:rsid w:val="3693AC62"/>
    <w:rsid w:val="369F5370"/>
    <w:rsid w:val="36E333DD"/>
    <w:rsid w:val="36E8CD13"/>
    <w:rsid w:val="37D1BC1B"/>
    <w:rsid w:val="381D70EA"/>
    <w:rsid w:val="3837C879"/>
    <w:rsid w:val="385111AC"/>
    <w:rsid w:val="3880E943"/>
    <w:rsid w:val="3903EE9A"/>
    <w:rsid w:val="391BE8F8"/>
    <w:rsid w:val="391D7112"/>
    <w:rsid w:val="394A186F"/>
    <w:rsid w:val="398C40FC"/>
    <w:rsid w:val="39B367F4"/>
    <w:rsid w:val="39DB02B0"/>
    <w:rsid w:val="3A19BDF8"/>
    <w:rsid w:val="3A84141C"/>
    <w:rsid w:val="3B11C05C"/>
    <w:rsid w:val="3B4A5EBB"/>
    <w:rsid w:val="3B85EFE7"/>
    <w:rsid w:val="3BE756C5"/>
    <w:rsid w:val="3BF05BD5"/>
    <w:rsid w:val="3C2F2C45"/>
    <w:rsid w:val="3C44D5C3"/>
    <w:rsid w:val="3C6A54E7"/>
    <w:rsid w:val="3C931F91"/>
    <w:rsid w:val="3D09F2B4"/>
    <w:rsid w:val="3DA9C11C"/>
    <w:rsid w:val="3E8595EA"/>
    <w:rsid w:val="3ECEC637"/>
    <w:rsid w:val="3F3B79B5"/>
    <w:rsid w:val="3F85603B"/>
    <w:rsid w:val="40379B88"/>
    <w:rsid w:val="4040DE16"/>
    <w:rsid w:val="4170D118"/>
    <w:rsid w:val="41AC8DAA"/>
    <w:rsid w:val="41C1A387"/>
    <w:rsid w:val="41E71A30"/>
    <w:rsid w:val="422E48A4"/>
    <w:rsid w:val="430C1750"/>
    <w:rsid w:val="43FFDA43"/>
    <w:rsid w:val="44458FD0"/>
    <w:rsid w:val="44D117D6"/>
    <w:rsid w:val="45816EDC"/>
    <w:rsid w:val="45EDEDB0"/>
    <w:rsid w:val="462EA6CD"/>
    <w:rsid w:val="46E8FC2A"/>
    <w:rsid w:val="4702E850"/>
    <w:rsid w:val="47D93A17"/>
    <w:rsid w:val="47E25EBA"/>
    <w:rsid w:val="47E349E7"/>
    <w:rsid w:val="482A97E7"/>
    <w:rsid w:val="48572D9F"/>
    <w:rsid w:val="48839CA3"/>
    <w:rsid w:val="48D6A350"/>
    <w:rsid w:val="49174B1C"/>
    <w:rsid w:val="498B4A40"/>
    <w:rsid w:val="4A44E262"/>
    <w:rsid w:val="4B7AFA81"/>
    <w:rsid w:val="4BAFCB48"/>
    <w:rsid w:val="4BC81B1C"/>
    <w:rsid w:val="4C4843D4"/>
    <w:rsid w:val="4C870417"/>
    <w:rsid w:val="4CC4BE96"/>
    <w:rsid w:val="4D8D4E71"/>
    <w:rsid w:val="4DA0326F"/>
    <w:rsid w:val="4F3C02D0"/>
    <w:rsid w:val="4F428CEA"/>
    <w:rsid w:val="500EAFE0"/>
    <w:rsid w:val="501E18FE"/>
    <w:rsid w:val="503AA107"/>
    <w:rsid w:val="5061E1DE"/>
    <w:rsid w:val="50ED7AD1"/>
    <w:rsid w:val="51D9A9E4"/>
    <w:rsid w:val="52607A7D"/>
    <w:rsid w:val="52C71D69"/>
    <w:rsid w:val="530BCC62"/>
    <w:rsid w:val="5329BFC1"/>
    <w:rsid w:val="532A28A0"/>
    <w:rsid w:val="5363434F"/>
    <w:rsid w:val="537000AB"/>
    <w:rsid w:val="54120E41"/>
    <w:rsid w:val="54168836"/>
    <w:rsid w:val="54E024DD"/>
    <w:rsid w:val="5502FEF3"/>
    <w:rsid w:val="55B0B590"/>
    <w:rsid w:val="567DF164"/>
    <w:rsid w:val="56B78523"/>
    <w:rsid w:val="570F6ACB"/>
    <w:rsid w:val="576E3B47"/>
    <w:rsid w:val="57B47F87"/>
    <w:rsid w:val="58435E15"/>
    <w:rsid w:val="5861E7C4"/>
    <w:rsid w:val="59504FE8"/>
    <w:rsid w:val="59594753"/>
    <w:rsid w:val="5AE99143"/>
    <w:rsid w:val="5B3F8AE3"/>
    <w:rsid w:val="5C2C4B48"/>
    <w:rsid w:val="5C2D01B6"/>
    <w:rsid w:val="5C86216C"/>
    <w:rsid w:val="5CB1EE3C"/>
    <w:rsid w:val="5D1A0C3B"/>
    <w:rsid w:val="5D3CCD05"/>
    <w:rsid w:val="5D633C16"/>
    <w:rsid w:val="5DEA60E2"/>
    <w:rsid w:val="5EFD9303"/>
    <w:rsid w:val="5F2DA745"/>
    <w:rsid w:val="5F54FFDF"/>
    <w:rsid w:val="5FE5153C"/>
    <w:rsid w:val="60334B4A"/>
    <w:rsid w:val="60982CEE"/>
    <w:rsid w:val="6098902B"/>
    <w:rsid w:val="60A086E7"/>
    <w:rsid w:val="61324AE7"/>
    <w:rsid w:val="635B22FE"/>
    <w:rsid w:val="635E421F"/>
    <w:rsid w:val="63938B95"/>
    <w:rsid w:val="63AC0E89"/>
    <w:rsid w:val="6414C1A4"/>
    <w:rsid w:val="6415E05D"/>
    <w:rsid w:val="6419262E"/>
    <w:rsid w:val="6500C820"/>
    <w:rsid w:val="651345FA"/>
    <w:rsid w:val="652F5BF6"/>
    <w:rsid w:val="6594F5D0"/>
    <w:rsid w:val="65B41ED5"/>
    <w:rsid w:val="65B6B761"/>
    <w:rsid w:val="65E7AA5F"/>
    <w:rsid w:val="65EC07C0"/>
    <w:rsid w:val="66604E8A"/>
    <w:rsid w:val="6697DF7E"/>
    <w:rsid w:val="66E3AF4B"/>
    <w:rsid w:val="672084C3"/>
    <w:rsid w:val="6767845F"/>
    <w:rsid w:val="67E0FFC8"/>
    <w:rsid w:val="67FC160F"/>
    <w:rsid w:val="69001D23"/>
    <w:rsid w:val="69253D2B"/>
    <w:rsid w:val="694F75CD"/>
    <w:rsid w:val="697EC4C4"/>
    <w:rsid w:val="69A82A91"/>
    <w:rsid w:val="6AB515E1"/>
    <w:rsid w:val="6ABBE48C"/>
    <w:rsid w:val="6AD861D0"/>
    <w:rsid w:val="6AF0409E"/>
    <w:rsid w:val="6B720E25"/>
    <w:rsid w:val="6BB17398"/>
    <w:rsid w:val="6BCC269B"/>
    <w:rsid w:val="6C24F7AF"/>
    <w:rsid w:val="6C77EEFF"/>
    <w:rsid w:val="6C91E063"/>
    <w:rsid w:val="6D2A5F46"/>
    <w:rsid w:val="6DB69997"/>
    <w:rsid w:val="6E24D1EC"/>
    <w:rsid w:val="6EEBDB57"/>
    <w:rsid w:val="6FB2FA1B"/>
    <w:rsid w:val="70037C83"/>
    <w:rsid w:val="708FED65"/>
    <w:rsid w:val="70BC87CB"/>
    <w:rsid w:val="7167FBD2"/>
    <w:rsid w:val="7193D7DA"/>
    <w:rsid w:val="719F696C"/>
    <w:rsid w:val="71E02AF9"/>
    <w:rsid w:val="71E5C99E"/>
    <w:rsid w:val="72290774"/>
    <w:rsid w:val="726C0692"/>
    <w:rsid w:val="7281C64F"/>
    <w:rsid w:val="72973E3A"/>
    <w:rsid w:val="72A6FF69"/>
    <w:rsid w:val="732674E9"/>
    <w:rsid w:val="7360A587"/>
    <w:rsid w:val="7459B3D9"/>
    <w:rsid w:val="74B940E2"/>
    <w:rsid w:val="7530BF8E"/>
    <w:rsid w:val="756065DE"/>
    <w:rsid w:val="75955E5D"/>
    <w:rsid w:val="75F5DAAF"/>
    <w:rsid w:val="760B1F17"/>
    <w:rsid w:val="760DD329"/>
    <w:rsid w:val="762AF6B8"/>
    <w:rsid w:val="7668316B"/>
    <w:rsid w:val="771C133E"/>
    <w:rsid w:val="784B0B94"/>
    <w:rsid w:val="7897FAC7"/>
    <w:rsid w:val="7970ECFB"/>
    <w:rsid w:val="79864CD9"/>
    <w:rsid w:val="7994B627"/>
    <w:rsid w:val="79F1A00C"/>
    <w:rsid w:val="7A203900"/>
    <w:rsid w:val="7A3F54AF"/>
    <w:rsid w:val="7ADF872E"/>
    <w:rsid w:val="7B0C0E6D"/>
    <w:rsid w:val="7B2AEF09"/>
    <w:rsid w:val="7B4AF505"/>
    <w:rsid w:val="7B620C42"/>
    <w:rsid w:val="7BE0FEFE"/>
    <w:rsid w:val="7D29EB55"/>
    <w:rsid w:val="7D54C741"/>
    <w:rsid w:val="7DA81E36"/>
    <w:rsid w:val="7DD72C29"/>
    <w:rsid w:val="7DD87739"/>
    <w:rsid w:val="7DE06601"/>
    <w:rsid w:val="7E88722D"/>
    <w:rsid w:val="7EC7C037"/>
    <w:rsid w:val="7F2DEF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13422"/>
  <w15:docId w15:val="{E82F0054-7E8B-504F-9249-F5DA6E94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B2C"/>
  </w:style>
  <w:style w:type="paragraph" w:styleId="Heading1">
    <w:name w:val="heading 1"/>
    <w:basedOn w:val="Normal"/>
    <w:next w:val="Normal"/>
    <w:link w:val="Heading1Char"/>
    <w:uiPriority w:val="9"/>
    <w:qFormat/>
    <w:rsid w:val="00061A35"/>
    <w:pPr>
      <w:keepNext/>
      <w:keepLines/>
      <w:spacing w:before="240" w:after="600" w:line="240" w:lineRule="auto"/>
      <w:ind w:right="720"/>
      <w:outlineLvl w:val="0"/>
    </w:pPr>
    <w:rPr>
      <w:rFonts w:ascii="Gill Sans" w:eastAsiaTheme="majorEastAsia" w:hAnsi="Gill Sans" w:cstheme="majorBidi"/>
      <w:color w:val="2872B9"/>
      <w:sz w:val="32"/>
      <w:szCs w:val="32"/>
    </w:rPr>
  </w:style>
  <w:style w:type="paragraph" w:styleId="Heading2">
    <w:name w:val="heading 2"/>
    <w:basedOn w:val="Naslov2"/>
    <w:next w:val="Normal"/>
    <w:link w:val="Heading2Char"/>
    <w:uiPriority w:val="9"/>
    <w:unhideWhenUsed/>
    <w:qFormat/>
    <w:rsid w:val="00061A35"/>
    <w:pPr>
      <w:outlineLvl w:val="1"/>
    </w:pPr>
  </w:style>
  <w:style w:type="paragraph" w:styleId="Heading3">
    <w:name w:val="heading 3"/>
    <w:basedOn w:val="Normal"/>
    <w:next w:val="Normal"/>
    <w:link w:val="Heading3Char"/>
    <w:uiPriority w:val="9"/>
    <w:unhideWhenUsed/>
    <w:qFormat/>
    <w:rsid w:val="00061A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next w:val="Normal"/>
    <w:link w:val="Heading4Char"/>
    <w:uiPriority w:val="9"/>
    <w:unhideWhenUsed/>
    <w:qFormat/>
    <w:rsid w:val="00061A35"/>
    <w:pPr>
      <w:keepNext/>
      <w:tabs>
        <w:tab w:val="left" w:pos="1026"/>
      </w:tabs>
      <w:spacing w:before="360" w:after="240" w:line="240" w:lineRule="auto"/>
      <w:ind w:left="864" w:hanging="864"/>
      <w:outlineLvl w:val="3"/>
    </w:pPr>
    <w:rPr>
      <w:rFonts w:ascii="Arial" w:eastAsia="Times New Roman" w:hAnsi="Arial" w:cs="Times New Roman"/>
      <w:i/>
      <w:sz w:val="24"/>
      <w:szCs w:val="20"/>
      <w:lang w:eastAsia="fr-FR"/>
    </w:rPr>
  </w:style>
  <w:style w:type="paragraph" w:styleId="Heading5">
    <w:name w:val="heading 5"/>
    <w:basedOn w:val="Normal"/>
    <w:next w:val="Normal"/>
    <w:link w:val="Heading5Char"/>
    <w:autoRedefine/>
    <w:uiPriority w:val="9"/>
    <w:unhideWhenUsed/>
    <w:qFormat/>
    <w:rsid w:val="00061A35"/>
    <w:pPr>
      <w:spacing w:before="360" w:after="240" w:line="240" w:lineRule="auto"/>
      <w:ind w:left="1008" w:hanging="1008"/>
      <w:jc w:val="both"/>
      <w:outlineLvl w:val="4"/>
    </w:pPr>
    <w:rPr>
      <w:rFonts w:ascii="Arial" w:eastAsia="Times New Roman" w:hAnsi="Arial" w:cs="Arial"/>
      <w:b/>
      <w:sz w:val="20"/>
      <w:szCs w:val="20"/>
      <w:u w:val="single"/>
      <w:lang w:eastAsia="fr-FR"/>
    </w:rPr>
  </w:style>
  <w:style w:type="paragraph" w:styleId="Heading6">
    <w:name w:val="heading 6"/>
    <w:basedOn w:val="Normal"/>
    <w:next w:val="Normal"/>
    <w:link w:val="Heading6Char"/>
    <w:uiPriority w:val="1"/>
    <w:unhideWhenUsed/>
    <w:qFormat/>
    <w:rsid w:val="00061A35"/>
    <w:pPr>
      <w:spacing w:after="0" w:line="240" w:lineRule="auto"/>
      <w:ind w:left="1152" w:hanging="1152"/>
      <w:jc w:val="both"/>
      <w:outlineLvl w:val="5"/>
    </w:pPr>
    <w:rPr>
      <w:rFonts w:ascii="Garamond" w:eastAsia="Times New Roman" w:hAnsi="Garamond" w:cs="Times New Roman"/>
      <w:b/>
      <w:i/>
      <w:sz w:val="24"/>
      <w:szCs w:val="20"/>
      <w:lang w:eastAsia="fr-FR"/>
    </w:rPr>
  </w:style>
  <w:style w:type="paragraph" w:styleId="Heading7">
    <w:name w:val="heading 7"/>
    <w:basedOn w:val="Normal"/>
    <w:next w:val="Normal"/>
    <w:link w:val="Heading7Char"/>
    <w:uiPriority w:val="9"/>
    <w:unhideWhenUsed/>
    <w:qFormat/>
    <w:rsid w:val="00061A35"/>
    <w:pPr>
      <w:spacing w:after="0" w:line="240" w:lineRule="auto"/>
      <w:ind w:left="1296" w:hanging="1296"/>
      <w:jc w:val="both"/>
      <w:outlineLvl w:val="6"/>
    </w:pPr>
    <w:rPr>
      <w:rFonts w:ascii="Garamond" w:eastAsia="Times New Roman" w:hAnsi="Garamond" w:cs="Times New Roman"/>
      <w:sz w:val="24"/>
      <w:szCs w:val="20"/>
      <w:u w:val="single"/>
      <w:lang w:eastAsia="fr-FR"/>
    </w:rPr>
  </w:style>
  <w:style w:type="paragraph" w:styleId="Heading8">
    <w:name w:val="heading 8"/>
    <w:basedOn w:val="Normal"/>
    <w:next w:val="Normal"/>
    <w:link w:val="Heading8Char"/>
    <w:uiPriority w:val="9"/>
    <w:unhideWhenUsed/>
    <w:qFormat/>
    <w:rsid w:val="00061A35"/>
    <w:pPr>
      <w:spacing w:after="0" w:line="240" w:lineRule="auto"/>
      <w:ind w:left="1440" w:hanging="1440"/>
      <w:jc w:val="both"/>
      <w:outlineLvl w:val="7"/>
    </w:pPr>
    <w:rPr>
      <w:rFonts w:ascii="Garamond" w:eastAsia="Times New Roman" w:hAnsi="Garamond" w:cs="Times New Roman"/>
      <w:i/>
      <w:sz w:val="24"/>
      <w:szCs w:val="20"/>
      <w:lang w:eastAsia="fr-FR"/>
    </w:rPr>
  </w:style>
  <w:style w:type="paragraph" w:styleId="Heading9">
    <w:name w:val="heading 9"/>
    <w:basedOn w:val="Normal"/>
    <w:next w:val="Normal"/>
    <w:link w:val="Heading9Char"/>
    <w:uiPriority w:val="9"/>
    <w:semiHidden/>
    <w:unhideWhenUsed/>
    <w:qFormat/>
    <w:rsid w:val="00061A35"/>
    <w:pPr>
      <w:spacing w:after="0" w:line="240" w:lineRule="auto"/>
      <w:ind w:left="1584" w:hanging="1584"/>
      <w:jc w:val="both"/>
      <w:outlineLvl w:val="8"/>
    </w:pPr>
    <w:rPr>
      <w:rFonts w:ascii="Garamond" w:eastAsia="Times New Roman" w:hAnsi="Garamond" w:cs="Times New Roman"/>
      <w:sz w:val="24"/>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A35"/>
    <w:rPr>
      <w:rFonts w:ascii="Gill Sans" w:eastAsiaTheme="majorEastAsia" w:hAnsi="Gill Sans" w:cstheme="majorBidi"/>
      <w:color w:val="2872B9"/>
      <w:sz w:val="32"/>
      <w:szCs w:val="32"/>
    </w:rPr>
  </w:style>
  <w:style w:type="paragraph" w:customStyle="1" w:styleId="Naslov2">
    <w:name w:val="Naslov 2"/>
    <w:basedOn w:val="ListParagraph"/>
    <w:link w:val="Naslov2Char"/>
    <w:qFormat/>
    <w:rsid w:val="00061A35"/>
    <w:pPr>
      <w:numPr>
        <w:ilvl w:val="1"/>
        <w:numId w:val="2"/>
      </w:numPr>
      <w:spacing w:after="0" w:line="240" w:lineRule="auto"/>
      <w:jc w:val="both"/>
    </w:pPr>
    <w:rPr>
      <w:color w:val="26456B"/>
      <w:sz w:val="24"/>
    </w:rPr>
  </w:style>
  <w:style w:type="paragraph" w:styleId="ListParagraph">
    <w:name w:val="List Paragraph"/>
    <w:aliases w:val="Bullet spaced,Main numbered paragraph,123 List Paragraph,Numbered Paragraph,References,Numbered List Paragraph,Bullets,List Paragraph (numbered (a)),List Paragraph nowy,Liste 1,List_Paragraph,Multilevel para_II,List Paragraph1,Normal 2"/>
    <w:basedOn w:val="Normal"/>
    <w:link w:val="ListParagraphChar"/>
    <w:uiPriority w:val="34"/>
    <w:qFormat/>
    <w:rsid w:val="00061A35"/>
    <w:pPr>
      <w:ind w:left="720"/>
      <w:contextualSpacing/>
    </w:pPr>
  </w:style>
  <w:style w:type="character" w:customStyle="1" w:styleId="ListParagraphChar">
    <w:name w:val="List Paragraph Char"/>
    <w:aliases w:val="Bullet spaced Char,Main numbered paragraph Char,123 List Paragraph Char,Numbered Paragraph Char,References Char,Numbered List Paragraph Char,Bullets Char,List Paragraph (numbered (a)) Char,List Paragraph nowy Char,Liste 1 Char"/>
    <w:basedOn w:val="DefaultParagraphFont"/>
    <w:link w:val="ListParagraph"/>
    <w:uiPriority w:val="34"/>
    <w:qFormat/>
    <w:rsid w:val="00061A35"/>
  </w:style>
  <w:style w:type="character" w:customStyle="1" w:styleId="Naslov2Char">
    <w:name w:val="Naslov 2 Char"/>
    <w:basedOn w:val="ListParagraphChar"/>
    <w:link w:val="Naslov2"/>
    <w:rsid w:val="00061A35"/>
    <w:rPr>
      <w:color w:val="26456B"/>
      <w:sz w:val="24"/>
    </w:rPr>
  </w:style>
  <w:style w:type="character" w:customStyle="1" w:styleId="Heading2Char">
    <w:name w:val="Heading 2 Char"/>
    <w:basedOn w:val="DefaultParagraphFont"/>
    <w:link w:val="Heading2"/>
    <w:uiPriority w:val="9"/>
    <w:rsid w:val="00061A35"/>
    <w:rPr>
      <w:color w:val="26456B"/>
      <w:sz w:val="24"/>
    </w:rPr>
  </w:style>
  <w:style w:type="character" w:customStyle="1" w:styleId="Heading3Char">
    <w:name w:val="Heading 3 Char"/>
    <w:basedOn w:val="DefaultParagraphFont"/>
    <w:link w:val="Heading3"/>
    <w:uiPriority w:val="9"/>
    <w:rsid w:val="00061A3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61A35"/>
    <w:rPr>
      <w:rFonts w:ascii="Arial" w:eastAsia="Times New Roman" w:hAnsi="Arial" w:cs="Times New Roman"/>
      <w:i/>
      <w:sz w:val="24"/>
      <w:szCs w:val="20"/>
      <w:lang w:val="es-ES" w:eastAsia="fr-FR"/>
    </w:rPr>
  </w:style>
  <w:style w:type="character" w:customStyle="1" w:styleId="Heading5Char">
    <w:name w:val="Heading 5 Char"/>
    <w:basedOn w:val="DefaultParagraphFont"/>
    <w:link w:val="Heading5"/>
    <w:uiPriority w:val="9"/>
    <w:rsid w:val="00061A35"/>
    <w:rPr>
      <w:rFonts w:ascii="Arial" w:eastAsia="Times New Roman" w:hAnsi="Arial" w:cs="Arial"/>
      <w:b/>
      <w:sz w:val="20"/>
      <w:szCs w:val="20"/>
      <w:u w:val="single"/>
      <w:lang w:val="es-ES" w:eastAsia="fr-FR"/>
    </w:rPr>
  </w:style>
  <w:style w:type="character" w:customStyle="1" w:styleId="Heading6Char">
    <w:name w:val="Heading 6 Char"/>
    <w:basedOn w:val="DefaultParagraphFont"/>
    <w:link w:val="Heading6"/>
    <w:uiPriority w:val="9"/>
    <w:rsid w:val="00061A35"/>
    <w:rPr>
      <w:rFonts w:ascii="Garamond" w:eastAsia="Times New Roman" w:hAnsi="Garamond" w:cs="Times New Roman"/>
      <w:b/>
      <w:i/>
      <w:sz w:val="24"/>
      <w:szCs w:val="20"/>
      <w:lang w:val="es-ES" w:eastAsia="fr-FR"/>
    </w:rPr>
  </w:style>
  <w:style w:type="character" w:customStyle="1" w:styleId="Heading7Char">
    <w:name w:val="Heading 7 Char"/>
    <w:basedOn w:val="DefaultParagraphFont"/>
    <w:link w:val="Heading7"/>
    <w:uiPriority w:val="9"/>
    <w:rsid w:val="00061A35"/>
    <w:rPr>
      <w:rFonts w:ascii="Garamond" w:eastAsia="Times New Roman" w:hAnsi="Garamond" w:cs="Times New Roman"/>
      <w:sz w:val="24"/>
      <w:szCs w:val="20"/>
      <w:u w:val="single"/>
      <w:lang w:val="es-ES" w:eastAsia="fr-FR"/>
    </w:rPr>
  </w:style>
  <w:style w:type="character" w:customStyle="1" w:styleId="Heading8Char">
    <w:name w:val="Heading 8 Char"/>
    <w:basedOn w:val="DefaultParagraphFont"/>
    <w:link w:val="Heading8"/>
    <w:uiPriority w:val="9"/>
    <w:rsid w:val="00061A35"/>
    <w:rPr>
      <w:rFonts w:ascii="Garamond" w:eastAsia="Times New Roman" w:hAnsi="Garamond" w:cs="Times New Roman"/>
      <w:i/>
      <w:sz w:val="24"/>
      <w:szCs w:val="20"/>
      <w:lang w:val="es-ES" w:eastAsia="fr-FR"/>
    </w:rPr>
  </w:style>
  <w:style w:type="character" w:customStyle="1" w:styleId="Heading9Char">
    <w:name w:val="Heading 9 Char"/>
    <w:basedOn w:val="DefaultParagraphFont"/>
    <w:link w:val="Heading9"/>
    <w:uiPriority w:val="9"/>
    <w:semiHidden/>
    <w:rsid w:val="00061A35"/>
    <w:rPr>
      <w:rFonts w:ascii="Garamond" w:eastAsia="Times New Roman" w:hAnsi="Garamond" w:cs="Times New Roman"/>
      <w:sz w:val="24"/>
      <w:szCs w:val="20"/>
      <w:lang w:val="es-ES" w:eastAsia="fr-FR"/>
    </w:rPr>
  </w:style>
  <w:style w:type="paragraph" w:styleId="BalloonText">
    <w:name w:val="Balloon Text"/>
    <w:basedOn w:val="Normal"/>
    <w:link w:val="BalloonTextChar"/>
    <w:uiPriority w:val="99"/>
    <w:unhideWhenUsed/>
    <w:rsid w:val="00061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61A35"/>
    <w:rPr>
      <w:rFonts w:ascii="Segoe UI" w:hAnsi="Segoe UI" w:cs="Segoe UI"/>
      <w:sz w:val="18"/>
      <w:szCs w:val="18"/>
    </w:rPr>
  </w:style>
  <w:style w:type="paragraph" w:styleId="Header">
    <w:name w:val="header"/>
    <w:basedOn w:val="Normal"/>
    <w:link w:val="HeaderChar"/>
    <w:uiPriority w:val="99"/>
    <w:rsid w:val="00061A35"/>
    <w:pPr>
      <w:tabs>
        <w:tab w:val="center" w:pos="4153"/>
        <w:tab w:val="right" w:pos="8306"/>
      </w:tabs>
      <w:spacing w:after="0" w:line="240" w:lineRule="auto"/>
    </w:pPr>
    <w:rPr>
      <w:rFonts w:ascii="Gill Sans" w:eastAsia="Times New Roman" w:hAnsi="Gill Sans" w:cs="Arial"/>
      <w:color w:val="000000"/>
      <w:szCs w:val="20"/>
    </w:rPr>
  </w:style>
  <w:style w:type="character" w:customStyle="1" w:styleId="HeaderChar">
    <w:name w:val="Header Char"/>
    <w:basedOn w:val="DefaultParagraphFont"/>
    <w:link w:val="Header"/>
    <w:uiPriority w:val="99"/>
    <w:rsid w:val="00061A35"/>
    <w:rPr>
      <w:rFonts w:ascii="Gill Sans" w:eastAsia="Times New Roman" w:hAnsi="Gill Sans" w:cs="Arial"/>
      <w:color w:val="000000"/>
      <w:szCs w:val="20"/>
    </w:rPr>
  </w:style>
  <w:style w:type="paragraph" w:styleId="Footer">
    <w:name w:val="footer"/>
    <w:basedOn w:val="Normal"/>
    <w:link w:val="FooterChar"/>
    <w:uiPriority w:val="99"/>
    <w:rsid w:val="00061A35"/>
    <w:pPr>
      <w:tabs>
        <w:tab w:val="center" w:pos="4153"/>
        <w:tab w:val="right" w:pos="8306"/>
      </w:tabs>
      <w:spacing w:after="0" w:line="240" w:lineRule="auto"/>
    </w:pPr>
    <w:rPr>
      <w:rFonts w:ascii="Gill Sans" w:eastAsia="Times New Roman" w:hAnsi="Gill Sans" w:cs="Arial"/>
      <w:color w:val="000000"/>
      <w:szCs w:val="20"/>
    </w:rPr>
  </w:style>
  <w:style w:type="character" w:customStyle="1" w:styleId="FooterChar">
    <w:name w:val="Footer Char"/>
    <w:basedOn w:val="DefaultParagraphFont"/>
    <w:link w:val="Footer"/>
    <w:uiPriority w:val="99"/>
    <w:rsid w:val="00061A35"/>
    <w:rPr>
      <w:rFonts w:ascii="Gill Sans" w:eastAsia="Times New Roman" w:hAnsi="Gill Sans" w:cs="Arial"/>
      <w:color w:val="000000"/>
      <w:szCs w:val="20"/>
    </w:rPr>
  </w:style>
  <w:style w:type="paragraph" w:styleId="ListBullet">
    <w:name w:val="List Bullet"/>
    <w:basedOn w:val="Normal"/>
    <w:uiPriority w:val="2"/>
    <w:qFormat/>
    <w:rsid w:val="00061A35"/>
    <w:pPr>
      <w:numPr>
        <w:numId w:val="1"/>
      </w:numPr>
      <w:spacing w:after="0" w:line="240" w:lineRule="auto"/>
    </w:pPr>
    <w:rPr>
      <w:rFonts w:ascii="Gill Sans" w:eastAsia="Times New Roman" w:hAnsi="Gill Sans" w:cs="Arial"/>
      <w:color w:val="000000"/>
      <w:szCs w:val="20"/>
    </w:rPr>
  </w:style>
  <w:style w:type="character" w:customStyle="1" w:styleId="AmandaStrange">
    <w:name w:val="Amanda Strange"/>
    <w:semiHidden/>
    <w:rsid w:val="00061A35"/>
    <w:rPr>
      <w:rFonts w:ascii="Arial" w:hAnsi="Arial" w:cs="Arial"/>
      <w:color w:val="auto"/>
      <w:sz w:val="20"/>
      <w:szCs w:val="20"/>
    </w:rPr>
  </w:style>
  <w:style w:type="character" w:customStyle="1" w:styleId="xbe">
    <w:name w:val="_xbe"/>
    <w:basedOn w:val="DefaultParagraphFont"/>
    <w:rsid w:val="00061A35"/>
  </w:style>
  <w:style w:type="table" w:styleId="TableGrid">
    <w:name w:val="Table Grid"/>
    <w:aliases w:val="TabelEcorys"/>
    <w:basedOn w:val="TableNormal"/>
    <w:uiPriority w:val="39"/>
    <w:rsid w:val="00061A3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061A35"/>
    <w:rPr>
      <w:i/>
      <w:iCs/>
      <w:color w:val="4472C4" w:themeColor="accent1"/>
    </w:rPr>
  </w:style>
  <w:style w:type="character" w:customStyle="1" w:styleId="apple-converted-space">
    <w:name w:val="apple-converted-space"/>
    <w:basedOn w:val="DefaultParagraphFont"/>
    <w:rsid w:val="00061A35"/>
  </w:style>
  <w:style w:type="paragraph" w:styleId="NormalWeb">
    <w:name w:val="Normal (Web)"/>
    <w:basedOn w:val="Normal"/>
    <w:uiPriority w:val="99"/>
    <w:unhideWhenUsed/>
    <w:rsid w:val="00061A35"/>
    <w:pPr>
      <w:spacing w:after="0" w:line="240" w:lineRule="auto"/>
    </w:pPr>
    <w:rPr>
      <w:rFonts w:ascii="Times New Roman" w:hAnsi="Times New Roman" w:cs="Times New Roman"/>
      <w:sz w:val="24"/>
      <w:szCs w:val="24"/>
    </w:rPr>
  </w:style>
  <w:style w:type="character" w:customStyle="1" w:styleId="cv-value3">
    <w:name w:val="cv-value3"/>
    <w:basedOn w:val="DefaultParagraphFont"/>
    <w:rsid w:val="00061A35"/>
    <w:rPr>
      <w:vanish w:val="0"/>
      <w:webHidden w:val="0"/>
      <w:specVanish w:val="0"/>
    </w:rPr>
  </w:style>
  <w:style w:type="character" w:styleId="Hyperlink">
    <w:name w:val="Hyperlink"/>
    <w:basedOn w:val="DefaultParagraphFont"/>
    <w:uiPriority w:val="99"/>
    <w:unhideWhenUsed/>
    <w:rsid w:val="00061A35"/>
    <w:rPr>
      <w:color w:val="0563C1"/>
      <w:u w:val="single"/>
    </w:rPr>
  </w:style>
  <w:style w:type="paragraph" w:customStyle="1" w:styleId="Default">
    <w:name w:val="Default"/>
    <w:basedOn w:val="Normal"/>
    <w:rsid w:val="00061A35"/>
    <w:pPr>
      <w:autoSpaceDE w:val="0"/>
      <w:autoSpaceDN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unhideWhenUsed/>
    <w:rsid w:val="00061A35"/>
    <w:rPr>
      <w:color w:val="808080"/>
      <w:shd w:val="clear" w:color="auto" w:fill="E6E6E6"/>
    </w:rPr>
  </w:style>
  <w:style w:type="paragraph" w:customStyle="1" w:styleId="Naslov1">
    <w:name w:val="Naslov 1"/>
    <w:basedOn w:val="ListParagraph"/>
    <w:link w:val="Naslov1Char"/>
    <w:qFormat/>
    <w:rsid w:val="00061A35"/>
    <w:pPr>
      <w:numPr>
        <w:numId w:val="2"/>
      </w:numPr>
      <w:spacing w:after="0" w:line="240" w:lineRule="auto"/>
      <w:jc w:val="both"/>
    </w:pPr>
    <w:rPr>
      <w:rFonts w:cstheme="minorHAnsi"/>
      <w:b/>
      <w:color w:val="26456B"/>
      <w:sz w:val="24"/>
    </w:rPr>
  </w:style>
  <w:style w:type="character" w:customStyle="1" w:styleId="Naslov1Char">
    <w:name w:val="Naslov 1 Char"/>
    <w:basedOn w:val="DefaultParagraphFont"/>
    <w:link w:val="Naslov1"/>
    <w:rsid w:val="00061A35"/>
    <w:rPr>
      <w:rFonts w:cstheme="minorHAnsi"/>
      <w:b/>
      <w:color w:val="26456B"/>
      <w:sz w:val="24"/>
    </w:rPr>
  </w:style>
  <w:style w:type="paragraph" w:styleId="FootnoteText">
    <w:name w:val="footnote text"/>
    <w:aliases w:val="fn,footnote text,Footnote ak,Footnotes,single space,FOOTNOTES,Footnote Text Char1 Char,Footnote Text Char Char1 Char,Footnote Text Char1 Char1,Footnote Text Char Char Char1,Footnote Text Char1 Char Char,ft,Texto nota pie Car,ft Car,ft1"/>
    <w:basedOn w:val="Normal"/>
    <w:link w:val="FootnoteTextChar"/>
    <w:uiPriority w:val="99"/>
    <w:unhideWhenUsed/>
    <w:qFormat/>
    <w:rsid w:val="00061A35"/>
    <w:pPr>
      <w:spacing w:after="0" w:line="240" w:lineRule="auto"/>
    </w:pPr>
    <w:rPr>
      <w:sz w:val="20"/>
      <w:szCs w:val="20"/>
    </w:rPr>
  </w:style>
  <w:style w:type="character" w:customStyle="1" w:styleId="FootnoteTextChar">
    <w:name w:val="Footnote Text Char"/>
    <w:aliases w:val="fn Char,footnote text Char,Footnote ak Char,Footnotes Char,single space Char,FOOTNOTES Char,Footnote Text Char1 Char Char1,Footnote Text Char Char1 Char Char,Footnote Text Char1 Char1 Char,Footnote Text Char Char Char1 Char,ft Char"/>
    <w:basedOn w:val="DefaultParagraphFont"/>
    <w:link w:val="FootnoteText"/>
    <w:uiPriority w:val="99"/>
    <w:rsid w:val="00061A35"/>
    <w:rPr>
      <w:sz w:val="20"/>
      <w:szCs w:val="20"/>
    </w:rPr>
  </w:style>
  <w:style w:type="character" w:styleId="FootnoteReference">
    <w:name w:val="footnote reference"/>
    <w:aliases w:val="Ref,de nota al pie,ftref,Footnote Reference 2,16 Point,Superscript 6 Point,Footnote Reference Number,Footnote symbol,Знак сноски-FN,Footnote Reference_LVL6,Footnote Reference_LVL61,Footnote Reference_LVL62,Footnote Reference_LVL63,fr"/>
    <w:basedOn w:val="DefaultParagraphFont"/>
    <w:link w:val="BVIfnrCharChar"/>
    <w:uiPriority w:val="99"/>
    <w:unhideWhenUsed/>
    <w:qFormat/>
    <w:rsid w:val="00061A35"/>
    <w:rPr>
      <w:vertAlign w:val="superscript"/>
    </w:rPr>
  </w:style>
  <w:style w:type="paragraph" w:customStyle="1" w:styleId="BVIfnrCharChar">
    <w:name w:val="BVI fnr Char Char"/>
    <w:aliases w:val="BVI fnr Car Car Char Char,BVI fnr Car Char Char,BVI fnr Car Car Car Car Char Char,BVI fnr Car Car Car Car Char Char Char1"/>
    <w:basedOn w:val="Normal"/>
    <w:link w:val="FootnoteReference"/>
    <w:uiPriority w:val="99"/>
    <w:rsid w:val="00061A35"/>
    <w:pPr>
      <w:spacing w:after="240" w:line="240" w:lineRule="exact"/>
      <w:jc w:val="both"/>
    </w:pPr>
    <w:rPr>
      <w:vertAlign w:val="superscript"/>
    </w:rPr>
  </w:style>
  <w:style w:type="character" w:styleId="PlaceholderText">
    <w:name w:val="Placeholder Text"/>
    <w:basedOn w:val="DefaultParagraphFont"/>
    <w:uiPriority w:val="99"/>
    <w:rsid w:val="00061A35"/>
    <w:rPr>
      <w:color w:val="80808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sid w:val="00061A35"/>
    <w:rPr>
      <w:sz w:val="20"/>
      <w:szCs w:val="20"/>
    </w:rPr>
  </w:style>
  <w:style w:type="paragraph" w:styleId="CommentSubject">
    <w:name w:val="annotation subject"/>
    <w:basedOn w:val="CommentText"/>
    <w:next w:val="CommentText"/>
    <w:link w:val="CommentSubjectChar"/>
    <w:uiPriority w:val="99"/>
    <w:unhideWhenUsed/>
    <w:rsid w:val="00061A35"/>
    <w:rPr>
      <w:b/>
      <w:bCs/>
    </w:rPr>
  </w:style>
  <w:style w:type="character" w:customStyle="1" w:styleId="CommentSubjectChar">
    <w:name w:val="Comment Subject Char"/>
    <w:basedOn w:val="CommentTextChar"/>
    <w:link w:val="CommentSubject"/>
    <w:uiPriority w:val="99"/>
    <w:rsid w:val="00061A35"/>
    <w:rPr>
      <w:b/>
      <w:bCs/>
      <w:sz w:val="20"/>
      <w:szCs w:val="20"/>
    </w:rPr>
  </w:style>
  <w:style w:type="table" w:customStyle="1" w:styleId="TabelEcorys1">
    <w:name w:val="TabelEcorys1"/>
    <w:basedOn w:val="TableNormal"/>
    <w:next w:val="TableGrid"/>
    <w:uiPriority w:val="5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5">
    <w:name w:val="TabelEcorys5"/>
    <w:basedOn w:val="TableNormal"/>
    <w:next w:val="TableGrid"/>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har"/>
    <w:uiPriority w:val="99"/>
    <w:qFormat/>
    <w:rsid w:val="00061A35"/>
    <w:pPr>
      <w:spacing w:after="0" w:line="280" w:lineRule="atLeast"/>
    </w:pPr>
    <w:rPr>
      <w:rFonts w:ascii="Arial" w:eastAsia="Times New Roman" w:hAnsi="Arial" w:cs="Times New Roman"/>
      <w:sz w:val="18"/>
      <w:szCs w:val="24"/>
      <w:lang w:eastAsia="nl-NL"/>
    </w:rPr>
  </w:style>
  <w:style w:type="character" w:customStyle="1" w:styleId="DefaultTextChar">
    <w:name w:val="Default Text Char"/>
    <w:basedOn w:val="DefaultParagraphFont"/>
    <w:link w:val="DefaultText"/>
    <w:uiPriority w:val="99"/>
    <w:rsid w:val="00061A35"/>
    <w:rPr>
      <w:rFonts w:ascii="Arial" w:eastAsia="Times New Roman" w:hAnsi="Arial" w:cs="Times New Roman"/>
      <w:sz w:val="18"/>
      <w:szCs w:val="24"/>
      <w:lang w:val="es-ES" w:eastAsia="nl-NL"/>
    </w:rPr>
  </w:style>
  <w:style w:type="paragraph" w:styleId="Caption">
    <w:name w:val="caption"/>
    <w:aliases w:val="chart title,quarterly chart caption,quarterly chart caption Char Char,IEQ Table-Figure-Box Caption,Caption SEETO,Beskrivning Char,Beskrivning Char1 Char,Beskrivning Char Char Char,Beskrivning Char1 Char Char Char,Caption Char2"/>
    <w:basedOn w:val="Normal"/>
    <w:next w:val="Normal"/>
    <w:link w:val="CaptionChar"/>
    <w:uiPriority w:val="35"/>
    <w:unhideWhenUsed/>
    <w:qFormat/>
    <w:rsid w:val="00061A35"/>
    <w:pPr>
      <w:spacing w:after="120" w:line="276" w:lineRule="auto"/>
      <w:jc w:val="center"/>
    </w:pPr>
    <w:rPr>
      <w:rFonts w:ascii="Century Gothic" w:eastAsia="Calibri" w:hAnsi="Century Gothic" w:cs="Times New Roman"/>
      <w:b/>
      <w:bCs/>
      <w:color w:val="003399"/>
      <w:sz w:val="20"/>
      <w:szCs w:val="18"/>
    </w:rPr>
  </w:style>
  <w:style w:type="character" w:customStyle="1" w:styleId="CaptionChar">
    <w:name w:val="Caption Char"/>
    <w:aliases w:val="chart title Char,quarterly chart caption Char,quarterly chart caption Char Char Char,IEQ Table-Figure-Box Caption Char,Caption SEETO Char,Beskrivning Char Char,Beskrivning Char1 Char Char,Beskrivning Char Char Char Char,Caption Char2 Char"/>
    <w:basedOn w:val="DefaultParagraphFont"/>
    <w:link w:val="Caption"/>
    <w:uiPriority w:val="35"/>
    <w:locked/>
    <w:rsid w:val="00061A35"/>
    <w:rPr>
      <w:rFonts w:ascii="Century Gothic" w:eastAsia="Calibri" w:hAnsi="Century Gothic" w:cs="Times New Roman"/>
      <w:b/>
      <w:bCs/>
      <w:color w:val="003399"/>
      <w:sz w:val="20"/>
      <w:szCs w:val="18"/>
    </w:rPr>
  </w:style>
  <w:style w:type="paragraph" w:customStyle="1" w:styleId="m-3890428515230460223msoplaintext">
    <w:name w:val="m_-3890428515230460223msoplaintext"/>
    <w:basedOn w:val="Normal"/>
    <w:uiPriority w:val="99"/>
    <w:rsid w:val="00061A35"/>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TOCHeading">
    <w:name w:val="TOC Heading"/>
    <w:basedOn w:val="Heading1"/>
    <w:next w:val="Normal"/>
    <w:uiPriority w:val="39"/>
    <w:unhideWhenUsed/>
    <w:qFormat/>
    <w:rsid w:val="00061A35"/>
    <w:pPr>
      <w:spacing w:after="0" w:line="259" w:lineRule="auto"/>
      <w:ind w:right="0"/>
      <w:outlineLvl w:val="9"/>
    </w:pPr>
    <w:rPr>
      <w:rFonts w:asciiTheme="majorHAnsi" w:hAnsiTheme="majorHAnsi"/>
      <w:color w:val="2F5496" w:themeColor="accent1" w:themeShade="BF"/>
    </w:rPr>
  </w:style>
  <w:style w:type="paragraph" w:styleId="TOC2">
    <w:name w:val="toc 2"/>
    <w:basedOn w:val="Normal"/>
    <w:next w:val="Normal"/>
    <w:autoRedefine/>
    <w:uiPriority w:val="39"/>
    <w:unhideWhenUsed/>
    <w:rsid w:val="004B4CA6"/>
    <w:pPr>
      <w:tabs>
        <w:tab w:val="right" w:leader="dot" w:pos="9350"/>
      </w:tabs>
      <w:spacing w:after="100"/>
      <w:ind w:left="220"/>
    </w:pPr>
    <w:rPr>
      <w:rFonts w:ascii="Segoe UI" w:eastAsiaTheme="majorEastAsia" w:hAnsi="Segoe UI" w:cs="Segoe UI"/>
      <w:b/>
      <w:noProof/>
      <w:sz w:val="20"/>
      <w:szCs w:val="20"/>
    </w:rPr>
  </w:style>
  <w:style w:type="paragraph" w:styleId="TOC3">
    <w:name w:val="toc 3"/>
    <w:basedOn w:val="Normal"/>
    <w:next w:val="Normal"/>
    <w:autoRedefine/>
    <w:uiPriority w:val="39"/>
    <w:unhideWhenUsed/>
    <w:rsid w:val="00BE284A"/>
    <w:pPr>
      <w:tabs>
        <w:tab w:val="right" w:leader="dot" w:pos="9016"/>
      </w:tabs>
      <w:spacing w:after="100"/>
      <w:ind w:left="440"/>
    </w:pPr>
  </w:style>
  <w:style w:type="paragraph" w:styleId="TOC1">
    <w:name w:val="toc 1"/>
    <w:basedOn w:val="Normal"/>
    <w:next w:val="Normal"/>
    <w:autoRedefine/>
    <w:uiPriority w:val="39"/>
    <w:unhideWhenUsed/>
    <w:qFormat/>
    <w:rsid w:val="009650E4"/>
    <w:pPr>
      <w:tabs>
        <w:tab w:val="right" w:leader="dot" w:pos="9350"/>
      </w:tabs>
      <w:spacing w:after="100"/>
    </w:pPr>
    <w:rPr>
      <w:rFonts w:cstheme="minorHAnsi"/>
      <w:noProof/>
    </w:rPr>
  </w:style>
  <w:style w:type="table" w:customStyle="1" w:styleId="TabelEcorys51">
    <w:name w:val="TabelEcorys51"/>
    <w:basedOn w:val="TableNormal"/>
    <w:next w:val="TableGrid"/>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1">
    <w:name w:val="TabelEcorys11"/>
    <w:basedOn w:val="TableNormal"/>
    <w:next w:val="TableGrid"/>
    <w:uiPriority w:val="59"/>
    <w:rsid w:val="00061A3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061A35"/>
    <w:rPr>
      <w:color w:val="954F72"/>
      <w:u w:val="single"/>
    </w:rPr>
  </w:style>
  <w:style w:type="paragraph" w:customStyle="1" w:styleId="msonormal0">
    <w:name w:val="msonormal"/>
    <w:basedOn w:val="Normal"/>
    <w:rsid w:val="00061A35"/>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TOC4">
    <w:name w:val="toc 4"/>
    <w:basedOn w:val="Normal"/>
    <w:next w:val="Normal"/>
    <w:autoRedefine/>
    <w:uiPriority w:val="39"/>
    <w:unhideWhenUsed/>
    <w:rsid w:val="00061A35"/>
    <w:pPr>
      <w:spacing w:after="100" w:line="256" w:lineRule="auto"/>
      <w:ind w:left="660"/>
    </w:pPr>
    <w:rPr>
      <w:rFonts w:ascii="Calibri" w:eastAsia="Times New Roman" w:hAnsi="Calibri" w:cs="Times New Roman"/>
    </w:rPr>
  </w:style>
  <w:style w:type="paragraph" w:styleId="TOC5">
    <w:name w:val="toc 5"/>
    <w:basedOn w:val="Normal"/>
    <w:next w:val="Normal"/>
    <w:autoRedefine/>
    <w:uiPriority w:val="39"/>
    <w:unhideWhenUsed/>
    <w:rsid w:val="00061A35"/>
    <w:pPr>
      <w:spacing w:after="100" w:line="256" w:lineRule="auto"/>
      <w:ind w:left="880"/>
    </w:pPr>
    <w:rPr>
      <w:rFonts w:ascii="Calibri" w:eastAsia="Times New Roman" w:hAnsi="Calibri" w:cs="Times New Roman"/>
    </w:rPr>
  </w:style>
  <w:style w:type="paragraph" w:styleId="TOC6">
    <w:name w:val="toc 6"/>
    <w:basedOn w:val="Normal"/>
    <w:next w:val="Normal"/>
    <w:autoRedefine/>
    <w:uiPriority w:val="39"/>
    <w:unhideWhenUsed/>
    <w:rsid w:val="00061A35"/>
    <w:pPr>
      <w:spacing w:after="100" w:line="256" w:lineRule="auto"/>
      <w:ind w:left="1100"/>
    </w:pPr>
    <w:rPr>
      <w:rFonts w:ascii="Calibri" w:eastAsia="Times New Roman" w:hAnsi="Calibri" w:cs="Times New Roman"/>
    </w:rPr>
  </w:style>
  <w:style w:type="paragraph" w:styleId="TOC7">
    <w:name w:val="toc 7"/>
    <w:basedOn w:val="Normal"/>
    <w:next w:val="Normal"/>
    <w:autoRedefine/>
    <w:uiPriority w:val="39"/>
    <w:unhideWhenUsed/>
    <w:rsid w:val="00061A35"/>
    <w:pPr>
      <w:spacing w:after="100" w:line="256" w:lineRule="auto"/>
      <w:ind w:left="1320"/>
    </w:pPr>
    <w:rPr>
      <w:rFonts w:ascii="Calibri" w:eastAsia="Times New Roman" w:hAnsi="Calibri" w:cs="Times New Roman"/>
    </w:rPr>
  </w:style>
  <w:style w:type="paragraph" w:styleId="TOC8">
    <w:name w:val="toc 8"/>
    <w:basedOn w:val="Normal"/>
    <w:next w:val="Normal"/>
    <w:autoRedefine/>
    <w:uiPriority w:val="39"/>
    <w:unhideWhenUsed/>
    <w:rsid w:val="00061A35"/>
    <w:pPr>
      <w:spacing w:after="100" w:line="256" w:lineRule="auto"/>
      <w:ind w:left="1540"/>
    </w:pPr>
    <w:rPr>
      <w:rFonts w:ascii="Calibri" w:eastAsia="Times New Roman" w:hAnsi="Calibri" w:cs="Times New Roman"/>
    </w:rPr>
  </w:style>
  <w:style w:type="paragraph" w:styleId="TOC9">
    <w:name w:val="toc 9"/>
    <w:basedOn w:val="Normal"/>
    <w:next w:val="Normal"/>
    <w:autoRedefine/>
    <w:uiPriority w:val="39"/>
    <w:unhideWhenUsed/>
    <w:rsid w:val="00061A35"/>
    <w:pPr>
      <w:spacing w:after="100" w:line="256" w:lineRule="auto"/>
      <w:ind w:left="1760"/>
    </w:pPr>
    <w:rPr>
      <w:rFonts w:ascii="Calibri" w:eastAsia="Times New Roman" w:hAnsi="Calibri" w:cs="Times New Roman"/>
    </w:rPr>
  </w:style>
  <w:style w:type="character" w:customStyle="1" w:styleId="FootnoteTextChar1">
    <w:name w:val="Footnote Text Char1"/>
    <w:aliases w:val="Footnote ak Char1,Footnotes Char1,FOOTNOTES Char1,Footnote Text Char1 Char Char2,Footnote Text Char Char1 Char Char1,Footnote Text Char1 Char1 Char1,Footnote Text Char Char Char1 Char1"/>
    <w:basedOn w:val="DefaultParagraphFont"/>
    <w:semiHidden/>
    <w:rsid w:val="00061A35"/>
    <w:rPr>
      <w:rFonts w:ascii="Garamond" w:eastAsia="Calibri" w:hAnsi="Garamond" w:cs="Times New Roman"/>
      <w:sz w:val="20"/>
      <w:szCs w:val="20"/>
    </w:rPr>
  </w:style>
  <w:style w:type="character" w:customStyle="1" w:styleId="FootnoteTextChar2">
    <w:name w:val="Footnote Text Char2"/>
    <w:aliases w:val="ft Char1,fn Char1,single space Char1,footnote text Char1,Texto nota pie Car Char1,ft Car Char1,ft Car Car Char1,Texto nota pie2 Char1,ft1 Char1,ft Car Car Car1 Char1,Texto nota pie Car2 Char1,ft Car Car2 Char1,ft Car Car Car Char1"/>
    <w:uiPriority w:val="99"/>
    <w:semiHidden/>
    <w:locked/>
    <w:rsid w:val="00061A35"/>
    <w:rPr>
      <w:rFonts w:ascii="Times New Roman" w:eastAsia="Times New Roman" w:hAnsi="Times New Roman" w:cs="Times New Roman" w:hint="default"/>
    </w:rPr>
  </w:style>
  <w:style w:type="paragraph" w:styleId="TableofFigures">
    <w:name w:val="table of figures"/>
    <w:basedOn w:val="Normal"/>
    <w:next w:val="Normal"/>
    <w:uiPriority w:val="99"/>
    <w:semiHidden/>
    <w:unhideWhenUsed/>
    <w:rsid w:val="00061A35"/>
    <w:pPr>
      <w:spacing w:after="0" w:line="276" w:lineRule="auto"/>
      <w:jc w:val="both"/>
    </w:pPr>
    <w:rPr>
      <w:rFonts w:ascii="Garamond" w:eastAsia="Calibri" w:hAnsi="Garamond" w:cs="Times New Roman"/>
    </w:rPr>
  </w:style>
  <w:style w:type="paragraph" w:styleId="EndnoteText">
    <w:name w:val="endnote text"/>
    <w:basedOn w:val="Normal"/>
    <w:link w:val="EndnoteTextChar"/>
    <w:uiPriority w:val="99"/>
    <w:unhideWhenUsed/>
    <w:rsid w:val="00061A35"/>
    <w:pPr>
      <w:spacing w:after="0" w:line="240" w:lineRule="auto"/>
      <w:jc w:val="both"/>
    </w:pPr>
    <w:rPr>
      <w:rFonts w:ascii="Garamond" w:eastAsia="Calibri" w:hAnsi="Garamond" w:cs="Times New Roman"/>
      <w:sz w:val="20"/>
      <w:szCs w:val="20"/>
    </w:rPr>
  </w:style>
  <w:style w:type="character" w:customStyle="1" w:styleId="EndnoteTextChar">
    <w:name w:val="Endnote Text Char"/>
    <w:basedOn w:val="DefaultParagraphFont"/>
    <w:link w:val="EndnoteText"/>
    <w:uiPriority w:val="99"/>
    <w:rsid w:val="00061A35"/>
    <w:rPr>
      <w:rFonts w:ascii="Garamond" w:eastAsia="Calibri" w:hAnsi="Garamond" w:cs="Times New Roman"/>
      <w:sz w:val="20"/>
      <w:szCs w:val="20"/>
    </w:rPr>
  </w:style>
  <w:style w:type="paragraph" w:styleId="BodyText">
    <w:name w:val="Body Text"/>
    <w:basedOn w:val="Normal"/>
    <w:link w:val="BodyTextChar"/>
    <w:unhideWhenUsed/>
    <w:rsid w:val="00061A35"/>
    <w:pPr>
      <w:overflowPunct w:val="0"/>
      <w:autoSpaceDE w:val="0"/>
      <w:autoSpaceDN w:val="0"/>
      <w:adjustRightInd w:val="0"/>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61A35"/>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61A35"/>
    <w:pPr>
      <w:spacing w:after="120" w:line="240" w:lineRule="auto"/>
      <w:ind w:left="283"/>
    </w:pPr>
    <w:rPr>
      <w:rFonts w:ascii="Times New Roman" w:eastAsia="SimSun" w:hAnsi="Times New Roman" w:cs="Times New Roman"/>
      <w:sz w:val="24"/>
      <w:szCs w:val="24"/>
      <w:lang w:eastAsia="zh-CN"/>
    </w:rPr>
  </w:style>
  <w:style w:type="character" w:customStyle="1" w:styleId="BodyTextIndentChar">
    <w:name w:val="Body Text Indent Char"/>
    <w:basedOn w:val="DefaultParagraphFont"/>
    <w:link w:val="BodyTextIndent"/>
    <w:uiPriority w:val="99"/>
    <w:rsid w:val="00061A35"/>
    <w:rPr>
      <w:rFonts w:ascii="Times New Roman" w:eastAsia="SimSun" w:hAnsi="Times New Roman" w:cs="Times New Roman"/>
      <w:sz w:val="24"/>
      <w:szCs w:val="24"/>
      <w:lang w:eastAsia="zh-CN"/>
    </w:rPr>
  </w:style>
  <w:style w:type="paragraph" w:styleId="ListContinue3">
    <w:name w:val="List Continue 3"/>
    <w:basedOn w:val="Normal"/>
    <w:uiPriority w:val="99"/>
    <w:semiHidden/>
    <w:unhideWhenUsed/>
    <w:rsid w:val="00061A35"/>
    <w:pPr>
      <w:spacing w:after="120" w:line="240" w:lineRule="auto"/>
      <w:ind w:left="849"/>
      <w:jc w:val="both"/>
    </w:pPr>
    <w:rPr>
      <w:rFonts w:ascii="Times New Roman" w:eastAsia="Times New Roman" w:hAnsi="Times New Roman" w:cs="Times New Roman"/>
      <w:sz w:val="24"/>
      <w:szCs w:val="24"/>
      <w:lang w:eastAsia="es-ES"/>
    </w:rPr>
  </w:style>
  <w:style w:type="paragraph" w:styleId="BodyText3">
    <w:name w:val="Body Text 3"/>
    <w:basedOn w:val="Normal"/>
    <w:link w:val="BodyText3Char"/>
    <w:uiPriority w:val="99"/>
    <w:unhideWhenUsed/>
    <w:rsid w:val="00061A35"/>
    <w:pPr>
      <w:spacing w:after="0" w:line="240" w:lineRule="auto"/>
      <w:jc w:val="both"/>
    </w:pPr>
    <w:rPr>
      <w:rFonts w:ascii="Calibri" w:eastAsia="PMingLiU" w:hAnsi="Calibri" w:cs="Times New Roman"/>
      <w:szCs w:val="24"/>
    </w:rPr>
  </w:style>
  <w:style w:type="character" w:customStyle="1" w:styleId="BodyText3Char">
    <w:name w:val="Body Text 3 Char"/>
    <w:basedOn w:val="DefaultParagraphFont"/>
    <w:link w:val="BodyText3"/>
    <w:uiPriority w:val="99"/>
    <w:rsid w:val="00061A35"/>
    <w:rPr>
      <w:rFonts w:ascii="Calibri" w:eastAsia="PMingLiU" w:hAnsi="Calibri" w:cs="Times New Roman"/>
      <w:szCs w:val="24"/>
    </w:rPr>
  </w:style>
  <w:style w:type="paragraph" w:styleId="PlainText">
    <w:name w:val="Plain Text"/>
    <w:basedOn w:val="Normal"/>
    <w:link w:val="PlainTextChar"/>
    <w:uiPriority w:val="99"/>
    <w:unhideWhenUsed/>
    <w:rsid w:val="00061A35"/>
    <w:pPr>
      <w:spacing w:after="0" w:line="240" w:lineRule="auto"/>
      <w:jc w:val="both"/>
    </w:pPr>
    <w:rPr>
      <w:rFonts w:ascii="Garamond" w:eastAsia="Times New Roman" w:hAnsi="Garamond" w:cs="Consolas"/>
      <w:szCs w:val="21"/>
    </w:rPr>
  </w:style>
  <w:style w:type="character" w:customStyle="1" w:styleId="PlainTextChar">
    <w:name w:val="Plain Text Char"/>
    <w:basedOn w:val="DefaultParagraphFont"/>
    <w:link w:val="PlainText"/>
    <w:uiPriority w:val="99"/>
    <w:rsid w:val="00061A35"/>
    <w:rPr>
      <w:rFonts w:ascii="Garamond" w:eastAsia="Times New Roman" w:hAnsi="Garamond" w:cs="Consolas"/>
      <w:szCs w:val="21"/>
    </w:rPr>
  </w:style>
  <w:style w:type="character" w:customStyle="1" w:styleId="NoSpacingChar">
    <w:name w:val="No Spacing Char"/>
    <w:basedOn w:val="DefaultParagraphFont"/>
    <w:link w:val="NoSpacing"/>
    <w:uiPriority w:val="1"/>
    <w:locked/>
    <w:rsid w:val="00061A35"/>
    <w:rPr>
      <w:rFonts w:ascii="Calibri" w:eastAsia="Calibri" w:hAnsi="Calibri"/>
    </w:rPr>
  </w:style>
  <w:style w:type="paragraph" w:styleId="NoSpacing">
    <w:name w:val="No Spacing"/>
    <w:link w:val="NoSpacingChar"/>
    <w:uiPriority w:val="1"/>
    <w:qFormat/>
    <w:rsid w:val="00061A35"/>
    <w:pPr>
      <w:spacing w:after="0" w:line="240" w:lineRule="auto"/>
    </w:pPr>
    <w:rPr>
      <w:rFonts w:ascii="Calibri" w:eastAsia="Calibri" w:hAnsi="Calibri"/>
    </w:rPr>
  </w:style>
  <w:style w:type="paragraph" w:styleId="Revision">
    <w:name w:val="Revision"/>
    <w:uiPriority w:val="71"/>
    <w:rsid w:val="00061A35"/>
    <w:pPr>
      <w:spacing w:after="0" w:line="240" w:lineRule="auto"/>
    </w:pPr>
    <w:rPr>
      <w:rFonts w:ascii="Calibri" w:eastAsia="Calibri" w:hAnsi="Calibri" w:cs="Times New Roman"/>
    </w:rPr>
  </w:style>
  <w:style w:type="paragraph" w:customStyle="1" w:styleId="TableHeading">
    <w:name w:val="Table Heading"/>
    <w:basedOn w:val="Normal"/>
    <w:uiPriority w:val="99"/>
    <w:rsid w:val="00061A35"/>
    <w:pPr>
      <w:spacing w:after="0" w:line="240" w:lineRule="auto"/>
      <w:jc w:val="center"/>
    </w:pPr>
    <w:rPr>
      <w:rFonts w:ascii="Arial" w:eastAsia="Times New Roman" w:hAnsi="Arial" w:cs="Times New Roman"/>
      <w:b/>
      <w:szCs w:val="20"/>
    </w:rPr>
  </w:style>
  <w:style w:type="character" w:customStyle="1" w:styleId="pdbulletChar">
    <w:name w:val="pd bullet Char"/>
    <w:basedOn w:val="DefaultParagraphFont"/>
    <w:link w:val="pdbullet"/>
    <w:locked/>
    <w:rsid w:val="00061A35"/>
    <w:rPr>
      <w:spacing w:val="2"/>
      <w:sz w:val="24"/>
      <w:szCs w:val="24"/>
    </w:rPr>
  </w:style>
  <w:style w:type="paragraph" w:customStyle="1" w:styleId="pdbullet">
    <w:name w:val="pd bullet"/>
    <w:basedOn w:val="ListParagraph"/>
    <w:link w:val="pdbulletChar"/>
    <w:qFormat/>
    <w:rsid w:val="00061A35"/>
    <w:pPr>
      <w:numPr>
        <w:numId w:val="3"/>
      </w:numPr>
      <w:spacing w:before="60" w:after="120" w:line="240" w:lineRule="auto"/>
      <w:contextualSpacing w:val="0"/>
      <w:jc w:val="both"/>
    </w:pPr>
    <w:rPr>
      <w:spacing w:val="2"/>
      <w:sz w:val="24"/>
      <w:szCs w:val="24"/>
    </w:rPr>
  </w:style>
  <w:style w:type="paragraph" w:customStyle="1" w:styleId="TableParagraph">
    <w:name w:val="Table Paragraph"/>
    <w:basedOn w:val="Normal"/>
    <w:uiPriority w:val="1"/>
    <w:qFormat/>
    <w:rsid w:val="00061A35"/>
    <w:pPr>
      <w:widowControl w:val="0"/>
      <w:spacing w:after="0" w:line="240" w:lineRule="auto"/>
    </w:pPr>
    <w:rPr>
      <w:rFonts w:ascii="Calibri" w:eastAsia="Calibri" w:hAnsi="Calibri" w:cs="Times New Roman"/>
    </w:rPr>
  </w:style>
  <w:style w:type="character" w:customStyle="1" w:styleId="BankNormalChar">
    <w:name w:val="BankNormal Char"/>
    <w:basedOn w:val="DefaultParagraphFont"/>
    <w:link w:val="BankNormal"/>
    <w:locked/>
    <w:rsid w:val="00061A35"/>
    <w:rPr>
      <w:rFonts w:eastAsia="MS Mincho"/>
      <w:sz w:val="24"/>
    </w:rPr>
  </w:style>
  <w:style w:type="paragraph" w:customStyle="1" w:styleId="BankNormal">
    <w:name w:val="BankNormal"/>
    <w:basedOn w:val="Normal"/>
    <w:link w:val="BankNormalChar"/>
    <w:rsid w:val="00061A35"/>
    <w:pPr>
      <w:spacing w:after="240" w:line="240" w:lineRule="auto"/>
    </w:pPr>
    <w:rPr>
      <w:rFonts w:eastAsia="MS Mincho"/>
      <w:sz w:val="24"/>
    </w:rPr>
  </w:style>
  <w:style w:type="paragraph" w:customStyle="1" w:styleId="ICRTOC">
    <w:name w:val="ICR TOC"/>
    <w:next w:val="Normal"/>
    <w:uiPriority w:val="99"/>
    <w:rsid w:val="00061A35"/>
    <w:pPr>
      <w:keepNext/>
      <w:spacing w:after="0" w:line="240" w:lineRule="auto"/>
    </w:pPr>
    <w:rPr>
      <w:rFonts w:ascii="Times New Roman" w:eastAsia="Times New Roman" w:hAnsi="Times New Roman" w:cs="Times New Roman"/>
      <w:b/>
      <w:bCs/>
      <w:color w:val="000000"/>
      <w:sz w:val="25"/>
      <w:szCs w:val="25"/>
    </w:rPr>
  </w:style>
  <w:style w:type="paragraph" w:customStyle="1" w:styleId="SubTitle2">
    <w:name w:val="Sub Title 2"/>
    <w:basedOn w:val="Normal"/>
    <w:uiPriority w:val="99"/>
    <w:rsid w:val="00061A35"/>
    <w:pPr>
      <w:numPr>
        <w:numId w:val="4"/>
      </w:numPr>
      <w:spacing w:before="180" w:after="180" w:line="240" w:lineRule="auto"/>
    </w:pPr>
    <w:rPr>
      <w:rFonts w:ascii="Times New Roman" w:eastAsia="Times New Roman" w:hAnsi="Times New Roman" w:cs="Times New Roman"/>
      <w:b/>
      <w:sz w:val="28"/>
      <w:szCs w:val="20"/>
    </w:rPr>
  </w:style>
  <w:style w:type="paragraph" w:customStyle="1" w:styleId="Heading1a">
    <w:name w:val="Heading 1a"/>
    <w:basedOn w:val="Normal"/>
    <w:next w:val="Normal"/>
    <w:uiPriority w:val="99"/>
    <w:rsid w:val="00061A35"/>
    <w:pPr>
      <w:keepNext/>
      <w:keepLines/>
      <w:numPr>
        <w:numId w:val="5"/>
      </w:numPr>
      <w:spacing w:before="1440" w:after="240" w:line="240" w:lineRule="auto"/>
      <w:jc w:val="center"/>
      <w:outlineLvl w:val="0"/>
    </w:pPr>
    <w:rPr>
      <w:rFonts w:ascii="Times New Roman" w:eastAsia="Times New Roman" w:hAnsi="Times New Roman" w:cs="Times New Roman"/>
      <w:b/>
      <w:caps/>
      <w:sz w:val="32"/>
      <w:szCs w:val="24"/>
    </w:rPr>
  </w:style>
  <w:style w:type="character" w:customStyle="1" w:styleId="MainParanoChapterChar">
    <w:name w:val="Main Para no Chapter # Char"/>
    <w:link w:val="MainParanoChapter"/>
    <w:locked/>
    <w:rsid w:val="00061A35"/>
    <w:rPr>
      <w:sz w:val="24"/>
      <w:szCs w:val="24"/>
    </w:rPr>
  </w:style>
  <w:style w:type="paragraph" w:customStyle="1" w:styleId="MainParanoChapter">
    <w:name w:val="Main Para no Chapter #"/>
    <w:basedOn w:val="Normal"/>
    <w:link w:val="MainParanoChapterChar"/>
    <w:rsid w:val="00061A35"/>
    <w:pPr>
      <w:numPr>
        <w:ilvl w:val="1"/>
        <w:numId w:val="5"/>
      </w:numPr>
      <w:spacing w:after="240" w:line="240" w:lineRule="auto"/>
      <w:ind w:left="0" w:firstLine="0"/>
      <w:outlineLvl w:val="1"/>
    </w:pPr>
    <w:rPr>
      <w:sz w:val="24"/>
      <w:szCs w:val="24"/>
    </w:rPr>
  </w:style>
  <w:style w:type="paragraph" w:customStyle="1" w:styleId="Sub-Para1underX">
    <w:name w:val="Sub-Para 1 under X."/>
    <w:basedOn w:val="Normal"/>
    <w:uiPriority w:val="99"/>
    <w:rsid w:val="00061A35"/>
    <w:pPr>
      <w:numPr>
        <w:ilvl w:val="2"/>
        <w:numId w:val="5"/>
      </w:numPr>
      <w:spacing w:after="240" w:line="240" w:lineRule="auto"/>
      <w:ind w:left="1440" w:hanging="720"/>
      <w:outlineLvl w:val="2"/>
    </w:pPr>
    <w:rPr>
      <w:rFonts w:ascii="Times New Roman" w:eastAsia="Times New Roman" w:hAnsi="Times New Roman" w:cs="Times New Roman"/>
      <w:sz w:val="24"/>
      <w:szCs w:val="24"/>
    </w:rPr>
  </w:style>
  <w:style w:type="paragraph" w:customStyle="1" w:styleId="Sub-Para2underX">
    <w:name w:val="Sub-Para 2 under X."/>
    <w:basedOn w:val="Normal"/>
    <w:uiPriority w:val="99"/>
    <w:rsid w:val="00061A35"/>
    <w:pPr>
      <w:numPr>
        <w:ilvl w:val="3"/>
        <w:numId w:val="5"/>
      </w:numPr>
      <w:spacing w:after="240" w:line="240" w:lineRule="auto"/>
      <w:ind w:left="2160" w:hanging="720"/>
      <w:outlineLvl w:val="3"/>
    </w:pPr>
    <w:rPr>
      <w:rFonts w:ascii="Times New Roman" w:eastAsia="Times New Roman" w:hAnsi="Times New Roman" w:cs="Times New Roman"/>
      <w:sz w:val="24"/>
      <w:szCs w:val="24"/>
    </w:rPr>
  </w:style>
  <w:style w:type="paragraph" w:customStyle="1" w:styleId="Sub-Para3underX">
    <w:name w:val="Sub-Para 3 under X."/>
    <w:basedOn w:val="Normal"/>
    <w:uiPriority w:val="99"/>
    <w:rsid w:val="00061A35"/>
    <w:pPr>
      <w:numPr>
        <w:ilvl w:val="4"/>
        <w:numId w:val="5"/>
      </w:numPr>
      <w:spacing w:after="240" w:line="240" w:lineRule="auto"/>
      <w:ind w:left="2880" w:hanging="720"/>
      <w:outlineLvl w:val="4"/>
    </w:pPr>
    <w:rPr>
      <w:rFonts w:ascii="Times New Roman" w:eastAsia="Times New Roman" w:hAnsi="Times New Roman" w:cs="Times New Roman"/>
      <w:sz w:val="24"/>
      <w:szCs w:val="24"/>
    </w:rPr>
  </w:style>
  <w:style w:type="paragraph" w:customStyle="1" w:styleId="Sub-Para4underX">
    <w:name w:val="Sub-Para 4 under X."/>
    <w:basedOn w:val="Normal"/>
    <w:uiPriority w:val="99"/>
    <w:rsid w:val="00061A35"/>
    <w:pPr>
      <w:numPr>
        <w:ilvl w:val="5"/>
        <w:numId w:val="5"/>
      </w:numPr>
      <w:spacing w:after="240" w:line="240" w:lineRule="auto"/>
      <w:ind w:left="3600" w:hanging="720"/>
      <w:outlineLvl w:val="5"/>
    </w:pPr>
    <w:rPr>
      <w:rFonts w:ascii="Times New Roman" w:eastAsia="Times New Roman" w:hAnsi="Times New Roman" w:cs="Times New Roman"/>
      <w:sz w:val="24"/>
      <w:szCs w:val="24"/>
    </w:rPr>
  </w:style>
  <w:style w:type="paragraph" w:customStyle="1" w:styleId="xmsonormal">
    <w:name w:val="x_msonormal"/>
    <w:basedOn w:val="Normal"/>
    <w:uiPriority w:val="99"/>
    <w:rsid w:val="00061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uiPriority w:val="99"/>
    <w:rsid w:val="00061A35"/>
    <w:pPr>
      <w:spacing w:after="0" w:line="240" w:lineRule="auto"/>
      <w:jc w:val="both"/>
    </w:pPr>
    <w:rPr>
      <w:rFonts w:ascii="Arial" w:eastAsia="Times New Roman" w:hAnsi="Arial" w:cs="Arial"/>
      <w:sz w:val="24"/>
      <w:szCs w:val="24"/>
    </w:rPr>
  </w:style>
  <w:style w:type="character" w:customStyle="1" w:styleId="TableTextChar">
    <w:name w:val="Table Text Char"/>
    <w:link w:val="TableText"/>
    <w:locked/>
    <w:rsid w:val="00061A35"/>
    <w:rPr>
      <w:rFonts w:ascii="Arial" w:hAnsi="Arial"/>
      <w:sz w:val="16"/>
      <w:szCs w:val="24"/>
    </w:rPr>
  </w:style>
  <w:style w:type="paragraph" w:customStyle="1" w:styleId="TableText">
    <w:name w:val="Table Text"/>
    <w:basedOn w:val="Normal"/>
    <w:link w:val="TableTextChar"/>
    <w:rsid w:val="00061A35"/>
    <w:pPr>
      <w:spacing w:after="0" w:line="280" w:lineRule="atLeast"/>
    </w:pPr>
    <w:rPr>
      <w:rFonts w:ascii="Arial" w:hAnsi="Arial"/>
      <w:sz w:val="16"/>
      <w:szCs w:val="24"/>
    </w:rPr>
  </w:style>
  <w:style w:type="character" w:customStyle="1" w:styleId="Bodytext0">
    <w:name w:val="Body text_"/>
    <w:basedOn w:val="DefaultParagraphFont"/>
    <w:link w:val="BodyText7"/>
    <w:locked/>
    <w:rsid w:val="00061A35"/>
    <w:rPr>
      <w:sz w:val="23"/>
      <w:szCs w:val="23"/>
      <w:shd w:val="clear" w:color="auto" w:fill="FFFFFF"/>
    </w:rPr>
  </w:style>
  <w:style w:type="paragraph" w:customStyle="1" w:styleId="BodyText7">
    <w:name w:val="Body Text7"/>
    <w:basedOn w:val="Normal"/>
    <w:link w:val="Bodytext0"/>
    <w:rsid w:val="00061A35"/>
    <w:pPr>
      <w:widowControl w:val="0"/>
      <w:shd w:val="clear" w:color="auto" w:fill="FFFFFF"/>
      <w:spacing w:before="240" w:after="240" w:line="254" w:lineRule="exact"/>
      <w:ind w:hanging="420"/>
      <w:jc w:val="center"/>
    </w:pPr>
    <w:rPr>
      <w:sz w:val="23"/>
      <w:szCs w:val="23"/>
    </w:rPr>
  </w:style>
  <w:style w:type="paragraph" w:customStyle="1" w:styleId="TItreProgramme">
    <w:name w:val="TItre Programme"/>
    <w:basedOn w:val="Normal"/>
    <w:uiPriority w:val="99"/>
    <w:rsid w:val="00061A35"/>
    <w:pPr>
      <w:spacing w:after="0" w:line="240" w:lineRule="auto"/>
    </w:pPr>
    <w:rPr>
      <w:rFonts w:ascii="Helvetica" w:eastAsia="Times New Roman" w:hAnsi="Helvetica" w:cs="Times New Roman"/>
      <w:b/>
      <w:sz w:val="30"/>
      <w:szCs w:val="24"/>
      <w:lang w:eastAsia="fr-FR"/>
    </w:rPr>
  </w:style>
  <w:style w:type="paragraph" w:customStyle="1" w:styleId="TItrecover">
    <w:name w:val="TItre cover"/>
    <w:basedOn w:val="Normal"/>
    <w:uiPriority w:val="99"/>
    <w:rsid w:val="00061A35"/>
    <w:pPr>
      <w:spacing w:after="0" w:line="240" w:lineRule="auto"/>
    </w:pPr>
    <w:rPr>
      <w:rFonts w:ascii="Helvetica" w:eastAsia="Times New Roman" w:hAnsi="Helvetica" w:cs="Times New Roman"/>
      <w:b/>
      <w:color w:val="FFFFFF"/>
      <w:sz w:val="60"/>
      <w:szCs w:val="24"/>
      <w:lang w:eastAsia="fr-FR"/>
    </w:rPr>
  </w:style>
  <w:style w:type="paragraph" w:customStyle="1" w:styleId="TEXTELOGO">
    <w:name w:val="TEXTE LOGO"/>
    <w:basedOn w:val="Normal"/>
    <w:uiPriority w:val="99"/>
    <w:rsid w:val="00061A35"/>
    <w:pPr>
      <w:spacing w:after="0" w:line="360" w:lineRule="auto"/>
    </w:pPr>
    <w:rPr>
      <w:rFonts w:ascii="Helvetica" w:eastAsia="Times New Roman" w:hAnsi="Helvetica" w:cs="Times New Roman"/>
      <w:color w:val="FFFFFF"/>
      <w:sz w:val="24"/>
      <w:szCs w:val="24"/>
      <w:lang w:eastAsia="fr-FR"/>
    </w:rPr>
  </w:style>
  <w:style w:type="character" w:customStyle="1" w:styleId="SinespaciadoCar">
    <w:name w:val="Sin espaciado Car"/>
    <w:basedOn w:val="DefaultParagraphFont"/>
    <w:link w:val="Sinespaciado1"/>
    <w:uiPriority w:val="1"/>
    <w:locked/>
    <w:rsid w:val="00061A35"/>
    <w:rPr>
      <w:lang w:val="es-ES"/>
    </w:rPr>
  </w:style>
  <w:style w:type="paragraph" w:customStyle="1" w:styleId="Sinespaciado1">
    <w:name w:val="Sin espaciado1"/>
    <w:next w:val="NoSpacing"/>
    <w:link w:val="SinespaciadoCar"/>
    <w:uiPriority w:val="1"/>
    <w:qFormat/>
    <w:rsid w:val="00061A35"/>
    <w:pPr>
      <w:spacing w:after="0" w:line="240" w:lineRule="auto"/>
    </w:pPr>
  </w:style>
  <w:style w:type="paragraph" w:customStyle="1" w:styleId="NormalWeb1">
    <w:name w:val="Normal (Web)1"/>
    <w:basedOn w:val="Normal"/>
    <w:next w:val="NormalWeb"/>
    <w:uiPriority w:val="99"/>
    <w:rsid w:val="00061A35"/>
    <w:pPr>
      <w:spacing w:before="100" w:beforeAutospacing="1" w:after="100" w:afterAutospacing="1" w:line="240" w:lineRule="auto"/>
    </w:pPr>
    <w:rPr>
      <w:rFonts w:ascii="Times" w:eastAsia="Calibri" w:hAnsi="Times" w:cs="Times New Roman"/>
      <w:sz w:val="20"/>
      <w:szCs w:val="20"/>
      <w:lang w:eastAsia="es-ES"/>
    </w:rPr>
  </w:style>
  <w:style w:type="character" w:customStyle="1" w:styleId="Textoindependiente3Car">
    <w:name w:val="Texto independiente 3 Car"/>
    <w:basedOn w:val="DefaultParagraphFont"/>
    <w:link w:val="Textoindependiente31"/>
    <w:uiPriority w:val="99"/>
    <w:locked/>
    <w:rsid w:val="00061A35"/>
    <w:rPr>
      <w:rFonts w:ascii="Calibri" w:eastAsia="PMingLiU" w:hAnsi="Calibri" w:cs="Calibri"/>
      <w:szCs w:val="24"/>
    </w:rPr>
  </w:style>
  <w:style w:type="paragraph" w:customStyle="1" w:styleId="Textoindependiente31">
    <w:name w:val="Texto independiente 31"/>
    <w:basedOn w:val="Normal"/>
    <w:next w:val="BodyText3"/>
    <w:link w:val="Textoindependiente3Car"/>
    <w:uiPriority w:val="99"/>
    <w:rsid w:val="00061A35"/>
    <w:pPr>
      <w:spacing w:after="0" w:line="240" w:lineRule="auto"/>
      <w:jc w:val="both"/>
    </w:pPr>
    <w:rPr>
      <w:rFonts w:ascii="Calibri" w:eastAsia="PMingLiU" w:hAnsi="Calibri" w:cs="Calibri"/>
      <w:szCs w:val="24"/>
    </w:rPr>
  </w:style>
  <w:style w:type="paragraph" w:customStyle="1" w:styleId="font0">
    <w:name w:val="font0"/>
    <w:basedOn w:val="Normal"/>
    <w:rsid w:val="00061A35"/>
    <w:pPr>
      <w:spacing w:before="100" w:beforeAutospacing="1" w:after="100" w:afterAutospacing="1" w:line="240" w:lineRule="auto"/>
    </w:pPr>
    <w:rPr>
      <w:rFonts w:ascii="Arial" w:eastAsia="Times New Roman" w:hAnsi="Arial" w:cs="Arial"/>
      <w:sz w:val="20"/>
      <w:szCs w:val="20"/>
      <w:lang w:eastAsia="en-ID"/>
    </w:rPr>
  </w:style>
  <w:style w:type="paragraph" w:customStyle="1" w:styleId="font5">
    <w:name w:val="font5"/>
    <w:basedOn w:val="Normal"/>
    <w:rsid w:val="00061A35"/>
    <w:pPr>
      <w:spacing w:before="100" w:beforeAutospacing="1" w:after="100" w:afterAutospacing="1" w:line="240" w:lineRule="auto"/>
    </w:pPr>
    <w:rPr>
      <w:rFonts w:ascii="Arial" w:eastAsia="Times New Roman" w:hAnsi="Arial" w:cs="Arial"/>
      <w:b/>
      <w:bCs/>
      <w:sz w:val="20"/>
      <w:szCs w:val="20"/>
      <w:lang w:eastAsia="en-ID"/>
    </w:rPr>
  </w:style>
  <w:style w:type="paragraph" w:customStyle="1" w:styleId="font6">
    <w:name w:val="font6"/>
    <w:basedOn w:val="Normal"/>
    <w:rsid w:val="00061A35"/>
    <w:pPr>
      <w:spacing w:before="100" w:beforeAutospacing="1" w:after="100" w:afterAutospacing="1" w:line="240" w:lineRule="auto"/>
    </w:pPr>
    <w:rPr>
      <w:rFonts w:ascii="Arial" w:eastAsia="Times New Roman" w:hAnsi="Arial" w:cs="Arial"/>
      <w:sz w:val="20"/>
      <w:szCs w:val="20"/>
      <w:lang w:eastAsia="en-ID"/>
    </w:rPr>
  </w:style>
  <w:style w:type="paragraph" w:customStyle="1" w:styleId="xl65">
    <w:name w:val="xl65"/>
    <w:basedOn w:val="Normal"/>
    <w:rsid w:val="00061A35"/>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66">
    <w:name w:val="xl66"/>
    <w:basedOn w:val="Normal"/>
    <w:rsid w:val="00061A3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67">
    <w:name w:val="xl67"/>
    <w:basedOn w:val="Normal"/>
    <w:rsid w:val="00061A3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68">
    <w:name w:val="xl68"/>
    <w:basedOn w:val="Normal"/>
    <w:rsid w:val="00061A35"/>
    <w:pPr>
      <w:spacing w:before="100" w:beforeAutospacing="1" w:after="100" w:afterAutospacing="1" w:line="240" w:lineRule="auto"/>
    </w:pPr>
    <w:rPr>
      <w:rFonts w:ascii="Arial" w:eastAsia="Times New Roman" w:hAnsi="Arial" w:cs="Arial"/>
      <w:b/>
      <w:bCs/>
      <w:sz w:val="24"/>
      <w:szCs w:val="24"/>
      <w:lang w:eastAsia="en-ID"/>
    </w:rPr>
  </w:style>
  <w:style w:type="paragraph" w:customStyle="1" w:styleId="xl69">
    <w:name w:val="xl69"/>
    <w:basedOn w:val="Normal"/>
    <w:rsid w:val="00061A35"/>
    <w:pPr>
      <w:spacing w:before="100" w:beforeAutospacing="1" w:after="100" w:afterAutospacing="1" w:line="240" w:lineRule="auto"/>
    </w:pPr>
    <w:rPr>
      <w:rFonts w:ascii="Arial" w:eastAsia="Times New Roman" w:hAnsi="Arial" w:cs="Arial"/>
      <w:sz w:val="24"/>
      <w:szCs w:val="24"/>
      <w:lang w:eastAsia="en-ID"/>
    </w:rPr>
  </w:style>
  <w:style w:type="paragraph" w:customStyle="1" w:styleId="xl70">
    <w:name w:val="xl70"/>
    <w:basedOn w:val="Normal"/>
    <w:rsid w:val="00061A3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71">
    <w:name w:val="xl71"/>
    <w:basedOn w:val="Normal"/>
    <w:rsid w:val="00061A35"/>
    <w:pPr>
      <w:pBdr>
        <w:top w:val="single" w:sz="4" w:space="0" w:color="auto"/>
      </w:pBdr>
      <w:spacing w:before="100" w:beforeAutospacing="1" w:after="100" w:afterAutospacing="1" w:line="240" w:lineRule="auto"/>
    </w:pPr>
    <w:rPr>
      <w:rFonts w:ascii="Arial" w:eastAsia="Times New Roman" w:hAnsi="Arial" w:cs="Arial"/>
      <w:b/>
      <w:bCs/>
      <w:sz w:val="24"/>
      <w:szCs w:val="24"/>
      <w:lang w:eastAsia="en-ID"/>
    </w:rPr>
  </w:style>
  <w:style w:type="paragraph" w:customStyle="1" w:styleId="xl72">
    <w:name w:val="xl72"/>
    <w:basedOn w:val="Normal"/>
    <w:rsid w:val="00061A35"/>
    <w:pPr>
      <w:pBdr>
        <w:top w:val="single" w:sz="4" w:space="0" w:color="auto"/>
        <w:left w:val="single" w:sz="4" w:space="0" w:color="auto"/>
      </w:pBdr>
      <w:spacing w:before="100" w:beforeAutospacing="1" w:after="100" w:afterAutospacing="1" w:line="240" w:lineRule="auto"/>
      <w:jc w:val="right"/>
    </w:pPr>
    <w:rPr>
      <w:rFonts w:ascii="Arial" w:eastAsia="Times New Roman" w:hAnsi="Arial" w:cs="Arial"/>
      <w:b/>
      <w:bCs/>
      <w:sz w:val="24"/>
      <w:szCs w:val="24"/>
      <w:lang w:eastAsia="en-ID"/>
    </w:rPr>
  </w:style>
  <w:style w:type="paragraph" w:customStyle="1" w:styleId="xl73">
    <w:name w:val="xl73"/>
    <w:basedOn w:val="Normal"/>
    <w:rsid w:val="00061A35"/>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74">
    <w:name w:val="xl74"/>
    <w:basedOn w:val="Normal"/>
    <w:rsid w:val="00061A35"/>
    <w:pP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75">
    <w:name w:val="xl75"/>
    <w:basedOn w:val="Normal"/>
    <w:rsid w:val="00061A35"/>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76">
    <w:name w:val="xl76"/>
    <w:basedOn w:val="Normal"/>
    <w:rsid w:val="00061A35"/>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77">
    <w:name w:val="xl77"/>
    <w:basedOn w:val="Normal"/>
    <w:rsid w:val="00061A35"/>
    <w:pPr>
      <w:spacing w:before="100" w:beforeAutospacing="1" w:after="100" w:afterAutospacing="1" w:line="240" w:lineRule="auto"/>
      <w:jc w:val="center"/>
    </w:pPr>
    <w:rPr>
      <w:rFonts w:ascii="Arial" w:eastAsia="Times New Roman" w:hAnsi="Arial" w:cs="Arial"/>
      <w:b/>
      <w:bCs/>
      <w:sz w:val="24"/>
      <w:szCs w:val="24"/>
      <w:lang w:eastAsia="en-ID"/>
    </w:rPr>
  </w:style>
  <w:style w:type="paragraph" w:customStyle="1" w:styleId="xl78">
    <w:name w:val="xl78"/>
    <w:basedOn w:val="Normal"/>
    <w:rsid w:val="00061A3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80">
    <w:name w:val="xl80"/>
    <w:basedOn w:val="Normal"/>
    <w:rsid w:val="00061A35"/>
    <w:pP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81">
    <w:name w:val="xl81"/>
    <w:basedOn w:val="Normal"/>
    <w:rsid w:val="00061A3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83">
    <w:name w:val="xl83"/>
    <w:basedOn w:val="Normal"/>
    <w:rsid w:val="00061A3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84">
    <w:name w:val="xl84"/>
    <w:basedOn w:val="Normal"/>
    <w:rsid w:val="00061A35"/>
    <w:pP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85">
    <w:name w:val="xl85"/>
    <w:basedOn w:val="Normal"/>
    <w:rsid w:val="00061A35"/>
    <w:pPr>
      <w:pBdr>
        <w:bottom w:val="single" w:sz="4" w:space="0" w:color="auto"/>
      </w:pBdr>
      <w:spacing w:before="100" w:beforeAutospacing="1" w:after="100" w:afterAutospacing="1" w:line="240" w:lineRule="auto"/>
    </w:pPr>
    <w:rPr>
      <w:rFonts w:ascii="Arial" w:eastAsia="Times New Roman" w:hAnsi="Arial" w:cs="Arial"/>
      <w:b/>
      <w:bCs/>
      <w:sz w:val="24"/>
      <w:szCs w:val="24"/>
      <w:lang w:eastAsia="en-ID"/>
    </w:rPr>
  </w:style>
  <w:style w:type="paragraph" w:customStyle="1" w:styleId="xl86">
    <w:name w:val="xl86"/>
    <w:basedOn w:val="Normal"/>
    <w:rsid w:val="00061A3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87">
    <w:name w:val="xl87"/>
    <w:basedOn w:val="Normal"/>
    <w:rsid w:val="00061A3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88">
    <w:name w:val="xl88"/>
    <w:basedOn w:val="Normal"/>
    <w:rsid w:val="00061A35"/>
    <w:pPr>
      <w:pBdr>
        <w:left w:val="single" w:sz="4" w:space="0" w:color="auto"/>
      </w:pBdr>
      <w:spacing w:before="100" w:beforeAutospacing="1" w:after="100" w:afterAutospacing="1" w:line="240" w:lineRule="auto"/>
    </w:pPr>
    <w:rPr>
      <w:rFonts w:ascii="Arial" w:eastAsia="Times New Roman" w:hAnsi="Arial" w:cs="Arial"/>
      <w:b/>
      <w:bCs/>
      <w:sz w:val="24"/>
      <w:szCs w:val="24"/>
      <w:lang w:eastAsia="en-ID"/>
    </w:rPr>
  </w:style>
  <w:style w:type="paragraph" w:customStyle="1" w:styleId="xl89">
    <w:name w:val="xl89"/>
    <w:basedOn w:val="Normal"/>
    <w:rsid w:val="00061A35"/>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lang w:eastAsia="en-ID"/>
    </w:rPr>
  </w:style>
  <w:style w:type="paragraph" w:customStyle="1" w:styleId="xl90">
    <w:name w:val="xl90"/>
    <w:basedOn w:val="Normal"/>
    <w:rsid w:val="00061A35"/>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91">
    <w:name w:val="xl91"/>
    <w:basedOn w:val="Normal"/>
    <w:rsid w:val="00061A35"/>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ID"/>
    </w:rPr>
  </w:style>
  <w:style w:type="paragraph" w:customStyle="1" w:styleId="xl92">
    <w:name w:val="xl92"/>
    <w:basedOn w:val="Normal"/>
    <w:rsid w:val="00061A35"/>
    <w:pPr>
      <w:pBdr>
        <w:top w:val="single" w:sz="4" w:space="0" w:color="auto"/>
        <w:right w:val="single" w:sz="4" w:space="0" w:color="auto"/>
      </w:pBdr>
      <w:shd w:val="clear" w:color="auto" w:fill="FFFF00"/>
      <w:spacing w:before="100" w:beforeAutospacing="1" w:after="100" w:afterAutospacing="1" w:line="240" w:lineRule="auto"/>
      <w:jc w:val="right"/>
    </w:pPr>
    <w:rPr>
      <w:rFonts w:ascii="Times New Roman" w:eastAsia="Times New Roman" w:hAnsi="Times New Roman" w:cs="Times New Roman"/>
      <w:sz w:val="24"/>
      <w:szCs w:val="24"/>
      <w:lang w:eastAsia="en-ID"/>
    </w:rPr>
  </w:style>
  <w:style w:type="paragraph" w:customStyle="1" w:styleId="xl93">
    <w:name w:val="xl93"/>
    <w:basedOn w:val="Normal"/>
    <w:rsid w:val="00061A35"/>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ID"/>
    </w:rPr>
  </w:style>
  <w:style w:type="paragraph" w:customStyle="1" w:styleId="xl94">
    <w:name w:val="xl94"/>
    <w:basedOn w:val="Normal"/>
    <w:rsid w:val="00061A35"/>
    <w:pPr>
      <w:pBdr>
        <w:right w:val="single" w:sz="4" w:space="0" w:color="auto"/>
      </w:pBdr>
      <w:shd w:val="clear" w:color="auto" w:fill="FFFF00"/>
      <w:spacing w:before="100" w:beforeAutospacing="1" w:after="100" w:afterAutospacing="1" w:line="240" w:lineRule="auto"/>
      <w:jc w:val="right"/>
    </w:pPr>
    <w:rPr>
      <w:rFonts w:ascii="Times New Roman" w:eastAsia="Times New Roman" w:hAnsi="Times New Roman" w:cs="Times New Roman"/>
      <w:sz w:val="24"/>
      <w:szCs w:val="24"/>
      <w:lang w:eastAsia="en-ID"/>
    </w:rPr>
  </w:style>
  <w:style w:type="paragraph" w:customStyle="1" w:styleId="xl95">
    <w:name w:val="xl95"/>
    <w:basedOn w:val="Normal"/>
    <w:rsid w:val="00061A35"/>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ID"/>
    </w:rPr>
  </w:style>
  <w:style w:type="paragraph" w:customStyle="1" w:styleId="xl96">
    <w:name w:val="xl96"/>
    <w:basedOn w:val="Normal"/>
    <w:rsid w:val="00061A35"/>
    <w:pPr>
      <w:pBdr>
        <w:bottom w:val="single" w:sz="4" w:space="0" w:color="auto"/>
        <w:right w:val="single" w:sz="4" w:space="0" w:color="auto"/>
      </w:pBdr>
      <w:shd w:val="clear" w:color="auto" w:fill="FFFF00"/>
      <w:spacing w:before="100" w:beforeAutospacing="1" w:after="100" w:afterAutospacing="1" w:line="240" w:lineRule="auto"/>
      <w:jc w:val="right"/>
    </w:pPr>
    <w:rPr>
      <w:rFonts w:ascii="Times New Roman" w:eastAsia="Times New Roman" w:hAnsi="Times New Roman" w:cs="Times New Roman"/>
      <w:sz w:val="24"/>
      <w:szCs w:val="24"/>
      <w:lang w:eastAsia="en-ID"/>
    </w:rPr>
  </w:style>
  <w:style w:type="paragraph" w:customStyle="1" w:styleId="xl97">
    <w:name w:val="xl97"/>
    <w:basedOn w:val="Normal"/>
    <w:rsid w:val="00061A3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98">
    <w:name w:val="xl98"/>
    <w:basedOn w:val="Normal"/>
    <w:rsid w:val="00061A35"/>
    <w:pPr>
      <w:pBdr>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99">
    <w:name w:val="xl99"/>
    <w:basedOn w:val="Normal"/>
    <w:rsid w:val="00061A3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100">
    <w:name w:val="xl100"/>
    <w:basedOn w:val="Normal"/>
    <w:rsid w:val="00061A3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101">
    <w:name w:val="xl101"/>
    <w:basedOn w:val="Normal"/>
    <w:rsid w:val="00061A35"/>
    <w:pPr>
      <w:spacing w:before="100" w:beforeAutospacing="1" w:after="100" w:afterAutospacing="1" w:line="240" w:lineRule="auto"/>
      <w:jc w:val="center"/>
    </w:pPr>
    <w:rPr>
      <w:rFonts w:ascii="Arial" w:eastAsia="Times New Roman" w:hAnsi="Arial" w:cs="Arial"/>
      <w:b/>
      <w:bCs/>
      <w:sz w:val="24"/>
      <w:szCs w:val="24"/>
      <w:lang w:eastAsia="en-ID"/>
    </w:rPr>
  </w:style>
  <w:style w:type="paragraph" w:customStyle="1" w:styleId="xl102">
    <w:name w:val="xl102"/>
    <w:basedOn w:val="Normal"/>
    <w:rsid w:val="00061A35"/>
    <w:pP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03">
    <w:name w:val="xl103"/>
    <w:basedOn w:val="Normal"/>
    <w:rsid w:val="00061A35"/>
    <w:pP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04">
    <w:name w:val="xl104"/>
    <w:basedOn w:val="Normal"/>
    <w:rsid w:val="00061A35"/>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05">
    <w:name w:val="xl105"/>
    <w:basedOn w:val="Normal"/>
    <w:rsid w:val="00061A35"/>
    <w:pPr>
      <w:pBdr>
        <w:bottom w:val="single" w:sz="4" w:space="0" w:color="auto"/>
      </w:pBdr>
      <w:shd w:val="clear" w:color="auto" w:fill="FFFF00"/>
      <w:spacing w:before="100" w:beforeAutospacing="1" w:after="100" w:afterAutospacing="1" w:line="240" w:lineRule="auto"/>
    </w:pPr>
    <w:rPr>
      <w:rFonts w:ascii="Arial" w:eastAsia="Times New Roman" w:hAnsi="Arial" w:cs="Arial"/>
      <w:b/>
      <w:bCs/>
      <w:sz w:val="24"/>
      <w:szCs w:val="24"/>
      <w:lang w:eastAsia="en-ID"/>
    </w:rPr>
  </w:style>
  <w:style w:type="paragraph" w:customStyle="1" w:styleId="xl106">
    <w:name w:val="xl106"/>
    <w:basedOn w:val="Normal"/>
    <w:rsid w:val="00061A3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107">
    <w:name w:val="xl107"/>
    <w:basedOn w:val="Normal"/>
    <w:rsid w:val="00061A35"/>
    <w:pPr>
      <w:spacing w:before="100" w:beforeAutospacing="1" w:after="100" w:afterAutospacing="1" w:line="240" w:lineRule="auto"/>
      <w:jc w:val="right"/>
    </w:pPr>
    <w:rPr>
      <w:rFonts w:ascii="Times New Roman" w:eastAsia="Times New Roman" w:hAnsi="Times New Roman" w:cs="Times New Roman"/>
      <w:sz w:val="24"/>
      <w:szCs w:val="24"/>
      <w:lang w:eastAsia="en-ID"/>
    </w:rPr>
  </w:style>
  <w:style w:type="paragraph" w:customStyle="1" w:styleId="xl108">
    <w:name w:val="xl108"/>
    <w:basedOn w:val="Normal"/>
    <w:rsid w:val="00061A35"/>
    <w:pPr>
      <w:spacing w:before="100" w:beforeAutospacing="1" w:after="100" w:afterAutospacing="1" w:line="240" w:lineRule="auto"/>
      <w:jc w:val="right"/>
    </w:pPr>
    <w:rPr>
      <w:rFonts w:ascii="Times New Roman" w:eastAsia="Times New Roman" w:hAnsi="Times New Roman" w:cs="Times New Roman"/>
      <w:sz w:val="24"/>
      <w:szCs w:val="24"/>
      <w:lang w:eastAsia="en-ID"/>
    </w:rPr>
  </w:style>
  <w:style w:type="paragraph" w:customStyle="1" w:styleId="xl109">
    <w:name w:val="xl109"/>
    <w:basedOn w:val="Normal"/>
    <w:rsid w:val="00061A3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110">
    <w:name w:val="xl110"/>
    <w:basedOn w:val="Normal"/>
    <w:rsid w:val="00061A35"/>
    <w:pPr>
      <w:shd w:val="clear" w:color="auto" w:fill="FFFF00"/>
      <w:spacing w:before="100" w:beforeAutospacing="1" w:after="100" w:afterAutospacing="1" w:line="240" w:lineRule="auto"/>
      <w:jc w:val="center"/>
    </w:pPr>
    <w:rPr>
      <w:rFonts w:ascii="Arial" w:eastAsia="Times New Roman" w:hAnsi="Arial" w:cs="Arial"/>
      <w:b/>
      <w:bCs/>
      <w:sz w:val="24"/>
      <w:szCs w:val="24"/>
      <w:lang w:eastAsia="en-ID"/>
    </w:rPr>
  </w:style>
  <w:style w:type="paragraph" w:customStyle="1" w:styleId="xl111">
    <w:name w:val="xl111"/>
    <w:basedOn w:val="Normal"/>
    <w:rsid w:val="00061A35"/>
    <w:pPr>
      <w:spacing w:before="100" w:beforeAutospacing="1" w:after="100" w:afterAutospacing="1" w:line="240" w:lineRule="auto"/>
      <w:jc w:val="right"/>
    </w:pPr>
    <w:rPr>
      <w:rFonts w:ascii="Times New Roman" w:eastAsia="Times New Roman" w:hAnsi="Times New Roman" w:cs="Times New Roman"/>
      <w:sz w:val="24"/>
      <w:szCs w:val="24"/>
      <w:lang w:eastAsia="en-ID"/>
    </w:rPr>
  </w:style>
  <w:style w:type="paragraph" w:customStyle="1" w:styleId="xl112">
    <w:name w:val="xl112"/>
    <w:basedOn w:val="Normal"/>
    <w:rsid w:val="00061A35"/>
    <w:pPr>
      <w:spacing w:before="100" w:beforeAutospacing="1" w:after="100" w:afterAutospacing="1" w:line="240" w:lineRule="auto"/>
      <w:jc w:val="right"/>
    </w:pPr>
    <w:rPr>
      <w:rFonts w:ascii="Times New Roman" w:eastAsia="Times New Roman" w:hAnsi="Times New Roman" w:cs="Times New Roman"/>
      <w:sz w:val="24"/>
      <w:szCs w:val="24"/>
      <w:lang w:eastAsia="en-ID"/>
    </w:rPr>
  </w:style>
  <w:style w:type="paragraph" w:customStyle="1" w:styleId="xl113">
    <w:name w:val="xl113"/>
    <w:basedOn w:val="Normal"/>
    <w:rsid w:val="00061A35"/>
    <w:pPr>
      <w:shd w:val="clear" w:color="auto" w:fill="FFFF00"/>
      <w:spacing w:before="100" w:beforeAutospacing="1" w:after="100" w:afterAutospacing="1" w:line="240" w:lineRule="auto"/>
    </w:pPr>
    <w:rPr>
      <w:rFonts w:ascii="Arial" w:eastAsia="Times New Roman" w:hAnsi="Arial" w:cs="Arial"/>
      <w:b/>
      <w:bCs/>
      <w:sz w:val="24"/>
      <w:szCs w:val="24"/>
      <w:lang w:eastAsia="en-ID"/>
    </w:rPr>
  </w:style>
  <w:style w:type="paragraph" w:customStyle="1" w:styleId="xl114">
    <w:name w:val="xl114"/>
    <w:basedOn w:val="Normal"/>
    <w:rsid w:val="00061A35"/>
    <w:pP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15">
    <w:name w:val="xl115"/>
    <w:basedOn w:val="Normal"/>
    <w:rsid w:val="00061A35"/>
    <w:pP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16">
    <w:name w:val="xl116"/>
    <w:basedOn w:val="Normal"/>
    <w:rsid w:val="00061A35"/>
    <w:pP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17">
    <w:name w:val="xl117"/>
    <w:basedOn w:val="Normal"/>
    <w:rsid w:val="00061A35"/>
    <w:pP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18">
    <w:name w:val="xl118"/>
    <w:basedOn w:val="Normal"/>
    <w:rsid w:val="00061A35"/>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ID"/>
    </w:rPr>
  </w:style>
  <w:style w:type="paragraph" w:customStyle="1" w:styleId="xl119">
    <w:name w:val="xl119"/>
    <w:basedOn w:val="Normal"/>
    <w:rsid w:val="00061A35"/>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ID"/>
    </w:rPr>
  </w:style>
  <w:style w:type="paragraph" w:customStyle="1" w:styleId="xl120">
    <w:name w:val="xl120"/>
    <w:basedOn w:val="Normal"/>
    <w:rsid w:val="00061A3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21">
    <w:name w:val="xl121"/>
    <w:basedOn w:val="Normal"/>
    <w:rsid w:val="00061A3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22">
    <w:name w:val="xl122"/>
    <w:basedOn w:val="Normal"/>
    <w:rsid w:val="00061A3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23">
    <w:name w:val="xl123"/>
    <w:basedOn w:val="Normal"/>
    <w:rsid w:val="00061A3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124">
    <w:name w:val="xl124"/>
    <w:basedOn w:val="Normal"/>
    <w:rsid w:val="00061A3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125">
    <w:name w:val="xl125"/>
    <w:basedOn w:val="Normal"/>
    <w:rsid w:val="00061A35"/>
    <w:pPr>
      <w:shd w:val="clear" w:color="auto" w:fill="FFFF00"/>
      <w:spacing w:before="100" w:beforeAutospacing="1" w:after="100" w:afterAutospacing="1" w:line="240" w:lineRule="auto"/>
      <w:jc w:val="right"/>
    </w:pPr>
    <w:rPr>
      <w:rFonts w:ascii="Times New Roman" w:eastAsia="Times New Roman" w:hAnsi="Times New Roman" w:cs="Times New Roman"/>
      <w:sz w:val="24"/>
      <w:szCs w:val="24"/>
      <w:lang w:eastAsia="en-ID"/>
    </w:rPr>
  </w:style>
  <w:style w:type="paragraph" w:customStyle="1" w:styleId="xl126">
    <w:name w:val="xl126"/>
    <w:basedOn w:val="Normal"/>
    <w:rsid w:val="00061A35"/>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27">
    <w:name w:val="xl127"/>
    <w:basedOn w:val="Normal"/>
    <w:rsid w:val="00061A35"/>
    <w:pPr>
      <w:shd w:val="clear" w:color="auto" w:fill="FFFF00"/>
      <w:spacing w:before="100" w:beforeAutospacing="1" w:after="100" w:afterAutospacing="1" w:line="240" w:lineRule="auto"/>
      <w:jc w:val="right"/>
    </w:pPr>
    <w:rPr>
      <w:rFonts w:ascii="Times New Roman" w:eastAsia="Times New Roman" w:hAnsi="Times New Roman" w:cs="Times New Roman"/>
      <w:sz w:val="24"/>
      <w:szCs w:val="24"/>
      <w:lang w:eastAsia="en-ID"/>
    </w:rPr>
  </w:style>
  <w:style w:type="paragraph" w:customStyle="1" w:styleId="xl128">
    <w:name w:val="xl128"/>
    <w:basedOn w:val="Normal"/>
    <w:rsid w:val="00061A35"/>
    <w:pPr>
      <w:shd w:val="clear" w:color="auto" w:fill="FFFF00"/>
      <w:spacing w:before="100" w:beforeAutospacing="1" w:after="100" w:afterAutospacing="1" w:line="240" w:lineRule="auto"/>
      <w:jc w:val="right"/>
    </w:pPr>
    <w:rPr>
      <w:rFonts w:ascii="Times New Roman" w:eastAsia="Times New Roman" w:hAnsi="Times New Roman" w:cs="Times New Roman"/>
      <w:sz w:val="24"/>
      <w:szCs w:val="24"/>
      <w:lang w:eastAsia="en-ID"/>
    </w:rPr>
  </w:style>
  <w:style w:type="paragraph" w:customStyle="1" w:styleId="xl129">
    <w:name w:val="xl129"/>
    <w:basedOn w:val="Normal"/>
    <w:rsid w:val="00061A35"/>
    <w:pPr>
      <w:spacing w:before="100" w:beforeAutospacing="1" w:after="100" w:afterAutospacing="1" w:line="240" w:lineRule="auto"/>
    </w:pPr>
    <w:rPr>
      <w:rFonts w:ascii="Arial" w:eastAsia="Times New Roman" w:hAnsi="Arial" w:cs="Arial"/>
      <w:sz w:val="24"/>
      <w:szCs w:val="24"/>
      <w:lang w:eastAsia="en-ID"/>
    </w:rPr>
  </w:style>
  <w:style w:type="paragraph" w:customStyle="1" w:styleId="xl130">
    <w:name w:val="xl130"/>
    <w:basedOn w:val="Normal"/>
    <w:rsid w:val="00061A35"/>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131">
    <w:name w:val="xl131"/>
    <w:basedOn w:val="Normal"/>
    <w:rsid w:val="00061A35"/>
    <w:pPr>
      <w:spacing w:before="100" w:beforeAutospacing="1" w:after="100" w:afterAutospacing="1" w:line="240" w:lineRule="auto"/>
    </w:pPr>
    <w:rPr>
      <w:rFonts w:ascii="Arial" w:eastAsia="Times New Roman" w:hAnsi="Arial" w:cs="Arial"/>
      <w:sz w:val="24"/>
      <w:szCs w:val="24"/>
      <w:lang w:eastAsia="en-ID"/>
    </w:rPr>
  </w:style>
  <w:style w:type="paragraph" w:customStyle="1" w:styleId="xl132">
    <w:name w:val="xl132"/>
    <w:basedOn w:val="Normal"/>
    <w:rsid w:val="00061A35"/>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133">
    <w:name w:val="xl133"/>
    <w:basedOn w:val="Normal"/>
    <w:rsid w:val="00061A3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34">
    <w:name w:val="xl134"/>
    <w:basedOn w:val="Normal"/>
    <w:rsid w:val="00061A3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35">
    <w:name w:val="xl135"/>
    <w:basedOn w:val="Normal"/>
    <w:rsid w:val="00061A3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36">
    <w:name w:val="xl136"/>
    <w:basedOn w:val="Normal"/>
    <w:rsid w:val="00061A35"/>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37">
    <w:name w:val="xl137"/>
    <w:basedOn w:val="Normal"/>
    <w:rsid w:val="00061A35"/>
    <w:pP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38">
    <w:name w:val="xl138"/>
    <w:basedOn w:val="Normal"/>
    <w:rsid w:val="00061A35"/>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39">
    <w:name w:val="xl139"/>
    <w:basedOn w:val="Normal"/>
    <w:rsid w:val="00061A3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40">
    <w:name w:val="xl140"/>
    <w:basedOn w:val="Normal"/>
    <w:rsid w:val="00061A3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41">
    <w:name w:val="xl141"/>
    <w:basedOn w:val="Normal"/>
    <w:rsid w:val="00061A3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character" w:customStyle="1" w:styleId="IEQSources-notesChar">
    <w:name w:val="IEQ Sources-notes Char"/>
    <w:basedOn w:val="BodyTextChar"/>
    <w:link w:val="IEQSources-notes"/>
    <w:locked/>
    <w:rsid w:val="00061A35"/>
    <w:rPr>
      <w:rFonts w:ascii="Times New Roman" w:eastAsia="Times New Roman" w:hAnsi="Times New Roman" w:cs="Arial"/>
      <w:b/>
      <w:color w:val="808080"/>
      <w:kern w:val="28"/>
      <w:sz w:val="16"/>
      <w:szCs w:val="20"/>
    </w:rPr>
  </w:style>
  <w:style w:type="paragraph" w:customStyle="1" w:styleId="IEQSources-notes">
    <w:name w:val="IEQ Sources-notes"/>
    <w:basedOn w:val="BodyText"/>
    <w:link w:val="IEQSources-notesChar"/>
    <w:qFormat/>
    <w:rsid w:val="00061A35"/>
    <w:pPr>
      <w:overflowPunct/>
      <w:autoSpaceDE/>
      <w:autoSpaceDN/>
      <w:adjustRightInd/>
      <w:spacing w:after="0"/>
    </w:pPr>
    <w:rPr>
      <w:rFonts w:cs="Arial"/>
      <w:b/>
      <w:color w:val="808080"/>
      <w:kern w:val="28"/>
      <w:sz w:val="16"/>
    </w:rPr>
  </w:style>
  <w:style w:type="paragraph" w:customStyle="1" w:styleId="IEQ-chart-subcaption">
    <w:name w:val="IEQ-chart-sub caption"/>
    <w:basedOn w:val="BodyText"/>
    <w:uiPriority w:val="99"/>
    <w:qFormat/>
    <w:rsid w:val="00061A35"/>
    <w:pPr>
      <w:overflowPunct/>
      <w:autoSpaceDE/>
      <w:autoSpaceDN/>
      <w:adjustRightInd/>
      <w:spacing w:after="0"/>
    </w:pPr>
    <w:rPr>
      <w:rFonts w:ascii="Garamond" w:hAnsi="Garamond" w:cs="Arial"/>
      <w:i/>
      <w:kern w:val="28"/>
      <w:sz w:val="20"/>
    </w:rPr>
  </w:style>
  <w:style w:type="paragraph" w:customStyle="1" w:styleId="chartandtablecaption9ptBefore0ptAfter0pt">
    <w:name w:val="chart and table caption + 9 pt + Before:  0 pt After:  0 pt"/>
    <w:basedOn w:val="Normal"/>
    <w:uiPriority w:val="99"/>
    <w:qFormat/>
    <w:rsid w:val="00061A35"/>
    <w:pPr>
      <w:keepNext/>
      <w:spacing w:after="0" w:line="240" w:lineRule="auto"/>
    </w:pPr>
    <w:rPr>
      <w:rFonts w:ascii="Garamond" w:eastAsia="Times New Roman" w:hAnsi="Garamond" w:cs="Times New Roman"/>
      <w:b/>
      <w:color w:val="0C4DA2"/>
      <w:sz w:val="20"/>
      <w:szCs w:val="20"/>
    </w:rPr>
  </w:style>
  <w:style w:type="character" w:customStyle="1" w:styleId="quarterly-chart-notesCharChar">
    <w:name w:val="quarterly-chart-notes Char Char"/>
    <w:basedOn w:val="BodyTextChar"/>
    <w:link w:val="quarterly-chart-notes"/>
    <w:locked/>
    <w:rsid w:val="00061A35"/>
    <w:rPr>
      <w:rFonts w:ascii="Times New Roman" w:eastAsia="Times New Roman" w:hAnsi="Times New Roman" w:cs="Arial"/>
      <w:b/>
      <w:color w:val="808080"/>
      <w:kern w:val="28"/>
      <w:sz w:val="16"/>
      <w:szCs w:val="20"/>
    </w:rPr>
  </w:style>
  <w:style w:type="paragraph" w:customStyle="1" w:styleId="quarterly-chart-notes">
    <w:name w:val="quarterly-chart-notes"/>
    <w:basedOn w:val="BodyText"/>
    <w:link w:val="quarterly-chart-notesCharChar"/>
    <w:rsid w:val="00061A35"/>
    <w:pPr>
      <w:overflowPunct/>
      <w:autoSpaceDE/>
      <w:autoSpaceDN/>
      <w:adjustRightInd/>
      <w:spacing w:after="0"/>
    </w:pPr>
    <w:rPr>
      <w:rFonts w:cs="Arial"/>
      <w:b/>
      <w:color w:val="808080"/>
      <w:kern w:val="28"/>
      <w:sz w:val="16"/>
    </w:rPr>
  </w:style>
  <w:style w:type="paragraph" w:customStyle="1" w:styleId="subcaptionchart-table">
    <w:name w:val="sub caption chart-table"/>
    <w:basedOn w:val="Caption"/>
    <w:uiPriority w:val="99"/>
    <w:qFormat/>
    <w:rsid w:val="00061A35"/>
    <w:pPr>
      <w:keepNext/>
      <w:keepLines/>
      <w:spacing w:after="0" w:line="240" w:lineRule="auto"/>
      <w:jc w:val="left"/>
    </w:pPr>
    <w:rPr>
      <w:rFonts w:ascii="Garamond" w:eastAsia="Times New Roman" w:hAnsi="Garamond" w:cs="Arial"/>
      <w:b w:val="0"/>
      <w:i/>
      <w:iCs/>
      <w:color w:val="000000" w:themeColor="text1"/>
      <w:szCs w:val="20"/>
    </w:rPr>
  </w:style>
  <w:style w:type="paragraph" w:customStyle="1" w:styleId="PEFATable">
    <w:name w:val="PEFA Table"/>
    <w:basedOn w:val="Caption"/>
    <w:uiPriority w:val="99"/>
    <w:qFormat/>
    <w:rsid w:val="00061A35"/>
    <w:pPr>
      <w:spacing w:line="240" w:lineRule="auto"/>
    </w:pPr>
    <w:rPr>
      <w:rFonts w:ascii="Times New Roman" w:eastAsia="Times New Roman" w:hAnsi="Times New Roman"/>
      <w:color w:val="4472C4" w:themeColor="accent1"/>
      <w:sz w:val="22"/>
      <w:szCs w:val="22"/>
    </w:rPr>
  </w:style>
  <w:style w:type="paragraph" w:customStyle="1" w:styleId="m-2891361314816118229msolistparagraph">
    <w:name w:val="m_-2891361314816118229msolistparagraph"/>
    <w:basedOn w:val="Normal"/>
    <w:uiPriority w:val="99"/>
    <w:rsid w:val="00061A35"/>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aanhef">
    <w:name w:val="aanhef"/>
    <w:basedOn w:val="DefaultText"/>
    <w:uiPriority w:val="99"/>
    <w:rsid w:val="00061A35"/>
    <w:rPr>
      <w:color w:val="000000"/>
      <w:sz w:val="20"/>
    </w:rPr>
  </w:style>
  <w:style w:type="paragraph" w:customStyle="1" w:styleId="aboutecorys">
    <w:name w:val="aboutecorys"/>
    <w:basedOn w:val="DefaultText"/>
    <w:next w:val="DefaultText"/>
    <w:uiPriority w:val="99"/>
    <w:rsid w:val="00061A35"/>
    <w:rPr>
      <w:color w:val="000000"/>
      <w:sz w:val="20"/>
    </w:rPr>
  </w:style>
  <w:style w:type="paragraph" w:customStyle="1" w:styleId="adres">
    <w:name w:val="adres"/>
    <w:basedOn w:val="DefaultText"/>
    <w:uiPriority w:val="99"/>
    <w:rsid w:val="00061A35"/>
    <w:rPr>
      <w:color w:val="000000"/>
      <w:sz w:val="20"/>
    </w:rPr>
  </w:style>
  <w:style w:type="paragraph" w:customStyle="1" w:styleId="afzendgegevens">
    <w:name w:val="afzendgegevens"/>
    <w:basedOn w:val="DefaultText"/>
    <w:uiPriority w:val="99"/>
    <w:rsid w:val="00061A35"/>
    <w:rPr>
      <w:color w:val="000000"/>
      <w:sz w:val="20"/>
    </w:rPr>
  </w:style>
  <w:style w:type="paragraph" w:customStyle="1" w:styleId="afzendgegevensachter">
    <w:name w:val="afzendgegevensachter"/>
    <w:basedOn w:val="DefaultText"/>
    <w:uiPriority w:val="99"/>
    <w:rsid w:val="00061A35"/>
    <w:rPr>
      <w:color w:val="000000"/>
      <w:sz w:val="20"/>
    </w:rPr>
  </w:style>
  <w:style w:type="paragraph" w:customStyle="1" w:styleId="afzendgegevensachter-vet">
    <w:name w:val="afzendgegevensachter-vet"/>
    <w:basedOn w:val="afzendgegevensachter"/>
    <w:uiPriority w:val="99"/>
    <w:rsid w:val="00061A35"/>
    <w:pPr>
      <w:contextualSpacing/>
    </w:pPr>
    <w:rPr>
      <w:b/>
      <w:color w:val="003C64"/>
      <w:sz w:val="16"/>
    </w:rPr>
  </w:style>
  <w:style w:type="paragraph" w:customStyle="1" w:styleId="bronvermelding">
    <w:name w:val="bronvermelding"/>
    <w:basedOn w:val="DefaultText"/>
    <w:next w:val="DefaultText"/>
    <w:uiPriority w:val="99"/>
    <w:rsid w:val="00061A35"/>
    <w:rPr>
      <w:color w:val="000000"/>
      <w:sz w:val="20"/>
    </w:rPr>
  </w:style>
  <w:style w:type="paragraph" w:customStyle="1" w:styleId="DefaultTextBold">
    <w:name w:val="Default Text Bold"/>
    <w:basedOn w:val="DefaultText"/>
    <w:next w:val="DefaultText"/>
    <w:uiPriority w:val="99"/>
    <w:qFormat/>
    <w:rsid w:val="00061A35"/>
    <w:rPr>
      <w:color w:val="000000"/>
      <w:sz w:val="20"/>
    </w:rPr>
  </w:style>
  <w:style w:type="paragraph" w:customStyle="1" w:styleId="groetregel">
    <w:name w:val="groetregel"/>
    <w:basedOn w:val="DefaultText"/>
    <w:uiPriority w:val="99"/>
    <w:rsid w:val="00061A35"/>
    <w:rPr>
      <w:color w:val="000000"/>
      <w:sz w:val="20"/>
    </w:rPr>
  </w:style>
  <w:style w:type="paragraph" w:customStyle="1" w:styleId="heading-blue-1">
    <w:name w:val="heading-blue-1"/>
    <w:basedOn w:val="DefaultText"/>
    <w:next w:val="DefaultText"/>
    <w:uiPriority w:val="99"/>
    <w:rsid w:val="00061A35"/>
    <w:rPr>
      <w:color w:val="000000"/>
      <w:sz w:val="20"/>
    </w:rPr>
  </w:style>
  <w:style w:type="paragraph" w:customStyle="1" w:styleId="heading-blue-2">
    <w:name w:val="heading-blue-2"/>
    <w:basedOn w:val="DefaultText"/>
    <w:next w:val="DefaultText"/>
    <w:uiPriority w:val="99"/>
    <w:rsid w:val="00061A35"/>
    <w:rPr>
      <w:color w:val="000000"/>
      <w:sz w:val="20"/>
    </w:rPr>
  </w:style>
  <w:style w:type="paragraph" w:customStyle="1" w:styleId="heading-blue-3">
    <w:name w:val="heading-blue-3"/>
    <w:basedOn w:val="DefaultText"/>
    <w:next w:val="DefaultText"/>
    <w:uiPriority w:val="99"/>
    <w:rsid w:val="00061A35"/>
    <w:rPr>
      <w:color w:val="000000"/>
      <w:sz w:val="20"/>
    </w:rPr>
  </w:style>
  <w:style w:type="paragraph" w:customStyle="1" w:styleId="heading-blue-4">
    <w:name w:val="heading-blue-4"/>
    <w:basedOn w:val="DefaultText"/>
    <w:next w:val="DefaultText"/>
    <w:uiPriority w:val="99"/>
    <w:rsid w:val="00061A35"/>
    <w:rPr>
      <w:color w:val="000000"/>
      <w:sz w:val="20"/>
    </w:rPr>
  </w:style>
  <w:style w:type="paragraph" w:customStyle="1" w:styleId="heading-blue-5">
    <w:name w:val="heading-blue-5"/>
    <w:basedOn w:val="DefaultText"/>
    <w:next w:val="DefaultText"/>
    <w:uiPriority w:val="99"/>
    <w:rsid w:val="00061A35"/>
    <w:rPr>
      <w:color w:val="000000"/>
      <w:sz w:val="20"/>
    </w:rPr>
  </w:style>
  <w:style w:type="paragraph" w:customStyle="1" w:styleId="heading-blue-6">
    <w:name w:val="heading-blue-6"/>
    <w:basedOn w:val="DefaultText"/>
    <w:next w:val="DefaultText"/>
    <w:uiPriority w:val="99"/>
    <w:rsid w:val="00061A35"/>
    <w:rPr>
      <w:color w:val="000000"/>
      <w:sz w:val="20"/>
    </w:rPr>
  </w:style>
  <w:style w:type="paragraph" w:customStyle="1" w:styleId="kaderkop">
    <w:name w:val="kaderkop"/>
    <w:basedOn w:val="DefaultText"/>
    <w:uiPriority w:val="99"/>
    <w:rsid w:val="00061A35"/>
    <w:rPr>
      <w:color w:val="000000"/>
      <w:sz w:val="20"/>
    </w:rPr>
  </w:style>
  <w:style w:type="paragraph" w:customStyle="1" w:styleId="kadertekst">
    <w:name w:val="kadertekst"/>
    <w:basedOn w:val="DefaultText"/>
    <w:uiPriority w:val="99"/>
    <w:rsid w:val="00061A35"/>
    <w:rPr>
      <w:color w:val="000000"/>
      <w:sz w:val="20"/>
    </w:rPr>
  </w:style>
  <w:style w:type="paragraph" w:customStyle="1" w:styleId="landnamen">
    <w:name w:val="landnamen"/>
    <w:basedOn w:val="DefaultText"/>
    <w:uiPriority w:val="99"/>
    <w:rsid w:val="00061A35"/>
    <w:rPr>
      <w:color w:val="000000"/>
      <w:sz w:val="20"/>
    </w:rPr>
  </w:style>
  <w:style w:type="paragraph" w:customStyle="1" w:styleId="no-heading-blue-1">
    <w:name w:val="no-heading-blue-1"/>
    <w:basedOn w:val="DefaultText"/>
    <w:next w:val="DefaultText"/>
    <w:uiPriority w:val="99"/>
    <w:rsid w:val="00061A35"/>
    <w:rPr>
      <w:color w:val="000000"/>
      <w:sz w:val="20"/>
    </w:rPr>
  </w:style>
  <w:style w:type="paragraph" w:customStyle="1" w:styleId="no-heading-blue-2">
    <w:name w:val="no-heading-blue-2"/>
    <w:basedOn w:val="DefaultText"/>
    <w:next w:val="DefaultText"/>
    <w:uiPriority w:val="99"/>
    <w:rsid w:val="00061A35"/>
    <w:rPr>
      <w:color w:val="000000"/>
      <w:sz w:val="20"/>
    </w:rPr>
  </w:style>
  <w:style w:type="paragraph" w:customStyle="1" w:styleId="no-heading-blue-3">
    <w:name w:val="no-heading-blue-3"/>
    <w:basedOn w:val="DefaultText"/>
    <w:next w:val="DefaultText"/>
    <w:uiPriority w:val="99"/>
    <w:rsid w:val="00061A35"/>
    <w:rPr>
      <w:color w:val="000000"/>
      <w:sz w:val="20"/>
    </w:rPr>
  </w:style>
  <w:style w:type="paragraph" w:customStyle="1" w:styleId="no-heading-blue-4">
    <w:name w:val="no-heading-blue-4"/>
    <w:basedOn w:val="DefaultText"/>
    <w:next w:val="DefaultText"/>
    <w:uiPriority w:val="99"/>
    <w:rsid w:val="00061A35"/>
    <w:rPr>
      <w:color w:val="000000"/>
      <w:sz w:val="20"/>
    </w:rPr>
  </w:style>
  <w:style w:type="paragraph" w:customStyle="1" w:styleId="paginanummer">
    <w:name w:val="paginanummer"/>
    <w:basedOn w:val="DefaultText"/>
    <w:uiPriority w:val="99"/>
    <w:rsid w:val="00061A35"/>
    <w:rPr>
      <w:color w:val="000000"/>
      <w:sz w:val="20"/>
    </w:rPr>
  </w:style>
  <w:style w:type="paragraph" w:customStyle="1" w:styleId="paginanummering">
    <w:name w:val="paginanummering"/>
    <w:basedOn w:val="DefaultText"/>
    <w:uiPriority w:val="99"/>
    <w:rsid w:val="00061A35"/>
    <w:rPr>
      <w:color w:val="000000"/>
      <w:sz w:val="20"/>
    </w:rPr>
  </w:style>
  <w:style w:type="paragraph" w:customStyle="1" w:styleId="refdata-frontpage">
    <w:name w:val="refdata-frontpage"/>
    <w:basedOn w:val="DefaultText"/>
    <w:uiPriority w:val="99"/>
    <w:rsid w:val="00061A35"/>
    <w:rPr>
      <w:color w:val="000000"/>
      <w:sz w:val="20"/>
    </w:rPr>
  </w:style>
  <w:style w:type="paragraph" w:customStyle="1" w:styleId="referentiegegevens">
    <w:name w:val="referentiegegevens"/>
    <w:basedOn w:val="DefaultText"/>
    <w:uiPriority w:val="99"/>
    <w:rsid w:val="00061A35"/>
    <w:rPr>
      <w:color w:val="000000"/>
      <w:sz w:val="20"/>
    </w:rPr>
  </w:style>
  <w:style w:type="paragraph" w:customStyle="1" w:styleId="referentiekopjes">
    <w:name w:val="referentiekopjes"/>
    <w:basedOn w:val="DefaultText"/>
    <w:uiPriority w:val="99"/>
    <w:rsid w:val="00061A35"/>
    <w:rPr>
      <w:color w:val="000000"/>
      <w:sz w:val="20"/>
    </w:rPr>
  </w:style>
  <w:style w:type="paragraph" w:customStyle="1" w:styleId="rubricering">
    <w:name w:val="rubricering"/>
    <w:basedOn w:val="DefaultText"/>
    <w:uiPriority w:val="99"/>
    <w:rsid w:val="00061A35"/>
    <w:rPr>
      <w:color w:val="000000"/>
      <w:sz w:val="20"/>
    </w:rPr>
  </w:style>
  <w:style w:type="paragraph" w:customStyle="1" w:styleId="subtitle-inside">
    <w:name w:val="subtitle-inside"/>
    <w:basedOn w:val="DefaultText"/>
    <w:uiPriority w:val="99"/>
    <w:rsid w:val="00061A35"/>
    <w:rPr>
      <w:color w:val="000000"/>
      <w:sz w:val="20"/>
    </w:rPr>
  </w:style>
  <w:style w:type="paragraph" w:customStyle="1" w:styleId="spacingtitleinside">
    <w:name w:val="spacingtitleinside"/>
    <w:basedOn w:val="subtitle-inside"/>
    <w:uiPriority w:val="99"/>
    <w:rsid w:val="00061A35"/>
    <w:pPr>
      <w:spacing w:after="360" w:line="380" w:lineRule="atLeast"/>
    </w:pPr>
    <w:rPr>
      <w:sz w:val="72"/>
    </w:rPr>
  </w:style>
  <w:style w:type="paragraph" w:customStyle="1" w:styleId="subtitle-frontpage">
    <w:name w:val="subtitle-frontpage"/>
    <w:basedOn w:val="DefaultText"/>
    <w:next w:val="Normal"/>
    <w:uiPriority w:val="99"/>
    <w:rsid w:val="00061A35"/>
    <w:rPr>
      <w:color w:val="000000"/>
      <w:sz w:val="20"/>
    </w:rPr>
  </w:style>
  <w:style w:type="paragraph" w:customStyle="1" w:styleId="tabelkop">
    <w:name w:val="tabelkop"/>
    <w:basedOn w:val="DefaultText"/>
    <w:uiPriority w:val="99"/>
    <w:rsid w:val="00061A35"/>
    <w:rPr>
      <w:color w:val="000000"/>
      <w:sz w:val="20"/>
    </w:rPr>
  </w:style>
  <w:style w:type="paragraph" w:customStyle="1" w:styleId="tabeltekst">
    <w:name w:val="tabeltekst"/>
    <w:basedOn w:val="DefaultText"/>
    <w:uiPriority w:val="99"/>
    <w:rsid w:val="00061A35"/>
    <w:rPr>
      <w:color w:val="000000"/>
      <w:sz w:val="20"/>
    </w:rPr>
  </w:style>
  <w:style w:type="paragraph" w:customStyle="1" w:styleId="table-header-zwart">
    <w:name w:val="table-header-zwart"/>
    <w:basedOn w:val="DefaultText"/>
    <w:uiPriority w:val="99"/>
    <w:rsid w:val="00061A35"/>
    <w:rPr>
      <w:color w:val="000000"/>
      <w:sz w:val="20"/>
    </w:rPr>
  </w:style>
  <w:style w:type="paragraph" w:customStyle="1" w:styleId="table-header-blauw">
    <w:name w:val="table-header-blauw"/>
    <w:basedOn w:val="table-header-zwart"/>
    <w:uiPriority w:val="99"/>
    <w:rsid w:val="00061A35"/>
  </w:style>
  <w:style w:type="paragraph" w:customStyle="1" w:styleId="table-header-blauwgroen">
    <w:name w:val="table-header-blauwgroen"/>
    <w:basedOn w:val="table-header-zwart"/>
    <w:uiPriority w:val="99"/>
    <w:rsid w:val="00061A35"/>
  </w:style>
  <w:style w:type="paragraph" w:customStyle="1" w:styleId="table-header-donkerblauw">
    <w:name w:val="table-header-donkerblauw"/>
    <w:basedOn w:val="table-header-zwart"/>
    <w:uiPriority w:val="99"/>
    <w:rsid w:val="00061A35"/>
  </w:style>
  <w:style w:type="paragraph" w:customStyle="1" w:styleId="table-header-grijs">
    <w:name w:val="table-header-grijs"/>
    <w:basedOn w:val="table-header-zwart"/>
    <w:uiPriority w:val="99"/>
    <w:rsid w:val="00061A35"/>
  </w:style>
  <w:style w:type="paragraph" w:customStyle="1" w:styleId="table-header-groen">
    <w:name w:val="table-header-groen"/>
    <w:basedOn w:val="table-header-zwart"/>
    <w:uiPriority w:val="99"/>
    <w:rsid w:val="00061A35"/>
  </w:style>
  <w:style w:type="paragraph" w:customStyle="1" w:styleId="table-header-oranje">
    <w:name w:val="table-header-oranje"/>
    <w:basedOn w:val="table-header-zwart"/>
    <w:uiPriority w:val="99"/>
    <w:rsid w:val="00061A35"/>
  </w:style>
  <w:style w:type="paragraph" w:customStyle="1" w:styleId="table-header-paars">
    <w:name w:val="table-header-paars"/>
    <w:basedOn w:val="table-header-zwart"/>
    <w:uiPriority w:val="99"/>
    <w:rsid w:val="00061A35"/>
  </w:style>
  <w:style w:type="paragraph" w:customStyle="1" w:styleId="table-header-roze">
    <w:name w:val="table-header-roze"/>
    <w:basedOn w:val="table-header-zwart"/>
    <w:uiPriority w:val="99"/>
    <w:rsid w:val="00061A35"/>
  </w:style>
  <w:style w:type="paragraph" w:customStyle="1" w:styleId="table-header-wit">
    <w:name w:val="table-header-wit"/>
    <w:basedOn w:val="table-header-zwart"/>
    <w:uiPriority w:val="99"/>
    <w:rsid w:val="00061A35"/>
  </w:style>
  <w:style w:type="paragraph" w:customStyle="1" w:styleId="tableofcontents">
    <w:name w:val="tableofcontents"/>
    <w:basedOn w:val="DefaultText"/>
    <w:next w:val="DefaultText"/>
    <w:uiPriority w:val="99"/>
    <w:rsid w:val="00061A35"/>
    <w:rPr>
      <w:color w:val="000000"/>
      <w:sz w:val="20"/>
    </w:rPr>
  </w:style>
  <w:style w:type="paragraph" w:customStyle="1" w:styleId="table-text">
    <w:name w:val="table-text"/>
    <w:basedOn w:val="DefaultText"/>
    <w:uiPriority w:val="99"/>
    <w:rsid w:val="00061A35"/>
    <w:rPr>
      <w:color w:val="000000"/>
      <w:sz w:val="20"/>
    </w:rPr>
  </w:style>
  <w:style w:type="paragraph" w:customStyle="1" w:styleId="title-frontpage">
    <w:name w:val="title-frontpage"/>
    <w:basedOn w:val="DefaultText"/>
    <w:next w:val="subtitle-frontpage"/>
    <w:uiPriority w:val="99"/>
    <w:rsid w:val="00061A35"/>
    <w:rPr>
      <w:color w:val="000000"/>
      <w:sz w:val="20"/>
    </w:rPr>
  </w:style>
  <w:style w:type="paragraph" w:customStyle="1" w:styleId="title-inside">
    <w:name w:val="title-inside"/>
    <w:basedOn w:val="DefaultText"/>
    <w:uiPriority w:val="99"/>
    <w:rsid w:val="00061A35"/>
    <w:rPr>
      <w:color w:val="000000"/>
      <w:sz w:val="20"/>
    </w:rPr>
  </w:style>
  <w:style w:type="paragraph" w:customStyle="1" w:styleId="voettekst-titel-links">
    <w:name w:val="voettekst-titel-links"/>
    <w:basedOn w:val="DefaultText"/>
    <w:uiPriority w:val="99"/>
    <w:rsid w:val="00061A35"/>
    <w:rPr>
      <w:color w:val="000000"/>
      <w:sz w:val="20"/>
    </w:rPr>
  </w:style>
  <w:style w:type="paragraph" w:customStyle="1" w:styleId="voettekst-titel-rechts">
    <w:name w:val="voettekst-titel-rechts"/>
    <w:basedOn w:val="DefaultText"/>
    <w:uiPriority w:val="99"/>
    <w:rsid w:val="00061A35"/>
    <w:rPr>
      <w:color w:val="000000"/>
      <w:sz w:val="20"/>
    </w:rPr>
  </w:style>
  <w:style w:type="paragraph" w:customStyle="1" w:styleId="front-inbetween">
    <w:name w:val="front-inbetween"/>
    <w:basedOn w:val="DefaultText"/>
    <w:next w:val="refdata-frontpage"/>
    <w:uiPriority w:val="99"/>
    <w:rsid w:val="00061A35"/>
    <w:rPr>
      <w:color w:val="000000"/>
      <w:sz w:val="20"/>
    </w:rPr>
  </w:style>
  <w:style w:type="paragraph" w:customStyle="1" w:styleId="inhoudsopgave">
    <w:name w:val="inhoudsopgave"/>
    <w:basedOn w:val="Header"/>
    <w:next w:val="DefaultText"/>
    <w:uiPriority w:val="99"/>
    <w:rsid w:val="00061A35"/>
    <w:pPr>
      <w:tabs>
        <w:tab w:val="clear" w:pos="4153"/>
        <w:tab w:val="clear" w:pos="8306"/>
        <w:tab w:val="center" w:pos="4536"/>
        <w:tab w:val="right" w:pos="9072"/>
      </w:tabs>
    </w:pPr>
    <w:rPr>
      <w:rFonts w:ascii="Arial" w:eastAsia="Calibri" w:hAnsi="Arial"/>
      <w:color w:val="006DB6"/>
      <w:sz w:val="36"/>
    </w:rPr>
  </w:style>
  <w:style w:type="paragraph" w:customStyle="1" w:styleId="slogan">
    <w:name w:val="slogan"/>
    <w:basedOn w:val="Normal"/>
    <w:uiPriority w:val="99"/>
    <w:rsid w:val="00061A35"/>
    <w:pPr>
      <w:spacing w:after="0" w:line="280" w:lineRule="atLeast"/>
    </w:pPr>
    <w:rPr>
      <w:rFonts w:ascii="Arial" w:eastAsia="Times New Roman" w:hAnsi="Arial" w:cs="Times New Roman"/>
      <w:b/>
      <w:i/>
      <w:color w:val="006DB6"/>
      <w:sz w:val="20"/>
      <w:szCs w:val="24"/>
      <w:lang w:eastAsia="nl-NL"/>
    </w:rPr>
  </w:style>
  <w:style w:type="paragraph" w:customStyle="1" w:styleId="voettekst">
    <w:name w:val="voettekst"/>
    <w:basedOn w:val="paginanummer"/>
    <w:uiPriority w:val="99"/>
    <w:rsid w:val="00061A35"/>
    <w:pPr>
      <w:framePr w:hSpace="142" w:wrap="around" w:vAnchor="page" w:hAnchor="page" w:xAlign="right" w:yAlign="bottom"/>
      <w:spacing w:line="240" w:lineRule="auto"/>
      <w:jc w:val="right"/>
    </w:pPr>
    <w:rPr>
      <w:sz w:val="14"/>
    </w:rPr>
  </w:style>
  <w:style w:type="character" w:customStyle="1" w:styleId="list-bullet-colorChar">
    <w:name w:val="list-bullet-color Char"/>
    <w:basedOn w:val="DefaultTextChar"/>
    <w:link w:val="list-bullet-color"/>
    <w:locked/>
    <w:rsid w:val="00061A35"/>
    <w:rPr>
      <w:rFonts w:ascii="Arial" w:eastAsia="Times New Roman" w:hAnsi="Arial" w:cs="Times New Roman"/>
      <w:color w:val="000000"/>
      <w:sz w:val="18"/>
      <w:szCs w:val="24"/>
      <w:lang w:val="es-ES" w:eastAsia="nl-NL"/>
    </w:rPr>
  </w:style>
  <w:style w:type="paragraph" w:customStyle="1" w:styleId="list-bullet-color">
    <w:name w:val="list-bullet-color"/>
    <w:basedOn w:val="DefaultText"/>
    <w:link w:val="list-bullet-colorChar"/>
    <w:rsid w:val="00061A35"/>
    <w:pPr>
      <w:numPr>
        <w:numId w:val="6"/>
      </w:numPr>
    </w:pPr>
    <w:rPr>
      <w:color w:val="000000"/>
    </w:rPr>
  </w:style>
  <w:style w:type="character" w:customStyle="1" w:styleId="list-bullet-blackChar">
    <w:name w:val="list-bullet-black Char"/>
    <w:basedOn w:val="DefaultTextChar"/>
    <w:link w:val="list-bullet-black"/>
    <w:locked/>
    <w:rsid w:val="00061A35"/>
    <w:rPr>
      <w:rFonts w:ascii="Arial" w:eastAsia="Times New Roman" w:hAnsi="Arial" w:cs="Times New Roman"/>
      <w:color w:val="000000"/>
      <w:sz w:val="18"/>
      <w:szCs w:val="24"/>
      <w:lang w:val="es-ES" w:eastAsia="nl-NL"/>
    </w:rPr>
  </w:style>
  <w:style w:type="paragraph" w:customStyle="1" w:styleId="list-bullet-black">
    <w:name w:val="list-bullet-black"/>
    <w:basedOn w:val="DefaultText"/>
    <w:link w:val="list-bullet-blackChar"/>
    <w:rsid w:val="00061A35"/>
    <w:pPr>
      <w:numPr>
        <w:numId w:val="7"/>
      </w:numPr>
    </w:pPr>
    <w:rPr>
      <w:color w:val="000000"/>
    </w:rPr>
  </w:style>
  <w:style w:type="character" w:customStyle="1" w:styleId="list-number-blackChar">
    <w:name w:val="list-number-black Char"/>
    <w:basedOn w:val="DefaultTextChar"/>
    <w:link w:val="list-number-black"/>
    <w:locked/>
    <w:rsid w:val="00061A35"/>
    <w:rPr>
      <w:rFonts w:ascii="Arial" w:eastAsia="Times New Roman" w:hAnsi="Arial" w:cs="Times New Roman"/>
      <w:color w:val="000000"/>
      <w:sz w:val="18"/>
      <w:szCs w:val="24"/>
      <w:lang w:val="es-ES" w:eastAsia="nl-NL"/>
    </w:rPr>
  </w:style>
  <w:style w:type="paragraph" w:customStyle="1" w:styleId="list-number-black">
    <w:name w:val="list-number-black"/>
    <w:basedOn w:val="DefaultText"/>
    <w:link w:val="list-number-blackChar"/>
    <w:rsid w:val="00061A35"/>
    <w:pPr>
      <w:numPr>
        <w:numId w:val="8"/>
      </w:numPr>
    </w:pPr>
    <w:rPr>
      <w:color w:val="000000"/>
    </w:rPr>
  </w:style>
  <w:style w:type="character" w:customStyle="1" w:styleId="list-number-colorChar">
    <w:name w:val="list-number-color Char"/>
    <w:basedOn w:val="DefaultTextChar"/>
    <w:link w:val="list-number-color"/>
    <w:locked/>
    <w:rsid w:val="00061A35"/>
    <w:rPr>
      <w:rFonts w:ascii="Arial" w:eastAsia="Times New Roman" w:hAnsi="Arial" w:cs="Times New Roman"/>
      <w:color w:val="000000"/>
      <w:sz w:val="18"/>
      <w:szCs w:val="24"/>
      <w:lang w:val="es-ES" w:eastAsia="nl-NL"/>
    </w:rPr>
  </w:style>
  <w:style w:type="paragraph" w:customStyle="1" w:styleId="list-number-color">
    <w:name w:val="list-number-color"/>
    <w:basedOn w:val="DefaultText"/>
    <w:link w:val="list-number-colorChar"/>
    <w:rsid w:val="00061A35"/>
    <w:pPr>
      <w:numPr>
        <w:numId w:val="9"/>
      </w:numPr>
    </w:pPr>
    <w:rPr>
      <w:color w:val="000000"/>
    </w:rPr>
  </w:style>
  <w:style w:type="paragraph" w:customStyle="1" w:styleId="broodtekst">
    <w:name w:val="broodtekst"/>
    <w:basedOn w:val="Normal"/>
    <w:uiPriority w:val="99"/>
    <w:rsid w:val="00061A35"/>
    <w:pPr>
      <w:spacing w:after="0" w:line="280" w:lineRule="atLeast"/>
    </w:pPr>
    <w:rPr>
      <w:rFonts w:ascii="Arial" w:eastAsia="Times New Roman" w:hAnsi="Arial" w:cs="Times New Roman"/>
      <w:color w:val="000000"/>
      <w:sz w:val="20"/>
      <w:szCs w:val="24"/>
      <w:lang w:eastAsia="nl-NL"/>
    </w:rPr>
  </w:style>
  <w:style w:type="paragraph" w:customStyle="1" w:styleId="ParagraphNumbering">
    <w:name w:val="Paragraph Numbering"/>
    <w:basedOn w:val="Normal"/>
    <w:link w:val="ParagraphNumberingChar"/>
    <w:uiPriority w:val="1"/>
    <w:qFormat/>
    <w:rsid w:val="00061A35"/>
    <w:pPr>
      <w:numPr>
        <w:numId w:val="10"/>
      </w:numPr>
      <w:tabs>
        <w:tab w:val="num" w:pos="360"/>
        <w:tab w:val="num" w:pos="1800"/>
      </w:tabs>
      <w:spacing w:after="240" w:line="264" w:lineRule="auto"/>
      <w:ind w:left="1080"/>
    </w:pPr>
    <w:rPr>
      <w:rFonts w:ascii="Times New Roman" w:eastAsia="SimSun" w:hAnsi="Times New Roman" w:cs="Times New Roman"/>
      <w:color w:val="000000"/>
      <w:sz w:val="24"/>
      <w:szCs w:val="24"/>
    </w:rPr>
  </w:style>
  <w:style w:type="character" w:customStyle="1" w:styleId="ParagraphNumberingChar">
    <w:name w:val="Paragraph Numbering Char"/>
    <w:basedOn w:val="DefaultParagraphFont"/>
    <w:link w:val="ParagraphNumbering"/>
    <w:uiPriority w:val="1"/>
    <w:rsid w:val="00B04639"/>
    <w:rPr>
      <w:rFonts w:ascii="Times New Roman" w:eastAsia="SimSun" w:hAnsi="Times New Roman" w:cs="Times New Roman"/>
      <w:color w:val="000000"/>
      <w:sz w:val="24"/>
      <w:szCs w:val="24"/>
    </w:rPr>
  </w:style>
  <w:style w:type="paragraph" w:customStyle="1" w:styleId="Style3">
    <w:name w:val="Style3"/>
    <w:basedOn w:val="ListParagraph"/>
    <w:uiPriority w:val="99"/>
    <w:qFormat/>
    <w:rsid w:val="00061A35"/>
    <w:pPr>
      <w:spacing w:before="240" w:after="0" w:line="240" w:lineRule="auto"/>
      <w:ind w:left="0"/>
      <w:jc w:val="both"/>
    </w:pPr>
    <w:rPr>
      <w:rFonts w:ascii="Times New Roman" w:eastAsia="Times New Roman" w:hAnsi="Times New Roman" w:cs="Times New Roman"/>
      <w:b/>
      <w:bCs/>
      <w:color w:val="C00000"/>
      <w:sz w:val="24"/>
      <w:szCs w:val="24"/>
      <w:lang w:bidi="th-TH"/>
    </w:rPr>
  </w:style>
  <w:style w:type="paragraph" w:customStyle="1" w:styleId="Style2">
    <w:name w:val="Style2"/>
    <w:basedOn w:val="Normal"/>
    <w:uiPriority w:val="99"/>
    <w:qFormat/>
    <w:rsid w:val="00061A35"/>
    <w:pPr>
      <w:spacing w:before="240" w:after="0" w:line="240" w:lineRule="auto"/>
      <w:jc w:val="both"/>
    </w:pPr>
    <w:rPr>
      <w:rFonts w:ascii="Times New Roman" w:eastAsia="Times New Roman" w:hAnsi="Times New Roman" w:cs="Times New Roman"/>
      <w:b/>
      <w:bCs/>
      <w:color w:val="0000CC"/>
      <w:sz w:val="24"/>
      <w:szCs w:val="20"/>
    </w:rPr>
  </w:style>
  <w:style w:type="character" w:styleId="EndnoteReference">
    <w:name w:val="endnote reference"/>
    <w:uiPriority w:val="99"/>
    <w:semiHidden/>
    <w:unhideWhenUsed/>
    <w:rsid w:val="00061A35"/>
    <w:rPr>
      <w:vertAlign w:val="superscript"/>
    </w:rPr>
  </w:style>
  <w:style w:type="character" w:styleId="SubtleReference">
    <w:name w:val="Subtle Reference"/>
    <w:uiPriority w:val="31"/>
    <w:qFormat/>
    <w:rsid w:val="00061A35"/>
    <w:rPr>
      <w:smallCaps/>
      <w:color w:val="5A5A5A"/>
    </w:rPr>
  </w:style>
  <w:style w:type="character" w:customStyle="1" w:styleId="hps">
    <w:name w:val="hps"/>
    <w:basedOn w:val="DefaultParagraphFont"/>
    <w:rsid w:val="00061A35"/>
  </w:style>
  <w:style w:type="character" w:customStyle="1" w:styleId="st">
    <w:name w:val="st"/>
    <w:basedOn w:val="DefaultParagraphFont"/>
    <w:rsid w:val="00061A35"/>
  </w:style>
  <w:style w:type="character" w:customStyle="1" w:styleId="HighlightedVariable">
    <w:name w:val="Highlighted Variable"/>
    <w:rsid w:val="00061A35"/>
    <w:rPr>
      <w:sz w:val="22"/>
      <w:szCs w:val="22"/>
    </w:rPr>
  </w:style>
  <w:style w:type="character" w:customStyle="1" w:styleId="m1">
    <w:name w:val="m1"/>
    <w:rsid w:val="00061A35"/>
    <w:rPr>
      <w:color w:val="0000FF"/>
    </w:rPr>
  </w:style>
  <w:style w:type="character" w:customStyle="1" w:styleId="t1">
    <w:name w:val="t1"/>
    <w:rsid w:val="00061A35"/>
    <w:rPr>
      <w:color w:val="990000"/>
    </w:rPr>
  </w:style>
  <w:style w:type="character" w:customStyle="1" w:styleId="tx1">
    <w:name w:val="tx1"/>
    <w:rsid w:val="00061A35"/>
    <w:rPr>
      <w:b/>
      <w:bCs/>
    </w:rPr>
  </w:style>
  <w:style w:type="character" w:customStyle="1" w:styleId="b1">
    <w:name w:val="b1"/>
    <w:rsid w:val="00061A35"/>
    <w:rPr>
      <w:rFonts w:ascii="Courier New" w:hAnsi="Courier New" w:cs="Courier New" w:hint="default"/>
      <w:b/>
      <w:bCs/>
      <w:strike w:val="0"/>
      <w:dstrike w:val="0"/>
      <w:color w:val="FF0000"/>
      <w:u w:val="none"/>
      <w:effect w:val="none"/>
    </w:rPr>
  </w:style>
  <w:style w:type="character" w:customStyle="1" w:styleId="Hipervnculo1">
    <w:name w:val="Hipervínculo1"/>
    <w:basedOn w:val="DefaultParagraphFont"/>
    <w:uiPriority w:val="99"/>
    <w:rsid w:val="00061A35"/>
    <w:rPr>
      <w:color w:val="0563C1"/>
      <w:u w:val="single"/>
    </w:rPr>
  </w:style>
  <w:style w:type="character" w:customStyle="1" w:styleId="Mention1">
    <w:name w:val="Mention1"/>
    <w:basedOn w:val="DefaultParagraphFont"/>
    <w:uiPriority w:val="99"/>
    <w:semiHidden/>
    <w:rsid w:val="00061A35"/>
    <w:rPr>
      <w:color w:val="2B579A"/>
      <w:shd w:val="clear" w:color="auto" w:fill="E6E6E6"/>
    </w:rPr>
  </w:style>
  <w:style w:type="character" w:customStyle="1" w:styleId="Mention2">
    <w:name w:val="Mention2"/>
    <w:basedOn w:val="DefaultParagraphFont"/>
    <w:uiPriority w:val="99"/>
    <w:semiHidden/>
    <w:rsid w:val="00061A35"/>
    <w:rPr>
      <w:color w:val="2B579A"/>
      <w:shd w:val="clear" w:color="auto" w:fill="E6E6E6"/>
    </w:rPr>
  </w:style>
  <w:style w:type="character" w:customStyle="1" w:styleId="font121">
    <w:name w:val="font121"/>
    <w:basedOn w:val="DefaultParagraphFont"/>
    <w:rsid w:val="00061A35"/>
    <w:rPr>
      <w:rFonts w:ascii="Calibri" w:hAnsi="Calibri" w:cs="Calibri" w:hint="default"/>
      <w:b w:val="0"/>
      <w:bCs w:val="0"/>
      <w:i/>
      <w:iCs/>
      <w:strike w:val="0"/>
      <w:dstrike w:val="0"/>
      <w:color w:val="FF0000"/>
      <w:sz w:val="22"/>
      <w:szCs w:val="22"/>
      <w:u w:val="none"/>
      <w:effect w:val="none"/>
    </w:rPr>
  </w:style>
  <w:style w:type="character" w:customStyle="1" w:styleId="font01">
    <w:name w:val="font01"/>
    <w:basedOn w:val="DefaultParagraphFont"/>
    <w:rsid w:val="00061A35"/>
    <w:rPr>
      <w:rFonts w:ascii="Calibri" w:hAnsi="Calibri" w:cs="Calibri" w:hint="default"/>
      <w:b w:val="0"/>
      <w:bCs w:val="0"/>
      <w:i w:val="0"/>
      <w:iCs w:val="0"/>
      <w:strike w:val="0"/>
      <w:dstrike w:val="0"/>
      <w:color w:val="000000"/>
      <w:sz w:val="22"/>
      <w:szCs w:val="22"/>
      <w:u w:val="none"/>
      <w:effect w:val="none"/>
    </w:rPr>
  </w:style>
  <w:style w:type="character" w:customStyle="1" w:styleId="font151">
    <w:name w:val="font151"/>
    <w:basedOn w:val="DefaultParagraphFont"/>
    <w:rsid w:val="00061A35"/>
    <w:rPr>
      <w:rFonts w:ascii="Calibri" w:hAnsi="Calibri" w:cs="Calibri" w:hint="default"/>
      <w:b w:val="0"/>
      <w:bCs w:val="0"/>
      <w:i/>
      <w:iCs/>
      <w:strike w:val="0"/>
      <w:dstrike w:val="0"/>
      <w:color w:val="0000FF"/>
      <w:sz w:val="22"/>
      <w:szCs w:val="22"/>
      <w:u w:val="none"/>
      <w:effect w:val="none"/>
    </w:rPr>
  </w:style>
  <w:style w:type="character" w:customStyle="1" w:styleId="font81">
    <w:name w:val="font81"/>
    <w:basedOn w:val="DefaultParagraphFont"/>
    <w:rsid w:val="00061A35"/>
    <w:rPr>
      <w:rFonts w:ascii="Calibri" w:hAnsi="Calibri" w:cs="Calibri" w:hint="default"/>
      <w:b/>
      <w:bCs/>
      <w:i w:val="0"/>
      <w:iCs w:val="0"/>
      <w:strike w:val="0"/>
      <w:dstrike w:val="0"/>
      <w:color w:val="FF0000"/>
      <w:sz w:val="22"/>
      <w:szCs w:val="22"/>
      <w:u w:val="none"/>
      <w:effect w:val="none"/>
    </w:rPr>
  </w:style>
  <w:style w:type="character" w:customStyle="1" w:styleId="font131">
    <w:name w:val="font131"/>
    <w:basedOn w:val="DefaultParagraphFont"/>
    <w:rsid w:val="00061A35"/>
    <w:rPr>
      <w:rFonts w:ascii="Calibri" w:hAnsi="Calibri" w:cs="Calibri" w:hint="default"/>
      <w:b/>
      <w:bCs/>
      <w:i w:val="0"/>
      <w:iCs w:val="0"/>
      <w:strike w:val="0"/>
      <w:dstrike w:val="0"/>
      <w:color w:val="auto"/>
      <w:sz w:val="22"/>
      <w:szCs w:val="22"/>
      <w:u w:val="none"/>
      <w:effect w:val="none"/>
    </w:rPr>
  </w:style>
  <w:style w:type="character" w:customStyle="1" w:styleId="font141">
    <w:name w:val="font141"/>
    <w:basedOn w:val="DefaultParagraphFont"/>
    <w:rsid w:val="00061A35"/>
    <w:rPr>
      <w:rFonts w:ascii="Calibri" w:hAnsi="Calibri" w:cs="Calibri" w:hint="default"/>
      <w:b/>
      <w:bCs/>
      <w:i w:val="0"/>
      <w:iCs w:val="0"/>
      <w:strike w:val="0"/>
      <w:dstrike w:val="0"/>
      <w:color w:val="0000FF"/>
      <w:sz w:val="22"/>
      <w:szCs w:val="22"/>
      <w:u w:val="none"/>
      <w:effect w:val="none"/>
    </w:rPr>
  </w:style>
  <w:style w:type="character" w:customStyle="1" w:styleId="UnresolvedMention10">
    <w:name w:val="Unresolved Mention10"/>
    <w:basedOn w:val="DefaultParagraphFont"/>
    <w:uiPriority w:val="99"/>
    <w:rsid w:val="00061A35"/>
    <w:rPr>
      <w:color w:val="808080"/>
      <w:shd w:val="clear" w:color="auto" w:fill="E6E6E6"/>
    </w:rPr>
  </w:style>
  <w:style w:type="character" w:customStyle="1" w:styleId="aqj">
    <w:name w:val="aqj"/>
    <w:basedOn w:val="DefaultParagraphFont"/>
    <w:rsid w:val="00061A35"/>
  </w:style>
  <w:style w:type="character" w:customStyle="1" w:styleId="UnresolvedMention2">
    <w:name w:val="Unresolved Mention2"/>
    <w:basedOn w:val="DefaultParagraphFont"/>
    <w:uiPriority w:val="99"/>
    <w:semiHidden/>
    <w:rsid w:val="00061A35"/>
    <w:rPr>
      <w:color w:val="808080"/>
      <w:shd w:val="clear" w:color="auto" w:fill="E6E6E6"/>
    </w:rPr>
  </w:style>
  <w:style w:type="character" w:customStyle="1" w:styleId="font201">
    <w:name w:val="font201"/>
    <w:basedOn w:val="DefaultParagraphFont"/>
    <w:rsid w:val="00061A35"/>
    <w:rPr>
      <w:rFonts w:ascii="Calibri" w:hAnsi="Calibri" w:cs="Calibri" w:hint="default"/>
      <w:b w:val="0"/>
      <w:bCs w:val="0"/>
      <w:i/>
      <w:iCs/>
      <w:strike w:val="0"/>
      <w:dstrike w:val="0"/>
      <w:color w:val="auto"/>
      <w:sz w:val="22"/>
      <w:szCs w:val="22"/>
      <w:u w:val="none"/>
      <w:effect w:val="none"/>
    </w:rPr>
  </w:style>
  <w:style w:type="character" w:customStyle="1" w:styleId="font191">
    <w:name w:val="font191"/>
    <w:basedOn w:val="DefaultParagraphFont"/>
    <w:rsid w:val="00061A35"/>
    <w:rPr>
      <w:rFonts w:ascii="Calibri" w:hAnsi="Calibri" w:cs="Calibri" w:hint="default"/>
      <w:b w:val="0"/>
      <w:bCs w:val="0"/>
      <w:i w:val="0"/>
      <w:iCs w:val="0"/>
      <w:strike w:val="0"/>
      <w:dstrike w:val="0"/>
      <w:color w:val="auto"/>
      <w:sz w:val="22"/>
      <w:szCs w:val="22"/>
      <w:u w:val="none"/>
      <w:effect w:val="none"/>
    </w:rPr>
  </w:style>
  <w:style w:type="character" w:customStyle="1" w:styleId="Mention3">
    <w:name w:val="Mention3"/>
    <w:basedOn w:val="DefaultParagraphFont"/>
    <w:uiPriority w:val="99"/>
    <w:semiHidden/>
    <w:rsid w:val="00061A35"/>
    <w:rPr>
      <w:color w:val="2B579A"/>
      <w:shd w:val="clear" w:color="auto" w:fill="E6E6E6"/>
    </w:rPr>
  </w:style>
  <w:style w:type="character" w:customStyle="1" w:styleId="Mention31">
    <w:name w:val="Mention31"/>
    <w:basedOn w:val="DefaultParagraphFont"/>
    <w:uiPriority w:val="99"/>
    <w:semiHidden/>
    <w:rsid w:val="00061A35"/>
    <w:rPr>
      <w:color w:val="2B579A"/>
      <w:shd w:val="clear" w:color="auto" w:fill="E6E6E6"/>
    </w:rPr>
  </w:style>
  <w:style w:type="table" w:customStyle="1" w:styleId="TabelEcorys2">
    <w:name w:val="TabelEcorys2"/>
    <w:basedOn w:val="TableNormal"/>
    <w:next w:val="TableGrid"/>
    <w:uiPriority w:val="59"/>
    <w:rsid w:val="00061A3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semiHidden/>
    <w:unhideWhenUsed/>
    <w:rsid w:val="00061A35"/>
    <w:pPr>
      <w:spacing w:after="0" w:line="240" w:lineRule="auto"/>
    </w:pPr>
    <w:rPr>
      <w:rFonts w:ascii="Arial" w:eastAsia="Calibri" w:hAnsi="Arial" w:cs="Arial"/>
      <w:color w:val="2F5496" w:themeColor="accent1" w:themeShade="BF"/>
      <w:sz w:val="20"/>
      <w:szCs w:val="20"/>
    </w:rPr>
    <w:tblPr>
      <w:tblStyleRowBandSize w:val="1"/>
      <w:tblStyleColBandSize w:val="1"/>
      <w:tblBorders>
        <w:top w:val="single" w:sz="8" w:space="0" w:color="4472C4" w:themeColor="accent1"/>
        <w:bottom w:val="single" w:sz="8" w:space="0" w:color="4472C4" w:themeColor="accent1"/>
      </w:tblBorders>
    </w:tblPr>
    <w:tblStylePr w:type="firstRow">
      <w:pPr>
        <w:spacing w:beforeLines="0" w:beforeAutospacing="0" w:afterLines="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5">
    <w:name w:val="Light Shading Accent 5"/>
    <w:basedOn w:val="TableNormal"/>
    <w:uiPriority w:val="60"/>
    <w:semiHidden/>
    <w:unhideWhenUsed/>
    <w:rsid w:val="00061A35"/>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unhideWhenUsed/>
    <w:rsid w:val="00061A35"/>
    <w:pPr>
      <w:spacing w:after="0" w:line="240" w:lineRule="auto"/>
    </w:pPr>
    <w:rPr>
      <w:rFonts w:ascii="Arial" w:eastAsia="Calibri" w:hAnsi="Arial" w:cs="Arial"/>
      <w:color w:val="538135" w:themeColor="accent6" w:themeShade="BF"/>
      <w:sz w:val="20"/>
      <w:szCs w:val="20"/>
    </w:rPr>
    <w:tblPr>
      <w:tblStyleRowBandSize w:val="1"/>
      <w:tblStyleColBandSize w:val="1"/>
      <w:tblBorders>
        <w:top w:val="single" w:sz="8" w:space="0" w:color="70AD47" w:themeColor="accent6"/>
        <w:bottom w:val="single" w:sz="8" w:space="0" w:color="70AD47" w:themeColor="accent6"/>
      </w:tblBorders>
    </w:tblPr>
    <w:tblStylePr w:type="firstRow">
      <w:pPr>
        <w:spacing w:beforeLines="0" w:beforeAutospacing="0" w:afterLines="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LightShading-Accent51">
    <w:name w:val="Light Shading - Accent 51"/>
    <w:basedOn w:val="TableNormal"/>
    <w:uiPriority w:val="60"/>
    <w:rsid w:val="00061A35"/>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52">
    <w:name w:val="Light Shading - Accent 52"/>
    <w:basedOn w:val="TableNormal"/>
    <w:uiPriority w:val="60"/>
    <w:rsid w:val="00061A35"/>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
    <w:name w:val="Table Grid1"/>
    <w:basedOn w:val="TableNormal"/>
    <w:uiPriority w:val="59"/>
    <w:rsid w:val="00061A3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3">
    <w:name w:val="Light Shading - Accent 53"/>
    <w:basedOn w:val="TableNormal"/>
    <w:uiPriority w:val="60"/>
    <w:rsid w:val="00061A35"/>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511">
    <w:name w:val="Light Shading - Accent 511"/>
    <w:basedOn w:val="TableNormal"/>
    <w:uiPriority w:val="60"/>
    <w:rsid w:val="00061A35"/>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521">
    <w:name w:val="Light Shading - Accent 521"/>
    <w:basedOn w:val="TableNormal"/>
    <w:uiPriority w:val="60"/>
    <w:rsid w:val="00061A35"/>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1">
    <w:name w:val="Table Grid11"/>
    <w:basedOn w:val="TableNormal"/>
    <w:uiPriority w:val="5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061A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uiPriority w:val="59"/>
    <w:rsid w:val="00061A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uiPriority w:val="59"/>
    <w:rsid w:val="00061A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uiPriority w:val="5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uiPriority w:val="59"/>
    <w:rsid w:val="00061A35"/>
    <w:pPr>
      <w:spacing w:after="0" w:line="240" w:lineRule="auto"/>
    </w:pPr>
    <w:rPr>
      <w:rFonts w:ascii="Cambria" w:eastAsia="MS Mincho" w:hAnsi="Cambria"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11">
    <w:name w:val="TabelEcorys111"/>
    <w:basedOn w:val="TableNormal"/>
    <w:uiPriority w:val="59"/>
    <w:rsid w:val="00061A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1">
    <w:name w:val="TabelEcorys21"/>
    <w:basedOn w:val="TableNormal"/>
    <w:uiPriority w:val="59"/>
    <w:rsid w:val="00061A35"/>
    <w:pPr>
      <w:spacing w:after="0" w:line="240" w:lineRule="auto"/>
    </w:pPr>
    <w:rPr>
      <w:rFonts w:ascii="Cambria" w:eastAsia="MS Mincho" w:hAnsi="Cambria"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eNormal"/>
    <w:uiPriority w:val="59"/>
    <w:rsid w:val="00061A35"/>
    <w:pPr>
      <w:spacing w:after="0" w:line="240" w:lineRule="auto"/>
    </w:pPr>
    <w:rPr>
      <w:rFonts w:ascii="Cambria" w:eastAsia="MS Mincho" w:hAnsi="Cambria"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3">
    <w:name w:val="TabelEcorys3"/>
    <w:basedOn w:val="TableNormal"/>
    <w:uiPriority w:val="39"/>
    <w:rsid w:val="00061A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061A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061A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061A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061A35"/>
    <w:pPr>
      <w:spacing w:after="0" w:line="240" w:lineRule="auto"/>
    </w:pPr>
    <w:rPr>
      <w:rFonts w:ascii="Calibri" w:eastAsia="MS Mincho"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31">
    <w:name w:val="TabelEcorys31"/>
    <w:basedOn w:val="TableNormal"/>
    <w:uiPriority w:val="39"/>
    <w:rsid w:val="00061A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000-outline">
    <w:name w:val="table-style-blauw-000-outline"/>
    <w:basedOn w:val="TableNormal"/>
    <w:rsid w:val="00061A35"/>
    <w:pPr>
      <w:spacing w:after="0" w:line="280" w:lineRule="atLeast"/>
    </w:pPr>
    <w:rPr>
      <w:rFonts w:ascii="Arial" w:eastAsia="Times New Roman" w:hAnsi="Arial" w:cs="Times New Roman"/>
      <w:color w:val="000000"/>
      <w:sz w:val="16"/>
      <w:szCs w:val="20"/>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006DB6"/>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none">
    <w:name w:val="table-style-blauw-000-none"/>
    <w:basedOn w:val="table-style-blauw-000-outline"/>
    <w:rsid w:val="00061A35"/>
    <w:tblPr>
      <w:tblStyleColBandSize w:val="1"/>
    </w:tblPr>
    <w:tblStylePr w:type="firstRow">
      <w:pPr>
        <w:keepLines/>
        <w:widowControl/>
        <w:suppressLineNumbers w:val="0"/>
        <w:wordWrap/>
      </w:pPr>
      <w:rPr>
        <w:rFonts w:ascii="Arial" w:hAnsi="Arial" w:cs="Arial" w:hint="default"/>
        <w:b/>
        <w:i w:val="0"/>
        <w:color w:val="006DB6"/>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outline">
    <w:name w:val="table-style-blauw-040-outline"/>
    <w:basedOn w:val="table-style-blauw-000-outline"/>
    <w:rsid w:val="00061A35"/>
    <w:tblPr/>
    <w:tblStylePr w:type="firstRow">
      <w:pPr>
        <w:keepLines/>
        <w:widowControl/>
        <w:suppressLineNumbers w:val="0"/>
        <w:wordWrap/>
      </w:pPr>
      <w:rPr>
        <w:rFonts w:ascii="Arial" w:hAnsi="Arial" w:cs="Arial" w:hint="default"/>
        <w:b/>
        <w:i w:val="0"/>
        <w:color w:val="006DB6"/>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none">
    <w:name w:val="table-style-blauw-040-none"/>
    <w:basedOn w:val="table-style-blauw-040-outline"/>
    <w:rsid w:val="00061A35"/>
    <w:tblPr/>
    <w:tblStylePr w:type="firstRow">
      <w:pPr>
        <w:keepLines/>
        <w:widowControl/>
        <w:suppressLineNumbers w:val="0"/>
        <w:wordWrap/>
      </w:pPr>
      <w:rPr>
        <w:rFonts w:ascii="Arial" w:hAnsi="Arial" w:cs="Arial" w:hint="default"/>
        <w:b/>
        <w:i w:val="0"/>
        <w:color w:val="006DB6"/>
        <w:sz w:val="16"/>
        <w:szCs w:val="16"/>
      </w:rPr>
      <w:tblPr/>
      <w:tcPr>
        <w:tcBorders>
          <w:top w:val="nil"/>
          <w:left w:val="nil"/>
          <w:bottom w:val="nil"/>
          <w:right w:val="nil"/>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outline">
    <w:name w:val="table-style-blauw-070-outline"/>
    <w:basedOn w:val="table-style-blauw-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none">
    <w:name w:val="table-style-blauw-070-none"/>
    <w:basedOn w:val="table-style-blauw-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
    <w:name w:val="table-style-blauw-100-outline"/>
    <w:basedOn w:val="table-style-blauw-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none">
    <w:name w:val="table-style-blauw-100-none"/>
    <w:basedOn w:val="table-style-blauw-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groen-000-outline">
    <w:name w:val="table-style-blauwgroen-000-outline"/>
    <w:basedOn w:val="TableNormal"/>
    <w:rsid w:val="00061A35"/>
    <w:pPr>
      <w:spacing w:after="0" w:line="280" w:lineRule="atLeast"/>
    </w:pPr>
    <w:rPr>
      <w:rFonts w:ascii="Arial" w:eastAsia="Times New Roman" w:hAnsi="Arial" w:cs="Times New Roman"/>
      <w:color w:val="000000"/>
      <w:sz w:val="16"/>
      <w:szCs w:val="20"/>
      <w:lang w:eastAsia="nl-NL"/>
    </w:rPr>
    <w:tblPr>
      <w:tblStyleRowBandSize w:val="1"/>
      <w:tblBorders>
        <w:top w:val="single" w:sz="6" w:space="0" w:color="009696"/>
        <w:left w:val="single" w:sz="6" w:space="0" w:color="009696"/>
        <w:bottom w:val="single" w:sz="6" w:space="0" w:color="009696"/>
        <w:right w:val="single" w:sz="6" w:space="0" w:color="009696"/>
        <w:insideV w:val="single" w:sz="6" w:space="0" w:color="009696"/>
      </w:tblBorders>
    </w:tblPr>
    <w:tblStylePr w:type="firstRow">
      <w:pPr>
        <w:keepLines/>
        <w:widowControl/>
        <w:suppressLineNumbers w:val="0"/>
        <w:wordWrap/>
      </w:pPr>
      <w:rPr>
        <w:rFonts w:ascii="Arial" w:hAnsi="Arial" w:cs="Arial" w:hint="default"/>
        <w:b/>
        <w:i w:val="0"/>
        <w:color w:val="009696"/>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00-none">
    <w:name w:val="table-style-blauwgroen-000-none"/>
    <w:basedOn w:val="table-style-blauwgroen-000-outline"/>
    <w:rsid w:val="00061A35"/>
    <w:tblPr>
      <w:tblStyleColBandSize w:val="1"/>
    </w:tblPr>
    <w:tblStylePr w:type="firstRow">
      <w:pPr>
        <w:keepLines/>
        <w:widowControl/>
        <w:suppressLineNumbers w:val="0"/>
        <w:wordWrap/>
      </w:pPr>
      <w:rPr>
        <w:rFonts w:ascii="Arial" w:hAnsi="Arial" w:cs="Arial" w:hint="default"/>
        <w:b/>
        <w:i w:val="0"/>
        <w:color w:val="009696"/>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outline">
    <w:name w:val="table-style-blauwgroen-040-outline"/>
    <w:basedOn w:val="table-style-blauwgroen-000-outline"/>
    <w:rsid w:val="00061A35"/>
    <w:tblPr/>
    <w:tblStylePr w:type="firstRow">
      <w:pPr>
        <w:keepLines/>
        <w:widowControl/>
        <w:suppressLineNumbers w:val="0"/>
        <w:wordWrap/>
      </w:pPr>
      <w:rPr>
        <w:rFonts w:ascii="Arial" w:hAnsi="Arial" w:cs="Arial" w:hint="default"/>
        <w:b/>
        <w:i w:val="0"/>
        <w:color w:val="009696"/>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none">
    <w:name w:val="table-style-blauwgroen-040-none"/>
    <w:basedOn w:val="table-style-blauwgroen-040-outline"/>
    <w:rsid w:val="00061A35"/>
    <w:tblPr/>
    <w:tblStylePr w:type="firstRow">
      <w:pPr>
        <w:keepLines/>
        <w:widowControl/>
        <w:suppressLineNumbers w:val="0"/>
        <w:wordWrap/>
      </w:pPr>
      <w:rPr>
        <w:rFonts w:ascii="Arial" w:hAnsi="Arial" w:cs="Arial" w:hint="default"/>
        <w:b/>
        <w:i w:val="0"/>
        <w:color w:val="009696"/>
        <w:sz w:val="16"/>
        <w:szCs w:val="16"/>
      </w:rPr>
      <w:tblPr/>
      <w:tcPr>
        <w:tcBorders>
          <w:top w:val="nil"/>
          <w:left w:val="nil"/>
          <w:bottom w:val="nil"/>
          <w:right w:val="nil"/>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outline">
    <w:name w:val="table-style-blauwgroen-070-outline"/>
    <w:basedOn w:val="table-style-blauwgroen-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none">
    <w:name w:val="table-style-blauwgroen-070-none"/>
    <w:basedOn w:val="table-style-blauwgroen-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outline">
    <w:name w:val="table-style-blauwgroen-100-outline"/>
    <w:basedOn w:val="table-style-blauwgroen-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none">
    <w:name w:val="table-style-blauwgroen-100-none"/>
    <w:basedOn w:val="table-style-blauwgroen-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outline">
    <w:name w:val="table-style-donkerblauw-000-outline"/>
    <w:basedOn w:val="TableNormal"/>
    <w:rsid w:val="00061A35"/>
    <w:pPr>
      <w:spacing w:after="0" w:line="280" w:lineRule="atLeast"/>
    </w:pPr>
    <w:rPr>
      <w:rFonts w:ascii="Arial" w:eastAsia="Times New Roman" w:hAnsi="Arial" w:cs="Times New Roman"/>
      <w:color w:val="000000"/>
      <w:sz w:val="16"/>
      <w:szCs w:val="20"/>
      <w:lang w:eastAsia="nl-NL"/>
    </w:rPr>
    <w:tblPr>
      <w:tblStyleRowBandSize w:val="1"/>
      <w:tblBorders>
        <w:top w:val="single" w:sz="6" w:space="0" w:color="003C64"/>
        <w:left w:val="single" w:sz="6" w:space="0" w:color="003C64"/>
        <w:bottom w:val="single" w:sz="6" w:space="0" w:color="003C64"/>
        <w:right w:val="single" w:sz="6" w:space="0" w:color="003C64"/>
        <w:insideV w:val="single" w:sz="6" w:space="0" w:color="003C64"/>
      </w:tblBorders>
    </w:tblPr>
    <w:tblStylePr w:type="firstRow">
      <w:pPr>
        <w:keepLines/>
        <w:widowControl/>
        <w:suppressLineNumbers w:val="0"/>
        <w:wordWrap/>
      </w:pPr>
      <w:rPr>
        <w:rFonts w:ascii="Arial" w:hAnsi="Arial" w:cs="Arial" w:hint="default"/>
        <w:b/>
        <w:i w:val="0"/>
        <w:color w:val="003C64"/>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none">
    <w:name w:val="table-style-donkerblauw-000-none"/>
    <w:basedOn w:val="table-style-donkerblauw-000-outline"/>
    <w:rsid w:val="00061A35"/>
    <w:tblPr>
      <w:tblStyleColBandSize w:val="1"/>
    </w:tblPr>
    <w:tblStylePr w:type="firstRow">
      <w:pPr>
        <w:keepLines/>
        <w:widowControl/>
        <w:suppressLineNumbers w:val="0"/>
        <w:wordWrap/>
      </w:pPr>
      <w:rPr>
        <w:rFonts w:ascii="Arial" w:hAnsi="Arial" w:cs="Arial" w:hint="default"/>
        <w:b/>
        <w:i w:val="0"/>
        <w:color w:val="003C64"/>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outline">
    <w:name w:val="table-style-donkerblauw-040-outline"/>
    <w:basedOn w:val="table-style-donkerblauw-000-outline"/>
    <w:rsid w:val="00061A35"/>
    <w:tblPr/>
    <w:tblStylePr w:type="firstRow">
      <w:pPr>
        <w:keepLines/>
        <w:widowControl/>
        <w:suppressLineNumbers w:val="0"/>
        <w:wordWrap/>
      </w:pPr>
      <w:rPr>
        <w:rFonts w:ascii="Arial" w:hAnsi="Arial" w:cs="Arial" w:hint="default"/>
        <w:b/>
        <w:i w:val="0"/>
        <w:color w:val="003C64"/>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none">
    <w:name w:val="table-style-donkerblauw-040-none"/>
    <w:basedOn w:val="table-style-donkerblauw-040-outline"/>
    <w:rsid w:val="00061A35"/>
    <w:tblPr/>
    <w:tblStylePr w:type="firstRow">
      <w:pPr>
        <w:keepLines/>
        <w:widowControl/>
        <w:suppressLineNumbers w:val="0"/>
        <w:wordWrap/>
      </w:pPr>
      <w:rPr>
        <w:rFonts w:ascii="Arial" w:hAnsi="Arial" w:cs="Arial" w:hint="default"/>
        <w:b/>
        <w:i w:val="0"/>
        <w:color w:val="003C64"/>
        <w:sz w:val="16"/>
        <w:szCs w:val="16"/>
      </w:rPr>
      <w:tblPr/>
      <w:tcPr>
        <w:tcBorders>
          <w:top w:val="nil"/>
          <w:left w:val="nil"/>
          <w:bottom w:val="nil"/>
          <w:right w:val="nil"/>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outline">
    <w:name w:val="table-style-donkerblauw-070-outline"/>
    <w:basedOn w:val="table-style-donkerblauw-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none">
    <w:name w:val="table-style-donkerblauw-070-none"/>
    <w:basedOn w:val="table-style-donkerblauw-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outline">
    <w:name w:val="table-style-donkerblauw-100-outline"/>
    <w:basedOn w:val="table-style-donkerblauw-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none">
    <w:name w:val="table-style-donkerblauw-100-none"/>
    <w:basedOn w:val="table-style-donkerblauw-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outline">
    <w:name w:val="table-style-zwart-000-outline"/>
    <w:basedOn w:val="TableNormal"/>
    <w:rsid w:val="00061A35"/>
    <w:pPr>
      <w:spacing w:after="0" w:line="280" w:lineRule="atLeast"/>
    </w:pPr>
    <w:rPr>
      <w:rFonts w:ascii="Arial" w:eastAsia="Times New Roman" w:hAnsi="Arial" w:cs="Times New Roman"/>
      <w:color w:val="000000"/>
      <w:sz w:val="16"/>
      <w:szCs w:val="20"/>
      <w:lang w:eastAsia="nl-NL"/>
    </w:rPr>
    <w:tblPr>
      <w:tblStyleRowBandSize w:val="1"/>
      <w:tblStyleCol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outline">
    <w:name w:val="table-style-grijs-000-outline"/>
    <w:basedOn w:val="table-style-zwart-000-outline"/>
    <w:rsid w:val="00061A35"/>
    <w:tblPr>
      <w:tblBorders>
        <w:top w:val="single" w:sz="6" w:space="0" w:color="A0A5A5"/>
        <w:left w:val="single" w:sz="6" w:space="0" w:color="A0A5A5"/>
        <w:bottom w:val="single" w:sz="6" w:space="0" w:color="A0A5A5"/>
        <w:right w:val="single" w:sz="6" w:space="0" w:color="A0A5A5"/>
        <w:insideV w:val="single" w:sz="6" w:space="0" w:color="A0A5A5"/>
      </w:tblBorders>
    </w:tblPr>
    <w:tblStylePr w:type="firstRow">
      <w:pPr>
        <w:keepLines/>
        <w:widowControl/>
        <w:suppressLineNumbers w:val="0"/>
        <w:wordWrap/>
      </w:pPr>
      <w:rPr>
        <w:rFonts w:ascii="Arial" w:hAnsi="Arial" w:cs="Arial" w:hint="default"/>
        <w:b/>
        <w:i w:val="0"/>
        <w:color w:val="A0A5A5"/>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none">
    <w:name w:val="table-style-grijs-000-none"/>
    <w:basedOn w:val="table-style-grijs-000-outline"/>
    <w:rsid w:val="00061A35"/>
    <w:tblPr/>
    <w:tblStylePr w:type="firstRow">
      <w:pPr>
        <w:keepLines/>
        <w:widowControl/>
        <w:suppressLineNumbers w:val="0"/>
        <w:wordWrap/>
      </w:pPr>
      <w:rPr>
        <w:rFonts w:ascii="Arial" w:hAnsi="Arial" w:cs="Arial" w:hint="default"/>
        <w:b/>
        <w:i w:val="0"/>
        <w:color w:val="A0A5A5"/>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outline">
    <w:name w:val="table-style-grijs-040-outline"/>
    <w:basedOn w:val="table-style-grijs-000-outline"/>
    <w:rsid w:val="00061A35"/>
    <w:tblPr/>
    <w:tblStylePr w:type="firstRow">
      <w:pPr>
        <w:keepLines/>
        <w:widowControl/>
        <w:suppressLineNumbers w:val="0"/>
        <w:wordWrap/>
      </w:pPr>
      <w:rPr>
        <w:rFonts w:ascii="Arial" w:hAnsi="Arial" w:cs="Arial" w:hint="default"/>
        <w:b/>
        <w:i w:val="0"/>
        <w:color w:val="A0A5A5"/>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none">
    <w:name w:val="table-style-grijs-040-none"/>
    <w:basedOn w:val="table-style-grijs-040-outline"/>
    <w:rsid w:val="00061A35"/>
    <w:tblPr/>
    <w:tblStylePr w:type="firstRow">
      <w:pPr>
        <w:keepLines/>
        <w:widowControl/>
        <w:suppressLineNumbers w:val="0"/>
        <w:wordWrap/>
      </w:pPr>
      <w:rPr>
        <w:rFonts w:ascii="Arial" w:hAnsi="Arial" w:cs="Arial" w:hint="default"/>
        <w:b/>
        <w:i w:val="0"/>
        <w:color w:val="A0A5A5"/>
        <w:sz w:val="16"/>
        <w:szCs w:val="16"/>
      </w:rPr>
      <w:tblPr/>
      <w:tcPr>
        <w:tcBorders>
          <w:top w:val="nil"/>
          <w:left w:val="nil"/>
          <w:bottom w:val="nil"/>
          <w:right w:val="nil"/>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outline">
    <w:name w:val="table-style-grijs-070-outline"/>
    <w:basedOn w:val="table-style-grijs-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none">
    <w:name w:val="table-style-grijs-070-none"/>
    <w:basedOn w:val="table-style-grijs-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outline">
    <w:name w:val="table-style-grijs-100-outline"/>
    <w:basedOn w:val="table-style-grijs-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none">
    <w:name w:val="table-style-grijs-100-none"/>
    <w:basedOn w:val="table-style-grijs-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outline">
    <w:name w:val="table-style-groen-000-outline"/>
    <w:basedOn w:val="table-style-zwart-000-outline"/>
    <w:rsid w:val="00061A35"/>
    <w:tblPr>
      <w:tblBorders>
        <w:top w:val="single" w:sz="6" w:space="0" w:color="A0BE00"/>
        <w:left w:val="single" w:sz="6" w:space="0" w:color="A0BE00"/>
        <w:bottom w:val="single" w:sz="6" w:space="0" w:color="A0BE00"/>
        <w:right w:val="single" w:sz="6" w:space="0" w:color="A0BE00"/>
        <w:insideV w:val="single" w:sz="6" w:space="0" w:color="A0BE00"/>
      </w:tblBorders>
    </w:tblPr>
    <w:tblStylePr w:type="firstRow">
      <w:pPr>
        <w:keepLines/>
        <w:widowControl/>
        <w:suppressLineNumbers w:val="0"/>
        <w:wordWrap/>
      </w:pPr>
      <w:rPr>
        <w:rFonts w:ascii="Arial" w:hAnsi="Arial" w:cs="Arial" w:hint="default"/>
        <w:b/>
        <w:i w:val="0"/>
        <w:color w:val="A0BE00"/>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none">
    <w:name w:val="table-style-groen-000-none"/>
    <w:basedOn w:val="table-style-groen-000-outline"/>
    <w:rsid w:val="00061A35"/>
    <w:tblPr/>
    <w:tblStylePr w:type="firstRow">
      <w:pPr>
        <w:keepLines/>
        <w:widowControl/>
        <w:suppressLineNumbers w:val="0"/>
        <w:wordWrap/>
      </w:pPr>
      <w:rPr>
        <w:rFonts w:ascii="Arial" w:hAnsi="Arial" w:cs="Arial" w:hint="default"/>
        <w:b/>
        <w:i w:val="0"/>
        <w:color w:val="A0BE00"/>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outline">
    <w:name w:val="table-style-groen-040-outline"/>
    <w:basedOn w:val="table-style-groen-000-outline"/>
    <w:rsid w:val="00061A35"/>
    <w:tblPr/>
    <w:tblStylePr w:type="firstRow">
      <w:pPr>
        <w:keepLines/>
        <w:widowControl/>
        <w:suppressLineNumbers w:val="0"/>
        <w:wordWrap/>
      </w:pPr>
      <w:rPr>
        <w:rFonts w:ascii="Arial" w:hAnsi="Arial" w:cs="Arial" w:hint="default"/>
        <w:b/>
        <w:i w:val="0"/>
        <w:color w:val="A0BE00"/>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none">
    <w:name w:val="table-style-groen-040-none"/>
    <w:basedOn w:val="table-style-groen-040-outline"/>
    <w:rsid w:val="00061A35"/>
    <w:tblPr/>
    <w:tblStylePr w:type="firstRow">
      <w:pPr>
        <w:keepLines/>
        <w:widowControl/>
        <w:suppressLineNumbers w:val="0"/>
        <w:wordWrap/>
      </w:pPr>
      <w:rPr>
        <w:rFonts w:ascii="Arial" w:hAnsi="Arial" w:cs="Arial" w:hint="default"/>
        <w:b/>
        <w:i w:val="0"/>
        <w:color w:val="A0BE00"/>
        <w:sz w:val="16"/>
        <w:szCs w:val="16"/>
      </w:rPr>
      <w:tblPr/>
      <w:tcPr>
        <w:tcBorders>
          <w:top w:val="nil"/>
          <w:left w:val="nil"/>
          <w:bottom w:val="nil"/>
          <w:right w:val="nil"/>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outline">
    <w:name w:val="table-style-groen-070-outline"/>
    <w:basedOn w:val="table-style-groen-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none">
    <w:name w:val="table-style-groen-070-none"/>
    <w:basedOn w:val="table-style-groen-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outline">
    <w:name w:val="table-style-groen-100-outline"/>
    <w:basedOn w:val="table-style-groen-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none">
    <w:name w:val="table-style-groen-100-none"/>
    <w:basedOn w:val="table-style-groen-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outline">
    <w:name w:val="table-style-oranje-000-outline"/>
    <w:basedOn w:val="table-style-zwart-000-outline"/>
    <w:rsid w:val="00061A35"/>
    <w:tblPr>
      <w:tblBorders>
        <w:top w:val="single" w:sz="6" w:space="0" w:color="F49A00"/>
        <w:left w:val="single" w:sz="6" w:space="0" w:color="F49A00"/>
        <w:bottom w:val="single" w:sz="6" w:space="0" w:color="F49A00"/>
        <w:right w:val="single" w:sz="6" w:space="0" w:color="F49A00"/>
        <w:insideV w:val="single" w:sz="6" w:space="0" w:color="F49A00"/>
      </w:tblBorders>
    </w:tblPr>
    <w:tblStylePr w:type="firstRow">
      <w:pPr>
        <w:keepLines/>
        <w:widowControl/>
        <w:suppressLineNumbers w:val="0"/>
        <w:wordWrap/>
      </w:pPr>
      <w:rPr>
        <w:rFonts w:ascii="Arial" w:hAnsi="Arial" w:cs="Arial" w:hint="default"/>
        <w:b/>
        <w:i w:val="0"/>
        <w:color w:val="F49A00"/>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none">
    <w:name w:val="table-style-oranje-000-none"/>
    <w:basedOn w:val="table-style-oranje-000-outline"/>
    <w:rsid w:val="00061A35"/>
    <w:tblPr/>
    <w:tblStylePr w:type="firstRow">
      <w:pPr>
        <w:keepLines/>
        <w:widowControl/>
        <w:suppressLineNumbers w:val="0"/>
        <w:wordWrap/>
      </w:pPr>
      <w:rPr>
        <w:rFonts w:ascii="Arial" w:hAnsi="Arial" w:cs="Arial" w:hint="default"/>
        <w:b/>
        <w:i w:val="0"/>
        <w:color w:val="F49A00"/>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outline">
    <w:name w:val="table-style-oranje-040-outline"/>
    <w:basedOn w:val="table-style-oranje-000-outline"/>
    <w:rsid w:val="00061A35"/>
    <w:tblPr/>
    <w:tblStylePr w:type="firstRow">
      <w:pPr>
        <w:keepLines/>
        <w:widowControl/>
        <w:suppressLineNumbers w:val="0"/>
        <w:wordWrap/>
      </w:pPr>
      <w:rPr>
        <w:rFonts w:ascii="Arial" w:hAnsi="Arial" w:cs="Arial" w:hint="default"/>
        <w:b/>
        <w:i w:val="0"/>
        <w:color w:val="F49A00"/>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none">
    <w:name w:val="table-style-oranje-040-none"/>
    <w:basedOn w:val="table-style-oranje-040-outline"/>
    <w:rsid w:val="00061A35"/>
    <w:tblPr/>
    <w:tblStylePr w:type="firstRow">
      <w:pPr>
        <w:keepLines/>
        <w:widowControl/>
        <w:suppressLineNumbers w:val="0"/>
        <w:wordWrap/>
      </w:pPr>
      <w:rPr>
        <w:rFonts w:ascii="Arial" w:hAnsi="Arial" w:cs="Arial" w:hint="default"/>
        <w:b/>
        <w:i w:val="0"/>
        <w:color w:val="F49A00"/>
        <w:sz w:val="16"/>
        <w:szCs w:val="16"/>
      </w:rPr>
      <w:tblPr/>
      <w:tcPr>
        <w:tcBorders>
          <w:top w:val="nil"/>
          <w:left w:val="nil"/>
          <w:bottom w:val="nil"/>
          <w:right w:val="nil"/>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outline">
    <w:name w:val="table-style-oranje-070-outline"/>
    <w:basedOn w:val="table-style-oranje-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none">
    <w:name w:val="table-style-oranje-070-none"/>
    <w:basedOn w:val="table-style-oranje-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outline">
    <w:name w:val="table-style-oranje-100-outline"/>
    <w:basedOn w:val="table-style-oranje-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none">
    <w:name w:val="table-style-oranje-100-none"/>
    <w:basedOn w:val="table-style-oranje-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outline">
    <w:name w:val="table-style-paars-000-outline"/>
    <w:basedOn w:val="table-style-zwart-000-outline"/>
    <w:rsid w:val="00061A35"/>
    <w:tblPr>
      <w:tblBorders>
        <w:top w:val="single" w:sz="6" w:space="0" w:color="980D7D"/>
        <w:left w:val="single" w:sz="6" w:space="0" w:color="980D7D"/>
        <w:bottom w:val="single" w:sz="6" w:space="0" w:color="980D7D"/>
        <w:right w:val="single" w:sz="6" w:space="0" w:color="980D7D"/>
        <w:insideV w:val="single" w:sz="6" w:space="0" w:color="980D7D"/>
      </w:tblBorders>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none">
    <w:name w:val="table-style-paars-000-none"/>
    <w:basedOn w:val="table-style-paars-00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outline">
    <w:name w:val="table-style-paars-040-outline"/>
    <w:basedOn w:val="table-style-paars-00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none">
    <w:name w:val="table-style-paars-040-none"/>
    <w:basedOn w:val="table-style-paars-04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nil"/>
          <w:left w:val="nil"/>
          <w:bottom w:val="nil"/>
          <w:right w:val="nil"/>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outline">
    <w:name w:val="table-style-paars-070-outline"/>
    <w:basedOn w:val="table-style-paars-00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none">
    <w:name w:val="table-style-paars-070-none"/>
    <w:basedOn w:val="table-style-paars-07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outline">
    <w:name w:val="table-style-paars-100-outline"/>
    <w:basedOn w:val="table-style-paars-00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none">
    <w:name w:val="table-style-paars-100-none"/>
    <w:basedOn w:val="table-style-paars-10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outline">
    <w:name w:val="table-style-roze-000-outline"/>
    <w:basedOn w:val="table-style-zwart-000-outline"/>
    <w:rsid w:val="00061A35"/>
    <w:tblPr>
      <w:tblBorders>
        <w:top w:val="single" w:sz="6" w:space="0" w:color="E30052"/>
        <w:left w:val="single" w:sz="6" w:space="0" w:color="E30052"/>
        <w:bottom w:val="single" w:sz="6" w:space="0" w:color="E30052"/>
        <w:right w:val="single" w:sz="6" w:space="0" w:color="E30052"/>
        <w:insideV w:val="single" w:sz="6" w:space="0" w:color="E30052"/>
      </w:tblBorders>
    </w:tblPr>
    <w:tblStylePr w:type="firstRow">
      <w:pPr>
        <w:keepLines/>
        <w:widowControl/>
        <w:suppressLineNumbers w:val="0"/>
        <w:wordWrap/>
      </w:pPr>
      <w:rPr>
        <w:rFonts w:ascii="Arial" w:hAnsi="Arial" w:cs="Arial" w:hint="default"/>
        <w:b/>
        <w:i w:val="0"/>
        <w:color w:val="E30052"/>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none">
    <w:name w:val="table-style-roze-000-none"/>
    <w:basedOn w:val="table-style-roze-000-outline"/>
    <w:rsid w:val="00061A35"/>
    <w:tblPr/>
    <w:tblStylePr w:type="firstRow">
      <w:pPr>
        <w:keepLines/>
        <w:widowControl/>
        <w:suppressLineNumbers w:val="0"/>
        <w:wordWrap/>
      </w:pPr>
      <w:rPr>
        <w:rFonts w:ascii="Arial" w:hAnsi="Arial" w:cs="Arial" w:hint="default"/>
        <w:b/>
        <w:i w:val="0"/>
        <w:color w:val="E30052"/>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outline">
    <w:name w:val="table-style-roze-040-outline"/>
    <w:basedOn w:val="table-style-roze-000-outline"/>
    <w:rsid w:val="00061A35"/>
    <w:tblPr/>
    <w:tblStylePr w:type="firstRow">
      <w:pPr>
        <w:keepLines/>
        <w:widowControl/>
        <w:suppressLineNumbers w:val="0"/>
        <w:wordWrap/>
      </w:pPr>
      <w:rPr>
        <w:rFonts w:ascii="Arial" w:hAnsi="Arial" w:cs="Arial" w:hint="default"/>
        <w:b/>
        <w:i w:val="0"/>
        <w:color w:val="E30052"/>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none">
    <w:name w:val="table-style-roze-040-none"/>
    <w:basedOn w:val="table-style-roze-040-outline"/>
    <w:rsid w:val="00061A35"/>
    <w:tblPr/>
    <w:tblStylePr w:type="firstRow">
      <w:pPr>
        <w:keepLines/>
        <w:widowControl/>
        <w:suppressLineNumbers w:val="0"/>
        <w:wordWrap/>
      </w:pPr>
      <w:rPr>
        <w:rFonts w:ascii="Arial" w:hAnsi="Arial" w:cs="Arial" w:hint="default"/>
        <w:b/>
        <w:i w:val="0"/>
        <w:color w:val="E30052"/>
        <w:sz w:val="16"/>
        <w:szCs w:val="16"/>
      </w:rPr>
      <w:tblPr/>
      <w:tcPr>
        <w:tcBorders>
          <w:top w:val="nil"/>
          <w:left w:val="nil"/>
          <w:bottom w:val="nil"/>
          <w:right w:val="nil"/>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outline">
    <w:name w:val="table-style-roze-070-outline"/>
    <w:basedOn w:val="table-style-roze-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none">
    <w:name w:val="table-style-roze-070-none"/>
    <w:basedOn w:val="table-style-roze-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outline">
    <w:name w:val="table-style-roze-100-outline"/>
    <w:basedOn w:val="table-style-roze-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none">
    <w:name w:val="table-style-roze-100-none"/>
    <w:basedOn w:val="table-style-roze-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none">
    <w:name w:val="table-style-zwart-000-none"/>
    <w:basedOn w:val="table-style-zwart-000-outline"/>
    <w:rsid w:val="00061A35"/>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outline">
    <w:name w:val="table-style-zwart-040-outline"/>
    <w:basedOn w:val="table-style-zwart-000-outline"/>
    <w:rsid w:val="00061A35"/>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none">
    <w:name w:val="table-style-zwart-040-none"/>
    <w:basedOn w:val="table-style-zwart-040-outline"/>
    <w:rsid w:val="00061A35"/>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outline">
    <w:name w:val="table-style-zwart-070-outline"/>
    <w:basedOn w:val="table-style-zwart-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none">
    <w:name w:val="table-style-zwart-070-none"/>
    <w:basedOn w:val="table-style-zwart-070-outline"/>
    <w:rsid w:val="00061A35"/>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outline">
    <w:name w:val="table-style-zwart-100-outline"/>
    <w:basedOn w:val="table-style-zwart-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none">
    <w:name w:val="table-style-zwart-100-none"/>
    <w:basedOn w:val="table-style-zwart-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Grid7">
    <w:name w:val="Table Grid7"/>
    <w:basedOn w:val="TableNormal"/>
    <w:uiPriority w:val="59"/>
    <w:rsid w:val="00061A35"/>
    <w:pPr>
      <w:spacing w:after="0" w:line="240" w:lineRule="auto"/>
    </w:pPr>
    <w:rPr>
      <w:rFonts w:ascii="Arial" w:eastAsia="Calibri"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111">
    <w:name w:val="TabelEcorys1111"/>
    <w:basedOn w:val="TableNormal"/>
    <w:rsid w:val="00061A35"/>
    <w:pPr>
      <w:spacing w:after="0" w:line="280" w:lineRule="atLeast"/>
    </w:pPr>
    <w:rPr>
      <w:rFonts w:ascii="Arial" w:eastAsia="SimSun" w:hAnsi="Arial" w:cs="Times New Roman"/>
      <w:color w:val="000000"/>
      <w:sz w:val="16"/>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style>
  <w:style w:type="table" w:customStyle="1" w:styleId="TabelEcorys211">
    <w:name w:val="TabelEcorys211"/>
    <w:basedOn w:val="TableNormal"/>
    <w:rsid w:val="00061A35"/>
    <w:pPr>
      <w:spacing w:after="0" w:line="280" w:lineRule="atLeast"/>
    </w:pPr>
    <w:rPr>
      <w:rFonts w:ascii="Arial" w:eastAsia="Times New Roman" w:hAnsi="Arial" w:cs="Times New Roman"/>
      <w:color w:val="000000"/>
      <w:sz w:val="16"/>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style>
  <w:style w:type="table" w:customStyle="1" w:styleId="TableGrid13">
    <w:name w:val="Table Grid13"/>
    <w:basedOn w:val="TableNormal"/>
    <w:rsid w:val="00061A35"/>
    <w:pPr>
      <w:spacing w:after="0" w:line="240" w:lineRule="auto"/>
    </w:pPr>
    <w:rPr>
      <w:rFonts w:ascii="Times New Roman" w:eastAsia="Times New Roman" w:hAnsi="Times New Roman" w:cs="Times New Roman"/>
      <w:color w:val="000000"/>
      <w:sz w:val="20"/>
      <w:szCs w:val="20"/>
      <w:lang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1">
    <w:name w:val="table-style-blauw-100-outline1"/>
    <w:basedOn w:val="TableNormal"/>
    <w:rsid w:val="00061A35"/>
    <w:pPr>
      <w:spacing w:after="0" w:line="280" w:lineRule="atLeast"/>
    </w:pPr>
    <w:rPr>
      <w:rFonts w:ascii="Arial" w:eastAsia="Times New Roman" w:hAnsi="Arial" w:cs="Times New Roman"/>
      <w:color w:val="000000"/>
      <w:sz w:val="16"/>
      <w:szCs w:val="20"/>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paragraph" w:customStyle="1" w:styleId="Title1">
    <w:name w:val="Title1"/>
    <w:basedOn w:val="Normal"/>
    <w:next w:val="Title"/>
    <w:link w:val="TitleChar"/>
    <w:uiPriority w:val="10"/>
    <w:qFormat/>
    <w:rsid w:val="00061A35"/>
    <w:pPr>
      <w:spacing w:after="0" w:line="240" w:lineRule="auto"/>
      <w:contextualSpacing/>
    </w:pPr>
    <w:rPr>
      <w:rFonts w:ascii="Calibri Light" w:eastAsia="Yu Gothic Light" w:hAnsi="Calibri Light" w:cs="Times New Roman"/>
      <w:spacing w:val="-10"/>
      <w:kern w:val="28"/>
      <w:sz w:val="56"/>
      <w:szCs w:val="56"/>
    </w:rPr>
  </w:style>
  <w:style w:type="paragraph" w:styleId="Title">
    <w:name w:val="Title"/>
    <w:basedOn w:val="Normal"/>
    <w:next w:val="Normal"/>
    <w:link w:val="TitleChar1"/>
    <w:uiPriority w:val="10"/>
    <w:qFormat/>
    <w:rsid w:val="00061A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link w:val="Title"/>
    <w:uiPriority w:val="10"/>
    <w:rsid w:val="00061A35"/>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1"/>
    <w:uiPriority w:val="10"/>
    <w:rsid w:val="00061A35"/>
    <w:rPr>
      <w:rFonts w:ascii="Calibri Light" w:eastAsia="Yu Gothic Light" w:hAnsi="Calibri Light" w:cs="Times New Roman"/>
      <w:spacing w:val="-10"/>
      <w:kern w:val="28"/>
      <w:sz w:val="56"/>
      <w:szCs w:val="56"/>
    </w:rPr>
  </w:style>
  <w:style w:type="paragraph" w:styleId="BodyText2">
    <w:name w:val="Body Text 2"/>
    <w:basedOn w:val="Normal"/>
    <w:link w:val="BodyText2Char"/>
    <w:rsid w:val="00061A35"/>
  </w:style>
  <w:style w:type="character" w:customStyle="1" w:styleId="BodyText2Char">
    <w:name w:val="Body Text 2 Char"/>
    <w:basedOn w:val="DefaultParagraphFont"/>
    <w:link w:val="BodyText2"/>
    <w:rsid w:val="00061A35"/>
  </w:style>
  <w:style w:type="character" w:styleId="PageNumber">
    <w:name w:val="page number"/>
    <w:basedOn w:val="DefaultParagraphFont"/>
    <w:rsid w:val="00061A35"/>
  </w:style>
  <w:style w:type="paragraph" w:styleId="BodyTextIndent2">
    <w:name w:val="Body Text Indent 2"/>
    <w:basedOn w:val="Normal"/>
    <w:link w:val="BodyTextIndent2Char"/>
    <w:rsid w:val="00061A35"/>
    <w:pPr>
      <w:ind w:left="720" w:hanging="720"/>
    </w:pPr>
  </w:style>
  <w:style w:type="character" w:customStyle="1" w:styleId="BodyTextIndent2Char">
    <w:name w:val="Body Text Indent 2 Char"/>
    <w:basedOn w:val="DefaultParagraphFont"/>
    <w:link w:val="BodyTextIndent2"/>
    <w:rsid w:val="00061A35"/>
  </w:style>
  <w:style w:type="table" w:customStyle="1" w:styleId="TabelEcorys4">
    <w:name w:val="TabelEcorys4"/>
    <w:basedOn w:val="TableNormal"/>
    <w:next w:val="TableGrid"/>
    <w:uiPriority w:val="39"/>
    <w:rsid w:val="00061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061A35"/>
    <w:pPr>
      <w:ind w:left="1140" w:right="-180"/>
    </w:pPr>
    <w:rPr>
      <w:i/>
      <w:iCs/>
    </w:rPr>
  </w:style>
  <w:style w:type="table" w:customStyle="1" w:styleId="TableGrid14">
    <w:name w:val="Table Grid14"/>
    <w:basedOn w:val="TableNormal"/>
    <w:next w:val="TableGrid"/>
    <w:uiPriority w:val="59"/>
    <w:rsid w:val="00061A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61A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title1">
    <w:name w:val="Subtitle1"/>
    <w:basedOn w:val="Normal"/>
    <w:next w:val="Normal"/>
    <w:uiPriority w:val="11"/>
    <w:qFormat/>
    <w:rsid w:val="00061A35"/>
    <w:pPr>
      <w:numPr>
        <w:ilvl w:val="1"/>
      </w:numPr>
    </w:pPr>
    <w:rPr>
      <w:rFonts w:eastAsia="Yu Mincho"/>
      <w:color w:val="85A3D8"/>
      <w:spacing w:val="15"/>
    </w:rPr>
  </w:style>
  <w:style w:type="character" w:customStyle="1" w:styleId="SubtitleChar">
    <w:name w:val="Subtitle Char"/>
    <w:basedOn w:val="DefaultParagraphFont"/>
    <w:link w:val="Subtitle"/>
    <w:uiPriority w:val="11"/>
    <w:rsid w:val="00061A35"/>
    <w:rPr>
      <w:rFonts w:eastAsia="Yu Mincho"/>
      <w:color w:val="85A3D8"/>
      <w:spacing w:val="15"/>
    </w:rPr>
  </w:style>
  <w:style w:type="paragraph" w:styleId="Subtitle">
    <w:name w:val="Subtitle"/>
    <w:basedOn w:val="Normal"/>
    <w:next w:val="Normal"/>
    <w:link w:val="SubtitleChar"/>
    <w:uiPriority w:val="11"/>
    <w:qFormat/>
    <w:rsid w:val="00061A35"/>
    <w:pPr>
      <w:numPr>
        <w:ilvl w:val="1"/>
      </w:numPr>
    </w:pPr>
    <w:rPr>
      <w:rFonts w:eastAsia="Yu Mincho"/>
      <w:color w:val="85A3D8"/>
      <w:spacing w:val="15"/>
    </w:rPr>
  </w:style>
  <w:style w:type="character" w:styleId="Strong">
    <w:name w:val="Strong"/>
    <w:uiPriority w:val="22"/>
    <w:qFormat/>
    <w:rsid w:val="00061A35"/>
    <w:rPr>
      <w:b/>
      <w:bCs/>
    </w:rPr>
  </w:style>
  <w:style w:type="character" w:styleId="Emphasis">
    <w:name w:val="Emphasis"/>
    <w:uiPriority w:val="20"/>
    <w:qFormat/>
    <w:rsid w:val="00061A35"/>
    <w:rPr>
      <w:i/>
      <w:iCs/>
    </w:rPr>
  </w:style>
  <w:style w:type="paragraph" w:customStyle="1" w:styleId="Quote1">
    <w:name w:val="Quote1"/>
    <w:basedOn w:val="Normal"/>
    <w:next w:val="Normal"/>
    <w:uiPriority w:val="29"/>
    <w:qFormat/>
    <w:rsid w:val="00061A35"/>
    <w:pPr>
      <w:spacing w:before="200"/>
      <w:ind w:left="864" w:right="864"/>
      <w:jc w:val="center"/>
    </w:pPr>
    <w:rPr>
      <w:i/>
      <w:iCs/>
      <w:color w:val="7295D2"/>
    </w:rPr>
  </w:style>
  <w:style w:type="character" w:customStyle="1" w:styleId="QuoteChar">
    <w:name w:val="Quote Char"/>
    <w:basedOn w:val="DefaultParagraphFont"/>
    <w:link w:val="Quote"/>
    <w:uiPriority w:val="29"/>
    <w:rsid w:val="00061A35"/>
    <w:rPr>
      <w:i/>
      <w:iCs/>
      <w:color w:val="7295D2"/>
    </w:rPr>
  </w:style>
  <w:style w:type="paragraph" w:styleId="Quote">
    <w:name w:val="Quote"/>
    <w:basedOn w:val="Normal"/>
    <w:next w:val="Normal"/>
    <w:link w:val="QuoteChar"/>
    <w:uiPriority w:val="29"/>
    <w:qFormat/>
    <w:rsid w:val="00061A35"/>
    <w:pPr>
      <w:spacing w:before="200"/>
      <w:ind w:left="864" w:right="864"/>
      <w:jc w:val="center"/>
    </w:pPr>
    <w:rPr>
      <w:i/>
      <w:iCs/>
      <w:color w:val="7295D2"/>
    </w:rPr>
  </w:style>
  <w:style w:type="paragraph" w:customStyle="1" w:styleId="IntenseQuote1">
    <w:name w:val="Intense Quote1"/>
    <w:basedOn w:val="Normal"/>
    <w:next w:val="Normal"/>
    <w:uiPriority w:val="30"/>
    <w:qFormat/>
    <w:rsid w:val="00061A3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061A35"/>
    <w:rPr>
      <w:i/>
      <w:iCs/>
      <w:color w:val="5B9BD5"/>
    </w:rPr>
  </w:style>
  <w:style w:type="paragraph" w:styleId="IntenseQuote">
    <w:name w:val="Intense Quote"/>
    <w:basedOn w:val="Normal"/>
    <w:next w:val="Normal"/>
    <w:link w:val="IntenseQuoteChar"/>
    <w:uiPriority w:val="30"/>
    <w:qFormat/>
    <w:rsid w:val="00061A35"/>
    <w:pPr>
      <w:pBdr>
        <w:top w:val="single" w:sz="4" w:space="10" w:color="4472C4" w:themeColor="accent1"/>
        <w:bottom w:val="single" w:sz="4" w:space="10" w:color="4472C4" w:themeColor="accent1"/>
      </w:pBdr>
      <w:spacing w:before="360" w:after="360"/>
      <w:ind w:left="864" w:right="864"/>
      <w:jc w:val="center"/>
    </w:pPr>
    <w:rPr>
      <w:i/>
      <w:iCs/>
      <w:color w:val="5B9BD5"/>
    </w:rPr>
  </w:style>
  <w:style w:type="character" w:customStyle="1" w:styleId="SubtleEmphasis1">
    <w:name w:val="Subtle Emphasis1"/>
    <w:uiPriority w:val="19"/>
    <w:qFormat/>
    <w:rsid w:val="00061A35"/>
    <w:rPr>
      <w:i/>
      <w:iCs/>
      <w:color w:val="7295D2"/>
    </w:rPr>
  </w:style>
  <w:style w:type="character" w:customStyle="1" w:styleId="IntenseEmphasis1">
    <w:name w:val="Intense Emphasis1"/>
    <w:uiPriority w:val="21"/>
    <w:qFormat/>
    <w:rsid w:val="00061A35"/>
    <w:rPr>
      <w:i/>
      <w:iCs/>
      <w:color w:val="5B9BD5"/>
    </w:rPr>
  </w:style>
  <w:style w:type="character" w:customStyle="1" w:styleId="IntenseReference1">
    <w:name w:val="Intense Reference1"/>
    <w:uiPriority w:val="32"/>
    <w:qFormat/>
    <w:rsid w:val="00061A35"/>
    <w:rPr>
      <w:b/>
      <w:bCs/>
      <w:smallCaps/>
      <w:color w:val="5B9BD5"/>
      <w:spacing w:val="5"/>
    </w:rPr>
  </w:style>
  <w:style w:type="character" w:styleId="BookTitle">
    <w:name w:val="Book Title"/>
    <w:uiPriority w:val="33"/>
    <w:qFormat/>
    <w:rsid w:val="00061A35"/>
    <w:rPr>
      <w:b/>
      <w:bCs/>
      <w:i/>
      <w:iCs/>
      <w:spacing w:val="5"/>
    </w:rPr>
  </w:style>
  <w:style w:type="table" w:customStyle="1" w:styleId="TableGrid32">
    <w:name w:val="Table Grid32"/>
    <w:basedOn w:val="TableNormal"/>
    <w:next w:val="TableGrid"/>
    <w:uiPriority w:val="59"/>
    <w:rsid w:val="00061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061A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61A35"/>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061A35"/>
    <w:pPr>
      <w:widowControl w:val="0"/>
      <w:snapToGrid w:val="0"/>
      <w:spacing w:before="100" w:after="100"/>
      <w:ind w:left="360" w:right="360"/>
    </w:pPr>
    <w:rPr>
      <w:bCs/>
      <w:szCs w:val="20"/>
    </w:rPr>
  </w:style>
  <w:style w:type="table" w:customStyle="1" w:styleId="TableGrid221">
    <w:name w:val="Table Grid221"/>
    <w:basedOn w:val="TableNormal"/>
    <w:next w:val="TableGrid"/>
    <w:uiPriority w:val="59"/>
    <w:rsid w:val="00061A3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061A35"/>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2">
    <w:name w:val="table-style-blauw-100-outline2"/>
    <w:basedOn w:val="TableNormal"/>
    <w:rsid w:val="00061A35"/>
    <w:pPr>
      <w:spacing w:line="280" w:lineRule="atLeast"/>
    </w:pPr>
    <w:rPr>
      <w:rFonts w:ascii="Arial" w:hAnsi="Arial"/>
      <w:color w:val="000000"/>
      <w:sz w:val="16"/>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2">
    <w:name w:val="TabelEcorys12"/>
    <w:basedOn w:val="TableNormal"/>
    <w:uiPriority w:val="39"/>
    <w:rsid w:val="00061A3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rsid w:val="00061A35"/>
    <w:rPr>
      <w:rFonts w:ascii="Times New Roman" w:hAnsi="Times New Roman"/>
      <w:sz w:val="24"/>
    </w:rPr>
  </w:style>
  <w:style w:type="character" w:customStyle="1" w:styleId="DocumentMapChar">
    <w:name w:val="Document Map Char"/>
    <w:basedOn w:val="DefaultParagraphFont"/>
    <w:link w:val="DocumentMap"/>
    <w:semiHidden/>
    <w:rsid w:val="00061A35"/>
    <w:rPr>
      <w:rFonts w:ascii="Times New Roman" w:hAnsi="Times New Roman"/>
      <w:sz w:val="24"/>
    </w:rPr>
  </w:style>
  <w:style w:type="paragraph" w:customStyle="1" w:styleId="PEFAfigurecaption">
    <w:name w:val="PEFA figure caption"/>
    <w:basedOn w:val="Normal"/>
    <w:qFormat/>
    <w:rsid w:val="00061A35"/>
    <w:rPr>
      <w:b/>
    </w:rPr>
  </w:style>
  <w:style w:type="table" w:customStyle="1" w:styleId="TableGrid42">
    <w:name w:val="Table Grid42"/>
    <w:basedOn w:val="TableNormal"/>
    <w:next w:val="TableGrid"/>
    <w:uiPriority w:val="59"/>
    <w:rsid w:val="00061A35"/>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xt-hllihop">
    <w:name w:val="Brödtext - håll ihop"/>
    <w:basedOn w:val="BodyText"/>
    <w:next w:val="BodyText"/>
    <w:link w:val="Brdtext-hllihopChar"/>
    <w:rsid w:val="00061A35"/>
    <w:pPr>
      <w:keepNext/>
      <w:widowControl w:val="0"/>
      <w:overflowPunct/>
      <w:autoSpaceDE/>
      <w:autoSpaceDN/>
      <w:spacing w:after="240" w:line="259" w:lineRule="auto"/>
      <w:textAlignment w:val="baseline"/>
    </w:pPr>
    <w:rPr>
      <w:rFonts w:ascii="Garamond" w:eastAsia="Calibri" w:hAnsi="Garamond"/>
      <w:spacing w:val="-5"/>
    </w:rPr>
  </w:style>
  <w:style w:type="character" w:customStyle="1" w:styleId="Brdtext-hllihopChar">
    <w:name w:val="Brödtext - håll ihop Char"/>
    <w:basedOn w:val="DefaultParagraphFont"/>
    <w:link w:val="Brdtext-hllihop"/>
    <w:rsid w:val="00061A35"/>
    <w:rPr>
      <w:rFonts w:ascii="Garamond" w:eastAsia="Calibri" w:hAnsi="Garamond" w:cs="Times New Roman"/>
      <w:spacing w:val="-5"/>
      <w:sz w:val="24"/>
      <w:szCs w:val="20"/>
      <w:lang w:val="es-ES"/>
    </w:rPr>
  </w:style>
  <w:style w:type="character" w:customStyle="1" w:styleId="BalloonTextChar1">
    <w:name w:val="Balloon Text Char1"/>
    <w:basedOn w:val="DefaultParagraphFont"/>
    <w:uiPriority w:val="99"/>
    <w:semiHidden/>
    <w:rsid w:val="00061A35"/>
    <w:rPr>
      <w:rFonts w:ascii="Tahoma" w:hAnsi="Tahoma" w:cs="Tahoma"/>
      <w:sz w:val="16"/>
      <w:szCs w:val="16"/>
    </w:rPr>
  </w:style>
  <w:style w:type="table" w:customStyle="1" w:styleId="TabelEcorys22">
    <w:name w:val="TabelEcorys22"/>
    <w:basedOn w:val="TableNormal"/>
    <w:next w:val="TableGrid"/>
    <w:uiPriority w:val="59"/>
    <w:rsid w:val="00061A35"/>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11">
    <w:name w:val="table-style-blauw-100-outline11"/>
    <w:basedOn w:val="TableNormal"/>
    <w:rsid w:val="00061A35"/>
    <w:pPr>
      <w:spacing w:line="280" w:lineRule="atLeast"/>
    </w:pPr>
    <w:rPr>
      <w:rFonts w:ascii="Arial" w:hAnsi="Arial"/>
      <w:color w:val="000000"/>
      <w:sz w:val="16"/>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12">
    <w:name w:val="TabelEcorys112"/>
    <w:basedOn w:val="TableNormal"/>
    <w:uiPriority w:val="59"/>
    <w:rsid w:val="00061A35"/>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basedOn w:val="DefaultParagraphFont"/>
    <w:uiPriority w:val="99"/>
    <w:rsid w:val="00061A35"/>
    <w:rPr>
      <w:sz w:val="20"/>
      <w:szCs w:val="20"/>
      <w:lang w:val="es-ES"/>
    </w:rPr>
  </w:style>
  <w:style w:type="table" w:customStyle="1" w:styleId="TableGrid121">
    <w:name w:val="Table Grid121"/>
    <w:basedOn w:val="TableNormal"/>
    <w:next w:val="TableGrid"/>
    <w:uiPriority w:val="59"/>
    <w:rsid w:val="00061A3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79">
    <w:name w:val="xl79"/>
    <w:basedOn w:val="Normal"/>
    <w:rsid w:val="00061A35"/>
    <w:pPr>
      <w:pBdr>
        <w:top w:val="single" w:sz="4" w:space="0" w:color="auto"/>
        <w:left w:val="single" w:sz="4" w:space="0" w:color="auto"/>
        <w:bottom w:val="single" w:sz="4" w:space="0" w:color="auto"/>
        <w:right w:val="single" w:sz="4" w:space="0" w:color="auto"/>
      </w:pBdr>
      <w:shd w:val="clear" w:color="000000" w:fill="F16423"/>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es-ES"/>
    </w:rPr>
  </w:style>
  <w:style w:type="paragraph" w:customStyle="1" w:styleId="xl82">
    <w:name w:val="xl82"/>
    <w:basedOn w:val="Normal"/>
    <w:rsid w:val="00061A35"/>
    <w:pPr>
      <w:pBdr>
        <w:top w:val="single" w:sz="4" w:space="0" w:color="auto"/>
        <w:left w:val="single" w:sz="4" w:space="0" w:color="auto"/>
        <w:bottom w:val="single" w:sz="4" w:space="0" w:color="auto"/>
        <w:right w:val="single" w:sz="4" w:space="0" w:color="auto"/>
      </w:pBdr>
      <w:shd w:val="clear" w:color="000000" w:fill="F16423"/>
      <w:spacing w:before="100" w:beforeAutospacing="1" w:after="100" w:afterAutospacing="1" w:line="240" w:lineRule="auto"/>
      <w:jc w:val="both"/>
      <w:textAlignment w:val="top"/>
    </w:pPr>
    <w:rPr>
      <w:rFonts w:ascii="Times New Roman" w:eastAsia="Times New Roman" w:hAnsi="Times New Roman" w:cs="Times New Roman"/>
      <w:sz w:val="24"/>
      <w:szCs w:val="24"/>
      <w:lang w:eastAsia="es-ES"/>
    </w:rPr>
  </w:style>
  <w:style w:type="paragraph" w:customStyle="1" w:styleId="xl142">
    <w:name w:val="xl142"/>
    <w:basedOn w:val="Normal"/>
    <w:rsid w:val="00061A35"/>
    <w:pPr>
      <w:pBdr>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43">
    <w:name w:val="xl143"/>
    <w:basedOn w:val="Normal"/>
    <w:rsid w:val="00061A35"/>
    <w:pPr>
      <w:pBdr>
        <w:top w:val="single" w:sz="8" w:space="0" w:color="auto"/>
        <w:lef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eastAsia="es-ES"/>
    </w:rPr>
  </w:style>
  <w:style w:type="paragraph" w:customStyle="1" w:styleId="xl144">
    <w:name w:val="xl144"/>
    <w:basedOn w:val="Normal"/>
    <w:rsid w:val="00061A35"/>
    <w:pPr>
      <w:pBdr>
        <w:top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eastAsia="es-ES"/>
    </w:rPr>
  </w:style>
  <w:style w:type="paragraph" w:customStyle="1" w:styleId="xl145">
    <w:name w:val="xl145"/>
    <w:basedOn w:val="Normal"/>
    <w:rsid w:val="00061A35"/>
    <w:pPr>
      <w:pBdr>
        <w:top w:val="single" w:sz="8" w:space="0" w:color="auto"/>
        <w:righ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eastAsia="es-ES"/>
    </w:rPr>
  </w:style>
  <w:style w:type="paragraph" w:customStyle="1" w:styleId="xl146">
    <w:name w:val="xl146"/>
    <w:basedOn w:val="Normal"/>
    <w:rsid w:val="00061A35"/>
    <w:pPr>
      <w:pBdr>
        <w:left w:val="single" w:sz="8" w:space="0" w:color="auto"/>
        <w:bottom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eastAsia="es-ES"/>
    </w:rPr>
  </w:style>
  <w:style w:type="paragraph" w:customStyle="1" w:styleId="xl147">
    <w:name w:val="xl147"/>
    <w:basedOn w:val="Normal"/>
    <w:rsid w:val="00061A35"/>
    <w:pPr>
      <w:pBdr>
        <w:bottom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sz w:val="24"/>
      <w:szCs w:val="24"/>
      <w:lang w:eastAsia="es-ES"/>
    </w:rPr>
  </w:style>
  <w:style w:type="paragraph" w:customStyle="1" w:styleId="xl148">
    <w:name w:val="xl148"/>
    <w:basedOn w:val="Normal"/>
    <w:rsid w:val="00061A35"/>
    <w:pPr>
      <w:pBdr>
        <w:bottom w:val="single" w:sz="8" w:space="0" w:color="auto"/>
        <w:right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sz w:val="24"/>
      <w:szCs w:val="24"/>
      <w:lang w:eastAsia="es-ES"/>
    </w:rPr>
  </w:style>
  <w:style w:type="paragraph" w:customStyle="1" w:styleId="xl149">
    <w:name w:val="xl149"/>
    <w:basedOn w:val="Normal"/>
    <w:rsid w:val="00061A35"/>
    <w:pPr>
      <w:pBdr>
        <w:top w:val="single" w:sz="8" w:space="0" w:color="auto"/>
        <w:lef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50">
    <w:name w:val="xl150"/>
    <w:basedOn w:val="Normal"/>
    <w:rsid w:val="00061A35"/>
    <w:pPr>
      <w:pBdr>
        <w:top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51">
    <w:name w:val="xl151"/>
    <w:basedOn w:val="Normal"/>
    <w:rsid w:val="00061A35"/>
    <w:pPr>
      <w:pBdr>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52">
    <w:name w:val="xl152"/>
    <w:basedOn w:val="Normal"/>
    <w:rsid w:val="00061A3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table" w:customStyle="1" w:styleId="TabelEcorys52">
    <w:name w:val="TabelEcorys52"/>
    <w:basedOn w:val="TableNormal"/>
    <w:next w:val="TableGrid"/>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061A35"/>
  </w:style>
  <w:style w:type="table" w:customStyle="1" w:styleId="TabelEcorys32">
    <w:name w:val="TabelEcorys32"/>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1">
    <w:name w:val="Subtitle Char1"/>
    <w:basedOn w:val="DefaultParagraphFont"/>
    <w:uiPriority w:val="11"/>
    <w:rsid w:val="00061A35"/>
    <w:rPr>
      <w:rFonts w:eastAsiaTheme="minorEastAsia"/>
      <w:color w:val="5A5A5A" w:themeColor="text1" w:themeTint="A5"/>
      <w:spacing w:val="15"/>
    </w:rPr>
  </w:style>
  <w:style w:type="character" w:customStyle="1" w:styleId="QuoteChar1">
    <w:name w:val="Quote Char1"/>
    <w:basedOn w:val="DefaultParagraphFont"/>
    <w:uiPriority w:val="29"/>
    <w:rsid w:val="00061A35"/>
    <w:rPr>
      <w:i/>
      <w:iCs/>
      <w:color w:val="404040" w:themeColor="text1" w:themeTint="BF"/>
    </w:rPr>
  </w:style>
  <w:style w:type="character" w:customStyle="1" w:styleId="IntenseQuoteChar1">
    <w:name w:val="Intense Quote Char1"/>
    <w:basedOn w:val="DefaultParagraphFont"/>
    <w:uiPriority w:val="30"/>
    <w:rsid w:val="00061A35"/>
    <w:rPr>
      <w:i/>
      <w:iCs/>
      <w:color w:val="4472C4" w:themeColor="accent1"/>
    </w:rPr>
  </w:style>
  <w:style w:type="character" w:styleId="SubtleEmphasis">
    <w:name w:val="Subtle Emphasis"/>
    <w:basedOn w:val="DefaultParagraphFont"/>
    <w:uiPriority w:val="19"/>
    <w:qFormat/>
    <w:rsid w:val="00061A35"/>
    <w:rPr>
      <w:i/>
      <w:iCs/>
      <w:color w:val="404040" w:themeColor="text1" w:themeTint="BF"/>
    </w:rPr>
  </w:style>
  <w:style w:type="character" w:styleId="IntenseReference">
    <w:name w:val="Intense Reference"/>
    <w:basedOn w:val="DefaultParagraphFont"/>
    <w:uiPriority w:val="32"/>
    <w:qFormat/>
    <w:rsid w:val="00061A35"/>
    <w:rPr>
      <w:b/>
      <w:bCs/>
      <w:smallCaps/>
      <w:color w:val="4472C4" w:themeColor="accent1"/>
      <w:spacing w:val="5"/>
    </w:rPr>
  </w:style>
  <w:style w:type="table" w:customStyle="1" w:styleId="TabelEcorys6">
    <w:name w:val="TabelEcorys6"/>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llarTitle">
    <w:name w:val="Pillar Title"/>
    <w:basedOn w:val="Normal"/>
    <w:link w:val="PillarTitleChar"/>
    <w:qFormat/>
    <w:rsid w:val="002833FD"/>
    <w:pPr>
      <w:keepNext/>
      <w:tabs>
        <w:tab w:val="left" w:pos="810"/>
      </w:tabs>
      <w:spacing w:after="0" w:line="240" w:lineRule="auto"/>
      <w:jc w:val="both"/>
      <w:outlineLvl w:val="1"/>
    </w:pPr>
    <w:rPr>
      <w:rFonts w:ascii="Segoe UI" w:eastAsia="Calibri" w:hAnsi="Segoe UI" w:cs="Segoe UI"/>
      <w:b/>
      <w:bCs/>
      <w:color w:val="000000" w:themeColor="text1"/>
      <w:sz w:val="36"/>
      <w:szCs w:val="24"/>
    </w:rPr>
  </w:style>
  <w:style w:type="character" w:customStyle="1" w:styleId="PillarTitleChar">
    <w:name w:val="Pillar Title Char"/>
    <w:basedOn w:val="DefaultParagraphFont"/>
    <w:link w:val="PillarTitle"/>
    <w:rsid w:val="002833FD"/>
    <w:rPr>
      <w:rFonts w:ascii="Segoe UI" w:eastAsia="Calibri" w:hAnsi="Segoe UI" w:cs="Segoe UI"/>
      <w:b/>
      <w:bCs/>
      <w:color w:val="000000" w:themeColor="text1"/>
      <w:sz w:val="36"/>
      <w:szCs w:val="24"/>
    </w:rPr>
  </w:style>
  <w:style w:type="paragraph" w:customStyle="1" w:styleId="IndicatorTitle">
    <w:name w:val="Indicator Title"/>
    <w:basedOn w:val="Normal"/>
    <w:link w:val="IndicatorTitleChar"/>
    <w:qFormat/>
    <w:rsid w:val="00E40568"/>
    <w:pPr>
      <w:keepNext/>
      <w:keepLines/>
      <w:spacing w:after="0" w:line="240" w:lineRule="auto"/>
      <w:jc w:val="both"/>
      <w:outlineLvl w:val="2"/>
    </w:pPr>
    <w:rPr>
      <w:rFonts w:ascii="Segoe UI" w:eastAsia="Calibri" w:hAnsi="Segoe UI" w:cs="Segoe UI"/>
      <w:b/>
      <w:bCs/>
      <w:color w:val="000000" w:themeColor="text1"/>
      <w:sz w:val="28"/>
      <w:szCs w:val="24"/>
    </w:rPr>
  </w:style>
  <w:style w:type="character" w:customStyle="1" w:styleId="IndicatorTitleChar">
    <w:name w:val="Indicator Title Char"/>
    <w:basedOn w:val="DefaultParagraphFont"/>
    <w:link w:val="IndicatorTitle"/>
    <w:rsid w:val="00E40568"/>
    <w:rPr>
      <w:rFonts w:ascii="Segoe UI" w:eastAsia="Calibri" w:hAnsi="Segoe UI" w:cs="Segoe UI"/>
      <w:b/>
      <w:bCs/>
      <w:color w:val="000000" w:themeColor="text1"/>
      <w:sz w:val="28"/>
      <w:szCs w:val="24"/>
    </w:rPr>
  </w:style>
  <w:style w:type="paragraph" w:customStyle="1" w:styleId="PillarSubheadings">
    <w:name w:val="Pillar Subheadings"/>
    <w:basedOn w:val="Normal"/>
    <w:link w:val="PillarSubheadingsChar"/>
    <w:qFormat/>
    <w:rsid w:val="00061A35"/>
    <w:pPr>
      <w:spacing w:after="0" w:line="240" w:lineRule="auto"/>
    </w:pPr>
    <w:rPr>
      <w:rFonts w:cstheme="minorHAnsi"/>
      <w:b/>
      <w:i/>
      <w:color w:val="000000" w:themeColor="text1"/>
      <w:sz w:val="24"/>
      <w:szCs w:val="21"/>
    </w:rPr>
  </w:style>
  <w:style w:type="character" w:customStyle="1" w:styleId="PillarSubheadingsChar">
    <w:name w:val="Pillar Subheadings Char"/>
    <w:basedOn w:val="DefaultParagraphFont"/>
    <w:link w:val="PillarSubheadings"/>
    <w:rsid w:val="00061A35"/>
    <w:rPr>
      <w:rFonts w:cstheme="minorHAnsi"/>
      <w:b/>
      <w:i/>
      <w:color w:val="000000" w:themeColor="text1"/>
      <w:sz w:val="24"/>
      <w:szCs w:val="21"/>
    </w:rPr>
  </w:style>
  <w:style w:type="paragraph" w:customStyle="1" w:styleId="SectionTitle">
    <w:name w:val="Section Title"/>
    <w:basedOn w:val="Normal"/>
    <w:link w:val="SectionTitleChar"/>
    <w:qFormat/>
    <w:rsid w:val="00061A35"/>
    <w:pPr>
      <w:keepNext/>
      <w:keepLines/>
      <w:spacing w:after="0" w:line="240" w:lineRule="auto"/>
      <w:outlineLvl w:val="0"/>
    </w:pPr>
    <w:rPr>
      <w:rFonts w:eastAsiaTheme="majorEastAsia" w:cstheme="minorHAnsi"/>
      <w:b/>
      <w:color w:val="000000" w:themeColor="text1"/>
      <w:sz w:val="36"/>
      <w:szCs w:val="36"/>
    </w:rPr>
  </w:style>
  <w:style w:type="character" w:customStyle="1" w:styleId="SectionTitleChar">
    <w:name w:val="Section Title Char"/>
    <w:basedOn w:val="DefaultParagraphFont"/>
    <w:link w:val="SectionTitle"/>
    <w:rsid w:val="00061A35"/>
    <w:rPr>
      <w:rFonts w:eastAsiaTheme="majorEastAsia" w:cstheme="minorHAnsi"/>
      <w:b/>
      <w:color w:val="000000" w:themeColor="text1"/>
      <w:sz w:val="36"/>
      <w:szCs w:val="36"/>
    </w:rPr>
  </w:style>
  <w:style w:type="paragraph" w:customStyle="1" w:styleId="IndicatorSubtitles">
    <w:name w:val="Indicator Subtitles"/>
    <w:basedOn w:val="Normal"/>
    <w:link w:val="IndicatorSubtitlesChar"/>
    <w:qFormat/>
    <w:rsid w:val="00061A35"/>
    <w:pPr>
      <w:spacing w:after="0" w:line="240" w:lineRule="auto"/>
      <w:jc w:val="both"/>
    </w:pPr>
    <w:rPr>
      <w:rFonts w:cstheme="minorHAnsi"/>
      <w:b/>
      <w:i/>
      <w:color w:val="000000" w:themeColor="text1"/>
    </w:rPr>
  </w:style>
  <w:style w:type="character" w:customStyle="1" w:styleId="IndicatorSubtitlesChar">
    <w:name w:val="Indicator Subtitles Char"/>
    <w:basedOn w:val="DefaultParagraphFont"/>
    <w:link w:val="IndicatorSubtitles"/>
    <w:rsid w:val="00061A35"/>
    <w:rPr>
      <w:rFonts w:cstheme="minorHAnsi"/>
      <w:b/>
      <w:i/>
      <w:color w:val="000000" w:themeColor="text1"/>
    </w:rPr>
  </w:style>
  <w:style w:type="paragraph" w:customStyle="1" w:styleId="IndicatorTableTitle">
    <w:name w:val="Indicator Table Title"/>
    <w:basedOn w:val="Normal"/>
    <w:link w:val="IndicatorTableTitleChar"/>
    <w:qFormat/>
    <w:rsid w:val="00061A35"/>
    <w:pPr>
      <w:spacing w:after="0" w:line="240" w:lineRule="auto"/>
    </w:pPr>
    <w:rPr>
      <w:rFonts w:cstheme="minorHAnsi"/>
      <w:b/>
      <w:sz w:val="20"/>
      <w:szCs w:val="20"/>
    </w:rPr>
  </w:style>
  <w:style w:type="character" w:customStyle="1" w:styleId="IndicatorTableTitleChar">
    <w:name w:val="Indicator Table Title Char"/>
    <w:basedOn w:val="DefaultParagraphFont"/>
    <w:link w:val="IndicatorTableTitle"/>
    <w:rsid w:val="00061A35"/>
    <w:rPr>
      <w:rFonts w:cstheme="minorHAnsi"/>
      <w:b/>
      <w:sz w:val="20"/>
      <w:szCs w:val="20"/>
    </w:rPr>
  </w:style>
  <w:style w:type="paragraph" w:customStyle="1" w:styleId="TitleSECTION">
    <w:name w:val="Title SECTION"/>
    <w:basedOn w:val="SectionTitle"/>
    <w:link w:val="TitleSECTIONChar"/>
    <w:qFormat/>
    <w:rsid w:val="005F0C88"/>
    <w:rPr>
      <w:rFonts w:ascii="Segoe UI" w:hAnsi="Segoe UI" w:cs="Segoe UI"/>
      <w:sz w:val="40"/>
    </w:rPr>
  </w:style>
  <w:style w:type="character" w:customStyle="1" w:styleId="TitleSECTIONChar">
    <w:name w:val="Title SECTION Char"/>
    <w:basedOn w:val="SectionTitleChar"/>
    <w:link w:val="TitleSECTION"/>
    <w:rsid w:val="005F0C88"/>
    <w:rPr>
      <w:rFonts w:ascii="Segoe UI" w:eastAsiaTheme="majorEastAsia" w:hAnsi="Segoe UI" w:cs="Segoe UI"/>
      <w:b/>
      <w:color w:val="000000" w:themeColor="text1"/>
      <w:sz w:val="40"/>
      <w:szCs w:val="36"/>
    </w:rPr>
  </w:style>
  <w:style w:type="paragraph" w:customStyle="1" w:styleId="TitleSUBSECTION">
    <w:name w:val="Title SUBSECTION"/>
    <w:basedOn w:val="PillarTitle"/>
    <w:link w:val="TitleSUBSECTIONChar"/>
    <w:qFormat/>
    <w:rsid w:val="009A1516"/>
    <w:pPr>
      <w:jc w:val="left"/>
    </w:pPr>
  </w:style>
  <w:style w:type="character" w:customStyle="1" w:styleId="TitleSUBSECTIONChar">
    <w:name w:val="Title SUBSECTION Char"/>
    <w:basedOn w:val="PillarTitleChar"/>
    <w:link w:val="TitleSUBSECTION"/>
    <w:rsid w:val="009A1516"/>
    <w:rPr>
      <w:rFonts w:ascii="Segoe UI" w:eastAsiaTheme="minorEastAsia" w:hAnsi="Segoe UI" w:cs="Segoe UI"/>
      <w:b/>
      <w:bCs/>
      <w:color w:val="000000" w:themeColor="text1"/>
      <w:sz w:val="32"/>
      <w:szCs w:val="24"/>
    </w:rPr>
  </w:style>
  <w:style w:type="table" w:customStyle="1" w:styleId="TabelEcorys13">
    <w:name w:val="TabelEcorys13"/>
    <w:basedOn w:val="TableNormal"/>
    <w:uiPriority w:val="39"/>
    <w:rsid w:val="00061A3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7">
    <w:name w:val="TabelEcorys7"/>
    <w:basedOn w:val="TableNormal"/>
    <w:next w:val="TableGrid"/>
    <w:uiPriority w:val="59"/>
    <w:rsid w:val="00061A3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
    <w:name w:val="TabelEcorys8"/>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4">
    <w:name w:val="TabelEcorys14"/>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53">
    <w:name w:val="TabelEcorys53"/>
    <w:basedOn w:val="TableNormal"/>
    <w:next w:val="TableGrid"/>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511">
    <w:name w:val="TabelEcorys511"/>
    <w:basedOn w:val="TableNormal"/>
    <w:next w:val="TableGrid"/>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13">
    <w:name w:val="TabelEcorys113"/>
    <w:basedOn w:val="TableNormal"/>
    <w:next w:val="TableGrid"/>
    <w:uiPriority w:val="39"/>
    <w:rsid w:val="00061A3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3">
    <w:name w:val="TabelEcorys23"/>
    <w:basedOn w:val="TableNormal"/>
    <w:next w:val="TableGrid"/>
    <w:uiPriority w:val="39"/>
    <w:rsid w:val="00061A3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next w:val="LightShading-Accent1"/>
    <w:uiPriority w:val="60"/>
    <w:semiHidden/>
    <w:unhideWhenUsed/>
    <w:rsid w:val="00061A35"/>
    <w:pPr>
      <w:spacing w:after="0" w:line="240" w:lineRule="auto"/>
    </w:pPr>
    <w:rPr>
      <w:rFonts w:ascii="Arial" w:eastAsia="Calibri" w:hAnsi="Arial" w:cs="Arial"/>
      <w:color w:val="2F5496" w:themeColor="accent1" w:themeShade="BF"/>
      <w:sz w:val="20"/>
      <w:szCs w:val="20"/>
    </w:rPr>
    <w:tblPr>
      <w:tblStyleRowBandSize w:val="1"/>
      <w:tblStyleColBandSize w:val="1"/>
      <w:tblBorders>
        <w:top w:val="single" w:sz="8" w:space="0" w:color="4472C4" w:themeColor="accent1"/>
        <w:bottom w:val="single" w:sz="8" w:space="0" w:color="4472C4" w:themeColor="accent1"/>
      </w:tblBorders>
    </w:tblPr>
    <w:tblStylePr w:type="firstRow">
      <w:pPr>
        <w:spacing w:beforeLines="0" w:beforeAutospacing="0" w:afterLines="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LightShading-Accent54">
    <w:name w:val="Light Shading - Accent 54"/>
    <w:basedOn w:val="TableNormal"/>
    <w:next w:val="LightShading-Accent5"/>
    <w:uiPriority w:val="60"/>
    <w:semiHidden/>
    <w:unhideWhenUsed/>
    <w:rsid w:val="00061A35"/>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semiHidden/>
    <w:unhideWhenUsed/>
    <w:rsid w:val="00061A35"/>
    <w:pPr>
      <w:spacing w:after="0" w:line="240" w:lineRule="auto"/>
    </w:pPr>
    <w:rPr>
      <w:rFonts w:ascii="Arial" w:eastAsia="Calibri" w:hAnsi="Arial" w:cs="Arial"/>
      <w:color w:val="538135" w:themeColor="accent6" w:themeShade="BF"/>
      <w:sz w:val="20"/>
      <w:szCs w:val="20"/>
    </w:rPr>
    <w:tblPr>
      <w:tblStyleRowBandSize w:val="1"/>
      <w:tblStyleColBandSize w:val="1"/>
      <w:tblBorders>
        <w:top w:val="single" w:sz="8" w:space="0" w:color="70AD47" w:themeColor="accent6"/>
        <w:bottom w:val="single" w:sz="8" w:space="0" w:color="70AD47" w:themeColor="accent6"/>
      </w:tblBorders>
    </w:tblPr>
    <w:tblStylePr w:type="firstRow">
      <w:pPr>
        <w:spacing w:beforeLines="0" w:beforeAutospacing="0" w:afterLines="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LightShading-Accent512">
    <w:name w:val="Light Shading - Accent 512"/>
    <w:basedOn w:val="TableNormal"/>
    <w:uiPriority w:val="60"/>
    <w:rsid w:val="00061A35"/>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522">
    <w:name w:val="Light Shading - Accent 522"/>
    <w:basedOn w:val="TableNormal"/>
    <w:uiPriority w:val="60"/>
    <w:rsid w:val="00061A35"/>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5">
    <w:name w:val="Table Grid15"/>
    <w:basedOn w:val="TableNormal"/>
    <w:uiPriority w:val="59"/>
    <w:rsid w:val="00061A3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31">
    <w:name w:val="Light Shading - Accent 531"/>
    <w:basedOn w:val="TableNormal"/>
    <w:uiPriority w:val="60"/>
    <w:rsid w:val="00061A35"/>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5111">
    <w:name w:val="Light Shading - Accent 5111"/>
    <w:basedOn w:val="TableNormal"/>
    <w:uiPriority w:val="60"/>
    <w:rsid w:val="00061A35"/>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5211">
    <w:name w:val="Light Shading - Accent 5211"/>
    <w:basedOn w:val="TableNormal"/>
    <w:uiPriority w:val="60"/>
    <w:rsid w:val="00061A35"/>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13">
    <w:name w:val="Table Grid113"/>
    <w:basedOn w:val="TableNormal"/>
    <w:uiPriority w:val="5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rsid w:val="00061A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eNormal"/>
    <w:uiPriority w:val="59"/>
    <w:rsid w:val="00061A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eNormal"/>
    <w:uiPriority w:val="59"/>
    <w:rsid w:val="00061A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eNormal"/>
    <w:uiPriority w:val="5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eNormal"/>
    <w:uiPriority w:val="59"/>
    <w:rsid w:val="00061A35"/>
    <w:pPr>
      <w:spacing w:after="0" w:line="240" w:lineRule="auto"/>
    </w:pPr>
    <w:rPr>
      <w:rFonts w:ascii="Cambria" w:eastAsia="MS Mincho" w:hAnsi="Cambria"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112">
    <w:name w:val="TabelEcorys1112"/>
    <w:basedOn w:val="TableNormal"/>
    <w:uiPriority w:val="59"/>
    <w:rsid w:val="00061A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12">
    <w:name w:val="TabelEcorys212"/>
    <w:basedOn w:val="TableNormal"/>
    <w:uiPriority w:val="59"/>
    <w:rsid w:val="00061A35"/>
    <w:pPr>
      <w:spacing w:after="0" w:line="240" w:lineRule="auto"/>
    </w:pPr>
    <w:rPr>
      <w:rFonts w:ascii="Cambria" w:eastAsia="MS Mincho" w:hAnsi="Cambria"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uiPriority w:val="59"/>
    <w:rsid w:val="00061A35"/>
    <w:pPr>
      <w:spacing w:after="0" w:line="240" w:lineRule="auto"/>
    </w:pPr>
    <w:rPr>
      <w:rFonts w:ascii="Cambria" w:eastAsia="MS Mincho" w:hAnsi="Cambria"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33">
    <w:name w:val="TabelEcorys33"/>
    <w:basedOn w:val="TableNormal"/>
    <w:uiPriority w:val="39"/>
    <w:rsid w:val="00061A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59"/>
    <w:rsid w:val="00061A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59"/>
    <w:rsid w:val="00061A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061A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59"/>
    <w:rsid w:val="00061A35"/>
    <w:pPr>
      <w:spacing w:after="0" w:line="240" w:lineRule="auto"/>
    </w:pPr>
    <w:rPr>
      <w:rFonts w:ascii="Calibri" w:eastAsia="MS Mincho"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311">
    <w:name w:val="TabelEcorys311"/>
    <w:basedOn w:val="TableNormal"/>
    <w:uiPriority w:val="39"/>
    <w:rsid w:val="00061A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000-outline1">
    <w:name w:val="table-style-blauw-000-outline1"/>
    <w:basedOn w:val="TableNormal"/>
    <w:rsid w:val="00061A35"/>
    <w:pPr>
      <w:spacing w:after="0" w:line="280" w:lineRule="atLeast"/>
    </w:pPr>
    <w:rPr>
      <w:rFonts w:ascii="Arial" w:eastAsia="Times New Roman" w:hAnsi="Arial" w:cs="Times New Roman"/>
      <w:color w:val="000000"/>
      <w:sz w:val="16"/>
      <w:szCs w:val="20"/>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006DB6"/>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none1">
    <w:name w:val="table-style-blauw-000-none1"/>
    <w:basedOn w:val="table-style-blauw-000-outline"/>
    <w:rsid w:val="00061A35"/>
    <w:tblPr>
      <w:tblStyleColBandSize w:val="1"/>
    </w:tblPr>
    <w:tblStylePr w:type="firstRow">
      <w:pPr>
        <w:keepLines/>
        <w:widowControl/>
        <w:suppressLineNumbers w:val="0"/>
        <w:wordWrap/>
      </w:pPr>
      <w:rPr>
        <w:rFonts w:ascii="Arial" w:hAnsi="Arial" w:cs="Arial" w:hint="default"/>
        <w:b/>
        <w:i w:val="0"/>
        <w:color w:val="006DB6"/>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outline1">
    <w:name w:val="table-style-blauw-040-outline1"/>
    <w:basedOn w:val="table-style-blauw-000-outline"/>
    <w:rsid w:val="00061A35"/>
    <w:tblPr/>
    <w:tblStylePr w:type="firstRow">
      <w:pPr>
        <w:keepLines/>
        <w:widowControl/>
        <w:suppressLineNumbers w:val="0"/>
        <w:wordWrap/>
      </w:pPr>
      <w:rPr>
        <w:rFonts w:ascii="Arial" w:hAnsi="Arial" w:cs="Arial" w:hint="default"/>
        <w:b/>
        <w:i w:val="0"/>
        <w:color w:val="006DB6"/>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none1">
    <w:name w:val="table-style-blauw-040-none1"/>
    <w:basedOn w:val="table-style-blauw-040-outline"/>
    <w:rsid w:val="00061A35"/>
    <w:tblPr/>
    <w:tblStylePr w:type="firstRow">
      <w:pPr>
        <w:keepLines/>
        <w:widowControl/>
        <w:suppressLineNumbers w:val="0"/>
        <w:wordWrap/>
      </w:pPr>
      <w:rPr>
        <w:rFonts w:ascii="Arial" w:hAnsi="Arial" w:cs="Arial" w:hint="default"/>
        <w:b/>
        <w:i w:val="0"/>
        <w:color w:val="006DB6"/>
        <w:sz w:val="16"/>
        <w:szCs w:val="16"/>
      </w:rPr>
      <w:tblPr/>
      <w:tcPr>
        <w:tcBorders>
          <w:top w:val="nil"/>
          <w:left w:val="nil"/>
          <w:bottom w:val="nil"/>
          <w:right w:val="nil"/>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outline1">
    <w:name w:val="table-style-blauw-070-outline1"/>
    <w:basedOn w:val="table-style-blauw-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none1">
    <w:name w:val="table-style-blauw-070-none1"/>
    <w:basedOn w:val="table-style-blauw-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3">
    <w:name w:val="table-style-blauw-100-outline3"/>
    <w:basedOn w:val="table-style-blauw-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none1">
    <w:name w:val="table-style-blauw-100-none1"/>
    <w:basedOn w:val="table-style-blauw-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groen-000-outline1">
    <w:name w:val="table-style-blauwgroen-000-outline1"/>
    <w:basedOn w:val="TableNormal"/>
    <w:rsid w:val="00061A35"/>
    <w:pPr>
      <w:spacing w:after="0" w:line="280" w:lineRule="atLeast"/>
    </w:pPr>
    <w:rPr>
      <w:rFonts w:ascii="Arial" w:eastAsia="Times New Roman" w:hAnsi="Arial" w:cs="Times New Roman"/>
      <w:color w:val="000000"/>
      <w:sz w:val="16"/>
      <w:szCs w:val="20"/>
      <w:lang w:eastAsia="nl-NL"/>
    </w:rPr>
    <w:tblPr>
      <w:tblStyleRowBandSize w:val="1"/>
      <w:tblBorders>
        <w:top w:val="single" w:sz="6" w:space="0" w:color="009696"/>
        <w:left w:val="single" w:sz="6" w:space="0" w:color="009696"/>
        <w:bottom w:val="single" w:sz="6" w:space="0" w:color="009696"/>
        <w:right w:val="single" w:sz="6" w:space="0" w:color="009696"/>
        <w:insideV w:val="single" w:sz="6" w:space="0" w:color="009696"/>
      </w:tblBorders>
    </w:tblPr>
    <w:tblStylePr w:type="firstRow">
      <w:pPr>
        <w:keepLines/>
        <w:widowControl/>
        <w:suppressLineNumbers w:val="0"/>
        <w:wordWrap/>
      </w:pPr>
      <w:rPr>
        <w:rFonts w:ascii="Arial" w:hAnsi="Arial" w:cs="Arial" w:hint="default"/>
        <w:b/>
        <w:i w:val="0"/>
        <w:color w:val="009696"/>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00-none1">
    <w:name w:val="table-style-blauwgroen-000-none1"/>
    <w:basedOn w:val="table-style-blauwgroen-000-outline"/>
    <w:rsid w:val="00061A35"/>
    <w:tblPr>
      <w:tblStyleColBandSize w:val="1"/>
    </w:tblPr>
    <w:tblStylePr w:type="firstRow">
      <w:pPr>
        <w:keepLines/>
        <w:widowControl/>
        <w:suppressLineNumbers w:val="0"/>
        <w:wordWrap/>
      </w:pPr>
      <w:rPr>
        <w:rFonts w:ascii="Arial" w:hAnsi="Arial" w:cs="Arial" w:hint="default"/>
        <w:b/>
        <w:i w:val="0"/>
        <w:color w:val="009696"/>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outline1">
    <w:name w:val="table-style-blauwgroen-040-outline1"/>
    <w:basedOn w:val="table-style-blauwgroen-000-outline"/>
    <w:rsid w:val="00061A35"/>
    <w:tblPr/>
    <w:tblStylePr w:type="firstRow">
      <w:pPr>
        <w:keepLines/>
        <w:widowControl/>
        <w:suppressLineNumbers w:val="0"/>
        <w:wordWrap/>
      </w:pPr>
      <w:rPr>
        <w:rFonts w:ascii="Arial" w:hAnsi="Arial" w:cs="Arial" w:hint="default"/>
        <w:b/>
        <w:i w:val="0"/>
        <w:color w:val="009696"/>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none1">
    <w:name w:val="table-style-blauwgroen-040-none1"/>
    <w:basedOn w:val="table-style-blauwgroen-040-outline"/>
    <w:rsid w:val="00061A35"/>
    <w:tblPr/>
    <w:tblStylePr w:type="firstRow">
      <w:pPr>
        <w:keepLines/>
        <w:widowControl/>
        <w:suppressLineNumbers w:val="0"/>
        <w:wordWrap/>
      </w:pPr>
      <w:rPr>
        <w:rFonts w:ascii="Arial" w:hAnsi="Arial" w:cs="Arial" w:hint="default"/>
        <w:b/>
        <w:i w:val="0"/>
        <w:color w:val="009696"/>
        <w:sz w:val="16"/>
        <w:szCs w:val="16"/>
      </w:rPr>
      <w:tblPr/>
      <w:tcPr>
        <w:tcBorders>
          <w:top w:val="nil"/>
          <w:left w:val="nil"/>
          <w:bottom w:val="nil"/>
          <w:right w:val="nil"/>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outline1">
    <w:name w:val="table-style-blauwgroen-070-outline1"/>
    <w:basedOn w:val="table-style-blauwgroen-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none1">
    <w:name w:val="table-style-blauwgroen-070-none1"/>
    <w:basedOn w:val="table-style-blauwgroen-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outline1">
    <w:name w:val="table-style-blauwgroen-100-outline1"/>
    <w:basedOn w:val="table-style-blauwgroen-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none1">
    <w:name w:val="table-style-blauwgroen-100-none1"/>
    <w:basedOn w:val="table-style-blauwgroen-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outline1">
    <w:name w:val="table-style-donkerblauw-000-outline1"/>
    <w:basedOn w:val="TableNormal"/>
    <w:rsid w:val="00061A35"/>
    <w:pPr>
      <w:spacing w:after="0" w:line="280" w:lineRule="atLeast"/>
    </w:pPr>
    <w:rPr>
      <w:rFonts w:ascii="Arial" w:eastAsia="Times New Roman" w:hAnsi="Arial" w:cs="Times New Roman"/>
      <w:color w:val="000000"/>
      <w:sz w:val="16"/>
      <w:szCs w:val="20"/>
      <w:lang w:eastAsia="nl-NL"/>
    </w:rPr>
    <w:tblPr>
      <w:tblStyleRowBandSize w:val="1"/>
      <w:tblBorders>
        <w:top w:val="single" w:sz="6" w:space="0" w:color="003C64"/>
        <w:left w:val="single" w:sz="6" w:space="0" w:color="003C64"/>
        <w:bottom w:val="single" w:sz="6" w:space="0" w:color="003C64"/>
        <w:right w:val="single" w:sz="6" w:space="0" w:color="003C64"/>
        <w:insideV w:val="single" w:sz="6" w:space="0" w:color="003C64"/>
      </w:tblBorders>
    </w:tblPr>
    <w:tblStylePr w:type="firstRow">
      <w:pPr>
        <w:keepLines/>
        <w:widowControl/>
        <w:suppressLineNumbers w:val="0"/>
        <w:wordWrap/>
      </w:pPr>
      <w:rPr>
        <w:rFonts w:ascii="Arial" w:hAnsi="Arial" w:cs="Arial" w:hint="default"/>
        <w:b/>
        <w:i w:val="0"/>
        <w:color w:val="003C64"/>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none1">
    <w:name w:val="table-style-donkerblauw-000-none1"/>
    <w:basedOn w:val="table-style-donkerblauw-000-outline"/>
    <w:rsid w:val="00061A35"/>
    <w:tblPr>
      <w:tblStyleColBandSize w:val="1"/>
    </w:tblPr>
    <w:tblStylePr w:type="firstRow">
      <w:pPr>
        <w:keepLines/>
        <w:widowControl/>
        <w:suppressLineNumbers w:val="0"/>
        <w:wordWrap/>
      </w:pPr>
      <w:rPr>
        <w:rFonts w:ascii="Arial" w:hAnsi="Arial" w:cs="Arial" w:hint="default"/>
        <w:b/>
        <w:i w:val="0"/>
        <w:color w:val="003C64"/>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outline1">
    <w:name w:val="table-style-donkerblauw-040-outline1"/>
    <w:basedOn w:val="table-style-donkerblauw-000-outline"/>
    <w:rsid w:val="00061A35"/>
    <w:tblPr/>
    <w:tblStylePr w:type="firstRow">
      <w:pPr>
        <w:keepLines/>
        <w:widowControl/>
        <w:suppressLineNumbers w:val="0"/>
        <w:wordWrap/>
      </w:pPr>
      <w:rPr>
        <w:rFonts w:ascii="Arial" w:hAnsi="Arial" w:cs="Arial" w:hint="default"/>
        <w:b/>
        <w:i w:val="0"/>
        <w:color w:val="003C64"/>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none1">
    <w:name w:val="table-style-donkerblauw-040-none1"/>
    <w:basedOn w:val="table-style-donkerblauw-040-outline"/>
    <w:rsid w:val="00061A35"/>
    <w:tblPr/>
    <w:tblStylePr w:type="firstRow">
      <w:pPr>
        <w:keepLines/>
        <w:widowControl/>
        <w:suppressLineNumbers w:val="0"/>
        <w:wordWrap/>
      </w:pPr>
      <w:rPr>
        <w:rFonts w:ascii="Arial" w:hAnsi="Arial" w:cs="Arial" w:hint="default"/>
        <w:b/>
        <w:i w:val="0"/>
        <w:color w:val="003C64"/>
        <w:sz w:val="16"/>
        <w:szCs w:val="16"/>
      </w:rPr>
      <w:tblPr/>
      <w:tcPr>
        <w:tcBorders>
          <w:top w:val="nil"/>
          <w:left w:val="nil"/>
          <w:bottom w:val="nil"/>
          <w:right w:val="nil"/>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outline1">
    <w:name w:val="table-style-donkerblauw-070-outline1"/>
    <w:basedOn w:val="table-style-donkerblauw-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none1">
    <w:name w:val="table-style-donkerblauw-070-none1"/>
    <w:basedOn w:val="table-style-donkerblauw-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outline1">
    <w:name w:val="table-style-donkerblauw-100-outline1"/>
    <w:basedOn w:val="table-style-donkerblauw-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none1">
    <w:name w:val="table-style-donkerblauw-100-none1"/>
    <w:basedOn w:val="table-style-donkerblauw-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outline1">
    <w:name w:val="table-style-zwart-000-outline1"/>
    <w:basedOn w:val="TableNormal"/>
    <w:rsid w:val="00061A35"/>
    <w:pPr>
      <w:spacing w:after="0" w:line="280" w:lineRule="atLeast"/>
    </w:pPr>
    <w:rPr>
      <w:rFonts w:ascii="Arial" w:eastAsia="Times New Roman" w:hAnsi="Arial" w:cs="Times New Roman"/>
      <w:color w:val="000000"/>
      <w:sz w:val="16"/>
      <w:szCs w:val="20"/>
      <w:lang w:eastAsia="nl-NL"/>
    </w:rPr>
    <w:tblPr>
      <w:tblStyleRowBandSize w:val="1"/>
      <w:tblStyleCol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outline1">
    <w:name w:val="table-style-grijs-000-outline1"/>
    <w:basedOn w:val="table-style-zwart-000-outline"/>
    <w:rsid w:val="00061A35"/>
    <w:tblPr>
      <w:tblBorders>
        <w:top w:val="single" w:sz="6" w:space="0" w:color="A0A5A5"/>
        <w:left w:val="single" w:sz="6" w:space="0" w:color="A0A5A5"/>
        <w:bottom w:val="single" w:sz="6" w:space="0" w:color="A0A5A5"/>
        <w:right w:val="single" w:sz="6" w:space="0" w:color="A0A5A5"/>
        <w:insideV w:val="single" w:sz="6" w:space="0" w:color="A0A5A5"/>
      </w:tblBorders>
    </w:tblPr>
    <w:tblStylePr w:type="firstRow">
      <w:pPr>
        <w:keepLines/>
        <w:widowControl/>
        <w:suppressLineNumbers w:val="0"/>
        <w:wordWrap/>
      </w:pPr>
      <w:rPr>
        <w:rFonts w:ascii="Arial" w:hAnsi="Arial" w:cs="Arial" w:hint="default"/>
        <w:b/>
        <w:i w:val="0"/>
        <w:color w:val="A0A5A5"/>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none1">
    <w:name w:val="table-style-grijs-000-none1"/>
    <w:basedOn w:val="table-style-grijs-000-outline"/>
    <w:rsid w:val="00061A35"/>
    <w:tblPr/>
    <w:tblStylePr w:type="firstRow">
      <w:pPr>
        <w:keepLines/>
        <w:widowControl/>
        <w:suppressLineNumbers w:val="0"/>
        <w:wordWrap/>
      </w:pPr>
      <w:rPr>
        <w:rFonts w:ascii="Arial" w:hAnsi="Arial" w:cs="Arial" w:hint="default"/>
        <w:b/>
        <w:i w:val="0"/>
        <w:color w:val="A0A5A5"/>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outline1">
    <w:name w:val="table-style-grijs-040-outline1"/>
    <w:basedOn w:val="table-style-grijs-000-outline"/>
    <w:rsid w:val="00061A35"/>
    <w:tblPr/>
    <w:tblStylePr w:type="firstRow">
      <w:pPr>
        <w:keepLines/>
        <w:widowControl/>
        <w:suppressLineNumbers w:val="0"/>
        <w:wordWrap/>
      </w:pPr>
      <w:rPr>
        <w:rFonts w:ascii="Arial" w:hAnsi="Arial" w:cs="Arial" w:hint="default"/>
        <w:b/>
        <w:i w:val="0"/>
        <w:color w:val="A0A5A5"/>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none1">
    <w:name w:val="table-style-grijs-040-none1"/>
    <w:basedOn w:val="table-style-grijs-040-outline"/>
    <w:rsid w:val="00061A35"/>
    <w:tblPr/>
    <w:tblStylePr w:type="firstRow">
      <w:pPr>
        <w:keepLines/>
        <w:widowControl/>
        <w:suppressLineNumbers w:val="0"/>
        <w:wordWrap/>
      </w:pPr>
      <w:rPr>
        <w:rFonts w:ascii="Arial" w:hAnsi="Arial" w:cs="Arial" w:hint="default"/>
        <w:b/>
        <w:i w:val="0"/>
        <w:color w:val="A0A5A5"/>
        <w:sz w:val="16"/>
        <w:szCs w:val="16"/>
      </w:rPr>
      <w:tblPr/>
      <w:tcPr>
        <w:tcBorders>
          <w:top w:val="nil"/>
          <w:left w:val="nil"/>
          <w:bottom w:val="nil"/>
          <w:right w:val="nil"/>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outline1">
    <w:name w:val="table-style-grijs-070-outline1"/>
    <w:basedOn w:val="table-style-grijs-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none1">
    <w:name w:val="table-style-grijs-070-none1"/>
    <w:basedOn w:val="table-style-grijs-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outline1">
    <w:name w:val="table-style-grijs-100-outline1"/>
    <w:basedOn w:val="table-style-grijs-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none1">
    <w:name w:val="table-style-grijs-100-none1"/>
    <w:basedOn w:val="table-style-grijs-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outline1">
    <w:name w:val="table-style-groen-000-outline1"/>
    <w:basedOn w:val="table-style-zwart-000-outline"/>
    <w:rsid w:val="00061A35"/>
    <w:tblPr>
      <w:tblBorders>
        <w:top w:val="single" w:sz="6" w:space="0" w:color="A0BE00"/>
        <w:left w:val="single" w:sz="6" w:space="0" w:color="A0BE00"/>
        <w:bottom w:val="single" w:sz="6" w:space="0" w:color="A0BE00"/>
        <w:right w:val="single" w:sz="6" w:space="0" w:color="A0BE00"/>
        <w:insideV w:val="single" w:sz="6" w:space="0" w:color="A0BE00"/>
      </w:tblBorders>
    </w:tblPr>
    <w:tblStylePr w:type="firstRow">
      <w:pPr>
        <w:keepLines/>
        <w:widowControl/>
        <w:suppressLineNumbers w:val="0"/>
        <w:wordWrap/>
      </w:pPr>
      <w:rPr>
        <w:rFonts w:ascii="Arial" w:hAnsi="Arial" w:cs="Arial" w:hint="default"/>
        <w:b/>
        <w:i w:val="0"/>
        <w:color w:val="A0BE00"/>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none1">
    <w:name w:val="table-style-groen-000-none1"/>
    <w:basedOn w:val="table-style-groen-000-outline"/>
    <w:rsid w:val="00061A35"/>
    <w:tblPr/>
    <w:tblStylePr w:type="firstRow">
      <w:pPr>
        <w:keepLines/>
        <w:widowControl/>
        <w:suppressLineNumbers w:val="0"/>
        <w:wordWrap/>
      </w:pPr>
      <w:rPr>
        <w:rFonts w:ascii="Arial" w:hAnsi="Arial" w:cs="Arial" w:hint="default"/>
        <w:b/>
        <w:i w:val="0"/>
        <w:color w:val="A0BE00"/>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outline1">
    <w:name w:val="table-style-groen-040-outline1"/>
    <w:basedOn w:val="table-style-groen-000-outline"/>
    <w:rsid w:val="00061A35"/>
    <w:tblPr/>
    <w:tblStylePr w:type="firstRow">
      <w:pPr>
        <w:keepLines/>
        <w:widowControl/>
        <w:suppressLineNumbers w:val="0"/>
        <w:wordWrap/>
      </w:pPr>
      <w:rPr>
        <w:rFonts w:ascii="Arial" w:hAnsi="Arial" w:cs="Arial" w:hint="default"/>
        <w:b/>
        <w:i w:val="0"/>
        <w:color w:val="A0BE00"/>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none1">
    <w:name w:val="table-style-groen-040-none1"/>
    <w:basedOn w:val="table-style-groen-040-outline"/>
    <w:rsid w:val="00061A35"/>
    <w:tblPr/>
    <w:tblStylePr w:type="firstRow">
      <w:pPr>
        <w:keepLines/>
        <w:widowControl/>
        <w:suppressLineNumbers w:val="0"/>
        <w:wordWrap/>
      </w:pPr>
      <w:rPr>
        <w:rFonts w:ascii="Arial" w:hAnsi="Arial" w:cs="Arial" w:hint="default"/>
        <w:b/>
        <w:i w:val="0"/>
        <w:color w:val="A0BE00"/>
        <w:sz w:val="16"/>
        <w:szCs w:val="16"/>
      </w:rPr>
      <w:tblPr/>
      <w:tcPr>
        <w:tcBorders>
          <w:top w:val="nil"/>
          <w:left w:val="nil"/>
          <w:bottom w:val="nil"/>
          <w:right w:val="nil"/>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outline1">
    <w:name w:val="table-style-groen-070-outline1"/>
    <w:basedOn w:val="table-style-groen-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none1">
    <w:name w:val="table-style-groen-070-none1"/>
    <w:basedOn w:val="table-style-groen-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outline1">
    <w:name w:val="table-style-groen-100-outline1"/>
    <w:basedOn w:val="table-style-groen-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none1">
    <w:name w:val="table-style-groen-100-none1"/>
    <w:basedOn w:val="table-style-groen-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outline1">
    <w:name w:val="table-style-oranje-000-outline1"/>
    <w:basedOn w:val="table-style-zwart-000-outline"/>
    <w:rsid w:val="00061A35"/>
    <w:tblPr>
      <w:tblBorders>
        <w:top w:val="single" w:sz="6" w:space="0" w:color="F49A00"/>
        <w:left w:val="single" w:sz="6" w:space="0" w:color="F49A00"/>
        <w:bottom w:val="single" w:sz="6" w:space="0" w:color="F49A00"/>
        <w:right w:val="single" w:sz="6" w:space="0" w:color="F49A00"/>
        <w:insideV w:val="single" w:sz="6" w:space="0" w:color="F49A00"/>
      </w:tblBorders>
    </w:tblPr>
    <w:tblStylePr w:type="firstRow">
      <w:pPr>
        <w:keepLines/>
        <w:widowControl/>
        <w:suppressLineNumbers w:val="0"/>
        <w:wordWrap/>
      </w:pPr>
      <w:rPr>
        <w:rFonts w:ascii="Arial" w:hAnsi="Arial" w:cs="Arial" w:hint="default"/>
        <w:b/>
        <w:i w:val="0"/>
        <w:color w:val="F49A00"/>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none1">
    <w:name w:val="table-style-oranje-000-none1"/>
    <w:basedOn w:val="table-style-oranje-000-outline"/>
    <w:rsid w:val="00061A35"/>
    <w:tblPr/>
    <w:tblStylePr w:type="firstRow">
      <w:pPr>
        <w:keepLines/>
        <w:widowControl/>
        <w:suppressLineNumbers w:val="0"/>
        <w:wordWrap/>
      </w:pPr>
      <w:rPr>
        <w:rFonts w:ascii="Arial" w:hAnsi="Arial" w:cs="Arial" w:hint="default"/>
        <w:b/>
        <w:i w:val="0"/>
        <w:color w:val="F49A00"/>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outline1">
    <w:name w:val="table-style-oranje-040-outline1"/>
    <w:basedOn w:val="table-style-oranje-000-outline"/>
    <w:rsid w:val="00061A35"/>
    <w:tblPr/>
    <w:tblStylePr w:type="firstRow">
      <w:pPr>
        <w:keepLines/>
        <w:widowControl/>
        <w:suppressLineNumbers w:val="0"/>
        <w:wordWrap/>
      </w:pPr>
      <w:rPr>
        <w:rFonts w:ascii="Arial" w:hAnsi="Arial" w:cs="Arial" w:hint="default"/>
        <w:b/>
        <w:i w:val="0"/>
        <w:color w:val="F49A00"/>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none1">
    <w:name w:val="table-style-oranje-040-none1"/>
    <w:basedOn w:val="table-style-oranje-040-outline"/>
    <w:rsid w:val="00061A35"/>
    <w:tblPr/>
    <w:tblStylePr w:type="firstRow">
      <w:pPr>
        <w:keepLines/>
        <w:widowControl/>
        <w:suppressLineNumbers w:val="0"/>
        <w:wordWrap/>
      </w:pPr>
      <w:rPr>
        <w:rFonts w:ascii="Arial" w:hAnsi="Arial" w:cs="Arial" w:hint="default"/>
        <w:b/>
        <w:i w:val="0"/>
        <w:color w:val="F49A00"/>
        <w:sz w:val="16"/>
        <w:szCs w:val="16"/>
      </w:rPr>
      <w:tblPr/>
      <w:tcPr>
        <w:tcBorders>
          <w:top w:val="nil"/>
          <w:left w:val="nil"/>
          <w:bottom w:val="nil"/>
          <w:right w:val="nil"/>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outline1">
    <w:name w:val="table-style-oranje-070-outline1"/>
    <w:basedOn w:val="table-style-oranje-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none1">
    <w:name w:val="table-style-oranje-070-none1"/>
    <w:basedOn w:val="table-style-oranje-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outline1">
    <w:name w:val="table-style-oranje-100-outline1"/>
    <w:basedOn w:val="table-style-oranje-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none1">
    <w:name w:val="table-style-oranje-100-none1"/>
    <w:basedOn w:val="table-style-oranje-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outline1">
    <w:name w:val="table-style-paars-000-outline1"/>
    <w:basedOn w:val="table-style-zwart-000-outline"/>
    <w:rsid w:val="00061A35"/>
    <w:tblPr>
      <w:tblBorders>
        <w:top w:val="single" w:sz="6" w:space="0" w:color="980D7D"/>
        <w:left w:val="single" w:sz="6" w:space="0" w:color="980D7D"/>
        <w:bottom w:val="single" w:sz="6" w:space="0" w:color="980D7D"/>
        <w:right w:val="single" w:sz="6" w:space="0" w:color="980D7D"/>
        <w:insideV w:val="single" w:sz="6" w:space="0" w:color="980D7D"/>
      </w:tblBorders>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none1">
    <w:name w:val="table-style-paars-000-none1"/>
    <w:basedOn w:val="table-style-paars-00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outline1">
    <w:name w:val="table-style-paars-040-outline1"/>
    <w:basedOn w:val="table-style-paars-00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none1">
    <w:name w:val="table-style-paars-040-none1"/>
    <w:basedOn w:val="table-style-paars-04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nil"/>
          <w:left w:val="nil"/>
          <w:bottom w:val="nil"/>
          <w:right w:val="nil"/>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outline1">
    <w:name w:val="table-style-paars-070-outline1"/>
    <w:basedOn w:val="table-style-paars-00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none1">
    <w:name w:val="table-style-paars-070-none1"/>
    <w:basedOn w:val="table-style-paars-07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outline1">
    <w:name w:val="table-style-paars-100-outline1"/>
    <w:basedOn w:val="table-style-paars-00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none1">
    <w:name w:val="table-style-paars-100-none1"/>
    <w:basedOn w:val="table-style-paars-10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outline1">
    <w:name w:val="table-style-roze-000-outline1"/>
    <w:basedOn w:val="table-style-zwart-000-outline"/>
    <w:rsid w:val="00061A35"/>
    <w:tblPr>
      <w:tblBorders>
        <w:top w:val="single" w:sz="6" w:space="0" w:color="E30052"/>
        <w:left w:val="single" w:sz="6" w:space="0" w:color="E30052"/>
        <w:bottom w:val="single" w:sz="6" w:space="0" w:color="E30052"/>
        <w:right w:val="single" w:sz="6" w:space="0" w:color="E30052"/>
        <w:insideV w:val="single" w:sz="6" w:space="0" w:color="E30052"/>
      </w:tblBorders>
    </w:tblPr>
    <w:tblStylePr w:type="firstRow">
      <w:pPr>
        <w:keepLines/>
        <w:widowControl/>
        <w:suppressLineNumbers w:val="0"/>
        <w:wordWrap/>
      </w:pPr>
      <w:rPr>
        <w:rFonts w:ascii="Arial" w:hAnsi="Arial" w:cs="Arial" w:hint="default"/>
        <w:b/>
        <w:i w:val="0"/>
        <w:color w:val="E30052"/>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none1">
    <w:name w:val="table-style-roze-000-none1"/>
    <w:basedOn w:val="table-style-roze-000-outline"/>
    <w:rsid w:val="00061A35"/>
    <w:tblPr/>
    <w:tblStylePr w:type="firstRow">
      <w:pPr>
        <w:keepLines/>
        <w:widowControl/>
        <w:suppressLineNumbers w:val="0"/>
        <w:wordWrap/>
      </w:pPr>
      <w:rPr>
        <w:rFonts w:ascii="Arial" w:hAnsi="Arial" w:cs="Arial" w:hint="default"/>
        <w:b/>
        <w:i w:val="0"/>
        <w:color w:val="E30052"/>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outline1">
    <w:name w:val="table-style-roze-040-outline1"/>
    <w:basedOn w:val="table-style-roze-000-outline"/>
    <w:rsid w:val="00061A35"/>
    <w:tblPr/>
    <w:tblStylePr w:type="firstRow">
      <w:pPr>
        <w:keepLines/>
        <w:widowControl/>
        <w:suppressLineNumbers w:val="0"/>
        <w:wordWrap/>
      </w:pPr>
      <w:rPr>
        <w:rFonts w:ascii="Arial" w:hAnsi="Arial" w:cs="Arial" w:hint="default"/>
        <w:b/>
        <w:i w:val="0"/>
        <w:color w:val="E30052"/>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none1">
    <w:name w:val="table-style-roze-040-none1"/>
    <w:basedOn w:val="table-style-roze-040-outline"/>
    <w:rsid w:val="00061A35"/>
    <w:tblPr/>
    <w:tblStylePr w:type="firstRow">
      <w:pPr>
        <w:keepLines/>
        <w:widowControl/>
        <w:suppressLineNumbers w:val="0"/>
        <w:wordWrap/>
      </w:pPr>
      <w:rPr>
        <w:rFonts w:ascii="Arial" w:hAnsi="Arial" w:cs="Arial" w:hint="default"/>
        <w:b/>
        <w:i w:val="0"/>
        <w:color w:val="E30052"/>
        <w:sz w:val="16"/>
        <w:szCs w:val="16"/>
      </w:rPr>
      <w:tblPr/>
      <w:tcPr>
        <w:tcBorders>
          <w:top w:val="nil"/>
          <w:left w:val="nil"/>
          <w:bottom w:val="nil"/>
          <w:right w:val="nil"/>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outline1">
    <w:name w:val="table-style-roze-070-outline1"/>
    <w:basedOn w:val="table-style-roze-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none1">
    <w:name w:val="table-style-roze-070-none1"/>
    <w:basedOn w:val="table-style-roze-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outline1">
    <w:name w:val="table-style-roze-100-outline1"/>
    <w:basedOn w:val="table-style-roze-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none1">
    <w:name w:val="table-style-roze-100-none1"/>
    <w:basedOn w:val="table-style-roze-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none1">
    <w:name w:val="table-style-zwart-000-none1"/>
    <w:basedOn w:val="table-style-zwart-000-outline"/>
    <w:rsid w:val="00061A35"/>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outline1">
    <w:name w:val="table-style-zwart-040-outline1"/>
    <w:basedOn w:val="table-style-zwart-000-outline"/>
    <w:rsid w:val="00061A35"/>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none1">
    <w:name w:val="table-style-zwart-040-none1"/>
    <w:basedOn w:val="table-style-zwart-040-outline"/>
    <w:rsid w:val="00061A35"/>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outline1">
    <w:name w:val="table-style-zwart-070-outline1"/>
    <w:basedOn w:val="table-style-zwart-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none1">
    <w:name w:val="table-style-zwart-070-none1"/>
    <w:basedOn w:val="table-style-zwart-070-outline"/>
    <w:rsid w:val="00061A35"/>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outline1">
    <w:name w:val="table-style-zwart-100-outline1"/>
    <w:basedOn w:val="table-style-zwart-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none1">
    <w:name w:val="table-style-zwart-100-none1"/>
    <w:basedOn w:val="table-style-zwart-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Grid71">
    <w:name w:val="Table Grid71"/>
    <w:basedOn w:val="TableNormal"/>
    <w:uiPriority w:val="59"/>
    <w:rsid w:val="00061A35"/>
    <w:pPr>
      <w:spacing w:after="0" w:line="240" w:lineRule="auto"/>
    </w:pPr>
    <w:rPr>
      <w:rFonts w:ascii="Arial" w:eastAsia="Calibri"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1111">
    <w:name w:val="TabelEcorys11111"/>
    <w:basedOn w:val="TableNormal"/>
    <w:rsid w:val="00061A35"/>
    <w:pPr>
      <w:spacing w:after="0" w:line="280" w:lineRule="atLeast"/>
    </w:pPr>
    <w:rPr>
      <w:rFonts w:ascii="Arial" w:eastAsia="SimSun" w:hAnsi="Arial" w:cs="Times New Roman"/>
      <w:color w:val="000000"/>
      <w:sz w:val="16"/>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style>
  <w:style w:type="table" w:customStyle="1" w:styleId="TabelEcorys2111">
    <w:name w:val="TabelEcorys2111"/>
    <w:basedOn w:val="TableNormal"/>
    <w:rsid w:val="00061A35"/>
    <w:pPr>
      <w:spacing w:after="0" w:line="280" w:lineRule="atLeast"/>
    </w:pPr>
    <w:rPr>
      <w:rFonts w:ascii="Arial" w:eastAsia="Times New Roman" w:hAnsi="Arial" w:cs="Times New Roman"/>
      <w:color w:val="000000"/>
      <w:sz w:val="16"/>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style>
  <w:style w:type="table" w:customStyle="1" w:styleId="TableGrid131">
    <w:name w:val="Table Grid131"/>
    <w:basedOn w:val="TableNormal"/>
    <w:rsid w:val="00061A35"/>
    <w:pPr>
      <w:spacing w:after="0" w:line="240" w:lineRule="auto"/>
    </w:pPr>
    <w:rPr>
      <w:rFonts w:ascii="Times New Roman" w:eastAsia="Times New Roman" w:hAnsi="Times New Roman" w:cs="Times New Roman"/>
      <w:color w:val="000000"/>
      <w:sz w:val="20"/>
      <w:szCs w:val="20"/>
      <w:lang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12">
    <w:name w:val="table-style-blauw-100-outline12"/>
    <w:basedOn w:val="TableNormal"/>
    <w:rsid w:val="00061A35"/>
    <w:pPr>
      <w:spacing w:after="0" w:line="280" w:lineRule="atLeast"/>
    </w:pPr>
    <w:rPr>
      <w:rFonts w:ascii="Arial" w:eastAsia="Times New Roman" w:hAnsi="Arial" w:cs="Times New Roman"/>
      <w:color w:val="000000"/>
      <w:sz w:val="16"/>
      <w:szCs w:val="20"/>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41">
    <w:name w:val="TabelEcorys41"/>
    <w:basedOn w:val="TableNormal"/>
    <w:next w:val="TableGrid"/>
    <w:uiPriority w:val="39"/>
    <w:rsid w:val="00061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061A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061A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061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061A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061A35"/>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061A3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061A35"/>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21">
    <w:name w:val="table-style-blauw-100-outline21"/>
    <w:basedOn w:val="TableNormal"/>
    <w:rsid w:val="00061A35"/>
    <w:pPr>
      <w:spacing w:line="280" w:lineRule="atLeast"/>
    </w:pPr>
    <w:rPr>
      <w:rFonts w:ascii="Arial" w:hAnsi="Arial"/>
      <w:color w:val="000000"/>
      <w:sz w:val="16"/>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21">
    <w:name w:val="TabelEcorys121"/>
    <w:basedOn w:val="TableNormal"/>
    <w:uiPriority w:val="39"/>
    <w:rsid w:val="00061A3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061A35"/>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21">
    <w:name w:val="TabelEcorys221"/>
    <w:basedOn w:val="TableNormal"/>
    <w:next w:val="TableGrid"/>
    <w:uiPriority w:val="59"/>
    <w:rsid w:val="00061A35"/>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111">
    <w:name w:val="table-style-blauw-100-outline111"/>
    <w:basedOn w:val="TableNormal"/>
    <w:rsid w:val="00061A35"/>
    <w:pPr>
      <w:spacing w:line="280" w:lineRule="atLeast"/>
    </w:pPr>
    <w:rPr>
      <w:rFonts w:ascii="Arial" w:hAnsi="Arial"/>
      <w:color w:val="000000"/>
      <w:sz w:val="16"/>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121">
    <w:name w:val="TabelEcorys1121"/>
    <w:basedOn w:val="TableNormal"/>
    <w:uiPriority w:val="59"/>
    <w:rsid w:val="00061A35"/>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061A3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Ecorys521">
    <w:name w:val="TabelEcorys521"/>
    <w:basedOn w:val="TableNormal"/>
    <w:next w:val="TableGrid"/>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321">
    <w:name w:val="TabelEcorys321"/>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61">
    <w:name w:val="TabelEcorys61"/>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71">
    <w:name w:val="TabelEcorys71"/>
    <w:basedOn w:val="TableNormal"/>
    <w:next w:val="TableGrid"/>
    <w:uiPriority w:val="5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link w:val="Style4Char"/>
    <w:qFormat/>
    <w:rsid w:val="00061A35"/>
    <w:pPr>
      <w:spacing w:after="0" w:line="240" w:lineRule="auto"/>
    </w:pPr>
    <w:rPr>
      <w:rFonts w:cstheme="minorHAnsi"/>
      <w:b/>
      <w:i/>
      <w:color w:val="2673B8"/>
      <w:sz w:val="24"/>
      <w:szCs w:val="21"/>
    </w:rPr>
  </w:style>
  <w:style w:type="character" w:customStyle="1" w:styleId="Style4Char">
    <w:name w:val="Style4 Char"/>
    <w:basedOn w:val="DefaultParagraphFont"/>
    <w:link w:val="Style4"/>
    <w:rsid w:val="00061A35"/>
    <w:rPr>
      <w:rFonts w:cstheme="minorHAnsi"/>
      <w:b/>
      <w:i/>
      <w:color w:val="2673B8"/>
      <w:sz w:val="24"/>
      <w:szCs w:val="21"/>
    </w:rPr>
  </w:style>
  <w:style w:type="paragraph" w:customStyle="1" w:styleId="Title4">
    <w:name w:val="Title 4"/>
    <w:basedOn w:val="Style4"/>
    <w:link w:val="Title4Char"/>
    <w:qFormat/>
    <w:rsid w:val="00061A35"/>
  </w:style>
  <w:style w:type="character" w:customStyle="1" w:styleId="Title4Char">
    <w:name w:val="Title 4 Char"/>
    <w:basedOn w:val="Style4Char"/>
    <w:link w:val="Title4"/>
    <w:rsid w:val="00061A35"/>
    <w:rPr>
      <w:rFonts w:cstheme="minorHAnsi"/>
      <w:b/>
      <w:i/>
      <w:color w:val="2673B8"/>
      <w:sz w:val="24"/>
      <w:szCs w:val="21"/>
    </w:rPr>
  </w:style>
  <w:style w:type="paragraph" w:customStyle="1" w:styleId="NormalPEFAagile">
    <w:name w:val="Normal PEFAagile"/>
    <w:basedOn w:val="Normal"/>
    <w:link w:val="NormalPEFAagileChar"/>
    <w:qFormat/>
    <w:rsid w:val="00061A35"/>
    <w:pPr>
      <w:spacing w:after="0" w:line="240" w:lineRule="auto"/>
    </w:pPr>
    <w:rPr>
      <w:rFonts w:ascii="Segoe UI" w:hAnsi="Segoe UI" w:cs="Segoe UI"/>
      <w:sz w:val="21"/>
      <w:szCs w:val="21"/>
    </w:rPr>
  </w:style>
  <w:style w:type="character" w:customStyle="1" w:styleId="NormalPEFAagileChar">
    <w:name w:val="Normal PEFAagile Char"/>
    <w:basedOn w:val="DefaultParagraphFont"/>
    <w:link w:val="NormalPEFAagile"/>
    <w:rsid w:val="00061A35"/>
    <w:rPr>
      <w:rFonts w:ascii="Segoe UI" w:hAnsi="Segoe UI" w:cs="Segoe UI"/>
      <w:sz w:val="21"/>
      <w:szCs w:val="21"/>
    </w:rPr>
  </w:style>
  <w:style w:type="table" w:customStyle="1" w:styleId="TabelEcorys9">
    <w:name w:val="TabelEcorys9"/>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0">
    <w:name w:val="TabelEcorys10"/>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5">
    <w:name w:val="TabelEcorys15"/>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6">
    <w:name w:val="TabelEcorys16"/>
    <w:basedOn w:val="TableNormal"/>
    <w:next w:val="TableGrid"/>
    <w:uiPriority w:val="5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7">
    <w:name w:val="TabelEcorys17"/>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8">
    <w:name w:val="TabelEcorys18"/>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9">
    <w:name w:val="TabelEcorys19"/>
    <w:basedOn w:val="TableNormal"/>
    <w:next w:val="TableGrid"/>
    <w:uiPriority w:val="5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0">
    <w:name w:val="TabelEcorys20"/>
    <w:basedOn w:val="TableNormal"/>
    <w:next w:val="TableGrid"/>
    <w:uiPriority w:val="59"/>
    <w:rsid w:val="00061A3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4">
    <w:name w:val="TabelEcorys24"/>
    <w:basedOn w:val="TableNormal"/>
    <w:next w:val="TableGrid"/>
    <w:uiPriority w:val="5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5">
    <w:name w:val="TabelEcorys25"/>
    <w:basedOn w:val="TableNormal"/>
    <w:next w:val="TableGrid"/>
    <w:uiPriority w:val="5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830DBD"/>
    <w:rPr>
      <w:color w:val="605E5C"/>
      <w:shd w:val="clear" w:color="auto" w:fill="E1DFDD"/>
    </w:rPr>
  </w:style>
  <w:style w:type="character" w:customStyle="1" w:styleId="UnresolvedMention11">
    <w:name w:val="Unresolved Mention11"/>
    <w:basedOn w:val="DefaultParagraphFont"/>
    <w:uiPriority w:val="99"/>
    <w:semiHidden/>
    <w:rsid w:val="00BC402D"/>
    <w:rPr>
      <w:color w:val="808080"/>
      <w:shd w:val="clear" w:color="auto" w:fill="E6E6E6"/>
    </w:rPr>
  </w:style>
  <w:style w:type="table" w:customStyle="1" w:styleId="TableGrid16">
    <w:name w:val="Table Grid16"/>
    <w:basedOn w:val="TableNormal"/>
    <w:next w:val="TableGrid"/>
    <w:uiPriority w:val="59"/>
    <w:rsid w:val="00B046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B0463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
    <w:name w:val="Table Grid34"/>
    <w:basedOn w:val="TableNormal"/>
    <w:next w:val="TableGrid"/>
    <w:uiPriority w:val="59"/>
    <w:rsid w:val="00B046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B046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B0463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B04639"/>
    <w:pPr>
      <w:spacing w:after="0" w:line="240"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4">
    <w:name w:val="table-style-blauw-100-outline4"/>
    <w:basedOn w:val="TableNormal"/>
    <w:rsid w:val="00B04639"/>
    <w:pPr>
      <w:spacing w:after="0" w:line="280" w:lineRule="atLeast"/>
    </w:pPr>
    <w:rPr>
      <w:rFonts w:ascii="Arial" w:eastAsia="Times New Roman" w:hAnsi="Arial" w:cs="Times New Roman"/>
      <w:color w:val="000000"/>
      <w:sz w:val="16"/>
      <w:szCs w:val="20"/>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10">
    <w:name w:val="TabelEcorys110"/>
    <w:basedOn w:val="TableNormal"/>
    <w:uiPriority w:val="59"/>
    <w:rsid w:val="00B0463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B04639"/>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6">
    <w:name w:val="TabelEcorys26"/>
    <w:basedOn w:val="TableNormal"/>
    <w:next w:val="TableGrid"/>
    <w:rsid w:val="00B046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B04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B04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B04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B04639"/>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14">
    <w:name w:val="TabelEcorys114"/>
    <w:basedOn w:val="TableNormal"/>
    <w:next w:val="TableGrid"/>
    <w:uiPriority w:val="39"/>
    <w:rsid w:val="00B04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113">
    <w:name w:val="TabelEcorys1113"/>
    <w:basedOn w:val="TableNormal"/>
    <w:next w:val="TableGrid"/>
    <w:uiPriority w:val="39"/>
    <w:rsid w:val="00B0463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13">
    <w:name w:val="TabelEcorys213"/>
    <w:basedOn w:val="TableNormal"/>
    <w:next w:val="TableGrid"/>
    <w:uiPriority w:val="39"/>
    <w:rsid w:val="00B0463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59"/>
    <w:rsid w:val="00B0463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B046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uiPriority w:val="59"/>
    <w:rsid w:val="00B046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uiPriority w:val="39"/>
    <w:rsid w:val="00B046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uiPriority w:val="59"/>
    <w:rsid w:val="00B04639"/>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1112">
    <w:name w:val="TabelEcorys11112"/>
    <w:basedOn w:val="TableNormal"/>
    <w:uiPriority w:val="59"/>
    <w:rsid w:val="00B046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112">
    <w:name w:val="TabelEcorys2112"/>
    <w:basedOn w:val="TableNormal"/>
    <w:uiPriority w:val="59"/>
    <w:rsid w:val="00B04639"/>
    <w:pPr>
      <w:spacing w:after="0" w:line="240" w:lineRule="auto"/>
    </w:pPr>
    <w:rPr>
      <w:rFonts w:ascii="Cambria" w:eastAsia="MS Mincho" w:hAnsi="Cambria"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59"/>
    <w:rsid w:val="00B04639"/>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59"/>
    <w:rsid w:val="00B04639"/>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B04639"/>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000-none2">
    <w:name w:val="table-style-blauw-000-none2"/>
    <w:basedOn w:val="table-style-blauw-000-outline"/>
    <w:rsid w:val="00B04639"/>
    <w:tblPr>
      <w:tblStyleColBandSize w:val="1"/>
    </w:tblPr>
    <w:tblStylePr w:type="firstRow">
      <w:pPr>
        <w:keepLines/>
        <w:widowControl/>
        <w:suppressLineNumbers w:val="0"/>
        <w:wordWrap/>
      </w:pPr>
      <w:rPr>
        <w:rFonts w:ascii="Arial" w:hAnsi="Arial" w:cs="Arial" w:hint="default"/>
        <w:b/>
        <w:i w:val="0"/>
        <w:color w:val="006DB6"/>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outline2">
    <w:name w:val="table-style-blauw-040-outline2"/>
    <w:basedOn w:val="table-style-blauw-000-outline"/>
    <w:rsid w:val="00B04639"/>
    <w:tblPr/>
    <w:tblStylePr w:type="firstRow">
      <w:pPr>
        <w:keepLines/>
        <w:widowControl/>
        <w:suppressLineNumbers w:val="0"/>
        <w:wordWrap/>
      </w:pPr>
      <w:rPr>
        <w:rFonts w:ascii="Arial" w:hAnsi="Arial" w:cs="Arial" w:hint="default"/>
        <w:b/>
        <w:i w:val="0"/>
        <w:color w:val="006DB6"/>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none2">
    <w:name w:val="table-style-blauw-040-none2"/>
    <w:basedOn w:val="table-style-blauw-040-outline"/>
    <w:rsid w:val="00B04639"/>
    <w:tblPr/>
    <w:tblStylePr w:type="firstRow">
      <w:pPr>
        <w:keepLines/>
        <w:widowControl/>
        <w:suppressLineNumbers w:val="0"/>
        <w:wordWrap/>
      </w:pPr>
      <w:rPr>
        <w:rFonts w:ascii="Arial" w:hAnsi="Arial" w:cs="Arial" w:hint="default"/>
        <w:b/>
        <w:i w:val="0"/>
        <w:color w:val="006DB6"/>
        <w:sz w:val="16"/>
        <w:szCs w:val="16"/>
      </w:rPr>
      <w:tblPr/>
      <w:tcPr>
        <w:tcBorders>
          <w:top w:val="nil"/>
          <w:left w:val="nil"/>
          <w:bottom w:val="nil"/>
          <w:right w:val="nil"/>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outline2">
    <w:name w:val="table-style-blauw-070-outline2"/>
    <w:basedOn w:val="table-style-blauw-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none2">
    <w:name w:val="table-style-blauw-070-none2"/>
    <w:basedOn w:val="table-style-blauw-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13">
    <w:name w:val="table-style-blauw-100-outline13"/>
    <w:basedOn w:val="table-style-blauw-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none2">
    <w:name w:val="table-style-blauw-100-none2"/>
    <w:basedOn w:val="table-style-blauw-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groen-000-none2">
    <w:name w:val="table-style-blauwgroen-000-none2"/>
    <w:basedOn w:val="table-style-blauwgroen-000-outline"/>
    <w:rsid w:val="00B04639"/>
    <w:tblPr>
      <w:tblStyleColBandSize w:val="1"/>
    </w:tblPr>
    <w:tblStylePr w:type="firstRow">
      <w:pPr>
        <w:keepLines/>
        <w:widowControl/>
        <w:suppressLineNumbers w:val="0"/>
        <w:wordWrap/>
      </w:pPr>
      <w:rPr>
        <w:rFonts w:ascii="Arial" w:hAnsi="Arial" w:cs="Arial" w:hint="default"/>
        <w:b/>
        <w:i w:val="0"/>
        <w:color w:val="009696"/>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outline2">
    <w:name w:val="table-style-blauwgroen-040-outline2"/>
    <w:basedOn w:val="table-style-blauwgroen-000-outline"/>
    <w:rsid w:val="00B04639"/>
    <w:tblPr/>
    <w:tblStylePr w:type="firstRow">
      <w:pPr>
        <w:keepLines/>
        <w:widowControl/>
        <w:suppressLineNumbers w:val="0"/>
        <w:wordWrap/>
      </w:pPr>
      <w:rPr>
        <w:rFonts w:ascii="Arial" w:hAnsi="Arial" w:cs="Arial" w:hint="default"/>
        <w:b/>
        <w:i w:val="0"/>
        <w:color w:val="009696"/>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none2">
    <w:name w:val="table-style-blauwgroen-040-none2"/>
    <w:basedOn w:val="table-style-blauwgroen-040-outline"/>
    <w:rsid w:val="00B04639"/>
    <w:tblPr/>
    <w:tblStylePr w:type="firstRow">
      <w:pPr>
        <w:keepLines/>
        <w:widowControl/>
        <w:suppressLineNumbers w:val="0"/>
        <w:wordWrap/>
      </w:pPr>
      <w:rPr>
        <w:rFonts w:ascii="Arial" w:hAnsi="Arial" w:cs="Arial" w:hint="default"/>
        <w:b/>
        <w:i w:val="0"/>
        <w:color w:val="009696"/>
        <w:sz w:val="16"/>
        <w:szCs w:val="16"/>
      </w:rPr>
      <w:tblPr/>
      <w:tcPr>
        <w:tcBorders>
          <w:top w:val="nil"/>
          <w:left w:val="nil"/>
          <w:bottom w:val="nil"/>
          <w:right w:val="nil"/>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outline2">
    <w:name w:val="table-style-blauwgroen-070-outline2"/>
    <w:basedOn w:val="table-style-blauwgroen-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none2">
    <w:name w:val="table-style-blauwgroen-070-none2"/>
    <w:basedOn w:val="table-style-blauwgroen-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outline2">
    <w:name w:val="table-style-blauwgroen-100-outline2"/>
    <w:basedOn w:val="table-style-blauwgroen-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none2">
    <w:name w:val="table-style-blauwgroen-100-none2"/>
    <w:basedOn w:val="table-style-blauwgroen-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none2">
    <w:name w:val="table-style-donkerblauw-000-none2"/>
    <w:basedOn w:val="table-style-donkerblauw-000-outline"/>
    <w:rsid w:val="00B04639"/>
    <w:tblPr>
      <w:tblStyleColBandSize w:val="1"/>
    </w:tblPr>
    <w:tblStylePr w:type="firstRow">
      <w:pPr>
        <w:keepLines/>
        <w:widowControl/>
        <w:suppressLineNumbers w:val="0"/>
        <w:wordWrap/>
      </w:pPr>
      <w:rPr>
        <w:rFonts w:ascii="Arial" w:hAnsi="Arial" w:cs="Arial" w:hint="default"/>
        <w:b/>
        <w:i w:val="0"/>
        <w:color w:val="003C64"/>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outline2">
    <w:name w:val="table-style-donkerblauw-040-outline2"/>
    <w:basedOn w:val="table-style-donkerblauw-000-outline"/>
    <w:rsid w:val="00B04639"/>
    <w:tblPr/>
    <w:tblStylePr w:type="firstRow">
      <w:pPr>
        <w:keepLines/>
        <w:widowControl/>
        <w:suppressLineNumbers w:val="0"/>
        <w:wordWrap/>
      </w:pPr>
      <w:rPr>
        <w:rFonts w:ascii="Arial" w:hAnsi="Arial" w:cs="Arial" w:hint="default"/>
        <w:b/>
        <w:i w:val="0"/>
        <w:color w:val="003C64"/>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none2">
    <w:name w:val="table-style-donkerblauw-040-none2"/>
    <w:basedOn w:val="table-style-donkerblauw-040-outline"/>
    <w:rsid w:val="00B04639"/>
    <w:tblPr/>
    <w:tblStylePr w:type="firstRow">
      <w:pPr>
        <w:keepLines/>
        <w:widowControl/>
        <w:suppressLineNumbers w:val="0"/>
        <w:wordWrap/>
      </w:pPr>
      <w:rPr>
        <w:rFonts w:ascii="Arial" w:hAnsi="Arial" w:cs="Arial" w:hint="default"/>
        <w:b/>
        <w:i w:val="0"/>
        <w:color w:val="003C64"/>
        <w:sz w:val="16"/>
        <w:szCs w:val="16"/>
      </w:rPr>
      <w:tblPr/>
      <w:tcPr>
        <w:tcBorders>
          <w:top w:val="nil"/>
          <w:left w:val="nil"/>
          <w:bottom w:val="nil"/>
          <w:right w:val="nil"/>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outline2">
    <w:name w:val="table-style-donkerblauw-070-outline2"/>
    <w:basedOn w:val="table-style-donkerblauw-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none2">
    <w:name w:val="table-style-donkerblauw-070-none2"/>
    <w:basedOn w:val="table-style-donkerblauw-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outline2">
    <w:name w:val="table-style-donkerblauw-100-outline2"/>
    <w:basedOn w:val="table-style-donkerblauw-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none2">
    <w:name w:val="table-style-donkerblauw-100-none2"/>
    <w:basedOn w:val="table-style-donkerblauw-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outline2">
    <w:name w:val="table-style-grijs-000-outline2"/>
    <w:basedOn w:val="table-style-zwart-000-outline"/>
    <w:rsid w:val="00B04639"/>
    <w:tblPr>
      <w:tblBorders>
        <w:top w:val="single" w:sz="6" w:space="0" w:color="A0A5A5"/>
        <w:left w:val="single" w:sz="6" w:space="0" w:color="A0A5A5"/>
        <w:bottom w:val="single" w:sz="6" w:space="0" w:color="A0A5A5"/>
        <w:right w:val="single" w:sz="6" w:space="0" w:color="A0A5A5"/>
        <w:insideV w:val="single" w:sz="6" w:space="0" w:color="A0A5A5"/>
      </w:tblBorders>
    </w:tblPr>
    <w:tblStylePr w:type="firstRow">
      <w:pPr>
        <w:keepLines/>
        <w:widowControl/>
        <w:suppressLineNumbers w:val="0"/>
        <w:wordWrap/>
      </w:pPr>
      <w:rPr>
        <w:rFonts w:ascii="Arial" w:hAnsi="Arial" w:cs="Arial" w:hint="default"/>
        <w:b/>
        <w:i w:val="0"/>
        <w:color w:val="A0A5A5"/>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none2">
    <w:name w:val="table-style-grijs-000-none2"/>
    <w:basedOn w:val="table-style-grijs-000-outline"/>
    <w:rsid w:val="00B04639"/>
    <w:tblPr/>
    <w:tblStylePr w:type="firstRow">
      <w:pPr>
        <w:keepLines/>
        <w:widowControl/>
        <w:suppressLineNumbers w:val="0"/>
        <w:wordWrap/>
      </w:pPr>
      <w:rPr>
        <w:rFonts w:ascii="Arial" w:hAnsi="Arial" w:cs="Arial" w:hint="default"/>
        <w:b/>
        <w:i w:val="0"/>
        <w:color w:val="A0A5A5"/>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outline2">
    <w:name w:val="table-style-grijs-040-outline2"/>
    <w:basedOn w:val="table-style-grijs-000-outline"/>
    <w:rsid w:val="00B04639"/>
    <w:tblPr/>
    <w:tblStylePr w:type="firstRow">
      <w:pPr>
        <w:keepLines/>
        <w:widowControl/>
        <w:suppressLineNumbers w:val="0"/>
        <w:wordWrap/>
      </w:pPr>
      <w:rPr>
        <w:rFonts w:ascii="Arial" w:hAnsi="Arial" w:cs="Arial" w:hint="default"/>
        <w:b/>
        <w:i w:val="0"/>
        <w:color w:val="A0A5A5"/>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none2">
    <w:name w:val="table-style-grijs-040-none2"/>
    <w:basedOn w:val="table-style-grijs-040-outline"/>
    <w:rsid w:val="00B04639"/>
    <w:tblPr/>
    <w:tblStylePr w:type="firstRow">
      <w:pPr>
        <w:keepLines/>
        <w:widowControl/>
        <w:suppressLineNumbers w:val="0"/>
        <w:wordWrap/>
      </w:pPr>
      <w:rPr>
        <w:rFonts w:ascii="Arial" w:hAnsi="Arial" w:cs="Arial" w:hint="default"/>
        <w:b/>
        <w:i w:val="0"/>
        <w:color w:val="A0A5A5"/>
        <w:sz w:val="16"/>
        <w:szCs w:val="16"/>
      </w:rPr>
      <w:tblPr/>
      <w:tcPr>
        <w:tcBorders>
          <w:top w:val="nil"/>
          <w:left w:val="nil"/>
          <w:bottom w:val="nil"/>
          <w:right w:val="nil"/>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outline2">
    <w:name w:val="table-style-grijs-070-outline2"/>
    <w:basedOn w:val="table-style-grijs-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none2">
    <w:name w:val="table-style-grijs-070-none2"/>
    <w:basedOn w:val="table-style-grijs-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outline2">
    <w:name w:val="table-style-grijs-100-outline2"/>
    <w:basedOn w:val="table-style-grijs-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none2">
    <w:name w:val="table-style-grijs-100-none2"/>
    <w:basedOn w:val="table-style-grijs-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outline2">
    <w:name w:val="table-style-groen-000-outline2"/>
    <w:basedOn w:val="table-style-zwart-000-outline"/>
    <w:rsid w:val="00B04639"/>
    <w:tblPr>
      <w:tblBorders>
        <w:top w:val="single" w:sz="6" w:space="0" w:color="A0BE00"/>
        <w:left w:val="single" w:sz="6" w:space="0" w:color="A0BE00"/>
        <w:bottom w:val="single" w:sz="6" w:space="0" w:color="A0BE00"/>
        <w:right w:val="single" w:sz="6" w:space="0" w:color="A0BE00"/>
        <w:insideV w:val="single" w:sz="6" w:space="0" w:color="A0BE00"/>
      </w:tblBorders>
    </w:tblPr>
    <w:tblStylePr w:type="firstRow">
      <w:pPr>
        <w:keepLines/>
        <w:widowControl/>
        <w:suppressLineNumbers w:val="0"/>
        <w:wordWrap/>
      </w:pPr>
      <w:rPr>
        <w:rFonts w:ascii="Arial" w:hAnsi="Arial" w:cs="Arial" w:hint="default"/>
        <w:b/>
        <w:i w:val="0"/>
        <w:color w:val="A0BE00"/>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none2">
    <w:name w:val="table-style-groen-000-none2"/>
    <w:basedOn w:val="table-style-groen-000-outline"/>
    <w:rsid w:val="00B04639"/>
    <w:tblPr/>
    <w:tblStylePr w:type="firstRow">
      <w:pPr>
        <w:keepLines/>
        <w:widowControl/>
        <w:suppressLineNumbers w:val="0"/>
        <w:wordWrap/>
      </w:pPr>
      <w:rPr>
        <w:rFonts w:ascii="Arial" w:hAnsi="Arial" w:cs="Arial" w:hint="default"/>
        <w:b/>
        <w:i w:val="0"/>
        <w:color w:val="A0BE00"/>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outline2">
    <w:name w:val="table-style-groen-040-outline2"/>
    <w:basedOn w:val="table-style-groen-000-outline"/>
    <w:rsid w:val="00B04639"/>
    <w:tblPr/>
    <w:tblStylePr w:type="firstRow">
      <w:pPr>
        <w:keepLines/>
        <w:widowControl/>
        <w:suppressLineNumbers w:val="0"/>
        <w:wordWrap/>
      </w:pPr>
      <w:rPr>
        <w:rFonts w:ascii="Arial" w:hAnsi="Arial" w:cs="Arial" w:hint="default"/>
        <w:b/>
        <w:i w:val="0"/>
        <w:color w:val="A0BE00"/>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none2">
    <w:name w:val="table-style-groen-040-none2"/>
    <w:basedOn w:val="table-style-groen-040-outline"/>
    <w:rsid w:val="00B04639"/>
    <w:tblPr/>
    <w:tblStylePr w:type="firstRow">
      <w:pPr>
        <w:keepLines/>
        <w:widowControl/>
        <w:suppressLineNumbers w:val="0"/>
        <w:wordWrap/>
      </w:pPr>
      <w:rPr>
        <w:rFonts w:ascii="Arial" w:hAnsi="Arial" w:cs="Arial" w:hint="default"/>
        <w:b/>
        <w:i w:val="0"/>
        <w:color w:val="A0BE00"/>
        <w:sz w:val="16"/>
        <w:szCs w:val="16"/>
      </w:rPr>
      <w:tblPr/>
      <w:tcPr>
        <w:tcBorders>
          <w:top w:val="nil"/>
          <w:left w:val="nil"/>
          <w:bottom w:val="nil"/>
          <w:right w:val="nil"/>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outline2">
    <w:name w:val="table-style-groen-070-outline2"/>
    <w:basedOn w:val="table-style-groen-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none2">
    <w:name w:val="table-style-groen-070-none2"/>
    <w:basedOn w:val="table-style-groen-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outline2">
    <w:name w:val="table-style-groen-100-outline2"/>
    <w:basedOn w:val="table-style-groen-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none2">
    <w:name w:val="table-style-groen-100-none2"/>
    <w:basedOn w:val="table-style-groen-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outline2">
    <w:name w:val="table-style-oranje-000-outline2"/>
    <w:basedOn w:val="table-style-zwart-000-outline"/>
    <w:rsid w:val="00B04639"/>
    <w:tblPr>
      <w:tblBorders>
        <w:top w:val="single" w:sz="6" w:space="0" w:color="F49A00"/>
        <w:left w:val="single" w:sz="6" w:space="0" w:color="F49A00"/>
        <w:bottom w:val="single" w:sz="6" w:space="0" w:color="F49A00"/>
        <w:right w:val="single" w:sz="6" w:space="0" w:color="F49A00"/>
        <w:insideV w:val="single" w:sz="6" w:space="0" w:color="F49A00"/>
      </w:tblBorders>
    </w:tblPr>
    <w:tblStylePr w:type="firstRow">
      <w:pPr>
        <w:keepLines/>
        <w:widowControl/>
        <w:suppressLineNumbers w:val="0"/>
        <w:wordWrap/>
      </w:pPr>
      <w:rPr>
        <w:rFonts w:ascii="Arial" w:hAnsi="Arial" w:cs="Arial" w:hint="default"/>
        <w:b/>
        <w:i w:val="0"/>
        <w:color w:val="F49A00"/>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none2">
    <w:name w:val="table-style-oranje-000-none2"/>
    <w:basedOn w:val="table-style-oranje-000-outline"/>
    <w:rsid w:val="00B04639"/>
    <w:tblPr/>
    <w:tblStylePr w:type="firstRow">
      <w:pPr>
        <w:keepLines/>
        <w:widowControl/>
        <w:suppressLineNumbers w:val="0"/>
        <w:wordWrap/>
      </w:pPr>
      <w:rPr>
        <w:rFonts w:ascii="Arial" w:hAnsi="Arial" w:cs="Arial" w:hint="default"/>
        <w:b/>
        <w:i w:val="0"/>
        <w:color w:val="F49A00"/>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outline2">
    <w:name w:val="table-style-oranje-040-outline2"/>
    <w:basedOn w:val="table-style-oranje-000-outline"/>
    <w:rsid w:val="00B04639"/>
    <w:tblPr/>
    <w:tblStylePr w:type="firstRow">
      <w:pPr>
        <w:keepLines/>
        <w:widowControl/>
        <w:suppressLineNumbers w:val="0"/>
        <w:wordWrap/>
      </w:pPr>
      <w:rPr>
        <w:rFonts w:ascii="Arial" w:hAnsi="Arial" w:cs="Arial" w:hint="default"/>
        <w:b/>
        <w:i w:val="0"/>
        <w:color w:val="F49A00"/>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none2">
    <w:name w:val="table-style-oranje-040-none2"/>
    <w:basedOn w:val="table-style-oranje-040-outline"/>
    <w:rsid w:val="00B04639"/>
    <w:tblPr/>
    <w:tblStylePr w:type="firstRow">
      <w:pPr>
        <w:keepLines/>
        <w:widowControl/>
        <w:suppressLineNumbers w:val="0"/>
        <w:wordWrap/>
      </w:pPr>
      <w:rPr>
        <w:rFonts w:ascii="Arial" w:hAnsi="Arial" w:cs="Arial" w:hint="default"/>
        <w:b/>
        <w:i w:val="0"/>
        <w:color w:val="F49A00"/>
        <w:sz w:val="16"/>
        <w:szCs w:val="16"/>
      </w:rPr>
      <w:tblPr/>
      <w:tcPr>
        <w:tcBorders>
          <w:top w:val="nil"/>
          <w:left w:val="nil"/>
          <w:bottom w:val="nil"/>
          <w:right w:val="nil"/>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outline2">
    <w:name w:val="table-style-oranje-070-outline2"/>
    <w:basedOn w:val="table-style-oranje-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none2">
    <w:name w:val="table-style-oranje-070-none2"/>
    <w:basedOn w:val="table-style-oranje-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outline2">
    <w:name w:val="table-style-oranje-100-outline2"/>
    <w:basedOn w:val="table-style-oranje-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none2">
    <w:name w:val="table-style-oranje-100-none2"/>
    <w:basedOn w:val="table-style-oranje-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outline2">
    <w:name w:val="table-style-paars-000-outline2"/>
    <w:basedOn w:val="table-style-zwart-000-outline"/>
    <w:rsid w:val="00B04639"/>
    <w:tblPr>
      <w:tblBorders>
        <w:top w:val="single" w:sz="6" w:space="0" w:color="980D7D"/>
        <w:left w:val="single" w:sz="6" w:space="0" w:color="980D7D"/>
        <w:bottom w:val="single" w:sz="6" w:space="0" w:color="980D7D"/>
        <w:right w:val="single" w:sz="6" w:space="0" w:color="980D7D"/>
        <w:insideV w:val="single" w:sz="6" w:space="0" w:color="980D7D"/>
      </w:tblBorders>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none2">
    <w:name w:val="table-style-paars-000-none2"/>
    <w:basedOn w:val="table-style-paars-00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outline2">
    <w:name w:val="table-style-paars-040-outline2"/>
    <w:basedOn w:val="table-style-paars-00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none2">
    <w:name w:val="table-style-paars-040-none2"/>
    <w:basedOn w:val="table-style-paars-04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nil"/>
          <w:left w:val="nil"/>
          <w:bottom w:val="nil"/>
          <w:right w:val="nil"/>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outline2">
    <w:name w:val="table-style-paars-070-outline2"/>
    <w:basedOn w:val="table-style-paars-00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none2">
    <w:name w:val="table-style-paars-070-none2"/>
    <w:basedOn w:val="table-style-paars-07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outline2">
    <w:name w:val="table-style-paars-100-outline2"/>
    <w:basedOn w:val="table-style-paars-00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none2">
    <w:name w:val="table-style-paars-100-none2"/>
    <w:basedOn w:val="table-style-paars-10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outline2">
    <w:name w:val="table-style-roze-000-outline2"/>
    <w:basedOn w:val="table-style-zwart-000-outline"/>
    <w:rsid w:val="00B04639"/>
    <w:tblPr>
      <w:tblBorders>
        <w:top w:val="single" w:sz="6" w:space="0" w:color="E30052"/>
        <w:left w:val="single" w:sz="6" w:space="0" w:color="E30052"/>
        <w:bottom w:val="single" w:sz="6" w:space="0" w:color="E30052"/>
        <w:right w:val="single" w:sz="6" w:space="0" w:color="E30052"/>
        <w:insideV w:val="single" w:sz="6" w:space="0" w:color="E30052"/>
      </w:tblBorders>
    </w:tblPr>
    <w:tblStylePr w:type="firstRow">
      <w:pPr>
        <w:keepLines/>
        <w:widowControl/>
        <w:suppressLineNumbers w:val="0"/>
        <w:wordWrap/>
      </w:pPr>
      <w:rPr>
        <w:rFonts w:ascii="Arial" w:hAnsi="Arial" w:cs="Arial" w:hint="default"/>
        <w:b/>
        <w:i w:val="0"/>
        <w:color w:val="E30052"/>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none2">
    <w:name w:val="table-style-roze-000-none2"/>
    <w:basedOn w:val="table-style-roze-000-outline"/>
    <w:rsid w:val="00B04639"/>
    <w:tblPr/>
    <w:tblStylePr w:type="firstRow">
      <w:pPr>
        <w:keepLines/>
        <w:widowControl/>
        <w:suppressLineNumbers w:val="0"/>
        <w:wordWrap/>
      </w:pPr>
      <w:rPr>
        <w:rFonts w:ascii="Arial" w:hAnsi="Arial" w:cs="Arial" w:hint="default"/>
        <w:b/>
        <w:i w:val="0"/>
        <w:color w:val="E30052"/>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outline2">
    <w:name w:val="table-style-roze-040-outline2"/>
    <w:basedOn w:val="table-style-roze-000-outline"/>
    <w:rsid w:val="00B04639"/>
    <w:tblPr/>
    <w:tblStylePr w:type="firstRow">
      <w:pPr>
        <w:keepLines/>
        <w:widowControl/>
        <w:suppressLineNumbers w:val="0"/>
        <w:wordWrap/>
      </w:pPr>
      <w:rPr>
        <w:rFonts w:ascii="Arial" w:hAnsi="Arial" w:cs="Arial" w:hint="default"/>
        <w:b/>
        <w:i w:val="0"/>
        <w:color w:val="E30052"/>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none2">
    <w:name w:val="table-style-roze-040-none2"/>
    <w:basedOn w:val="table-style-roze-040-outline"/>
    <w:rsid w:val="00B04639"/>
    <w:tblPr/>
    <w:tblStylePr w:type="firstRow">
      <w:pPr>
        <w:keepLines/>
        <w:widowControl/>
        <w:suppressLineNumbers w:val="0"/>
        <w:wordWrap/>
      </w:pPr>
      <w:rPr>
        <w:rFonts w:ascii="Arial" w:hAnsi="Arial" w:cs="Arial" w:hint="default"/>
        <w:b/>
        <w:i w:val="0"/>
        <w:color w:val="E30052"/>
        <w:sz w:val="16"/>
        <w:szCs w:val="16"/>
      </w:rPr>
      <w:tblPr/>
      <w:tcPr>
        <w:tcBorders>
          <w:top w:val="nil"/>
          <w:left w:val="nil"/>
          <w:bottom w:val="nil"/>
          <w:right w:val="nil"/>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outline2">
    <w:name w:val="table-style-roze-070-outline2"/>
    <w:basedOn w:val="table-style-roze-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none2">
    <w:name w:val="table-style-roze-070-none2"/>
    <w:basedOn w:val="table-style-roze-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outline2">
    <w:name w:val="table-style-roze-100-outline2"/>
    <w:basedOn w:val="table-style-roze-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none2">
    <w:name w:val="table-style-roze-100-none2"/>
    <w:basedOn w:val="table-style-roze-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none2">
    <w:name w:val="table-style-zwart-000-none2"/>
    <w:basedOn w:val="table-style-zwart-000-outline"/>
    <w:rsid w:val="00B04639"/>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outline2">
    <w:name w:val="table-style-zwart-040-outline2"/>
    <w:basedOn w:val="table-style-zwart-000-outline"/>
    <w:rsid w:val="00B04639"/>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none2">
    <w:name w:val="table-style-zwart-040-none2"/>
    <w:basedOn w:val="table-style-zwart-040-outline"/>
    <w:rsid w:val="00B04639"/>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outline2">
    <w:name w:val="table-style-zwart-070-outline2"/>
    <w:basedOn w:val="table-style-zwart-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none2">
    <w:name w:val="table-style-zwart-070-none2"/>
    <w:basedOn w:val="table-style-zwart-070-outline"/>
    <w:rsid w:val="00B04639"/>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outline2">
    <w:name w:val="table-style-zwart-100-outline2"/>
    <w:basedOn w:val="table-style-zwart-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none2">
    <w:name w:val="table-style-zwart-100-none2"/>
    <w:basedOn w:val="table-style-zwart-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112">
    <w:name w:val="table-style-blauw-100-outline112"/>
    <w:basedOn w:val="TableNormal"/>
    <w:rsid w:val="00B04639"/>
    <w:pPr>
      <w:spacing w:after="0" w:line="280" w:lineRule="atLeast"/>
    </w:pPr>
    <w:rPr>
      <w:rFonts w:ascii="Arial" w:eastAsia="Times New Roman" w:hAnsi="Arial" w:cs="Times New Roman"/>
      <w:color w:val="000000"/>
      <w:sz w:val="16"/>
      <w:szCs w:val="20"/>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le-style-blauw-000-none11">
    <w:name w:val="table-style-blauw-000-none11"/>
    <w:basedOn w:val="table-style-blauw-000-outline"/>
    <w:rsid w:val="00B04639"/>
    <w:tblPr>
      <w:tblStyleColBandSize w:val="1"/>
    </w:tblPr>
    <w:tblStylePr w:type="firstRow">
      <w:pPr>
        <w:keepLines/>
        <w:widowControl/>
        <w:suppressLineNumbers w:val="0"/>
        <w:wordWrap/>
      </w:pPr>
      <w:rPr>
        <w:rFonts w:ascii="Arial" w:hAnsi="Arial" w:cs="Arial" w:hint="default"/>
        <w:b/>
        <w:i w:val="0"/>
        <w:color w:val="006DB6"/>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outline11">
    <w:name w:val="table-style-blauw-040-outline11"/>
    <w:basedOn w:val="table-style-blauw-000-outline"/>
    <w:rsid w:val="00B04639"/>
    <w:tblPr/>
    <w:tblStylePr w:type="firstRow">
      <w:pPr>
        <w:keepLines/>
        <w:widowControl/>
        <w:suppressLineNumbers w:val="0"/>
        <w:wordWrap/>
      </w:pPr>
      <w:rPr>
        <w:rFonts w:ascii="Arial" w:hAnsi="Arial" w:cs="Arial" w:hint="default"/>
        <w:b/>
        <w:i w:val="0"/>
        <w:color w:val="006DB6"/>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none11">
    <w:name w:val="table-style-blauw-040-none11"/>
    <w:basedOn w:val="table-style-blauw-040-outline"/>
    <w:rsid w:val="00B04639"/>
    <w:tblPr/>
    <w:tblStylePr w:type="firstRow">
      <w:pPr>
        <w:keepLines/>
        <w:widowControl/>
        <w:suppressLineNumbers w:val="0"/>
        <w:wordWrap/>
      </w:pPr>
      <w:rPr>
        <w:rFonts w:ascii="Arial" w:hAnsi="Arial" w:cs="Arial" w:hint="default"/>
        <w:b/>
        <w:i w:val="0"/>
        <w:color w:val="006DB6"/>
        <w:sz w:val="16"/>
        <w:szCs w:val="16"/>
      </w:rPr>
      <w:tblPr/>
      <w:tcPr>
        <w:tcBorders>
          <w:top w:val="nil"/>
          <w:left w:val="nil"/>
          <w:bottom w:val="nil"/>
          <w:right w:val="nil"/>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outline11">
    <w:name w:val="table-style-blauw-070-outline11"/>
    <w:basedOn w:val="table-style-blauw-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none11">
    <w:name w:val="table-style-blauw-070-none11"/>
    <w:basedOn w:val="table-style-blauw-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31">
    <w:name w:val="table-style-blauw-100-outline31"/>
    <w:basedOn w:val="table-style-blauw-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none11">
    <w:name w:val="table-style-blauw-100-none11"/>
    <w:basedOn w:val="table-style-blauw-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groen-000-none11">
    <w:name w:val="table-style-blauwgroen-000-none11"/>
    <w:basedOn w:val="table-style-blauwgroen-000-outline"/>
    <w:rsid w:val="00B04639"/>
    <w:tblPr>
      <w:tblStyleColBandSize w:val="1"/>
    </w:tblPr>
    <w:tblStylePr w:type="firstRow">
      <w:pPr>
        <w:keepLines/>
        <w:widowControl/>
        <w:suppressLineNumbers w:val="0"/>
        <w:wordWrap/>
      </w:pPr>
      <w:rPr>
        <w:rFonts w:ascii="Arial" w:hAnsi="Arial" w:cs="Arial" w:hint="default"/>
        <w:b/>
        <w:i w:val="0"/>
        <w:color w:val="009696"/>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outline11">
    <w:name w:val="table-style-blauwgroen-040-outline11"/>
    <w:basedOn w:val="table-style-blauwgroen-000-outline"/>
    <w:rsid w:val="00B04639"/>
    <w:tblPr/>
    <w:tblStylePr w:type="firstRow">
      <w:pPr>
        <w:keepLines/>
        <w:widowControl/>
        <w:suppressLineNumbers w:val="0"/>
        <w:wordWrap/>
      </w:pPr>
      <w:rPr>
        <w:rFonts w:ascii="Arial" w:hAnsi="Arial" w:cs="Arial" w:hint="default"/>
        <w:b/>
        <w:i w:val="0"/>
        <w:color w:val="009696"/>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none11">
    <w:name w:val="table-style-blauwgroen-040-none11"/>
    <w:basedOn w:val="table-style-blauwgroen-040-outline"/>
    <w:rsid w:val="00B04639"/>
    <w:tblPr/>
    <w:tblStylePr w:type="firstRow">
      <w:pPr>
        <w:keepLines/>
        <w:widowControl/>
        <w:suppressLineNumbers w:val="0"/>
        <w:wordWrap/>
      </w:pPr>
      <w:rPr>
        <w:rFonts w:ascii="Arial" w:hAnsi="Arial" w:cs="Arial" w:hint="default"/>
        <w:b/>
        <w:i w:val="0"/>
        <w:color w:val="009696"/>
        <w:sz w:val="16"/>
        <w:szCs w:val="16"/>
      </w:rPr>
      <w:tblPr/>
      <w:tcPr>
        <w:tcBorders>
          <w:top w:val="nil"/>
          <w:left w:val="nil"/>
          <w:bottom w:val="nil"/>
          <w:right w:val="nil"/>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outline11">
    <w:name w:val="table-style-blauwgroen-070-outline11"/>
    <w:basedOn w:val="table-style-blauwgroen-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none11">
    <w:name w:val="table-style-blauwgroen-070-none11"/>
    <w:basedOn w:val="table-style-blauwgroen-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outline11">
    <w:name w:val="table-style-blauwgroen-100-outline11"/>
    <w:basedOn w:val="table-style-blauwgroen-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none11">
    <w:name w:val="table-style-blauwgroen-100-none11"/>
    <w:basedOn w:val="table-style-blauwgroen-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none11">
    <w:name w:val="table-style-donkerblauw-000-none11"/>
    <w:basedOn w:val="table-style-donkerblauw-000-outline"/>
    <w:rsid w:val="00B04639"/>
    <w:tblPr>
      <w:tblStyleColBandSize w:val="1"/>
    </w:tblPr>
    <w:tblStylePr w:type="firstRow">
      <w:pPr>
        <w:keepLines/>
        <w:widowControl/>
        <w:suppressLineNumbers w:val="0"/>
        <w:wordWrap/>
      </w:pPr>
      <w:rPr>
        <w:rFonts w:ascii="Arial" w:hAnsi="Arial" w:cs="Arial" w:hint="default"/>
        <w:b/>
        <w:i w:val="0"/>
        <w:color w:val="003C64"/>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outline11">
    <w:name w:val="table-style-donkerblauw-040-outline11"/>
    <w:basedOn w:val="table-style-donkerblauw-000-outline"/>
    <w:rsid w:val="00B04639"/>
    <w:tblPr/>
    <w:tblStylePr w:type="firstRow">
      <w:pPr>
        <w:keepLines/>
        <w:widowControl/>
        <w:suppressLineNumbers w:val="0"/>
        <w:wordWrap/>
      </w:pPr>
      <w:rPr>
        <w:rFonts w:ascii="Arial" w:hAnsi="Arial" w:cs="Arial" w:hint="default"/>
        <w:b/>
        <w:i w:val="0"/>
        <w:color w:val="003C64"/>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none11">
    <w:name w:val="table-style-donkerblauw-040-none11"/>
    <w:basedOn w:val="table-style-donkerblauw-040-outline"/>
    <w:rsid w:val="00B04639"/>
    <w:tblPr/>
    <w:tblStylePr w:type="firstRow">
      <w:pPr>
        <w:keepLines/>
        <w:widowControl/>
        <w:suppressLineNumbers w:val="0"/>
        <w:wordWrap/>
      </w:pPr>
      <w:rPr>
        <w:rFonts w:ascii="Arial" w:hAnsi="Arial" w:cs="Arial" w:hint="default"/>
        <w:b/>
        <w:i w:val="0"/>
        <w:color w:val="003C64"/>
        <w:sz w:val="16"/>
        <w:szCs w:val="16"/>
      </w:rPr>
      <w:tblPr/>
      <w:tcPr>
        <w:tcBorders>
          <w:top w:val="nil"/>
          <w:left w:val="nil"/>
          <w:bottom w:val="nil"/>
          <w:right w:val="nil"/>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outline11">
    <w:name w:val="table-style-donkerblauw-070-outline11"/>
    <w:basedOn w:val="table-style-donkerblauw-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none11">
    <w:name w:val="table-style-donkerblauw-070-none11"/>
    <w:basedOn w:val="table-style-donkerblauw-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outline11">
    <w:name w:val="table-style-donkerblauw-100-outline11"/>
    <w:basedOn w:val="table-style-donkerblauw-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none11">
    <w:name w:val="table-style-donkerblauw-100-none11"/>
    <w:basedOn w:val="table-style-donkerblauw-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outline11">
    <w:name w:val="table-style-grijs-000-outline11"/>
    <w:basedOn w:val="table-style-zwart-000-outline"/>
    <w:rsid w:val="00B04639"/>
    <w:tblPr>
      <w:tblBorders>
        <w:top w:val="single" w:sz="6" w:space="0" w:color="A0A5A5"/>
        <w:left w:val="single" w:sz="6" w:space="0" w:color="A0A5A5"/>
        <w:bottom w:val="single" w:sz="6" w:space="0" w:color="A0A5A5"/>
        <w:right w:val="single" w:sz="6" w:space="0" w:color="A0A5A5"/>
        <w:insideV w:val="single" w:sz="6" w:space="0" w:color="A0A5A5"/>
      </w:tblBorders>
    </w:tblPr>
    <w:tblStylePr w:type="firstRow">
      <w:pPr>
        <w:keepLines/>
        <w:widowControl/>
        <w:suppressLineNumbers w:val="0"/>
        <w:wordWrap/>
      </w:pPr>
      <w:rPr>
        <w:rFonts w:ascii="Arial" w:hAnsi="Arial" w:cs="Arial" w:hint="default"/>
        <w:b/>
        <w:i w:val="0"/>
        <w:color w:val="A0A5A5"/>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none11">
    <w:name w:val="table-style-grijs-000-none11"/>
    <w:basedOn w:val="table-style-grijs-000-outline"/>
    <w:rsid w:val="00B04639"/>
    <w:tblPr/>
    <w:tblStylePr w:type="firstRow">
      <w:pPr>
        <w:keepLines/>
        <w:widowControl/>
        <w:suppressLineNumbers w:val="0"/>
        <w:wordWrap/>
      </w:pPr>
      <w:rPr>
        <w:rFonts w:ascii="Arial" w:hAnsi="Arial" w:cs="Arial" w:hint="default"/>
        <w:b/>
        <w:i w:val="0"/>
        <w:color w:val="A0A5A5"/>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outline11">
    <w:name w:val="table-style-grijs-040-outline11"/>
    <w:basedOn w:val="table-style-grijs-000-outline"/>
    <w:rsid w:val="00B04639"/>
    <w:tblPr/>
    <w:tblStylePr w:type="firstRow">
      <w:pPr>
        <w:keepLines/>
        <w:widowControl/>
        <w:suppressLineNumbers w:val="0"/>
        <w:wordWrap/>
      </w:pPr>
      <w:rPr>
        <w:rFonts w:ascii="Arial" w:hAnsi="Arial" w:cs="Arial" w:hint="default"/>
        <w:b/>
        <w:i w:val="0"/>
        <w:color w:val="A0A5A5"/>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none11">
    <w:name w:val="table-style-grijs-040-none11"/>
    <w:basedOn w:val="table-style-grijs-040-outline"/>
    <w:rsid w:val="00B04639"/>
    <w:tblPr/>
    <w:tblStylePr w:type="firstRow">
      <w:pPr>
        <w:keepLines/>
        <w:widowControl/>
        <w:suppressLineNumbers w:val="0"/>
        <w:wordWrap/>
      </w:pPr>
      <w:rPr>
        <w:rFonts w:ascii="Arial" w:hAnsi="Arial" w:cs="Arial" w:hint="default"/>
        <w:b/>
        <w:i w:val="0"/>
        <w:color w:val="A0A5A5"/>
        <w:sz w:val="16"/>
        <w:szCs w:val="16"/>
      </w:rPr>
      <w:tblPr/>
      <w:tcPr>
        <w:tcBorders>
          <w:top w:val="nil"/>
          <w:left w:val="nil"/>
          <w:bottom w:val="nil"/>
          <w:right w:val="nil"/>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outline11">
    <w:name w:val="table-style-grijs-070-outline11"/>
    <w:basedOn w:val="table-style-grijs-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none11">
    <w:name w:val="table-style-grijs-070-none11"/>
    <w:basedOn w:val="table-style-grijs-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outline11">
    <w:name w:val="table-style-grijs-100-outline11"/>
    <w:basedOn w:val="table-style-grijs-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none11">
    <w:name w:val="table-style-grijs-100-none11"/>
    <w:basedOn w:val="table-style-grijs-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outline11">
    <w:name w:val="table-style-groen-000-outline11"/>
    <w:basedOn w:val="table-style-zwart-000-outline"/>
    <w:rsid w:val="00B04639"/>
    <w:tblPr>
      <w:tblBorders>
        <w:top w:val="single" w:sz="6" w:space="0" w:color="A0BE00"/>
        <w:left w:val="single" w:sz="6" w:space="0" w:color="A0BE00"/>
        <w:bottom w:val="single" w:sz="6" w:space="0" w:color="A0BE00"/>
        <w:right w:val="single" w:sz="6" w:space="0" w:color="A0BE00"/>
        <w:insideV w:val="single" w:sz="6" w:space="0" w:color="A0BE00"/>
      </w:tblBorders>
    </w:tblPr>
    <w:tblStylePr w:type="firstRow">
      <w:pPr>
        <w:keepLines/>
        <w:widowControl/>
        <w:suppressLineNumbers w:val="0"/>
        <w:wordWrap/>
      </w:pPr>
      <w:rPr>
        <w:rFonts w:ascii="Arial" w:hAnsi="Arial" w:cs="Arial" w:hint="default"/>
        <w:b/>
        <w:i w:val="0"/>
        <w:color w:val="A0BE00"/>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none11">
    <w:name w:val="table-style-groen-000-none11"/>
    <w:basedOn w:val="table-style-groen-000-outline"/>
    <w:rsid w:val="00B04639"/>
    <w:tblPr/>
    <w:tblStylePr w:type="firstRow">
      <w:pPr>
        <w:keepLines/>
        <w:widowControl/>
        <w:suppressLineNumbers w:val="0"/>
        <w:wordWrap/>
      </w:pPr>
      <w:rPr>
        <w:rFonts w:ascii="Arial" w:hAnsi="Arial" w:cs="Arial" w:hint="default"/>
        <w:b/>
        <w:i w:val="0"/>
        <w:color w:val="A0BE00"/>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outline11">
    <w:name w:val="table-style-groen-040-outline11"/>
    <w:basedOn w:val="table-style-groen-000-outline"/>
    <w:rsid w:val="00B04639"/>
    <w:tblPr/>
    <w:tblStylePr w:type="firstRow">
      <w:pPr>
        <w:keepLines/>
        <w:widowControl/>
        <w:suppressLineNumbers w:val="0"/>
        <w:wordWrap/>
      </w:pPr>
      <w:rPr>
        <w:rFonts w:ascii="Arial" w:hAnsi="Arial" w:cs="Arial" w:hint="default"/>
        <w:b/>
        <w:i w:val="0"/>
        <w:color w:val="A0BE00"/>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none11">
    <w:name w:val="table-style-groen-040-none11"/>
    <w:basedOn w:val="table-style-groen-040-outline"/>
    <w:rsid w:val="00B04639"/>
    <w:tblPr/>
    <w:tblStylePr w:type="firstRow">
      <w:pPr>
        <w:keepLines/>
        <w:widowControl/>
        <w:suppressLineNumbers w:val="0"/>
        <w:wordWrap/>
      </w:pPr>
      <w:rPr>
        <w:rFonts w:ascii="Arial" w:hAnsi="Arial" w:cs="Arial" w:hint="default"/>
        <w:b/>
        <w:i w:val="0"/>
        <w:color w:val="A0BE00"/>
        <w:sz w:val="16"/>
        <w:szCs w:val="16"/>
      </w:rPr>
      <w:tblPr/>
      <w:tcPr>
        <w:tcBorders>
          <w:top w:val="nil"/>
          <w:left w:val="nil"/>
          <w:bottom w:val="nil"/>
          <w:right w:val="nil"/>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outline11">
    <w:name w:val="table-style-groen-070-outline11"/>
    <w:basedOn w:val="table-style-groen-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none11">
    <w:name w:val="table-style-groen-070-none11"/>
    <w:basedOn w:val="table-style-groen-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outline11">
    <w:name w:val="table-style-groen-100-outline11"/>
    <w:basedOn w:val="table-style-groen-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none11">
    <w:name w:val="table-style-groen-100-none11"/>
    <w:basedOn w:val="table-style-groen-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outline11">
    <w:name w:val="table-style-oranje-000-outline11"/>
    <w:basedOn w:val="table-style-zwart-000-outline"/>
    <w:rsid w:val="00B04639"/>
    <w:tblPr>
      <w:tblBorders>
        <w:top w:val="single" w:sz="6" w:space="0" w:color="F49A00"/>
        <w:left w:val="single" w:sz="6" w:space="0" w:color="F49A00"/>
        <w:bottom w:val="single" w:sz="6" w:space="0" w:color="F49A00"/>
        <w:right w:val="single" w:sz="6" w:space="0" w:color="F49A00"/>
        <w:insideV w:val="single" w:sz="6" w:space="0" w:color="F49A00"/>
      </w:tblBorders>
    </w:tblPr>
    <w:tblStylePr w:type="firstRow">
      <w:pPr>
        <w:keepLines/>
        <w:widowControl/>
        <w:suppressLineNumbers w:val="0"/>
        <w:wordWrap/>
      </w:pPr>
      <w:rPr>
        <w:rFonts w:ascii="Arial" w:hAnsi="Arial" w:cs="Arial" w:hint="default"/>
        <w:b/>
        <w:i w:val="0"/>
        <w:color w:val="F49A00"/>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none11">
    <w:name w:val="table-style-oranje-000-none11"/>
    <w:basedOn w:val="table-style-oranje-000-outline"/>
    <w:rsid w:val="00B04639"/>
    <w:tblPr/>
    <w:tblStylePr w:type="firstRow">
      <w:pPr>
        <w:keepLines/>
        <w:widowControl/>
        <w:suppressLineNumbers w:val="0"/>
        <w:wordWrap/>
      </w:pPr>
      <w:rPr>
        <w:rFonts w:ascii="Arial" w:hAnsi="Arial" w:cs="Arial" w:hint="default"/>
        <w:b/>
        <w:i w:val="0"/>
        <w:color w:val="F49A00"/>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outline11">
    <w:name w:val="table-style-oranje-040-outline11"/>
    <w:basedOn w:val="table-style-oranje-000-outline"/>
    <w:rsid w:val="00B04639"/>
    <w:tblPr/>
    <w:tblStylePr w:type="firstRow">
      <w:pPr>
        <w:keepLines/>
        <w:widowControl/>
        <w:suppressLineNumbers w:val="0"/>
        <w:wordWrap/>
      </w:pPr>
      <w:rPr>
        <w:rFonts w:ascii="Arial" w:hAnsi="Arial" w:cs="Arial" w:hint="default"/>
        <w:b/>
        <w:i w:val="0"/>
        <w:color w:val="F49A00"/>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none11">
    <w:name w:val="table-style-oranje-040-none11"/>
    <w:basedOn w:val="table-style-oranje-040-outline"/>
    <w:rsid w:val="00B04639"/>
    <w:tblPr/>
    <w:tblStylePr w:type="firstRow">
      <w:pPr>
        <w:keepLines/>
        <w:widowControl/>
        <w:suppressLineNumbers w:val="0"/>
        <w:wordWrap/>
      </w:pPr>
      <w:rPr>
        <w:rFonts w:ascii="Arial" w:hAnsi="Arial" w:cs="Arial" w:hint="default"/>
        <w:b/>
        <w:i w:val="0"/>
        <w:color w:val="F49A00"/>
        <w:sz w:val="16"/>
        <w:szCs w:val="16"/>
      </w:rPr>
      <w:tblPr/>
      <w:tcPr>
        <w:tcBorders>
          <w:top w:val="nil"/>
          <w:left w:val="nil"/>
          <w:bottom w:val="nil"/>
          <w:right w:val="nil"/>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outline11">
    <w:name w:val="table-style-oranje-070-outline11"/>
    <w:basedOn w:val="table-style-oranje-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none11">
    <w:name w:val="table-style-oranje-070-none11"/>
    <w:basedOn w:val="table-style-oranje-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outline11">
    <w:name w:val="table-style-oranje-100-outline11"/>
    <w:basedOn w:val="table-style-oranje-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none11">
    <w:name w:val="table-style-oranje-100-none11"/>
    <w:basedOn w:val="table-style-oranje-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outline11">
    <w:name w:val="table-style-paars-000-outline11"/>
    <w:basedOn w:val="table-style-zwart-000-outline"/>
    <w:rsid w:val="00B04639"/>
    <w:tblPr>
      <w:tblBorders>
        <w:top w:val="single" w:sz="6" w:space="0" w:color="980D7D"/>
        <w:left w:val="single" w:sz="6" w:space="0" w:color="980D7D"/>
        <w:bottom w:val="single" w:sz="6" w:space="0" w:color="980D7D"/>
        <w:right w:val="single" w:sz="6" w:space="0" w:color="980D7D"/>
        <w:insideV w:val="single" w:sz="6" w:space="0" w:color="980D7D"/>
      </w:tblBorders>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none11">
    <w:name w:val="table-style-paars-000-none11"/>
    <w:basedOn w:val="table-style-paars-00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outline11">
    <w:name w:val="table-style-paars-040-outline11"/>
    <w:basedOn w:val="table-style-paars-00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none11">
    <w:name w:val="table-style-paars-040-none11"/>
    <w:basedOn w:val="table-style-paars-04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nil"/>
          <w:left w:val="nil"/>
          <w:bottom w:val="nil"/>
          <w:right w:val="nil"/>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outline11">
    <w:name w:val="table-style-paars-070-outline11"/>
    <w:basedOn w:val="table-style-paars-00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none11">
    <w:name w:val="table-style-paars-070-none11"/>
    <w:basedOn w:val="table-style-paars-07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outline11">
    <w:name w:val="table-style-paars-100-outline11"/>
    <w:basedOn w:val="table-style-paars-00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none11">
    <w:name w:val="table-style-paars-100-none11"/>
    <w:basedOn w:val="table-style-paars-10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outline11">
    <w:name w:val="table-style-roze-000-outline11"/>
    <w:basedOn w:val="table-style-zwart-000-outline"/>
    <w:rsid w:val="00B04639"/>
    <w:tblPr>
      <w:tblBorders>
        <w:top w:val="single" w:sz="6" w:space="0" w:color="E30052"/>
        <w:left w:val="single" w:sz="6" w:space="0" w:color="E30052"/>
        <w:bottom w:val="single" w:sz="6" w:space="0" w:color="E30052"/>
        <w:right w:val="single" w:sz="6" w:space="0" w:color="E30052"/>
        <w:insideV w:val="single" w:sz="6" w:space="0" w:color="E30052"/>
      </w:tblBorders>
    </w:tblPr>
    <w:tblStylePr w:type="firstRow">
      <w:pPr>
        <w:keepLines/>
        <w:widowControl/>
        <w:suppressLineNumbers w:val="0"/>
        <w:wordWrap/>
      </w:pPr>
      <w:rPr>
        <w:rFonts w:ascii="Arial" w:hAnsi="Arial" w:cs="Arial" w:hint="default"/>
        <w:b/>
        <w:i w:val="0"/>
        <w:color w:val="E30052"/>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none11">
    <w:name w:val="table-style-roze-000-none11"/>
    <w:basedOn w:val="table-style-roze-000-outline"/>
    <w:rsid w:val="00B04639"/>
    <w:tblPr/>
    <w:tblStylePr w:type="firstRow">
      <w:pPr>
        <w:keepLines/>
        <w:widowControl/>
        <w:suppressLineNumbers w:val="0"/>
        <w:wordWrap/>
      </w:pPr>
      <w:rPr>
        <w:rFonts w:ascii="Arial" w:hAnsi="Arial" w:cs="Arial" w:hint="default"/>
        <w:b/>
        <w:i w:val="0"/>
        <w:color w:val="E30052"/>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outline11">
    <w:name w:val="table-style-roze-040-outline11"/>
    <w:basedOn w:val="table-style-roze-000-outline"/>
    <w:rsid w:val="00B04639"/>
    <w:tblPr/>
    <w:tblStylePr w:type="firstRow">
      <w:pPr>
        <w:keepLines/>
        <w:widowControl/>
        <w:suppressLineNumbers w:val="0"/>
        <w:wordWrap/>
      </w:pPr>
      <w:rPr>
        <w:rFonts w:ascii="Arial" w:hAnsi="Arial" w:cs="Arial" w:hint="default"/>
        <w:b/>
        <w:i w:val="0"/>
        <w:color w:val="E30052"/>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none11">
    <w:name w:val="table-style-roze-040-none11"/>
    <w:basedOn w:val="table-style-roze-040-outline"/>
    <w:rsid w:val="00B04639"/>
    <w:tblPr/>
    <w:tblStylePr w:type="firstRow">
      <w:pPr>
        <w:keepLines/>
        <w:widowControl/>
        <w:suppressLineNumbers w:val="0"/>
        <w:wordWrap/>
      </w:pPr>
      <w:rPr>
        <w:rFonts w:ascii="Arial" w:hAnsi="Arial" w:cs="Arial" w:hint="default"/>
        <w:b/>
        <w:i w:val="0"/>
        <w:color w:val="E30052"/>
        <w:sz w:val="16"/>
        <w:szCs w:val="16"/>
      </w:rPr>
      <w:tblPr/>
      <w:tcPr>
        <w:tcBorders>
          <w:top w:val="nil"/>
          <w:left w:val="nil"/>
          <w:bottom w:val="nil"/>
          <w:right w:val="nil"/>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outline11">
    <w:name w:val="table-style-roze-070-outline11"/>
    <w:basedOn w:val="table-style-roze-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none11">
    <w:name w:val="table-style-roze-070-none11"/>
    <w:basedOn w:val="table-style-roze-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outline11">
    <w:name w:val="table-style-roze-100-outline11"/>
    <w:basedOn w:val="table-style-roze-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none11">
    <w:name w:val="table-style-roze-100-none11"/>
    <w:basedOn w:val="table-style-roze-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none11">
    <w:name w:val="table-style-zwart-000-none11"/>
    <w:basedOn w:val="table-style-zwart-000-outline"/>
    <w:rsid w:val="00B04639"/>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outline11">
    <w:name w:val="table-style-zwart-040-outline11"/>
    <w:basedOn w:val="table-style-zwart-000-outline"/>
    <w:rsid w:val="00B04639"/>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none11">
    <w:name w:val="table-style-zwart-040-none11"/>
    <w:basedOn w:val="table-style-zwart-040-outline"/>
    <w:rsid w:val="00B04639"/>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outline11">
    <w:name w:val="table-style-zwart-070-outline11"/>
    <w:basedOn w:val="table-style-zwart-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none11">
    <w:name w:val="table-style-zwart-070-none11"/>
    <w:basedOn w:val="table-style-zwart-070-outline"/>
    <w:rsid w:val="00B04639"/>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outline11">
    <w:name w:val="table-style-zwart-100-outline11"/>
    <w:basedOn w:val="table-style-zwart-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none11">
    <w:name w:val="table-style-zwart-100-none11"/>
    <w:basedOn w:val="table-style-zwart-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elEcorys27">
    <w:name w:val="TabelEcorys27"/>
    <w:basedOn w:val="TableNormal"/>
    <w:next w:val="TableGrid"/>
    <w:uiPriority w:val="39"/>
    <w:rsid w:val="00266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1D11E6"/>
    <w:rPr>
      <w:color w:val="605E5C"/>
      <w:shd w:val="clear" w:color="auto" w:fill="E1DFDD"/>
    </w:rPr>
  </w:style>
  <w:style w:type="table" w:customStyle="1" w:styleId="TabelEcorys28">
    <w:name w:val="TabelEcorys28"/>
    <w:basedOn w:val="TableNormal"/>
    <w:next w:val="TableGrid"/>
    <w:uiPriority w:val="39"/>
    <w:rsid w:val="00C77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C77FE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C77F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TableNormal"/>
    <w:next w:val="TableGrid"/>
    <w:uiPriority w:val="59"/>
    <w:rsid w:val="00C77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C77FE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C77FE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C77FE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C77FE6"/>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5">
    <w:name w:val="table-style-blauw-100-outline5"/>
    <w:basedOn w:val="TableNormal"/>
    <w:rsid w:val="00C77FE6"/>
    <w:pPr>
      <w:spacing w:line="280" w:lineRule="atLeast"/>
    </w:pPr>
    <w:rPr>
      <w:rFonts w:ascii="Arial" w:hAnsi="Arial"/>
      <w:color w:val="000000"/>
      <w:sz w:val="16"/>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15">
    <w:name w:val="TabelEcorys115"/>
    <w:basedOn w:val="TableNormal"/>
    <w:uiPriority w:val="59"/>
    <w:rsid w:val="00C77FE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C77FE6"/>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9">
    <w:name w:val="TabelEcorys29"/>
    <w:basedOn w:val="TableNormal"/>
    <w:next w:val="TableGrid"/>
    <w:uiPriority w:val="59"/>
    <w:rsid w:val="00C77FE6"/>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14">
    <w:name w:val="table-style-blauw-100-outline14"/>
    <w:basedOn w:val="TableNormal"/>
    <w:rsid w:val="00C77FE6"/>
    <w:pPr>
      <w:spacing w:line="280" w:lineRule="atLeast"/>
    </w:pPr>
    <w:rPr>
      <w:rFonts w:ascii="Arial" w:hAnsi="Arial"/>
      <w:color w:val="000000"/>
      <w:sz w:val="16"/>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16">
    <w:name w:val="TabelEcorys116"/>
    <w:basedOn w:val="TableNormal"/>
    <w:uiPriority w:val="59"/>
    <w:rsid w:val="00C77FE6"/>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C77FE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nexheading">
    <w:name w:val="Annex heading"/>
    <w:basedOn w:val="Heading2"/>
    <w:link w:val="AnnexheadingChar"/>
    <w:qFormat/>
    <w:rsid w:val="00C77FE6"/>
    <w:pPr>
      <w:numPr>
        <w:ilvl w:val="0"/>
        <w:numId w:val="0"/>
      </w:numPr>
      <w:contextualSpacing w:val="0"/>
      <w:jc w:val="left"/>
    </w:pPr>
    <w:rPr>
      <w:rFonts w:cstheme="minorHAnsi"/>
      <w:u w:val="single"/>
    </w:rPr>
  </w:style>
  <w:style w:type="character" w:customStyle="1" w:styleId="AnnexheadingChar">
    <w:name w:val="Annex heading Char"/>
    <w:basedOn w:val="Heading2Char"/>
    <w:link w:val="Annexheading"/>
    <w:rsid w:val="00C77FE6"/>
    <w:rPr>
      <w:rFonts w:cstheme="minorHAnsi"/>
      <w:color w:val="26456B"/>
      <w:sz w:val="24"/>
      <w:u w:val="single"/>
    </w:rPr>
  </w:style>
  <w:style w:type="table" w:customStyle="1" w:styleId="TabelEcorys34">
    <w:name w:val="TabelEcorys34"/>
    <w:basedOn w:val="TableNormal"/>
    <w:next w:val="TableGrid"/>
    <w:uiPriority w:val="39"/>
    <w:rsid w:val="00C77F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42">
    <w:name w:val="TabelEcorys42"/>
    <w:basedOn w:val="TableNormal"/>
    <w:next w:val="TableGrid"/>
    <w:uiPriority w:val="39"/>
    <w:rsid w:val="00C77FE6"/>
    <w:pPr>
      <w:spacing w:line="256"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62">
    <w:name w:val="TabelEcorys62"/>
    <w:basedOn w:val="TableNormal"/>
    <w:next w:val="TableGrid"/>
    <w:uiPriority w:val="39"/>
    <w:rsid w:val="00C77F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ext1">
    <w:name w:val="Para. Text 1"/>
    <w:basedOn w:val="Normal"/>
    <w:link w:val="ParaText1Char"/>
    <w:qFormat/>
    <w:rsid w:val="00C77FE6"/>
    <w:pPr>
      <w:jc w:val="both"/>
    </w:pPr>
  </w:style>
  <w:style w:type="character" w:customStyle="1" w:styleId="ParaText1Char">
    <w:name w:val="Para. Text 1 Char"/>
    <w:basedOn w:val="DefaultParagraphFont"/>
    <w:link w:val="ParaText1"/>
    <w:rsid w:val="00C77FE6"/>
  </w:style>
  <w:style w:type="table" w:customStyle="1" w:styleId="TabelEcorys72">
    <w:name w:val="TabelEcorys72"/>
    <w:basedOn w:val="TableNormal"/>
    <w:next w:val="TableGrid"/>
    <w:uiPriority w:val="59"/>
    <w:rsid w:val="00C77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1">
    <w:name w:val="TabelEcorys81"/>
    <w:basedOn w:val="TableNormal"/>
    <w:next w:val="TableGrid"/>
    <w:uiPriority w:val="59"/>
    <w:rsid w:val="00C77F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91">
    <w:name w:val="TabelEcorys91"/>
    <w:basedOn w:val="TableNormal"/>
    <w:next w:val="TableGrid"/>
    <w:uiPriority w:val="39"/>
    <w:rsid w:val="00C77F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01">
    <w:name w:val="TabelEcorys101"/>
    <w:basedOn w:val="TableNormal"/>
    <w:next w:val="TableGrid"/>
    <w:uiPriority w:val="39"/>
    <w:rsid w:val="00C77F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11">
    <w:name w:val="TabelEcorys811"/>
    <w:basedOn w:val="TableNormal"/>
    <w:next w:val="TableGrid"/>
    <w:uiPriority w:val="59"/>
    <w:rsid w:val="00C77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22">
    <w:name w:val="TabelEcorys122"/>
    <w:basedOn w:val="TableNormal"/>
    <w:next w:val="TableGrid"/>
    <w:uiPriority w:val="39"/>
    <w:rsid w:val="00C77F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31">
    <w:name w:val="TabelEcorys131"/>
    <w:basedOn w:val="TableNormal"/>
    <w:next w:val="TableGrid"/>
    <w:uiPriority w:val="59"/>
    <w:rsid w:val="00C77F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41">
    <w:name w:val="TabelEcorys141"/>
    <w:basedOn w:val="TableNormal"/>
    <w:next w:val="TableGrid"/>
    <w:uiPriority w:val="39"/>
    <w:rsid w:val="00C77F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51">
    <w:name w:val="TabelEcorys151"/>
    <w:basedOn w:val="TableNormal"/>
    <w:next w:val="TableGrid"/>
    <w:uiPriority w:val="39"/>
    <w:rsid w:val="00C77F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71">
    <w:name w:val="TabelEcorys171"/>
    <w:basedOn w:val="TableNormal"/>
    <w:next w:val="TableGrid"/>
    <w:uiPriority w:val="39"/>
    <w:rsid w:val="00C77F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81">
    <w:name w:val="TabelEcorys181"/>
    <w:basedOn w:val="TableNormal"/>
    <w:next w:val="TableGrid"/>
    <w:uiPriority w:val="39"/>
    <w:rsid w:val="00C77F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91">
    <w:name w:val="TabelEcorys191"/>
    <w:basedOn w:val="TableNormal"/>
    <w:next w:val="TableGrid"/>
    <w:uiPriority w:val="59"/>
    <w:rsid w:val="00C77F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2">
    <w:name w:val="TabelEcorys82"/>
    <w:basedOn w:val="TableNormal"/>
    <w:next w:val="TableGrid"/>
    <w:uiPriority w:val="59"/>
    <w:rsid w:val="00C77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3">
    <w:name w:val="TabelEcorys83"/>
    <w:basedOn w:val="TableNormal"/>
    <w:next w:val="TableGrid"/>
    <w:uiPriority w:val="59"/>
    <w:rsid w:val="00C77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329AC"/>
  </w:style>
  <w:style w:type="character" w:customStyle="1" w:styleId="eop">
    <w:name w:val="eop"/>
    <w:basedOn w:val="DefaultParagraphFont"/>
    <w:rsid w:val="00611756"/>
  </w:style>
  <w:style w:type="character" w:customStyle="1" w:styleId="UnresolvedMention5">
    <w:name w:val="Unresolved Mention5"/>
    <w:basedOn w:val="DefaultParagraphFont"/>
    <w:uiPriority w:val="99"/>
    <w:semiHidden/>
    <w:unhideWhenUsed/>
    <w:rsid w:val="00B15AD4"/>
    <w:rPr>
      <w:color w:val="605E5C"/>
      <w:shd w:val="clear" w:color="auto" w:fill="E1DFDD"/>
    </w:rPr>
  </w:style>
  <w:style w:type="character" w:styleId="UnresolvedMention">
    <w:name w:val="Unresolved Mention"/>
    <w:basedOn w:val="DefaultParagraphFont"/>
    <w:uiPriority w:val="99"/>
    <w:semiHidden/>
    <w:unhideWhenUsed/>
    <w:rsid w:val="00C61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55631">
      <w:bodyDiv w:val="1"/>
      <w:marLeft w:val="0"/>
      <w:marRight w:val="0"/>
      <w:marTop w:val="0"/>
      <w:marBottom w:val="0"/>
      <w:divBdr>
        <w:top w:val="none" w:sz="0" w:space="0" w:color="auto"/>
        <w:left w:val="none" w:sz="0" w:space="0" w:color="auto"/>
        <w:bottom w:val="none" w:sz="0" w:space="0" w:color="auto"/>
        <w:right w:val="none" w:sz="0" w:space="0" w:color="auto"/>
      </w:divBdr>
    </w:div>
    <w:div w:id="965813237">
      <w:bodyDiv w:val="1"/>
      <w:marLeft w:val="0"/>
      <w:marRight w:val="0"/>
      <w:marTop w:val="0"/>
      <w:marBottom w:val="0"/>
      <w:divBdr>
        <w:top w:val="none" w:sz="0" w:space="0" w:color="auto"/>
        <w:left w:val="none" w:sz="0" w:space="0" w:color="auto"/>
        <w:bottom w:val="none" w:sz="0" w:space="0" w:color="auto"/>
        <w:right w:val="none" w:sz="0" w:space="0" w:color="auto"/>
      </w:divBdr>
      <w:divsChild>
        <w:div w:id="1071078444">
          <w:marLeft w:val="0"/>
          <w:marRight w:val="0"/>
          <w:marTop w:val="0"/>
          <w:marBottom w:val="0"/>
          <w:divBdr>
            <w:top w:val="none" w:sz="0" w:space="0" w:color="auto"/>
            <w:left w:val="none" w:sz="0" w:space="0" w:color="auto"/>
            <w:bottom w:val="none" w:sz="0" w:space="0" w:color="auto"/>
            <w:right w:val="none" w:sz="0" w:space="0" w:color="auto"/>
          </w:divBdr>
        </w:div>
        <w:div w:id="2018918926">
          <w:marLeft w:val="0"/>
          <w:marRight w:val="0"/>
          <w:marTop w:val="0"/>
          <w:marBottom w:val="0"/>
          <w:divBdr>
            <w:top w:val="none" w:sz="0" w:space="0" w:color="auto"/>
            <w:left w:val="none" w:sz="0" w:space="0" w:color="auto"/>
            <w:bottom w:val="none" w:sz="0" w:space="0" w:color="auto"/>
            <w:right w:val="none" w:sz="0" w:space="0" w:color="auto"/>
          </w:divBdr>
        </w:div>
      </w:divsChild>
    </w:div>
    <w:div w:id="1715546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chart" Target="charts/chart4.xml"/><Relationship Id="rId26" Type="http://schemas.openxmlformats.org/officeDocument/2006/relationships/chart" Target="charts/chart8.xml"/><Relationship Id="rId3" Type="http://schemas.openxmlformats.org/officeDocument/2006/relationships/customXml" Target="../customXml/item3.xml"/><Relationship Id="rId21" Type="http://schemas.openxmlformats.org/officeDocument/2006/relationships/hyperlink" Target="https://www.pefa.org/resources/calculation-sheets-pefa-performance-indicators-pi-1-pi-2-and-pi-23-november-2018"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hyperlink" Target="http://www.pefa.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hart" Target="charts/chart6.xml"/><Relationship Id="rId32"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chart" Target="charts/chart5.xml"/><Relationship Id="rId28" Type="http://schemas.openxmlformats.org/officeDocument/2006/relationships/chart" Target="charts/chart10.xml"/><Relationship Id="rId10" Type="http://schemas.openxmlformats.org/officeDocument/2006/relationships/webSettings" Target="webSettings.xml"/><Relationship Id="rId19" Type="http://schemas.openxmlformats.org/officeDocument/2006/relationships/hyperlink" Target="http://www.pefa.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1.xml"/><Relationship Id="rId22" Type="http://schemas.openxmlformats.org/officeDocument/2006/relationships/hyperlink" Target="https://www.pefa.org/resources/calculation-sheets-pefa-performance-indicators-pi-1-pi-2-and-pi-23-november-2018" TargetMode="External"/><Relationship Id="rId27" Type="http://schemas.openxmlformats.org/officeDocument/2006/relationships/chart" Target="charts/chart9.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B445820\Desktop\Agile%20PEFA\Tonga\REPORT\FINAL\VISUALS\Visualization%20of%20assessment%20results%20TONGA%20v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WB445820\Desktop\Agile%20PEFA\Tonga\REPORT\FINAL\VISUALS\Visualization%20of%20assessment%20results%20TONGA%20v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B445820\Desktop\Agile%20PEFA\Tonga\REPORT\FINAL\VISUALS\Visualization%20of%20assessment%20results%20TONGA%20v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B445820\Desktop\Agile%20PEFA\Tonga\REPORT\FINAL\VISUALS\Visualization%20of%20assessment%20results%20TONGA%20v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B445820\Desktop\Agile%20PEFA\Tonga\REPORT\FINAL\VISUALS\Visualization%20of%20assessment%20results%20TONGA%20v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WB445820\Desktop\Agile%20PEFA\Tonga\REPORT\FINAL\VISUALS\Visualization%20of%20assessment%20results%20TONGA%20v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WB445820\Desktop\Agile%20PEFA\Tonga\REPORT\FINAL\VISUALS\Visualization%20of%20assessment%20results%20TONGA%20v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WB445820\Desktop\Agile%20PEFA\Tonga\REPORT\FINAL\VISUALS\Visualization%20of%20assessment%20results%20TONGA%20v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WB445820\Desktop\Agile%20PEFA\Tonga\REPORT\FINAL\VISUALS\Visualization%20of%20assessment%20results%20TONGA%20v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WB445820\Desktop\Agile%20PEFA\Tonga\REPORT\FINAL\VISUALS\Visualization%20of%20assessment%20results%20TONGA%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894743926240037E-3"/>
          <c:y val="6.7206723847505603E-2"/>
          <c:w val="0.98971111784103916"/>
          <c:h val="0.70277060728233742"/>
        </c:manualLayout>
      </c:layout>
      <c:barChart>
        <c:barDir val="col"/>
        <c:grouping val="clustered"/>
        <c:varyColors val="0"/>
        <c:ser>
          <c:idx val="0"/>
          <c:order val="0"/>
          <c:tx>
            <c:strRef>
              <c:f>'2016 Results ID'!$E$1</c:f>
              <c:strCache>
                <c:ptCount val="1"/>
                <c:pt idx="0">
                  <c:v>Numerial</c:v>
                </c:pt>
              </c:strCache>
            </c:strRef>
          </c:tx>
          <c:spPr>
            <a:solidFill>
              <a:srgbClr val="BDE0C7"/>
            </a:solidFill>
            <a:ln>
              <a:noFill/>
            </a:ln>
            <a:effectLst/>
          </c:spPr>
          <c:invertIfNegative val="0"/>
          <c:dPt>
            <c:idx val="3"/>
            <c:invertIfNegative val="0"/>
            <c:bubble3D val="0"/>
            <c:spPr>
              <a:solidFill>
                <a:srgbClr val="4FBAD1"/>
              </a:solidFill>
              <a:ln>
                <a:noFill/>
              </a:ln>
              <a:effectLst/>
            </c:spPr>
            <c:extLst>
              <c:ext xmlns:c16="http://schemas.microsoft.com/office/drawing/2014/chart" uri="{C3380CC4-5D6E-409C-BE32-E72D297353CC}">
                <c16:uniqueId val="{00000001-0C0E-4890-A28B-BE8D07D108BF}"/>
              </c:ext>
            </c:extLst>
          </c:dPt>
          <c:dPt>
            <c:idx val="4"/>
            <c:invertIfNegative val="0"/>
            <c:bubble3D val="0"/>
            <c:spPr>
              <a:solidFill>
                <a:srgbClr val="2673B8"/>
              </a:solidFill>
              <a:ln>
                <a:noFill/>
              </a:ln>
              <a:effectLst/>
            </c:spPr>
            <c:extLst>
              <c:ext xmlns:c16="http://schemas.microsoft.com/office/drawing/2014/chart" uri="{C3380CC4-5D6E-409C-BE32-E72D297353CC}">
                <c16:uniqueId val="{00000003-0C0E-4890-A28B-BE8D07D108BF}"/>
              </c:ext>
            </c:extLst>
          </c:dPt>
          <c:dPt>
            <c:idx val="5"/>
            <c:invertIfNegative val="0"/>
            <c:bubble3D val="0"/>
            <c:spPr>
              <a:solidFill>
                <a:srgbClr val="2673B8"/>
              </a:solidFill>
              <a:ln>
                <a:noFill/>
              </a:ln>
              <a:effectLst/>
            </c:spPr>
            <c:extLst>
              <c:ext xmlns:c16="http://schemas.microsoft.com/office/drawing/2014/chart" uri="{C3380CC4-5D6E-409C-BE32-E72D297353CC}">
                <c16:uniqueId val="{00000005-0C0E-4890-A28B-BE8D07D108BF}"/>
              </c:ext>
            </c:extLst>
          </c:dPt>
          <c:dPt>
            <c:idx val="7"/>
            <c:invertIfNegative val="0"/>
            <c:bubble3D val="0"/>
            <c:spPr>
              <a:solidFill>
                <a:srgbClr val="2673B8"/>
              </a:solidFill>
              <a:ln>
                <a:noFill/>
              </a:ln>
              <a:effectLst/>
            </c:spPr>
            <c:extLst>
              <c:ext xmlns:c16="http://schemas.microsoft.com/office/drawing/2014/chart" uri="{C3380CC4-5D6E-409C-BE32-E72D297353CC}">
                <c16:uniqueId val="{00000007-0C0E-4890-A28B-BE8D07D108BF}"/>
              </c:ext>
            </c:extLst>
          </c:dPt>
          <c:dPt>
            <c:idx val="9"/>
            <c:invertIfNegative val="0"/>
            <c:bubble3D val="0"/>
            <c:spPr>
              <a:solidFill>
                <a:srgbClr val="2673B8"/>
              </a:solidFill>
              <a:ln>
                <a:noFill/>
              </a:ln>
              <a:effectLst/>
            </c:spPr>
            <c:extLst>
              <c:ext xmlns:c16="http://schemas.microsoft.com/office/drawing/2014/chart" uri="{C3380CC4-5D6E-409C-BE32-E72D297353CC}">
                <c16:uniqueId val="{00000009-0C0E-4890-A28B-BE8D07D108BF}"/>
              </c:ext>
            </c:extLst>
          </c:dPt>
          <c:dPt>
            <c:idx val="10"/>
            <c:invertIfNegative val="0"/>
            <c:bubble3D val="0"/>
            <c:spPr>
              <a:solidFill>
                <a:srgbClr val="4FBAD1"/>
              </a:solidFill>
              <a:ln>
                <a:noFill/>
              </a:ln>
              <a:effectLst/>
            </c:spPr>
            <c:extLst>
              <c:ext xmlns:c16="http://schemas.microsoft.com/office/drawing/2014/chart" uri="{C3380CC4-5D6E-409C-BE32-E72D297353CC}">
                <c16:uniqueId val="{0000000B-0C0E-4890-A28B-BE8D07D108BF}"/>
              </c:ext>
            </c:extLst>
          </c:dPt>
          <c:dPt>
            <c:idx val="11"/>
            <c:invertIfNegative val="0"/>
            <c:bubble3D val="0"/>
            <c:spPr>
              <a:solidFill>
                <a:srgbClr val="4FBAD1"/>
              </a:solidFill>
              <a:ln>
                <a:noFill/>
              </a:ln>
              <a:effectLst/>
            </c:spPr>
            <c:extLst>
              <c:ext xmlns:c16="http://schemas.microsoft.com/office/drawing/2014/chart" uri="{C3380CC4-5D6E-409C-BE32-E72D297353CC}">
                <c16:uniqueId val="{0000000D-0C0E-4890-A28B-BE8D07D108BF}"/>
              </c:ext>
            </c:extLst>
          </c:dPt>
          <c:dPt>
            <c:idx val="14"/>
            <c:invertIfNegative val="0"/>
            <c:bubble3D val="0"/>
            <c:spPr>
              <a:solidFill>
                <a:srgbClr val="4FBAD1"/>
              </a:solidFill>
              <a:ln>
                <a:noFill/>
              </a:ln>
              <a:effectLst/>
            </c:spPr>
            <c:extLst>
              <c:ext xmlns:c16="http://schemas.microsoft.com/office/drawing/2014/chart" uri="{C3380CC4-5D6E-409C-BE32-E72D297353CC}">
                <c16:uniqueId val="{0000000F-0C0E-4890-A28B-BE8D07D108BF}"/>
              </c:ext>
            </c:extLst>
          </c:dPt>
          <c:dPt>
            <c:idx val="15"/>
            <c:invertIfNegative val="0"/>
            <c:bubble3D val="0"/>
            <c:spPr>
              <a:solidFill>
                <a:srgbClr val="4FBAD1"/>
              </a:solidFill>
              <a:ln>
                <a:noFill/>
              </a:ln>
              <a:effectLst/>
            </c:spPr>
            <c:extLst>
              <c:ext xmlns:c16="http://schemas.microsoft.com/office/drawing/2014/chart" uri="{C3380CC4-5D6E-409C-BE32-E72D297353CC}">
                <c16:uniqueId val="{00000011-0C0E-4890-A28B-BE8D07D108BF}"/>
              </c:ext>
            </c:extLst>
          </c:dPt>
          <c:dPt>
            <c:idx val="16"/>
            <c:invertIfNegative val="0"/>
            <c:bubble3D val="0"/>
            <c:spPr>
              <a:solidFill>
                <a:srgbClr val="2673B8"/>
              </a:solidFill>
              <a:ln>
                <a:noFill/>
              </a:ln>
              <a:effectLst/>
            </c:spPr>
            <c:extLst>
              <c:ext xmlns:c16="http://schemas.microsoft.com/office/drawing/2014/chart" uri="{C3380CC4-5D6E-409C-BE32-E72D297353CC}">
                <c16:uniqueId val="{00000013-0C0E-4890-A28B-BE8D07D108BF}"/>
              </c:ext>
            </c:extLst>
          </c:dPt>
          <c:dPt>
            <c:idx val="18"/>
            <c:invertIfNegative val="0"/>
            <c:bubble3D val="0"/>
            <c:spPr>
              <a:solidFill>
                <a:srgbClr val="4FBAD1"/>
              </a:solidFill>
              <a:ln>
                <a:noFill/>
              </a:ln>
              <a:effectLst/>
            </c:spPr>
            <c:extLst>
              <c:ext xmlns:c16="http://schemas.microsoft.com/office/drawing/2014/chart" uri="{C3380CC4-5D6E-409C-BE32-E72D297353CC}">
                <c16:uniqueId val="{00000015-0C0E-4890-A28B-BE8D07D108BF}"/>
              </c:ext>
            </c:extLst>
          </c:dPt>
          <c:dPt>
            <c:idx val="20"/>
            <c:invertIfNegative val="0"/>
            <c:bubble3D val="0"/>
            <c:spPr>
              <a:solidFill>
                <a:srgbClr val="2673B8"/>
              </a:solidFill>
              <a:ln>
                <a:noFill/>
              </a:ln>
              <a:effectLst/>
            </c:spPr>
            <c:extLst>
              <c:ext xmlns:c16="http://schemas.microsoft.com/office/drawing/2014/chart" uri="{C3380CC4-5D6E-409C-BE32-E72D297353CC}">
                <c16:uniqueId val="{00000017-0C0E-4890-A28B-BE8D07D108BF}"/>
              </c:ext>
            </c:extLst>
          </c:dPt>
          <c:dPt>
            <c:idx val="23"/>
            <c:invertIfNegative val="0"/>
            <c:bubble3D val="0"/>
            <c:spPr>
              <a:solidFill>
                <a:srgbClr val="4FBAD1"/>
              </a:solidFill>
              <a:ln>
                <a:noFill/>
              </a:ln>
              <a:effectLst/>
            </c:spPr>
            <c:extLst>
              <c:ext xmlns:c16="http://schemas.microsoft.com/office/drawing/2014/chart" uri="{C3380CC4-5D6E-409C-BE32-E72D297353CC}">
                <c16:uniqueId val="{00000019-0C0E-4890-A28B-BE8D07D108BF}"/>
              </c:ext>
            </c:extLst>
          </c:dPt>
          <c:dPt>
            <c:idx val="24"/>
            <c:invertIfNegative val="0"/>
            <c:bubble3D val="0"/>
            <c:spPr>
              <a:solidFill>
                <a:srgbClr val="2673B8"/>
              </a:solidFill>
              <a:ln>
                <a:noFill/>
              </a:ln>
              <a:effectLst/>
            </c:spPr>
            <c:extLst>
              <c:ext xmlns:c16="http://schemas.microsoft.com/office/drawing/2014/chart" uri="{C3380CC4-5D6E-409C-BE32-E72D297353CC}">
                <c16:uniqueId val="{0000001B-0C0E-4890-A28B-BE8D07D108BF}"/>
              </c:ext>
            </c:extLst>
          </c:dPt>
          <c:dPt>
            <c:idx val="26"/>
            <c:invertIfNegative val="0"/>
            <c:bubble3D val="0"/>
            <c:spPr>
              <a:solidFill>
                <a:srgbClr val="2673B8"/>
              </a:solidFill>
              <a:ln>
                <a:noFill/>
              </a:ln>
              <a:effectLst/>
            </c:spPr>
            <c:extLst>
              <c:ext xmlns:c16="http://schemas.microsoft.com/office/drawing/2014/chart" uri="{C3380CC4-5D6E-409C-BE32-E72D297353CC}">
                <c16:uniqueId val="{0000001D-0C0E-4890-A28B-BE8D07D108BF}"/>
              </c:ext>
            </c:extLst>
          </c:dPt>
          <c:dPt>
            <c:idx val="28"/>
            <c:invertIfNegative val="0"/>
            <c:bubble3D val="0"/>
            <c:spPr>
              <a:solidFill>
                <a:srgbClr val="4FBAD1"/>
              </a:solidFill>
              <a:ln>
                <a:noFill/>
              </a:ln>
              <a:effectLst/>
            </c:spPr>
            <c:extLst>
              <c:ext xmlns:c16="http://schemas.microsoft.com/office/drawing/2014/chart" uri="{C3380CC4-5D6E-409C-BE32-E72D297353CC}">
                <c16:uniqueId val="{0000001F-0C0E-4890-A28B-BE8D07D108BF}"/>
              </c:ext>
            </c:extLst>
          </c:dPt>
          <c:cat>
            <c:multiLvlStrRef>
              <c:f>'2016 Results ID'!$C$2:$D$32</c:f>
              <c:multiLvlStrCache>
                <c:ptCount val="31"/>
                <c:lvl>
                  <c:pt idx="0">
                    <c:v>D</c:v>
                  </c:pt>
                  <c:pt idx="1">
                    <c:v>D+</c:v>
                  </c:pt>
                  <c:pt idx="2">
                    <c:v>D</c:v>
                  </c:pt>
                  <c:pt idx="3">
                    <c:v>C</c:v>
                  </c:pt>
                  <c:pt idx="4">
                    <c:v>B</c:v>
                  </c:pt>
                  <c:pt idx="5">
                    <c:v>B</c:v>
                  </c:pt>
                  <c:pt idx="6">
                    <c:v>NA</c:v>
                  </c:pt>
                  <c:pt idx="7">
                    <c:v>B+</c:v>
                  </c:pt>
                  <c:pt idx="8">
                    <c:v>D</c:v>
                  </c:pt>
                  <c:pt idx="9">
                    <c:v>B</c:v>
                  </c:pt>
                  <c:pt idx="10">
                    <c:v>C+</c:v>
                  </c:pt>
                  <c:pt idx="11">
                    <c:v>C+</c:v>
                  </c:pt>
                  <c:pt idx="12">
                    <c:v>D+</c:v>
                  </c:pt>
                  <c:pt idx="13">
                    <c:v>D+</c:v>
                  </c:pt>
                  <c:pt idx="14">
                    <c:v>C+</c:v>
                  </c:pt>
                  <c:pt idx="15">
                    <c:v>C+</c:v>
                  </c:pt>
                  <c:pt idx="16">
                    <c:v>B</c:v>
                  </c:pt>
                  <c:pt idx="17">
                    <c:v>D+</c:v>
                  </c:pt>
                  <c:pt idx="18">
                    <c:v>C+</c:v>
                  </c:pt>
                  <c:pt idx="19">
                    <c:v>D+</c:v>
                  </c:pt>
                  <c:pt idx="20">
                    <c:v>B+</c:v>
                  </c:pt>
                  <c:pt idx="21">
                    <c:v>D</c:v>
                  </c:pt>
                  <c:pt idx="22">
                    <c:v>D+</c:v>
                  </c:pt>
                  <c:pt idx="23">
                    <c:v>C</c:v>
                  </c:pt>
                  <c:pt idx="24">
                    <c:v>B</c:v>
                  </c:pt>
                  <c:pt idx="25">
                    <c:v>D+</c:v>
                  </c:pt>
                  <c:pt idx="26">
                    <c:v>B</c:v>
                  </c:pt>
                  <c:pt idx="27">
                    <c:v>D+</c:v>
                  </c:pt>
                  <c:pt idx="28">
                    <c:v>C+</c:v>
                  </c:pt>
                  <c:pt idx="29">
                    <c:v>D+</c:v>
                  </c:pt>
                  <c:pt idx="30">
                    <c:v>D</c:v>
                  </c:pt>
                </c:lvl>
                <c:lvl>
                  <c:pt idx="0">
                    <c:v>PI-1</c:v>
                  </c:pt>
                  <c:pt idx="1">
                    <c:v>PI-2</c:v>
                  </c:pt>
                  <c:pt idx="2">
                    <c:v>PI-3</c:v>
                  </c:pt>
                  <c:pt idx="3">
                    <c:v>PI-4</c:v>
                  </c:pt>
                  <c:pt idx="4">
                    <c:v>PI-5</c:v>
                  </c:pt>
                  <c:pt idx="5">
                    <c:v>PI-6</c:v>
                  </c:pt>
                  <c:pt idx="6">
                    <c:v>PI-7</c:v>
                  </c:pt>
                  <c:pt idx="7">
                    <c:v>PI-8</c:v>
                  </c:pt>
                  <c:pt idx="8">
                    <c:v>PI-9</c:v>
                  </c:pt>
                  <c:pt idx="9">
                    <c:v>PI-10</c:v>
                  </c:pt>
                  <c:pt idx="10">
                    <c:v>PI-11</c:v>
                  </c:pt>
                  <c:pt idx="11">
                    <c:v>PI-12</c:v>
                  </c:pt>
                  <c:pt idx="12">
                    <c:v>PI-13</c:v>
                  </c:pt>
                  <c:pt idx="13">
                    <c:v>PI-14</c:v>
                  </c:pt>
                  <c:pt idx="14">
                    <c:v>PI-15</c:v>
                  </c:pt>
                  <c:pt idx="15">
                    <c:v>PI-16</c:v>
                  </c:pt>
                  <c:pt idx="16">
                    <c:v>PI-17</c:v>
                  </c:pt>
                  <c:pt idx="17">
                    <c:v>PI-18</c:v>
                  </c:pt>
                  <c:pt idx="18">
                    <c:v>PI-19</c:v>
                  </c:pt>
                  <c:pt idx="19">
                    <c:v>PI-20</c:v>
                  </c:pt>
                  <c:pt idx="20">
                    <c:v>PI-21</c:v>
                  </c:pt>
                  <c:pt idx="21">
                    <c:v>PI-22</c:v>
                  </c:pt>
                  <c:pt idx="22">
                    <c:v>PI-23</c:v>
                  </c:pt>
                  <c:pt idx="23">
                    <c:v>PI-24</c:v>
                  </c:pt>
                  <c:pt idx="24">
                    <c:v>PI-25</c:v>
                  </c:pt>
                  <c:pt idx="25">
                    <c:v>PI-26</c:v>
                  </c:pt>
                  <c:pt idx="26">
                    <c:v>PI-27</c:v>
                  </c:pt>
                  <c:pt idx="27">
                    <c:v>PI-28</c:v>
                  </c:pt>
                  <c:pt idx="28">
                    <c:v>PI-29</c:v>
                  </c:pt>
                  <c:pt idx="29">
                    <c:v>PI-30</c:v>
                  </c:pt>
                  <c:pt idx="30">
                    <c:v>PI-31</c:v>
                  </c:pt>
                </c:lvl>
              </c:multiLvlStrCache>
            </c:multiLvlStrRef>
          </c:cat>
          <c:val>
            <c:numRef>
              <c:f>'2016 Results ID'!$E$2:$E$32</c:f>
              <c:numCache>
                <c:formatCode>General</c:formatCode>
                <c:ptCount val="31"/>
                <c:pt idx="0">
                  <c:v>1</c:v>
                </c:pt>
                <c:pt idx="1">
                  <c:v>1.5</c:v>
                </c:pt>
                <c:pt idx="2">
                  <c:v>1</c:v>
                </c:pt>
                <c:pt idx="3">
                  <c:v>2</c:v>
                </c:pt>
                <c:pt idx="4">
                  <c:v>3</c:v>
                </c:pt>
                <c:pt idx="5">
                  <c:v>3</c:v>
                </c:pt>
                <c:pt idx="6">
                  <c:v>0</c:v>
                </c:pt>
                <c:pt idx="7">
                  <c:v>3.5</c:v>
                </c:pt>
                <c:pt idx="8">
                  <c:v>1</c:v>
                </c:pt>
                <c:pt idx="9">
                  <c:v>3</c:v>
                </c:pt>
                <c:pt idx="10">
                  <c:v>2.5</c:v>
                </c:pt>
                <c:pt idx="11">
                  <c:v>2.5</c:v>
                </c:pt>
                <c:pt idx="12">
                  <c:v>1.5</c:v>
                </c:pt>
                <c:pt idx="13">
                  <c:v>1.5</c:v>
                </c:pt>
                <c:pt idx="14">
                  <c:v>2.5</c:v>
                </c:pt>
                <c:pt idx="15">
                  <c:v>2.5</c:v>
                </c:pt>
                <c:pt idx="16">
                  <c:v>3</c:v>
                </c:pt>
                <c:pt idx="17">
                  <c:v>1.5</c:v>
                </c:pt>
                <c:pt idx="18">
                  <c:v>2.5</c:v>
                </c:pt>
                <c:pt idx="19">
                  <c:v>1.5</c:v>
                </c:pt>
                <c:pt idx="20">
                  <c:v>3.5</c:v>
                </c:pt>
                <c:pt idx="21">
                  <c:v>1</c:v>
                </c:pt>
                <c:pt idx="22">
                  <c:v>1.5</c:v>
                </c:pt>
                <c:pt idx="23">
                  <c:v>2</c:v>
                </c:pt>
                <c:pt idx="24">
                  <c:v>3</c:v>
                </c:pt>
                <c:pt idx="25">
                  <c:v>1.5</c:v>
                </c:pt>
                <c:pt idx="26">
                  <c:v>3</c:v>
                </c:pt>
                <c:pt idx="27">
                  <c:v>1.5</c:v>
                </c:pt>
                <c:pt idx="28">
                  <c:v>2.5</c:v>
                </c:pt>
                <c:pt idx="29">
                  <c:v>1.5</c:v>
                </c:pt>
                <c:pt idx="30">
                  <c:v>1</c:v>
                </c:pt>
              </c:numCache>
            </c:numRef>
          </c:val>
          <c:extLst>
            <c:ext xmlns:c16="http://schemas.microsoft.com/office/drawing/2014/chart" uri="{C3380CC4-5D6E-409C-BE32-E72D297353CC}">
              <c16:uniqueId val="{00000020-0C0E-4890-A28B-BE8D07D108BF}"/>
            </c:ext>
          </c:extLst>
        </c:ser>
        <c:dLbls>
          <c:showLegendKey val="0"/>
          <c:showVal val="0"/>
          <c:showCatName val="0"/>
          <c:showSerName val="0"/>
          <c:showPercent val="0"/>
          <c:showBubbleSize val="0"/>
        </c:dLbls>
        <c:gapWidth val="219"/>
        <c:overlap val="-27"/>
        <c:axId val="-56381632"/>
        <c:axId val="-56384352"/>
      </c:barChart>
      <c:catAx>
        <c:axId val="-5638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crossAx val="-56384352"/>
        <c:crosses val="autoZero"/>
        <c:auto val="1"/>
        <c:lblAlgn val="ctr"/>
        <c:lblOffset val="100"/>
        <c:noMultiLvlLbl val="0"/>
      </c:catAx>
      <c:valAx>
        <c:axId val="-56384352"/>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56381632"/>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'2016 Results'!$D$1</c:f>
              <c:strCache>
                <c:ptCount val="1"/>
                <c:pt idx="0">
                  <c:v>Numerial</c:v>
                </c:pt>
              </c:strCache>
            </c:strRef>
          </c:tx>
          <c:spPr>
            <a:solidFill>
              <a:srgbClr val="BDE0C7"/>
            </a:solidFill>
            <a:ln>
              <a:noFill/>
            </a:ln>
            <a:effectLst/>
          </c:spPr>
          <c:invertIfNegative val="0"/>
          <c:cat>
            <c:multiLvlStrRef>
              <c:f>'2016 Results'!$B$31:$C$32</c:f>
              <c:multiLvlStrCache>
                <c:ptCount val="2"/>
                <c:lvl>
                  <c:pt idx="0">
                    <c:v>D+</c:v>
                  </c:pt>
                  <c:pt idx="1">
                    <c:v>D</c:v>
                  </c:pt>
                </c:lvl>
                <c:lvl>
                  <c:pt idx="0">
                    <c:v>PI-30 External audit</c:v>
                  </c:pt>
                  <c:pt idx="1">
                    <c:v>PI-31 Parliamentary scrutiny of audit reports</c:v>
                  </c:pt>
                </c:lvl>
              </c:multiLvlStrCache>
            </c:multiLvlStrRef>
          </c:cat>
          <c:val>
            <c:numRef>
              <c:f>'2016 Results'!$D$31:$D$32</c:f>
              <c:numCache>
                <c:formatCode>General</c:formatCode>
                <c:ptCount val="2"/>
                <c:pt idx="0">
                  <c:v>1.5</c:v>
                </c:pt>
                <c:pt idx="1">
                  <c:v>1</c:v>
                </c:pt>
              </c:numCache>
            </c:numRef>
          </c:val>
          <c:extLst>
            <c:ext xmlns:c16="http://schemas.microsoft.com/office/drawing/2014/chart" uri="{C3380CC4-5D6E-409C-BE32-E72D297353CC}">
              <c16:uniqueId val="{00000000-2CA4-4C98-8E27-3197C05C8B49}"/>
            </c:ext>
          </c:extLst>
        </c:ser>
        <c:dLbls>
          <c:showLegendKey val="0"/>
          <c:showVal val="0"/>
          <c:showCatName val="0"/>
          <c:showSerName val="0"/>
          <c:showPercent val="0"/>
          <c:showBubbleSize val="0"/>
        </c:dLbls>
        <c:gapWidth val="219"/>
        <c:overlap val="-27"/>
        <c:axId val="-1785345472"/>
        <c:axId val="-1785343840"/>
      </c:barChart>
      <c:catAx>
        <c:axId val="-178534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5343840"/>
        <c:crosses val="autoZero"/>
        <c:auto val="1"/>
        <c:lblAlgn val="ctr"/>
        <c:lblOffset val="100"/>
        <c:noMultiLvlLbl val="0"/>
      </c:catAx>
      <c:valAx>
        <c:axId val="-1785343840"/>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1785345472"/>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'Score counts fwk11'!$K$1</c:f>
              <c:strCache>
                <c:ptCount val="1"/>
                <c:pt idx="0">
                  <c:v>2010</c:v>
                </c:pt>
              </c:strCache>
            </c:strRef>
          </c:tx>
          <c:spPr>
            <a:solidFill>
              <a:srgbClr val="2673B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counts fwk11'!$J$2:$J$8</c:f>
              <c:strCache>
                <c:ptCount val="7"/>
                <c:pt idx="0">
                  <c:v>A</c:v>
                </c:pt>
                <c:pt idx="1">
                  <c:v>B+</c:v>
                </c:pt>
                <c:pt idx="2">
                  <c:v>B</c:v>
                </c:pt>
                <c:pt idx="3">
                  <c:v>C+</c:v>
                </c:pt>
                <c:pt idx="4">
                  <c:v>C </c:v>
                </c:pt>
                <c:pt idx="5">
                  <c:v>D +</c:v>
                </c:pt>
                <c:pt idx="6">
                  <c:v>D</c:v>
                </c:pt>
              </c:strCache>
            </c:strRef>
          </c:cat>
          <c:val>
            <c:numRef>
              <c:f>'Score counts fwk11'!$K$2:$K$8</c:f>
              <c:numCache>
                <c:formatCode>General</c:formatCode>
                <c:ptCount val="7"/>
                <c:pt idx="0">
                  <c:v>8</c:v>
                </c:pt>
                <c:pt idx="1">
                  <c:v>1</c:v>
                </c:pt>
                <c:pt idx="2">
                  <c:v>3</c:v>
                </c:pt>
                <c:pt idx="3">
                  <c:v>2</c:v>
                </c:pt>
                <c:pt idx="4">
                  <c:v>6</c:v>
                </c:pt>
                <c:pt idx="5">
                  <c:v>5</c:v>
                </c:pt>
                <c:pt idx="6">
                  <c:v>2</c:v>
                </c:pt>
              </c:numCache>
            </c:numRef>
          </c:val>
          <c:extLst>
            <c:ext xmlns:c16="http://schemas.microsoft.com/office/drawing/2014/chart" uri="{C3380CC4-5D6E-409C-BE32-E72D297353CC}">
              <c16:uniqueId val="{00000000-4627-405F-B3C5-11C0CF79001D}"/>
            </c:ext>
          </c:extLst>
        </c:ser>
        <c:ser>
          <c:idx val="1"/>
          <c:order val="1"/>
          <c:tx>
            <c:strRef>
              <c:f>'Score counts fwk11'!$L$1</c:f>
              <c:strCache>
                <c:ptCount val="1"/>
                <c:pt idx="0">
                  <c:v>2019</c:v>
                </c:pt>
              </c:strCache>
            </c:strRef>
          </c:tx>
          <c:spPr>
            <a:solidFill>
              <a:srgbClr val="BDE0C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counts fwk11'!$J$2:$J$8</c:f>
              <c:strCache>
                <c:ptCount val="7"/>
                <c:pt idx="0">
                  <c:v>A</c:v>
                </c:pt>
                <c:pt idx="1">
                  <c:v>B+</c:v>
                </c:pt>
                <c:pt idx="2">
                  <c:v>B</c:v>
                </c:pt>
                <c:pt idx="3">
                  <c:v>C+</c:v>
                </c:pt>
                <c:pt idx="4">
                  <c:v>C </c:v>
                </c:pt>
                <c:pt idx="5">
                  <c:v>D +</c:v>
                </c:pt>
                <c:pt idx="6">
                  <c:v>D</c:v>
                </c:pt>
              </c:strCache>
            </c:strRef>
          </c:cat>
          <c:val>
            <c:numRef>
              <c:f>'Score counts fwk11'!$L$2:$L$8</c:f>
              <c:numCache>
                <c:formatCode>General</c:formatCode>
                <c:ptCount val="7"/>
                <c:pt idx="0">
                  <c:v>6</c:v>
                </c:pt>
                <c:pt idx="1">
                  <c:v>1</c:v>
                </c:pt>
                <c:pt idx="2">
                  <c:v>5</c:v>
                </c:pt>
                <c:pt idx="3">
                  <c:v>1</c:v>
                </c:pt>
                <c:pt idx="4">
                  <c:v>5</c:v>
                </c:pt>
                <c:pt idx="5">
                  <c:v>5</c:v>
                </c:pt>
                <c:pt idx="6">
                  <c:v>4</c:v>
                </c:pt>
              </c:numCache>
            </c:numRef>
          </c:val>
          <c:extLst>
            <c:ext xmlns:c16="http://schemas.microsoft.com/office/drawing/2014/chart" uri="{C3380CC4-5D6E-409C-BE32-E72D297353CC}">
              <c16:uniqueId val="{00000001-4627-405F-B3C5-11C0CF79001D}"/>
            </c:ext>
          </c:extLst>
        </c:ser>
        <c:dLbls>
          <c:showLegendKey val="0"/>
          <c:showVal val="1"/>
          <c:showCatName val="0"/>
          <c:showSerName val="0"/>
          <c:showPercent val="0"/>
          <c:showBubbleSize val="0"/>
        </c:dLbls>
        <c:gapWidth val="219"/>
        <c:overlap val="-27"/>
        <c:axId val="-18247040"/>
        <c:axId val="-18246496"/>
      </c:barChart>
      <c:catAx>
        <c:axId val="-1824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crossAx val="-18246496"/>
        <c:crosses val="autoZero"/>
        <c:auto val="1"/>
        <c:lblAlgn val="ctr"/>
        <c:lblOffset val="100"/>
        <c:noMultiLvlLbl val="0"/>
      </c:catAx>
      <c:valAx>
        <c:axId val="-18246496"/>
        <c:scaling>
          <c:orientation val="minMax"/>
          <c:max val="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crossAx val="-18247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'Comparison w 2010'!$D$1</c:f>
              <c:strCache>
                <c:ptCount val="1"/>
                <c:pt idx="0">
                  <c:v>2010</c:v>
                </c:pt>
              </c:strCache>
            </c:strRef>
          </c:tx>
          <c:spPr>
            <a:solidFill>
              <a:srgbClr val="2E307A"/>
            </a:solidFill>
            <a:ln>
              <a:noFill/>
            </a:ln>
            <a:effectLst/>
          </c:spPr>
          <c:invertIfNegative val="0"/>
          <c:cat>
            <c:multiLvlStrRef>
              <c:f>'Comparison w 2010'!$A$2:$C$29</c:f>
              <c:multiLvlStrCache>
                <c:ptCount val="28"/>
                <c:lvl>
                  <c:pt idx="0">
                    <c:v>PI-1</c:v>
                  </c:pt>
                  <c:pt idx="1">
                    <c:v>PI-2</c:v>
                  </c:pt>
                  <c:pt idx="2">
                    <c:v>PI-3</c:v>
                  </c:pt>
                  <c:pt idx="3">
                    <c:v>PI-4</c:v>
                  </c:pt>
                  <c:pt idx="4">
                    <c:v>PI-5</c:v>
                  </c:pt>
                  <c:pt idx="5">
                    <c:v>PI-6</c:v>
                  </c:pt>
                  <c:pt idx="6">
                    <c:v>PI-7</c:v>
                  </c:pt>
                  <c:pt idx="7">
                    <c:v>PI-8</c:v>
                  </c:pt>
                  <c:pt idx="8">
                    <c:v>PI-9</c:v>
                  </c:pt>
                  <c:pt idx="9">
                    <c:v>PI-10</c:v>
                  </c:pt>
                  <c:pt idx="10">
                    <c:v>PI-11</c:v>
                  </c:pt>
                  <c:pt idx="11">
                    <c:v>PI-12</c:v>
                  </c:pt>
                  <c:pt idx="12">
                    <c:v>PI-13</c:v>
                  </c:pt>
                  <c:pt idx="13">
                    <c:v>PI-14</c:v>
                  </c:pt>
                  <c:pt idx="14">
                    <c:v>PI-15</c:v>
                  </c:pt>
                  <c:pt idx="15">
                    <c:v>PI-16</c:v>
                  </c:pt>
                  <c:pt idx="16">
                    <c:v>PI-17</c:v>
                  </c:pt>
                  <c:pt idx="17">
                    <c:v>PI-18</c:v>
                  </c:pt>
                  <c:pt idx="18">
                    <c:v>PI-19</c:v>
                  </c:pt>
                  <c:pt idx="19">
                    <c:v>PI-20</c:v>
                  </c:pt>
                  <c:pt idx="20">
                    <c:v>PI-21</c:v>
                  </c:pt>
                  <c:pt idx="21">
                    <c:v>PI-22</c:v>
                  </c:pt>
                  <c:pt idx="22">
                    <c:v>PI-23</c:v>
                  </c:pt>
                  <c:pt idx="23">
                    <c:v>PI-24</c:v>
                  </c:pt>
                  <c:pt idx="24">
                    <c:v>PI-25</c:v>
                  </c:pt>
                  <c:pt idx="25">
                    <c:v>PI-26</c:v>
                  </c:pt>
                  <c:pt idx="26">
                    <c:v>PI-27</c:v>
                  </c:pt>
                  <c:pt idx="27">
                    <c:v>PI-28</c:v>
                  </c:pt>
                </c:lvl>
                <c:lvl>
                  <c:pt idx="0">
                    <c:v>Budget credibility</c:v>
                  </c:pt>
                  <c:pt idx="4">
                    <c:v>Completeness and transparency</c:v>
                  </c:pt>
                  <c:pt idx="10">
                    <c:v>Policy based budgeting</c:v>
                  </c:pt>
                  <c:pt idx="12">
                    <c:v>Predictability and control in budget execution</c:v>
                  </c:pt>
                  <c:pt idx="21">
                    <c:v>Accounting, data recording and reporting</c:v>
                  </c:pt>
                  <c:pt idx="25">
                    <c:v>External monitoring and auditing</c:v>
                  </c:pt>
                </c:lvl>
              </c:multiLvlStrCache>
            </c:multiLvlStrRef>
          </c:cat>
          <c:val>
            <c:numRef>
              <c:f>'Comparison w 2010'!$D$2:$D$29</c:f>
              <c:numCache>
                <c:formatCode>General</c:formatCode>
                <c:ptCount val="28"/>
                <c:pt idx="0">
                  <c:v>4</c:v>
                </c:pt>
                <c:pt idx="1">
                  <c:v>2</c:v>
                </c:pt>
                <c:pt idx="2">
                  <c:v>4</c:v>
                </c:pt>
                <c:pt idx="3">
                  <c:v>3.5</c:v>
                </c:pt>
                <c:pt idx="4">
                  <c:v>2</c:v>
                </c:pt>
                <c:pt idx="5">
                  <c:v>4</c:v>
                </c:pt>
                <c:pt idx="6">
                  <c:v>4</c:v>
                </c:pt>
                <c:pt idx="7">
                  <c:v>0</c:v>
                </c:pt>
                <c:pt idx="8">
                  <c:v>2</c:v>
                </c:pt>
                <c:pt idx="9">
                  <c:v>2</c:v>
                </c:pt>
                <c:pt idx="10">
                  <c:v>4</c:v>
                </c:pt>
                <c:pt idx="11">
                  <c:v>2</c:v>
                </c:pt>
                <c:pt idx="12">
                  <c:v>4</c:v>
                </c:pt>
                <c:pt idx="13">
                  <c:v>4</c:v>
                </c:pt>
                <c:pt idx="14">
                  <c:v>1.5</c:v>
                </c:pt>
                <c:pt idx="15">
                  <c:v>2.5</c:v>
                </c:pt>
                <c:pt idx="16">
                  <c:v>4</c:v>
                </c:pt>
                <c:pt idx="17">
                  <c:v>3</c:v>
                </c:pt>
                <c:pt idx="18">
                  <c:v>2</c:v>
                </c:pt>
                <c:pt idx="19">
                  <c:v>3</c:v>
                </c:pt>
                <c:pt idx="20">
                  <c:v>1.5</c:v>
                </c:pt>
                <c:pt idx="21">
                  <c:v>3</c:v>
                </c:pt>
                <c:pt idx="22">
                  <c:v>1</c:v>
                </c:pt>
                <c:pt idx="23">
                  <c:v>2.5</c:v>
                </c:pt>
                <c:pt idx="24">
                  <c:v>1.5</c:v>
                </c:pt>
                <c:pt idx="25">
                  <c:v>1.5</c:v>
                </c:pt>
                <c:pt idx="26">
                  <c:v>1.5</c:v>
                </c:pt>
                <c:pt idx="27">
                  <c:v>1</c:v>
                </c:pt>
              </c:numCache>
            </c:numRef>
          </c:val>
          <c:extLst>
            <c:ext xmlns:c16="http://schemas.microsoft.com/office/drawing/2014/chart" uri="{C3380CC4-5D6E-409C-BE32-E72D297353CC}">
              <c16:uniqueId val="{00000000-B55F-4C3B-A884-775FD10F73B3}"/>
            </c:ext>
          </c:extLst>
        </c:ser>
        <c:ser>
          <c:idx val="1"/>
          <c:order val="1"/>
          <c:tx>
            <c:strRef>
              <c:f>'Comparison w 2010'!$E$1</c:f>
              <c:strCache>
                <c:ptCount val="1"/>
                <c:pt idx="0">
                  <c:v>2019</c:v>
                </c:pt>
              </c:strCache>
            </c:strRef>
          </c:tx>
          <c:spPr>
            <a:solidFill>
              <a:schemeClr val="accent2"/>
            </a:solidFill>
            <a:ln>
              <a:noFill/>
            </a:ln>
            <a:effectLst/>
          </c:spPr>
          <c:invertIfNegative val="0"/>
          <c:cat>
            <c:multiLvlStrRef>
              <c:f>'Comparison w 2010'!$A$2:$C$29</c:f>
              <c:multiLvlStrCache>
                <c:ptCount val="28"/>
                <c:lvl>
                  <c:pt idx="0">
                    <c:v>PI-1</c:v>
                  </c:pt>
                  <c:pt idx="1">
                    <c:v>PI-2</c:v>
                  </c:pt>
                  <c:pt idx="2">
                    <c:v>PI-3</c:v>
                  </c:pt>
                  <c:pt idx="3">
                    <c:v>PI-4</c:v>
                  </c:pt>
                  <c:pt idx="4">
                    <c:v>PI-5</c:v>
                  </c:pt>
                  <c:pt idx="5">
                    <c:v>PI-6</c:v>
                  </c:pt>
                  <c:pt idx="6">
                    <c:v>PI-7</c:v>
                  </c:pt>
                  <c:pt idx="7">
                    <c:v>PI-8</c:v>
                  </c:pt>
                  <c:pt idx="8">
                    <c:v>PI-9</c:v>
                  </c:pt>
                  <c:pt idx="9">
                    <c:v>PI-10</c:v>
                  </c:pt>
                  <c:pt idx="10">
                    <c:v>PI-11</c:v>
                  </c:pt>
                  <c:pt idx="11">
                    <c:v>PI-12</c:v>
                  </c:pt>
                  <c:pt idx="12">
                    <c:v>PI-13</c:v>
                  </c:pt>
                  <c:pt idx="13">
                    <c:v>PI-14</c:v>
                  </c:pt>
                  <c:pt idx="14">
                    <c:v>PI-15</c:v>
                  </c:pt>
                  <c:pt idx="15">
                    <c:v>PI-16</c:v>
                  </c:pt>
                  <c:pt idx="16">
                    <c:v>PI-17</c:v>
                  </c:pt>
                  <c:pt idx="17">
                    <c:v>PI-18</c:v>
                  </c:pt>
                  <c:pt idx="18">
                    <c:v>PI-19</c:v>
                  </c:pt>
                  <c:pt idx="19">
                    <c:v>PI-20</c:v>
                  </c:pt>
                  <c:pt idx="20">
                    <c:v>PI-21</c:v>
                  </c:pt>
                  <c:pt idx="21">
                    <c:v>PI-22</c:v>
                  </c:pt>
                  <c:pt idx="22">
                    <c:v>PI-23</c:v>
                  </c:pt>
                  <c:pt idx="23">
                    <c:v>PI-24</c:v>
                  </c:pt>
                  <c:pt idx="24">
                    <c:v>PI-25</c:v>
                  </c:pt>
                  <c:pt idx="25">
                    <c:v>PI-26</c:v>
                  </c:pt>
                  <c:pt idx="26">
                    <c:v>PI-27</c:v>
                  </c:pt>
                  <c:pt idx="27">
                    <c:v>PI-28</c:v>
                  </c:pt>
                </c:lvl>
                <c:lvl>
                  <c:pt idx="0">
                    <c:v>Budget credibility</c:v>
                  </c:pt>
                  <c:pt idx="4">
                    <c:v>Completeness and transparency</c:v>
                  </c:pt>
                  <c:pt idx="10">
                    <c:v>Policy based budgeting</c:v>
                  </c:pt>
                  <c:pt idx="12">
                    <c:v>Predictability and control in budget execution</c:v>
                  </c:pt>
                  <c:pt idx="21">
                    <c:v>Accounting, data recording and reporting</c:v>
                  </c:pt>
                  <c:pt idx="25">
                    <c:v>External monitoring and auditing</c:v>
                  </c:pt>
                </c:lvl>
              </c:multiLvlStrCache>
            </c:multiLvlStrRef>
          </c:cat>
          <c:val>
            <c:numRef>
              <c:f>'Comparison w 2010'!$E$2:$E$29</c:f>
            </c:numRef>
          </c:val>
          <c:extLst>
            <c:ext xmlns:c16="http://schemas.microsoft.com/office/drawing/2014/chart" uri="{C3380CC4-5D6E-409C-BE32-E72D297353CC}">
              <c16:uniqueId val="{00000001-B55F-4C3B-A884-775FD10F73B3}"/>
            </c:ext>
          </c:extLst>
        </c:ser>
        <c:ser>
          <c:idx val="2"/>
          <c:order val="2"/>
          <c:tx>
            <c:strRef>
              <c:f>'Comparison w 2010'!$F$1</c:f>
              <c:strCache>
                <c:ptCount val="1"/>
                <c:pt idx="0">
                  <c:v>2019</c:v>
                </c:pt>
              </c:strCache>
            </c:strRef>
          </c:tx>
          <c:spPr>
            <a:solidFill>
              <a:srgbClr val="4FBAD1"/>
            </a:solidFill>
            <a:ln>
              <a:noFill/>
            </a:ln>
            <a:effectLst/>
          </c:spPr>
          <c:invertIfNegative val="0"/>
          <c:cat>
            <c:multiLvlStrRef>
              <c:f>'Comparison w 2010'!$A$2:$C$29</c:f>
              <c:multiLvlStrCache>
                <c:ptCount val="28"/>
                <c:lvl>
                  <c:pt idx="0">
                    <c:v>PI-1</c:v>
                  </c:pt>
                  <c:pt idx="1">
                    <c:v>PI-2</c:v>
                  </c:pt>
                  <c:pt idx="2">
                    <c:v>PI-3</c:v>
                  </c:pt>
                  <c:pt idx="3">
                    <c:v>PI-4</c:v>
                  </c:pt>
                  <c:pt idx="4">
                    <c:v>PI-5</c:v>
                  </c:pt>
                  <c:pt idx="5">
                    <c:v>PI-6</c:v>
                  </c:pt>
                  <c:pt idx="6">
                    <c:v>PI-7</c:v>
                  </c:pt>
                  <c:pt idx="7">
                    <c:v>PI-8</c:v>
                  </c:pt>
                  <c:pt idx="8">
                    <c:v>PI-9</c:v>
                  </c:pt>
                  <c:pt idx="9">
                    <c:v>PI-10</c:v>
                  </c:pt>
                  <c:pt idx="10">
                    <c:v>PI-11</c:v>
                  </c:pt>
                  <c:pt idx="11">
                    <c:v>PI-12</c:v>
                  </c:pt>
                  <c:pt idx="12">
                    <c:v>PI-13</c:v>
                  </c:pt>
                  <c:pt idx="13">
                    <c:v>PI-14</c:v>
                  </c:pt>
                  <c:pt idx="14">
                    <c:v>PI-15</c:v>
                  </c:pt>
                  <c:pt idx="15">
                    <c:v>PI-16</c:v>
                  </c:pt>
                  <c:pt idx="16">
                    <c:v>PI-17</c:v>
                  </c:pt>
                  <c:pt idx="17">
                    <c:v>PI-18</c:v>
                  </c:pt>
                  <c:pt idx="18">
                    <c:v>PI-19</c:v>
                  </c:pt>
                  <c:pt idx="19">
                    <c:v>PI-20</c:v>
                  </c:pt>
                  <c:pt idx="20">
                    <c:v>PI-21</c:v>
                  </c:pt>
                  <c:pt idx="21">
                    <c:v>PI-22</c:v>
                  </c:pt>
                  <c:pt idx="22">
                    <c:v>PI-23</c:v>
                  </c:pt>
                  <c:pt idx="23">
                    <c:v>PI-24</c:v>
                  </c:pt>
                  <c:pt idx="24">
                    <c:v>PI-25</c:v>
                  </c:pt>
                  <c:pt idx="25">
                    <c:v>PI-26</c:v>
                  </c:pt>
                  <c:pt idx="26">
                    <c:v>PI-27</c:v>
                  </c:pt>
                  <c:pt idx="27">
                    <c:v>PI-28</c:v>
                  </c:pt>
                </c:lvl>
                <c:lvl>
                  <c:pt idx="0">
                    <c:v>Budget credibility</c:v>
                  </c:pt>
                  <c:pt idx="4">
                    <c:v>Completeness and transparency</c:v>
                  </c:pt>
                  <c:pt idx="10">
                    <c:v>Policy based budgeting</c:v>
                  </c:pt>
                  <c:pt idx="12">
                    <c:v>Predictability and control in budget execution</c:v>
                  </c:pt>
                  <c:pt idx="21">
                    <c:v>Accounting, data recording and reporting</c:v>
                  </c:pt>
                  <c:pt idx="25">
                    <c:v>External monitoring and auditing</c:v>
                  </c:pt>
                </c:lvl>
              </c:multiLvlStrCache>
            </c:multiLvlStrRef>
          </c:cat>
          <c:val>
            <c:numRef>
              <c:f>'Comparison w 2010'!$F$2:$F$29</c:f>
              <c:numCache>
                <c:formatCode>General</c:formatCode>
                <c:ptCount val="28"/>
                <c:pt idx="0">
                  <c:v>1</c:v>
                </c:pt>
                <c:pt idx="1">
                  <c:v>3</c:v>
                </c:pt>
                <c:pt idx="2">
                  <c:v>2</c:v>
                </c:pt>
                <c:pt idx="3">
                  <c:v>1</c:v>
                </c:pt>
                <c:pt idx="4">
                  <c:v>2</c:v>
                </c:pt>
                <c:pt idx="5">
                  <c:v>4</c:v>
                </c:pt>
                <c:pt idx="6">
                  <c:v>1</c:v>
                </c:pt>
                <c:pt idx="7">
                  <c:v>0</c:v>
                </c:pt>
                <c:pt idx="8">
                  <c:v>4</c:v>
                </c:pt>
                <c:pt idx="9">
                  <c:v>2</c:v>
                </c:pt>
                <c:pt idx="10">
                  <c:v>3.5</c:v>
                </c:pt>
                <c:pt idx="11">
                  <c:v>1.5</c:v>
                </c:pt>
                <c:pt idx="12">
                  <c:v>4</c:v>
                </c:pt>
                <c:pt idx="13">
                  <c:v>4</c:v>
                </c:pt>
                <c:pt idx="14">
                  <c:v>1.5</c:v>
                </c:pt>
                <c:pt idx="15">
                  <c:v>3</c:v>
                </c:pt>
                <c:pt idx="16">
                  <c:v>2</c:v>
                </c:pt>
                <c:pt idx="17">
                  <c:v>1.5</c:v>
                </c:pt>
                <c:pt idx="18">
                  <c:v>3</c:v>
                </c:pt>
                <c:pt idx="19">
                  <c:v>3</c:v>
                </c:pt>
                <c:pt idx="20">
                  <c:v>1.5</c:v>
                </c:pt>
                <c:pt idx="21">
                  <c:v>3</c:v>
                </c:pt>
                <c:pt idx="22">
                  <c:v>4</c:v>
                </c:pt>
                <c:pt idx="23">
                  <c:v>2.5</c:v>
                </c:pt>
                <c:pt idx="24">
                  <c:v>2</c:v>
                </c:pt>
                <c:pt idx="25">
                  <c:v>4</c:v>
                </c:pt>
                <c:pt idx="26">
                  <c:v>1.5</c:v>
                </c:pt>
                <c:pt idx="27">
                  <c:v>1</c:v>
                </c:pt>
              </c:numCache>
            </c:numRef>
          </c:val>
          <c:extLst>
            <c:ext xmlns:c16="http://schemas.microsoft.com/office/drawing/2014/chart" uri="{C3380CC4-5D6E-409C-BE32-E72D297353CC}">
              <c16:uniqueId val="{00000002-B55F-4C3B-A884-775FD10F73B3}"/>
            </c:ext>
          </c:extLst>
        </c:ser>
        <c:dLbls>
          <c:showLegendKey val="0"/>
          <c:showVal val="0"/>
          <c:showCatName val="0"/>
          <c:showSerName val="0"/>
          <c:showPercent val="0"/>
          <c:showBubbleSize val="0"/>
        </c:dLbls>
        <c:gapWidth val="219"/>
        <c:overlap val="-27"/>
        <c:axId val="-18244864"/>
        <c:axId val="-18244320"/>
      </c:barChart>
      <c:catAx>
        <c:axId val="-18244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crossAx val="-18244320"/>
        <c:crosses val="autoZero"/>
        <c:auto val="1"/>
        <c:lblAlgn val="ctr"/>
        <c:lblOffset val="100"/>
        <c:noMultiLvlLbl val="0"/>
      </c:catAx>
      <c:valAx>
        <c:axId val="-18244320"/>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18244864"/>
        <c:crossesAt val="1"/>
        <c:crossBetween val="midCat"/>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legend>
    <c:plotVisOnly val="1"/>
    <c:dispBlanksAs val="gap"/>
    <c:showDLblsOverMax val="0"/>
  </c:chart>
  <c:spPr>
    <a:solidFill>
      <a:schemeClr val="bg1"/>
    </a:solidFill>
    <a:ln w="9525" cap="flat" cmpd="sng" algn="ctr">
      <a:solidFill>
        <a:schemeClr val="bg1">
          <a:alpha val="91000"/>
        </a:schemeClr>
      </a:solid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'2016 Results'!$D$1</c:f>
              <c:strCache>
                <c:ptCount val="1"/>
                <c:pt idx="0">
                  <c:v>Numerial</c:v>
                </c:pt>
              </c:strCache>
            </c:strRef>
          </c:tx>
          <c:spPr>
            <a:solidFill>
              <a:schemeClr val="accent1"/>
            </a:solidFill>
            <a:ln>
              <a:noFill/>
            </a:ln>
            <a:effectLst/>
          </c:spPr>
          <c:invertIfNegative val="0"/>
          <c:dPt>
            <c:idx val="0"/>
            <c:invertIfNegative val="0"/>
            <c:bubble3D val="0"/>
            <c:spPr>
              <a:solidFill>
                <a:srgbClr val="BDE0C7"/>
              </a:solidFill>
              <a:ln>
                <a:noFill/>
              </a:ln>
              <a:effectLst/>
            </c:spPr>
            <c:extLst>
              <c:ext xmlns:c16="http://schemas.microsoft.com/office/drawing/2014/chart" uri="{C3380CC4-5D6E-409C-BE32-E72D297353CC}">
                <c16:uniqueId val="{00000001-4326-4253-A0F9-C7A16980DE4F}"/>
              </c:ext>
            </c:extLst>
          </c:dPt>
          <c:dPt>
            <c:idx val="1"/>
            <c:invertIfNegative val="0"/>
            <c:bubble3D val="0"/>
            <c:spPr>
              <a:solidFill>
                <a:srgbClr val="BDE0C7"/>
              </a:solidFill>
              <a:ln>
                <a:noFill/>
              </a:ln>
              <a:effectLst/>
            </c:spPr>
            <c:extLst>
              <c:ext xmlns:c16="http://schemas.microsoft.com/office/drawing/2014/chart" uri="{C3380CC4-5D6E-409C-BE32-E72D297353CC}">
                <c16:uniqueId val="{00000003-4326-4253-A0F9-C7A16980DE4F}"/>
              </c:ext>
            </c:extLst>
          </c:dPt>
          <c:dPt>
            <c:idx val="2"/>
            <c:invertIfNegative val="0"/>
            <c:bubble3D val="0"/>
            <c:spPr>
              <a:solidFill>
                <a:srgbClr val="BDE0C7"/>
              </a:solidFill>
              <a:ln>
                <a:noFill/>
              </a:ln>
              <a:effectLst/>
            </c:spPr>
            <c:extLst>
              <c:ext xmlns:c16="http://schemas.microsoft.com/office/drawing/2014/chart" uri="{C3380CC4-5D6E-409C-BE32-E72D297353CC}">
                <c16:uniqueId val="{00000005-4326-4253-A0F9-C7A16980DE4F}"/>
              </c:ext>
            </c:extLst>
          </c:dPt>
          <c:cat>
            <c:multiLvlStrRef>
              <c:f>'2016 Results'!$B$2:$C$4</c:f>
              <c:multiLvlStrCache>
                <c:ptCount val="3"/>
                <c:lvl>
                  <c:pt idx="0">
                    <c:v>D</c:v>
                  </c:pt>
                  <c:pt idx="1">
                    <c:v>D+</c:v>
                  </c:pt>
                  <c:pt idx="2">
                    <c:v>D</c:v>
                  </c:pt>
                </c:lvl>
                <c:lvl>
                  <c:pt idx="0">
                    <c:v>PI-1 Aggregate expenditure outturn</c:v>
                  </c:pt>
                  <c:pt idx="1">
                    <c:v>PI-2 Expenditure composition outturn</c:v>
                  </c:pt>
                  <c:pt idx="2">
                    <c:v>PI-3 Revenue outturn</c:v>
                  </c:pt>
                </c:lvl>
              </c:multiLvlStrCache>
            </c:multiLvlStrRef>
          </c:cat>
          <c:val>
            <c:numRef>
              <c:f>'2016 Results'!$D$2:$D$4</c:f>
              <c:numCache>
                <c:formatCode>General</c:formatCode>
                <c:ptCount val="3"/>
                <c:pt idx="0">
                  <c:v>1</c:v>
                </c:pt>
                <c:pt idx="1">
                  <c:v>1.5</c:v>
                </c:pt>
                <c:pt idx="2">
                  <c:v>1</c:v>
                </c:pt>
              </c:numCache>
            </c:numRef>
          </c:val>
          <c:extLst>
            <c:ext xmlns:c16="http://schemas.microsoft.com/office/drawing/2014/chart" uri="{C3380CC4-5D6E-409C-BE32-E72D297353CC}">
              <c16:uniqueId val="{00000006-4326-4253-A0F9-C7A16980DE4F}"/>
            </c:ext>
          </c:extLst>
        </c:ser>
        <c:dLbls>
          <c:showLegendKey val="0"/>
          <c:showVal val="0"/>
          <c:showCatName val="0"/>
          <c:showSerName val="0"/>
          <c:showPercent val="0"/>
          <c:showBubbleSize val="0"/>
        </c:dLbls>
        <c:gapWidth val="219"/>
        <c:overlap val="-27"/>
        <c:axId val="-18237248"/>
        <c:axId val="-18243232"/>
      </c:barChart>
      <c:catAx>
        <c:axId val="-18237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43232"/>
        <c:crosses val="autoZero"/>
        <c:auto val="1"/>
        <c:lblAlgn val="ctr"/>
        <c:lblOffset val="100"/>
        <c:noMultiLvlLbl val="0"/>
      </c:catAx>
      <c:valAx>
        <c:axId val="-18243232"/>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18237248"/>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'2016 Results'!$E$1</c:f>
              <c:strCache>
                <c:ptCount val="1"/>
                <c:pt idx="0">
                  <c:v>Numerial</c:v>
                </c:pt>
              </c:strCache>
            </c:strRef>
          </c:tx>
          <c:spPr>
            <a:solidFill>
              <a:srgbClr val="2673B8"/>
            </a:solidFill>
            <a:ln>
              <a:noFill/>
            </a:ln>
            <a:effectLst/>
          </c:spPr>
          <c:invertIfNegative val="0"/>
          <c:dPt>
            <c:idx val="0"/>
            <c:invertIfNegative val="0"/>
            <c:bubble3D val="0"/>
            <c:spPr>
              <a:solidFill>
                <a:srgbClr val="4FBAD1"/>
              </a:solidFill>
              <a:ln>
                <a:noFill/>
              </a:ln>
              <a:effectLst/>
            </c:spPr>
            <c:extLst>
              <c:ext xmlns:c16="http://schemas.microsoft.com/office/drawing/2014/chart" uri="{C3380CC4-5D6E-409C-BE32-E72D297353CC}">
                <c16:uniqueId val="{00000001-0F1B-4DB3-AA45-E1AACDEDE099}"/>
              </c:ext>
            </c:extLst>
          </c:dPt>
          <c:dPt>
            <c:idx val="5"/>
            <c:invertIfNegative val="0"/>
            <c:bubble3D val="0"/>
            <c:spPr>
              <a:solidFill>
                <a:srgbClr val="BDE0C7"/>
              </a:solidFill>
              <a:ln>
                <a:noFill/>
              </a:ln>
              <a:effectLst/>
            </c:spPr>
            <c:extLst>
              <c:ext xmlns:c16="http://schemas.microsoft.com/office/drawing/2014/chart" uri="{C3380CC4-5D6E-409C-BE32-E72D297353CC}">
                <c16:uniqueId val="{00000003-0F1B-4DB3-AA45-E1AACDEDE099}"/>
              </c:ext>
            </c:extLst>
          </c:dPt>
          <c:cat>
            <c:multiLvlStrRef>
              <c:f>'2016 Results'!$C$5:$D$10</c:f>
              <c:multiLvlStrCache>
                <c:ptCount val="6"/>
                <c:lvl>
                  <c:pt idx="0">
                    <c:v>C</c:v>
                  </c:pt>
                  <c:pt idx="1">
                    <c:v>B</c:v>
                  </c:pt>
                  <c:pt idx="2">
                    <c:v>B</c:v>
                  </c:pt>
                  <c:pt idx="3">
                    <c:v>NA</c:v>
                  </c:pt>
                  <c:pt idx="4">
                    <c:v>B+</c:v>
                  </c:pt>
                  <c:pt idx="5">
                    <c:v>D</c:v>
                  </c:pt>
                </c:lvl>
                <c:lvl>
                  <c:pt idx="0">
                    <c:v>PI-4 Budget classification</c:v>
                  </c:pt>
                  <c:pt idx="1">
                    <c:v>PI-5 Budget documentation</c:v>
                  </c:pt>
                  <c:pt idx="2">
                    <c:v>PI-6 Central government operations outside financial reports</c:v>
                  </c:pt>
                  <c:pt idx="3">
                    <c:v>PI-7 Transfers to subnational governments</c:v>
                  </c:pt>
                  <c:pt idx="4">
                    <c:v>PI-8 Performance information for service delivery</c:v>
                  </c:pt>
                  <c:pt idx="5">
                    <c:v>PI-9 Public access to fiscal information </c:v>
                  </c:pt>
                </c:lvl>
              </c:multiLvlStrCache>
            </c:multiLvlStrRef>
          </c:cat>
          <c:val>
            <c:numRef>
              <c:f>'2016 Results'!$E$5:$E$10</c:f>
              <c:numCache>
                <c:formatCode>General</c:formatCode>
                <c:ptCount val="6"/>
                <c:pt idx="0">
                  <c:v>2</c:v>
                </c:pt>
                <c:pt idx="1">
                  <c:v>3</c:v>
                </c:pt>
                <c:pt idx="2">
                  <c:v>3</c:v>
                </c:pt>
                <c:pt idx="3">
                  <c:v>0</c:v>
                </c:pt>
                <c:pt idx="4">
                  <c:v>3.5</c:v>
                </c:pt>
                <c:pt idx="5">
                  <c:v>1</c:v>
                </c:pt>
              </c:numCache>
            </c:numRef>
          </c:val>
          <c:extLst>
            <c:ext xmlns:c16="http://schemas.microsoft.com/office/drawing/2014/chart" uri="{C3380CC4-5D6E-409C-BE32-E72D297353CC}">
              <c16:uniqueId val="{00000004-0F1B-4DB3-AA45-E1AACDEDE099}"/>
            </c:ext>
          </c:extLst>
        </c:ser>
        <c:dLbls>
          <c:showLegendKey val="0"/>
          <c:showVal val="0"/>
          <c:showCatName val="0"/>
          <c:showSerName val="0"/>
          <c:showPercent val="0"/>
          <c:showBubbleSize val="0"/>
        </c:dLbls>
        <c:gapWidth val="219"/>
        <c:overlap val="-27"/>
        <c:axId val="-18239968"/>
        <c:axId val="-18235616"/>
      </c:barChart>
      <c:catAx>
        <c:axId val="-18239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8235616"/>
        <c:crosses val="autoZero"/>
        <c:auto val="1"/>
        <c:lblAlgn val="ctr"/>
        <c:lblOffset val="100"/>
        <c:noMultiLvlLbl val="0"/>
      </c:catAx>
      <c:valAx>
        <c:axId val="-18235616"/>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18239968"/>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'2016 Results'!$E$1</c:f>
              <c:strCache>
                <c:ptCount val="1"/>
                <c:pt idx="0">
                  <c:v>Numerial</c:v>
                </c:pt>
              </c:strCache>
            </c:strRef>
          </c:tx>
          <c:spPr>
            <a:solidFill>
              <a:schemeClr val="accent1"/>
            </a:solidFill>
            <a:ln>
              <a:noFill/>
            </a:ln>
            <a:effectLst/>
          </c:spPr>
          <c:invertIfNegative val="0"/>
          <c:dPt>
            <c:idx val="0"/>
            <c:invertIfNegative val="0"/>
            <c:bubble3D val="0"/>
            <c:spPr>
              <a:solidFill>
                <a:srgbClr val="2673B8"/>
              </a:solidFill>
              <a:ln>
                <a:noFill/>
              </a:ln>
              <a:effectLst/>
            </c:spPr>
            <c:extLst>
              <c:ext xmlns:c16="http://schemas.microsoft.com/office/drawing/2014/chart" uri="{C3380CC4-5D6E-409C-BE32-E72D297353CC}">
                <c16:uniqueId val="{00000001-2603-4D56-BE26-39FFBC0F46CF}"/>
              </c:ext>
            </c:extLst>
          </c:dPt>
          <c:dPt>
            <c:idx val="1"/>
            <c:invertIfNegative val="0"/>
            <c:bubble3D val="0"/>
            <c:spPr>
              <a:solidFill>
                <a:srgbClr val="4FBAD1"/>
              </a:solidFill>
              <a:ln>
                <a:noFill/>
              </a:ln>
              <a:effectLst/>
            </c:spPr>
            <c:extLst>
              <c:ext xmlns:c16="http://schemas.microsoft.com/office/drawing/2014/chart" uri="{C3380CC4-5D6E-409C-BE32-E72D297353CC}">
                <c16:uniqueId val="{00000003-2603-4D56-BE26-39FFBC0F46CF}"/>
              </c:ext>
            </c:extLst>
          </c:dPt>
          <c:dPt>
            <c:idx val="2"/>
            <c:invertIfNegative val="0"/>
            <c:bubble3D val="0"/>
            <c:spPr>
              <a:solidFill>
                <a:srgbClr val="4FBAD1"/>
              </a:solidFill>
              <a:ln>
                <a:noFill/>
              </a:ln>
              <a:effectLst/>
            </c:spPr>
            <c:extLst>
              <c:ext xmlns:c16="http://schemas.microsoft.com/office/drawing/2014/chart" uri="{C3380CC4-5D6E-409C-BE32-E72D297353CC}">
                <c16:uniqueId val="{00000005-2603-4D56-BE26-39FFBC0F46CF}"/>
              </c:ext>
            </c:extLst>
          </c:dPt>
          <c:dPt>
            <c:idx val="3"/>
            <c:invertIfNegative val="0"/>
            <c:bubble3D val="0"/>
            <c:spPr>
              <a:solidFill>
                <a:srgbClr val="BDE0C7"/>
              </a:solidFill>
              <a:ln>
                <a:noFill/>
              </a:ln>
              <a:effectLst/>
            </c:spPr>
            <c:extLst>
              <c:ext xmlns:c16="http://schemas.microsoft.com/office/drawing/2014/chart" uri="{C3380CC4-5D6E-409C-BE32-E72D297353CC}">
                <c16:uniqueId val="{00000007-2603-4D56-BE26-39FFBC0F46CF}"/>
              </c:ext>
            </c:extLst>
          </c:dPt>
          <c:cat>
            <c:multiLvlStrRef>
              <c:f>'2016 Results'!$C$11:$D$14</c:f>
              <c:multiLvlStrCache>
                <c:ptCount val="4"/>
                <c:lvl>
                  <c:pt idx="0">
                    <c:v>B</c:v>
                  </c:pt>
                  <c:pt idx="1">
                    <c:v>C+</c:v>
                  </c:pt>
                  <c:pt idx="2">
                    <c:v>C+</c:v>
                  </c:pt>
                  <c:pt idx="3">
                    <c:v>D+</c:v>
                  </c:pt>
                </c:lvl>
                <c:lvl>
                  <c:pt idx="0">
                    <c:v>PI-10 Fiscal risk reporting</c:v>
                  </c:pt>
                  <c:pt idx="1">
                    <c:v>PI-11 Public investment management</c:v>
                  </c:pt>
                  <c:pt idx="2">
                    <c:v>PI-12 Public asset management</c:v>
                  </c:pt>
                  <c:pt idx="3">
                    <c:v>PI-13 Debt management </c:v>
                  </c:pt>
                </c:lvl>
              </c:multiLvlStrCache>
            </c:multiLvlStrRef>
          </c:cat>
          <c:val>
            <c:numRef>
              <c:f>'2016 Results'!$E$11:$E$14</c:f>
              <c:numCache>
                <c:formatCode>General</c:formatCode>
                <c:ptCount val="4"/>
                <c:pt idx="0">
                  <c:v>3</c:v>
                </c:pt>
                <c:pt idx="1">
                  <c:v>2.5</c:v>
                </c:pt>
                <c:pt idx="2">
                  <c:v>2.5</c:v>
                </c:pt>
                <c:pt idx="3">
                  <c:v>1.5</c:v>
                </c:pt>
              </c:numCache>
            </c:numRef>
          </c:val>
          <c:extLst>
            <c:ext xmlns:c16="http://schemas.microsoft.com/office/drawing/2014/chart" uri="{C3380CC4-5D6E-409C-BE32-E72D297353CC}">
              <c16:uniqueId val="{00000008-2603-4D56-BE26-39FFBC0F46CF}"/>
            </c:ext>
          </c:extLst>
        </c:ser>
        <c:dLbls>
          <c:showLegendKey val="0"/>
          <c:showVal val="0"/>
          <c:showCatName val="0"/>
          <c:showSerName val="0"/>
          <c:showPercent val="0"/>
          <c:showBubbleSize val="0"/>
        </c:dLbls>
        <c:gapWidth val="219"/>
        <c:overlap val="-27"/>
        <c:axId val="-18237792"/>
        <c:axId val="-18250848"/>
      </c:barChart>
      <c:catAx>
        <c:axId val="-18237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50848"/>
        <c:crosses val="autoZero"/>
        <c:auto val="1"/>
        <c:lblAlgn val="ctr"/>
        <c:lblOffset val="100"/>
        <c:noMultiLvlLbl val="0"/>
      </c:catAx>
      <c:valAx>
        <c:axId val="-18250848"/>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18237792"/>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'2016 Results'!$E$1</c:f>
              <c:strCache>
                <c:ptCount val="1"/>
                <c:pt idx="0">
                  <c:v>Numerial</c:v>
                </c:pt>
              </c:strCache>
            </c:strRef>
          </c:tx>
          <c:spPr>
            <a:solidFill>
              <a:schemeClr val="accent1"/>
            </a:solidFill>
            <a:ln>
              <a:noFill/>
            </a:ln>
            <a:effectLst/>
          </c:spPr>
          <c:invertIfNegative val="0"/>
          <c:dPt>
            <c:idx val="0"/>
            <c:invertIfNegative val="0"/>
            <c:bubble3D val="0"/>
            <c:spPr>
              <a:solidFill>
                <a:srgbClr val="BDE0C7"/>
              </a:solidFill>
              <a:ln>
                <a:noFill/>
              </a:ln>
              <a:effectLst/>
            </c:spPr>
            <c:extLst>
              <c:ext xmlns:c16="http://schemas.microsoft.com/office/drawing/2014/chart" uri="{C3380CC4-5D6E-409C-BE32-E72D297353CC}">
                <c16:uniqueId val="{00000001-19C8-435B-8CD7-937981B1009F}"/>
              </c:ext>
            </c:extLst>
          </c:dPt>
          <c:dPt>
            <c:idx val="1"/>
            <c:invertIfNegative val="0"/>
            <c:bubble3D val="0"/>
            <c:spPr>
              <a:solidFill>
                <a:srgbClr val="4FBAD1"/>
              </a:solidFill>
              <a:ln>
                <a:noFill/>
              </a:ln>
              <a:effectLst/>
            </c:spPr>
            <c:extLst>
              <c:ext xmlns:c16="http://schemas.microsoft.com/office/drawing/2014/chart" uri="{C3380CC4-5D6E-409C-BE32-E72D297353CC}">
                <c16:uniqueId val="{00000003-19C8-435B-8CD7-937981B1009F}"/>
              </c:ext>
            </c:extLst>
          </c:dPt>
          <c:dPt>
            <c:idx val="2"/>
            <c:invertIfNegative val="0"/>
            <c:bubble3D val="0"/>
            <c:spPr>
              <a:solidFill>
                <a:srgbClr val="4FBAD1"/>
              </a:solidFill>
              <a:ln>
                <a:noFill/>
              </a:ln>
              <a:effectLst/>
            </c:spPr>
            <c:extLst>
              <c:ext xmlns:c16="http://schemas.microsoft.com/office/drawing/2014/chart" uri="{C3380CC4-5D6E-409C-BE32-E72D297353CC}">
                <c16:uniqueId val="{00000005-19C8-435B-8CD7-937981B1009F}"/>
              </c:ext>
            </c:extLst>
          </c:dPt>
          <c:dPt>
            <c:idx val="3"/>
            <c:invertIfNegative val="0"/>
            <c:bubble3D val="0"/>
            <c:spPr>
              <a:solidFill>
                <a:srgbClr val="2673B8"/>
              </a:solidFill>
              <a:ln>
                <a:noFill/>
              </a:ln>
              <a:effectLst/>
            </c:spPr>
            <c:extLst>
              <c:ext xmlns:c16="http://schemas.microsoft.com/office/drawing/2014/chart" uri="{C3380CC4-5D6E-409C-BE32-E72D297353CC}">
                <c16:uniqueId val="{00000007-19C8-435B-8CD7-937981B1009F}"/>
              </c:ext>
            </c:extLst>
          </c:dPt>
          <c:dPt>
            <c:idx val="4"/>
            <c:invertIfNegative val="0"/>
            <c:bubble3D val="0"/>
            <c:spPr>
              <a:solidFill>
                <a:srgbClr val="BDE0C7"/>
              </a:solidFill>
              <a:ln>
                <a:noFill/>
              </a:ln>
              <a:effectLst/>
            </c:spPr>
            <c:extLst>
              <c:ext xmlns:c16="http://schemas.microsoft.com/office/drawing/2014/chart" uri="{C3380CC4-5D6E-409C-BE32-E72D297353CC}">
                <c16:uniqueId val="{00000009-19C8-435B-8CD7-937981B1009F}"/>
              </c:ext>
            </c:extLst>
          </c:dPt>
          <c:cat>
            <c:multiLvlStrRef>
              <c:f>'2016 Results'!$C$15:$D$19</c:f>
              <c:multiLvlStrCache>
                <c:ptCount val="5"/>
                <c:lvl>
                  <c:pt idx="0">
                    <c:v>D+</c:v>
                  </c:pt>
                  <c:pt idx="1">
                    <c:v>C+</c:v>
                  </c:pt>
                  <c:pt idx="2">
                    <c:v>C+</c:v>
                  </c:pt>
                  <c:pt idx="3">
                    <c:v>B</c:v>
                  </c:pt>
                  <c:pt idx="4">
                    <c:v>D+</c:v>
                  </c:pt>
                </c:lvl>
                <c:lvl>
                  <c:pt idx="0">
                    <c:v>PI-14 Macroeconomic and fiscal forecasting</c:v>
                  </c:pt>
                  <c:pt idx="1">
                    <c:v>PI-15 Fiscal strategy</c:v>
                  </c:pt>
                  <c:pt idx="2">
                    <c:v>PI-16 Medium-term perspective in expenditure budgeting</c:v>
                  </c:pt>
                  <c:pt idx="3">
                    <c:v>PI-17 Budget preparation process</c:v>
                  </c:pt>
                  <c:pt idx="4">
                    <c:v>PI-18 Parliamentary scrutiny of budgets </c:v>
                  </c:pt>
                </c:lvl>
              </c:multiLvlStrCache>
            </c:multiLvlStrRef>
          </c:cat>
          <c:val>
            <c:numRef>
              <c:f>'2016 Results'!$E$15:$E$19</c:f>
              <c:numCache>
                <c:formatCode>General</c:formatCode>
                <c:ptCount val="5"/>
                <c:pt idx="0">
                  <c:v>1.5</c:v>
                </c:pt>
                <c:pt idx="1">
                  <c:v>2.5</c:v>
                </c:pt>
                <c:pt idx="2">
                  <c:v>2.5</c:v>
                </c:pt>
                <c:pt idx="3">
                  <c:v>3</c:v>
                </c:pt>
                <c:pt idx="4">
                  <c:v>1.5</c:v>
                </c:pt>
              </c:numCache>
            </c:numRef>
          </c:val>
          <c:extLst>
            <c:ext xmlns:c16="http://schemas.microsoft.com/office/drawing/2014/chart" uri="{C3380CC4-5D6E-409C-BE32-E72D297353CC}">
              <c16:uniqueId val="{0000000A-19C8-435B-8CD7-937981B1009F}"/>
            </c:ext>
          </c:extLst>
        </c:ser>
        <c:dLbls>
          <c:showLegendKey val="0"/>
          <c:showVal val="0"/>
          <c:showCatName val="0"/>
          <c:showSerName val="0"/>
          <c:showPercent val="0"/>
          <c:showBubbleSize val="0"/>
        </c:dLbls>
        <c:gapWidth val="219"/>
        <c:overlap val="-27"/>
        <c:axId val="-1785350368"/>
        <c:axId val="-1785336768"/>
      </c:barChart>
      <c:catAx>
        <c:axId val="-1785350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785336768"/>
        <c:crosses val="autoZero"/>
        <c:auto val="1"/>
        <c:lblAlgn val="ctr"/>
        <c:lblOffset val="100"/>
        <c:noMultiLvlLbl val="0"/>
      </c:catAx>
      <c:valAx>
        <c:axId val="-1785336768"/>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1785350368"/>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268656716417909E-2"/>
          <c:y val="5.7279236276849665E-2"/>
          <c:w val="0.94746268656716393"/>
          <c:h val="0.68920376599703048"/>
        </c:manualLayout>
      </c:layout>
      <c:barChart>
        <c:barDir val="col"/>
        <c:grouping val="clustered"/>
        <c:varyColors val="0"/>
        <c:ser>
          <c:idx val="0"/>
          <c:order val="0"/>
          <c:tx>
            <c:strRef>
              <c:f>'2016 Results'!$D$1</c:f>
              <c:strCache>
                <c:ptCount val="1"/>
                <c:pt idx="0">
                  <c:v>Numerial</c:v>
                </c:pt>
              </c:strCache>
            </c:strRef>
          </c:tx>
          <c:spPr>
            <a:solidFill>
              <a:schemeClr val="accent1"/>
            </a:solidFill>
            <a:ln>
              <a:noFill/>
            </a:ln>
            <a:effectLst/>
          </c:spPr>
          <c:invertIfNegative val="0"/>
          <c:dPt>
            <c:idx val="0"/>
            <c:invertIfNegative val="0"/>
            <c:bubble3D val="0"/>
            <c:spPr>
              <a:solidFill>
                <a:srgbClr val="4FBAD1"/>
              </a:solidFill>
              <a:ln>
                <a:noFill/>
              </a:ln>
              <a:effectLst/>
            </c:spPr>
            <c:extLst>
              <c:ext xmlns:c16="http://schemas.microsoft.com/office/drawing/2014/chart" uri="{C3380CC4-5D6E-409C-BE32-E72D297353CC}">
                <c16:uniqueId val="{00000001-723B-486C-A161-BE814D147F08}"/>
              </c:ext>
            </c:extLst>
          </c:dPt>
          <c:dPt>
            <c:idx val="1"/>
            <c:invertIfNegative val="0"/>
            <c:bubble3D val="0"/>
            <c:spPr>
              <a:solidFill>
                <a:srgbClr val="BDE0C7"/>
              </a:solidFill>
              <a:ln>
                <a:noFill/>
              </a:ln>
              <a:effectLst/>
            </c:spPr>
            <c:extLst>
              <c:ext xmlns:c16="http://schemas.microsoft.com/office/drawing/2014/chart" uri="{C3380CC4-5D6E-409C-BE32-E72D297353CC}">
                <c16:uniqueId val="{00000003-723B-486C-A161-BE814D147F08}"/>
              </c:ext>
            </c:extLst>
          </c:dPt>
          <c:dPt>
            <c:idx val="2"/>
            <c:invertIfNegative val="0"/>
            <c:bubble3D val="0"/>
            <c:spPr>
              <a:solidFill>
                <a:srgbClr val="2673B8"/>
              </a:solidFill>
              <a:ln>
                <a:noFill/>
              </a:ln>
              <a:effectLst/>
            </c:spPr>
            <c:extLst>
              <c:ext xmlns:c16="http://schemas.microsoft.com/office/drawing/2014/chart" uri="{C3380CC4-5D6E-409C-BE32-E72D297353CC}">
                <c16:uniqueId val="{00000005-723B-486C-A161-BE814D147F08}"/>
              </c:ext>
            </c:extLst>
          </c:dPt>
          <c:dPt>
            <c:idx val="3"/>
            <c:invertIfNegative val="0"/>
            <c:bubble3D val="0"/>
            <c:spPr>
              <a:solidFill>
                <a:srgbClr val="BDE0C7"/>
              </a:solidFill>
              <a:ln>
                <a:noFill/>
              </a:ln>
              <a:effectLst/>
            </c:spPr>
            <c:extLst>
              <c:ext xmlns:c16="http://schemas.microsoft.com/office/drawing/2014/chart" uri="{C3380CC4-5D6E-409C-BE32-E72D297353CC}">
                <c16:uniqueId val="{00000007-723B-486C-A161-BE814D147F08}"/>
              </c:ext>
            </c:extLst>
          </c:dPt>
          <c:dPt>
            <c:idx val="4"/>
            <c:invertIfNegative val="0"/>
            <c:bubble3D val="0"/>
            <c:spPr>
              <a:solidFill>
                <a:srgbClr val="BDE0C7"/>
              </a:solidFill>
              <a:ln>
                <a:noFill/>
              </a:ln>
              <a:effectLst/>
            </c:spPr>
            <c:extLst>
              <c:ext xmlns:c16="http://schemas.microsoft.com/office/drawing/2014/chart" uri="{C3380CC4-5D6E-409C-BE32-E72D297353CC}">
                <c16:uniqueId val="{00000009-723B-486C-A161-BE814D147F08}"/>
              </c:ext>
            </c:extLst>
          </c:dPt>
          <c:dPt>
            <c:idx val="5"/>
            <c:invertIfNegative val="0"/>
            <c:bubble3D val="0"/>
            <c:spPr>
              <a:solidFill>
                <a:srgbClr val="4FBAD1"/>
              </a:solidFill>
              <a:ln>
                <a:noFill/>
              </a:ln>
              <a:effectLst/>
            </c:spPr>
            <c:extLst>
              <c:ext xmlns:c16="http://schemas.microsoft.com/office/drawing/2014/chart" uri="{C3380CC4-5D6E-409C-BE32-E72D297353CC}">
                <c16:uniqueId val="{0000000B-723B-486C-A161-BE814D147F08}"/>
              </c:ext>
            </c:extLst>
          </c:dPt>
          <c:dPt>
            <c:idx val="6"/>
            <c:invertIfNegative val="0"/>
            <c:bubble3D val="0"/>
            <c:spPr>
              <a:solidFill>
                <a:srgbClr val="2673B8"/>
              </a:solidFill>
              <a:ln>
                <a:noFill/>
              </a:ln>
              <a:effectLst/>
            </c:spPr>
            <c:extLst>
              <c:ext xmlns:c16="http://schemas.microsoft.com/office/drawing/2014/chart" uri="{C3380CC4-5D6E-409C-BE32-E72D297353CC}">
                <c16:uniqueId val="{0000000D-723B-486C-A161-BE814D147F08}"/>
              </c:ext>
            </c:extLst>
          </c:dPt>
          <c:dPt>
            <c:idx val="7"/>
            <c:invertIfNegative val="0"/>
            <c:bubble3D val="0"/>
            <c:spPr>
              <a:solidFill>
                <a:srgbClr val="BDE0C7"/>
              </a:solidFill>
              <a:ln>
                <a:noFill/>
              </a:ln>
              <a:effectLst/>
            </c:spPr>
            <c:extLst>
              <c:ext xmlns:c16="http://schemas.microsoft.com/office/drawing/2014/chart" uri="{C3380CC4-5D6E-409C-BE32-E72D297353CC}">
                <c16:uniqueId val="{0000000F-723B-486C-A161-BE814D147F08}"/>
              </c:ext>
            </c:extLst>
          </c:dPt>
          <c:cat>
            <c:multiLvlStrRef>
              <c:f>'2016 Results'!$B$20:$C$27</c:f>
              <c:multiLvlStrCache>
                <c:ptCount val="8"/>
                <c:lvl>
                  <c:pt idx="0">
                    <c:v>C+</c:v>
                  </c:pt>
                  <c:pt idx="1">
                    <c:v>D+</c:v>
                  </c:pt>
                  <c:pt idx="2">
                    <c:v>B+</c:v>
                  </c:pt>
                  <c:pt idx="3">
                    <c:v>D</c:v>
                  </c:pt>
                  <c:pt idx="4">
                    <c:v>D+</c:v>
                  </c:pt>
                  <c:pt idx="5">
                    <c:v>C</c:v>
                  </c:pt>
                  <c:pt idx="6">
                    <c:v>B</c:v>
                  </c:pt>
                  <c:pt idx="7">
                    <c:v>D+</c:v>
                  </c:pt>
                </c:lvl>
                <c:lvl>
                  <c:pt idx="0">
                    <c:v>PI-19 Revenue administration</c:v>
                  </c:pt>
                  <c:pt idx="1">
                    <c:v>PI-20 Accounting for revenue</c:v>
                  </c:pt>
                  <c:pt idx="2">
                    <c:v>PI-21 Predictability of in-year resource allocation</c:v>
                  </c:pt>
                  <c:pt idx="3">
                    <c:v>PI-22 Expenditure arrears</c:v>
                  </c:pt>
                  <c:pt idx="4">
                    <c:v>PI-23 Payroll controls</c:v>
                  </c:pt>
                  <c:pt idx="5">
                    <c:v>PI-24 Procurement management</c:v>
                  </c:pt>
                  <c:pt idx="6">
                    <c:v>PI-25 Internal controls on non-salary expenditure</c:v>
                  </c:pt>
                  <c:pt idx="7">
                    <c:v>PI-26 Internal audit </c:v>
                  </c:pt>
                </c:lvl>
              </c:multiLvlStrCache>
            </c:multiLvlStrRef>
          </c:cat>
          <c:val>
            <c:numRef>
              <c:f>'2016 Results'!$D$20:$D$27</c:f>
              <c:numCache>
                <c:formatCode>General</c:formatCode>
                <c:ptCount val="8"/>
                <c:pt idx="0">
                  <c:v>2.5</c:v>
                </c:pt>
                <c:pt idx="1">
                  <c:v>1.5</c:v>
                </c:pt>
                <c:pt idx="2">
                  <c:v>3.5</c:v>
                </c:pt>
                <c:pt idx="3">
                  <c:v>1</c:v>
                </c:pt>
                <c:pt idx="4">
                  <c:v>1.5</c:v>
                </c:pt>
                <c:pt idx="5">
                  <c:v>2</c:v>
                </c:pt>
                <c:pt idx="6">
                  <c:v>3</c:v>
                </c:pt>
                <c:pt idx="7">
                  <c:v>1.5</c:v>
                </c:pt>
              </c:numCache>
            </c:numRef>
          </c:val>
          <c:extLst>
            <c:ext xmlns:c16="http://schemas.microsoft.com/office/drawing/2014/chart" uri="{C3380CC4-5D6E-409C-BE32-E72D297353CC}">
              <c16:uniqueId val="{00000010-723B-486C-A161-BE814D147F08}"/>
            </c:ext>
          </c:extLst>
        </c:ser>
        <c:dLbls>
          <c:showLegendKey val="0"/>
          <c:showVal val="0"/>
          <c:showCatName val="0"/>
          <c:showSerName val="0"/>
          <c:showPercent val="0"/>
          <c:showBubbleSize val="0"/>
        </c:dLbls>
        <c:gapWidth val="219"/>
        <c:overlap val="-27"/>
        <c:axId val="-1785346016"/>
        <c:axId val="-1785349824"/>
      </c:barChart>
      <c:catAx>
        <c:axId val="-178534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785349824"/>
        <c:crosses val="autoZero"/>
        <c:auto val="1"/>
        <c:lblAlgn val="ctr"/>
        <c:lblOffset val="100"/>
        <c:noMultiLvlLbl val="0"/>
      </c:catAx>
      <c:valAx>
        <c:axId val="-1785349824"/>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1785346016"/>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441400304414008E-2"/>
          <c:y val="5.3710937500000021E-2"/>
          <c:w val="0.939117199391172"/>
          <c:h val="0.69777082308070892"/>
        </c:manualLayout>
      </c:layout>
      <c:barChart>
        <c:barDir val="col"/>
        <c:grouping val="clustered"/>
        <c:varyColors val="0"/>
        <c:ser>
          <c:idx val="0"/>
          <c:order val="0"/>
          <c:tx>
            <c:strRef>
              <c:f>'2016 Results'!$E$1</c:f>
              <c:strCache>
                <c:ptCount val="1"/>
                <c:pt idx="0">
                  <c:v>Numerial</c:v>
                </c:pt>
              </c:strCache>
            </c:strRef>
          </c:tx>
          <c:spPr>
            <a:solidFill>
              <a:schemeClr val="accent1"/>
            </a:solidFill>
            <a:ln>
              <a:noFill/>
            </a:ln>
            <a:effectLst/>
          </c:spPr>
          <c:invertIfNegative val="0"/>
          <c:dPt>
            <c:idx val="0"/>
            <c:invertIfNegative val="0"/>
            <c:bubble3D val="0"/>
            <c:spPr>
              <a:solidFill>
                <a:srgbClr val="2673B8"/>
              </a:solidFill>
              <a:ln>
                <a:noFill/>
              </a:ln>
              <a:effectLst/>
            </c:spPr>
            <c:extLst>
              <c:ext xmlns:c16="http://schemas.microsoft.com/office/drawing/2014/chart" uri="{C3380CC4-5D6E-409C-BE32-E72D297353CC}">
                <c16:uniqueId val="{00000001-8012-4EF0-91CA-94F1ED01435A}"/>
              </c:ext>
            </c:extLst>
          </c:dPt>
          <c:dPt>
            <c:idx val="1"/>
            <c:invertIfNegative val="0"/>
            <c:bubble3D val="0"/>
            <c:spPr>
              <a:solidFill>
                <a:srgbClr val="BDE0C7"/>
              </a:solidFill>
              <a:ln>
                <a:noFill/>
              </a:ln>
              <a:effectLst/>
            </c:spPr>
            <c:extLst>
              <c:ext xmlns:c16="http://schemas.microsoft.com/office/drawing/2014/chart" uri="{C3380CC4-5D6E-409C-BE32-E72D297353CC}">
                <c16:uniqueId val="{00000003-8012-4EF0-91CA-94F1ED01435A}"/>
              </c:ext>
            </c:extLst>
          </c:dPt>
          <c:dPt>
            <c:idx val="2"/>
            <c:invertIfNegative val="0"/>
            <c:bubble3D val="0"/>
            <c:spPr>
              <a:solidFill>
                <a:srgbClr val="4FBAD1"/>
              </a:solidFill>
              <a:ln>
                <a:noFill/>
              </a:ln>
              <a:effectLst/>
            </c:spPr>
            <c:extLst>
              <c:ext xmlns:c16="http://schemas.microsoft.com/office/drawing/2014/chart" uri="{C3380CC4-5D6E-409C-BE32-E72D297353CC}">
                <c16:uniqueId val="{00000005-8012-4EF0-91CA-94F1ED01435A}"/>
              </c:ext>
            </c:extLst>
          </c:dPt>
          <c:cat>
            <c:multiLvlStrRef>
              <c:f>'2016 Results'!$C$28:$D$30</c:f>
              <c:multiLvlStrCache>
                <c:ptCount val="3"/>
                <c:lvl>
                  <c:pt idx="0">
                    <c:v>B</c:v>
                  </c:pt>
                  <c:pt idx="1">
                    <c:v>D+</c:v>
                  </c:pt>
                  <c:pt idx="2">
                    <c:v>C+</c:v>
                  </c:pt>
                </c:lvl>
                <c:lvl>
                  <c:pt idx="0">
                    <c:v>PI-27 Financial data integrity</c:v>
                  </c:pt>
                  <c:pt idx="1">
                    <c:v>PI-28 In-year budget reports</c:v>
                  </c:pt>
                  <c:pt idx="2">
                    <c:v>PI-29 Annual financial reports </c:v>
                  </c:pt>
                </c:lvl>
              </c:multiLvlStrCache>
            </c:multiLvlStrRef>
          </c:cat>
          <c:val>
            <c:numRef>
              <c:f>'2016 Results'!$E$28:$E$30</c:f>
              <c:numCache>
                <c:formatCode>General</c:formatCode>
                <c:ptCount val="3"/>
                <c:pt idx="0">
                  <c:v>3</c:v>
                </c:pt>
                <c:pt idx="1">
                  <c:v>1.5</c:v>
                </c:pt>
                <c:pt idx="2">
                  <c:v>2.5</c:v>
                </c:pt>
              </c:numCache>
            </c:numRef>
          </c:val>
          <c:extLst>
            <c:ext xmlns:c16="http://schemas.microsoft.com/office/drawing/2014/chart" uri="{C3380CC4-5D6E-409C-BE32-E72D297353CC}">
              <c16:uniqueId val="{00000006-8012-4EF0-91CA-94F1ED01435A}"/>
            </c:ext>
          </c:extLst>
        </c:ser>
        <c:dLbls>
          <c:showLegendKey val="0"/>
          <c:showVal val="0"/>
          <c:showCatName val="0"/>
          <c:showSerName val="0"/>
          <c:showPercent val="0"/>
          <c:showBubbleSize val="0"/>
        </c:dLbls>
        <c:gapWidth val="219"/>
        <c:overlap val="-27"/>
        <c:axId val="-1785340576"/>
        <c:axId val="-1785342208"/>
      </c:barChart>
      <c:catAx>
        <c:axId val="-1785340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5342208"/>
        <c:crosses val="autoZero"/>
        <c:auto val="1"/>
        <c:lblAlgn val="ctr"/>
        <c:lblOffset val="100"/>
        <c:noMultiLvlLbl val="0"/>
      </c:catAx>
      <c:valAx>
        <c:axId val="-1785342208"/>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1785340576"/>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BDocument" ma:contentTypeID="0x010100F4C63C3BD852AE468EAEFD0E6C57C64F02003C9BA7B35AA74D43A2B826010B14A739" ma:contentTypeVersion="34" ma:contentTypeDescription="" ma:contentTypeScope="" ma:versionID="5b1b7e94604d36b1d6fc4a17e27c7309">
  <xsd:schema xmlns:xsd="http://www.w3.org/2001/XMLSchema" xmlns:xs="http://www.w3.org/2001/XMLSchema" xmlns:p="http://schemas.microsoft.com/office/2006/metadata/properties" xmlns:ns3="3e02667f-0271-471b-bd6e-11a2e16def1d" targetNamespace="http://schemas.microsoft.com/office/2006/metadata/properties" ma:root="true" ma:fieldsID="a04e527040dd2ff3f347c65d02b74572"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84f186be-f1f7-4bcb-a670-f4c9d965ae12}" ma:internalName="TaxCatchAll" ma:showField="CatchAllData"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84f186be-f1f7-4bcb-a670-f4c9d965ae12}" ma:internalName="TaxCatchAllLabel" ma:readOnly="true" ma:showField="CatchAllDataLabel"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5;#EA1G2|eccd389d-4f66-4494-8eaa-cd8e94c9963f;#6;#EA2G2|c7b3c88d-0687-4992-ac30-380edcf2a407;#7;#EA1G1|9401fb78-5417-4768-9943-d9a568d2a3e2;#8;#EA2G1|f2c5176f-f21a-4370-bc65-cb08c1df243a"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Abstract xmlns="3e02667f-0271-471b-bd6e-11a2e16def1d" xsi:nil="true"/>
    <WBDocs_Access_To_Info_Exception xmlns="3e02667f-0271-471b-bd6e-11a2e16def1d">12. Not Assessed</WBDocs_Access_To_Info_Exception>
    <WBDocs_Document_Date xmlns="3e02667f-0271-471b-bd6e-11a2e16def1d">2022-06-02T13:46:02+00:00</WBDocs_Document_Date>
    <TaxCatchAll xmlns="3e02667f-0271-471b-bd6e-11a2e16def1d">
      <Value>6</Value>
      <Value>5</Value>
      <Value>3</Value>
      <Value>8</Value>
      <Value>7</Value>
    </TaxCatchAll>
    <OneCMS_Subcategory xmlns="3e02667f-0271-471b-bd6e-11a2e16def1d" xsi:nil="true"/>
    <i008215bacac45029ee8cafff4c8e93b xmlns="3e02667f-0271-471b-bd6e-11a2e16def1d">
      <Terms xmlns="http://schemas.microsoft.com/office/infopath/2007/PartnerControls">
        <TermInfo xmlns="http://schemas.microsoft.com/office/infopath/2007/PartnerControls">
          <TermName xmlns="http://schemas.microsoft.com/office/infopath/2007/PartnerControls">EA1G2</TermName>
          <TermId xmlns="http://schemas.microsoft.com/office/infopath/2007/PartnerControls">eccd389d-4f66-4494-8eaa-cd8e94c9963f</TermId>
        </TermInfo>
        <TermInfo xmlns="http://schemas.microsoft.com/office/infopath/2007/PartnerControls">
          <TermName xmlns="http://schemas.microsoft.com/office/infopath/2007/PartnerControls">EA2G2</TermName>
          <TermId xmlns="http://schemas.microsoft.com/office/infopath/2007/PartnerControls">c7b3c88d-0687-4992-ac30-380edcf2a407</TermId>
        </TermInfo>
        <TermInfo xmlns="http://schemas.microsoft.com/office/infopath/2007/PartnerControls">
          <TermName xmlns="http://schemas.microsoft.com/office/infopath/2007/PartnerControls">EA1G1</TermName>
          <TermId xmlns="http://schemas.microsoft.com/office/infopath/2007/PartnerControls">9401fb78-5417-4768-9943-d9a568d2a3e2</TermId>
        </TermInfo>
        <TermInfo xmlns="http://schemas.microsoft.com/office/infopath/2007/PartnerControls">
          <TermName xmlns="http://schemas.microsoft.com/office/infopath/2007/PartnerControls">EA2G1</TermName>
          <TermId xmlns="http://schemas.microsoft.com/office/infopath/2007/PartnerControls">f2c5176f-f21a-4370-bc65-cb08c1df243a</TermId>
        </TermInfo>
      </Terms>
    </i008215bacac45029ee8cafff4c8e93b>
    <WBDocs_Information_Classification xmlns="3e02667f-0271-471b-bd6e-11a2e16def1d">Official Use Only</WBDocs_Information_Classification>
    <OneCMS_Category xmlns="3e02667f-0271-471b-bd6e-11a2e16def1d" xsi:nil="true"/>
  </documentManagement>
</p:properties>
</file>

<file path=customXml/item5.xml><?xml version="1.0" encoding="utf-8"?>
<?mso-contentType ?>
<SharedContentType xmlns="Microsoft.SharePoint.Taxonomy.ContentTypeSync" SourceId="2a6c10d7-b926-4fc0-945e-3cbf5049f6bd" ContentTypeId="0x010100F4C63C3BD852AE468EAEFD0E6C57C64F02"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8C89EFC4-11AE-4778-AA77-276ED215F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C24724-DEA1-42B7-9A5F-B50EFA6A72DC}">
  <ds:schemaRefs>
    <ds:schemaRef ds:uri="http://schemas.microsoft.com/sharepoint/v3/contenttype/forms"/>
  </ds:schemaRefs>
</ds:datastoreItem>
</file>

<file path=customXml/itemProps3.xml><?xml version="1.0" encoding="utf-8"?>
<ds:datastoreItem xmlns:ds="http://schemas.openxmlformats.org/officeDocument/2006/customXml" ds:itemID="{7FE55DEB-334F-4C67-B7D8-1DB7353A20A1}">
  <ds:schemaRefs>
    <ds:schemaRef ds:uri="http://schemas.openxmlformats.org/officeDocument/2006/bibliography"/>
  </ds:schemaRefs>
</ds:datastoreItem>
</file>

<file path=customXml/itemProps4.xml><?xml version="1.0" encoding="utf-8"?>
<ds:datastoreItem xmlns:ds="http://schemas.openxmlformats.org/officeDocument/2006/customXml" ds:itemID="{4FF6F15E-EB31-4E57-A74B-F61B99A5A390}">
  <ds:schemaRefs>
    <ds:schemaRef ds:uri="http://schemas.microsoft.com/office/2006/metadata/properties"/>
    <ds:schemaRef ds:uri="http://schemas.microsoft.com/office/infopath/2007/PartnerControls"/>
    <ds:schemaRef ds:uri="3e02667f-0271-471b-bd6e-11a2e16def1d"/>
  </ds:schemaRefs>
</ds:datastoreItem>
</file>

<file path=customXml/itemProps5.xml><?xml version="1.0" encoding="utf-8"?>
<ds:datastoreItem xmlns:ds="http://schemas.openxmlformats.org/officeDocument/2006/customXml" ds:itemID="{84051959-84EE-432A-B739-BBAF55F25992}">
  <ds:schemaRefs>
    <ds:schemaRef ds:uri="Microsoft.SharePoint.Taxonomy.ContentTypeSync"/>
  </ds:schemaRefs>
</ds:datastoreItem>
</file>

<file path=customXml/itemProps6.xml><?xml version="1.0" encoding="utf-8"?>
<ds:datastoreItem xmlns:ds="http://schemas.openxmlformats.org/officeDocument/2006/customXml" ds:itemID="{E76F9776-58FE-4EA7-8E8F-5623B705D3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14</Pages>
  <Words>25851</Words>
  <Characters>147355</Characters>
  <Application>Microsoft Office Word</Application>
  <DocSecurity>0</DocSecurity>
  <Lines>1227</Lines>
  <Paragraphs>345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Thomson</Company>
  <LinksUpToDate>false</LinksUpToDate>
  <CharactersWithSpaces>172861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Maria Grandao Ramos</dc:creator>
  <cp:keywords/>
  <dc:description/>
  <cp:lastModifiedBy>Ashikur Rahman</cp:lastModifiedBy>
  <cp:revision>43</cp:revision>
  <cp:lastPrinted>2023-11-20T21:29:00Z</cp:lastPrinted>
  <dcterms:created xsi:type="dcterms:W3CDTF">2024-04-02T20:50:00Z</dcterms:created>
  <dcterms:modified xsi:type="dcterms:W3CDTF">2024-04-05T13:40:00Z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0x010100F4C63C3BD852AE468EAEFD0E6C57C64F02003C9BA7B35AA74D43A2B826010B14A739</vt:lpwstr>
  </property>
  <property fmtid="{D5CDD505-2E9C-101B-9397-08002B2CF9AE}" pid="3" name="fbe16eaccf4749f086104f7c67297f76">
    <vt:lpwstr>World Bank|bc205cc9-8a56-48a3-9f30-b099e7707c1b</vt:lpwstr>
  </property>
  <property fmtid="{D5CDD505-2E9C-101B-9397-08002B2CF9AE}" pid="4" name="TaxKeyword">
    <vt:lpwstr/>
  </property>
  <property fmtid="{D5CDD505-2E9C-101B-9397-08002B2CF9AE}" pid="5" name="WBDocs_Local_Document_Type">
    <vt:lpwstr/>
  </property>
  <property fmtid="{D5CDD505-2E9C-101B-9397-08002B2CF9AE}" pid="6" name="WBDocs_Originating_Unit">
    <vt:lpwstr>5;#EA1G2|eccd389d-4f66-4494-8eaa-cd8e94c9963f;#6;#EA2G2|c7b3c88d-0687-4992-ac30-380edcf2a407;#7;#EA1G1|9401fb78-5417-4768-9943-d9a568d2a3e2;#8;#EA2G1|f2c5176f-f21a-4370-bc65-cb08c1df243a</vt:lpwstr>
  </property>
  <property fmtid="{D5CDD505-2E9C-101B-9397-08002B2CF9AE}" pid="7" name="TaxKeywordTaxHTField">
    <vt:lpwstr/>
  </property>
  <property fmtid="{D5CDD505-2E9C-101B-9397-08002B2CF9AE}" pid="8" name="Organization">
    <vt:lpwstr>3;#World Bank|bc205cc9-8a56-48a3-9f30-b099e7707c1b</vt:lpwstr>
  </property>
  <property fmtid="{D5CDD505-2E9C-101B-9397-08002B2CF9AE}" pid="9" name="OneCMS_Abstract">
    <vt:lpwstr/>
  </property>
  <property fmtid="{D5CDD505-2E9C-101B-9397-08002B2CF9AE}" pid="10" name="hbe71f8dfd024405860d37e862f27a82">
    <vt:lpwstr/>
  </property>
  <property fmtid="{D5CDD505-2E9C-101B-9397-08002B2CF9AE}" pid="11" name="Order">
    <vt:r8>68617700</vt:r8>
  </property>
  <property fmtid="{D5CDD505-2E9C-101B-9397-08002B2CF9AE}" pid="12" name="WBDocs_Country">
    <vt:lpwstr/>
  </property>
  <property fmtid="{D5CDD505-2E9C-101B-9397-08002B2CF9AE}" pid="13" name="WBDocs_Fiscal_Year">
    <vt:lpwstr/>
  </property>
  <property fmtid="{D5CDD505-2E9C-101B-9397-08002B2CF9AE}" pid="14" name="WBDocs_Wb_Created_By">
    <vt:lpwstr/>
  </property>
  <property fmtid="{D5CDD505-2E9C-101B-9397-08002B2CF9AE}" pid="15" name="WBDocs_Internal_Exception_Approver">
    <vt:lpwstr/>
  </property>
  <property fmtid="{D5CDD505-2E9C-101B-9397-08002B2CF9AE}" pid="16" name="JSONData">
    <vt:lpwstr/>
  </property>
  <property fmtid="{D5CDD505-2E9C-101B-9397-08002B2CF9AE}" pid="17" name="xd_ProgID">
    <vt:lpwstr/>
  </property>
  <property fmtid="{D5CDD505-2E9C-101B-9397-08002B2CF9AE}" pid="18" name="m23003d518f743f49dcbc82909afe93a">
    <vt:lpwstr/>
  </property>
  <property fmtid="{D5CDD505-2E9C-101B-9397-08002B2CF9AE}" pid="19" name="WBDocs_Team">
    <vt:lpwstr/>
  </property>
  <property fmtid="{D5CDD505-2E9C-101B-9397-08002B2CF9AE}" pid="20" name="DocumentSetDescription">
    <vt:lpwstr/>
  </property>
  <property fmtid="{D5CDD505-2E9C-101B-9397-08002B2CF9AE}" pid="21" name="WBDocs_Int_Creator_Name">
    <vt:lpwstr/>
  </property>
  <property fmtid="{D5CDD505-2E9C-101B-9397-08002B2CF9AE}" pid="22" name="WBDocs_Topic">
    <vt:lpwstr/>
  </property>
  <property fmtid="{D5CDD505-2E9C-101B-9397-08002B2CF9AE}" pid="23" name="d744a75525f04a8c9e54f4ed11bfe7c0">
    <vt:lpwstr/>
  </property>
  <property fmtid="{D5CDD505-2E9C-101B-9397-08002B2CF9AE}" pid="24" name="WBDocs_Exception_Approver">
    <vt:lpwstr/>
  </property>
  <property fmtid="{D5CDD505-2E9C-101B-9397-08002B2CF9AE}" pid="25" name="WBDocs_Int_Modifier">
    <vt:lpwstr/>
  </property>
  <property fmtid="{D5CDD505-2E9C-101B-9397-08002B2CF9AE}" pid="26" name="ComplianceAssetId">
    <vt:lpwstr/>
  </property>
  <property fmtid="{D5CDD505-2E9C-101B-9397-08002B2CF9AE}" pid="27" name="TemplateUrl">
    <vt:lpwstr/>
  </property>
  <property fmtid="{D5CDD505-2E9C-101B-9397-08002B2CF9AE}" pid="28" name="WBDocs_Int_Owner_Name">
    <vt:lpwstr/>
  </property>
  <property fmtid="{D5CDD505-2E9C-101B-9397-08002B2CF9AE}" pid="29" name="WBDocs_Profile_Template">
    <vt:lpwstr/>
  </property>
  <property fmtid="{D5CDD505-2E9C-101B-9397-08002B2CF9AE}" pid="30" name="WBDocs_To">
    <vt:lpwstr/>
  </property>
  <property fmtid="{D5CDD505-2E9C-101B-9397-08002B2CF9AE}" pid="31" name="OneCMS_Subcategory">
    <vt:lpwstr/>
  </property>
  <property fmtid="{D5CDD505-2E9C-101B-9397-08002B2CF9AE}" pid="32" name="WBDocs_Actions">
    <vt:lpwstr/>
  </property>
  <property fmtid="{D5CDD505-2E9C-101B-9397-08002B2CF9AE}" pid="33" name="WBDocs_Archives_Box_No">
    <vt:lpwstr/>
  </property>
  <property fmtid="{D5CDD505-2E9C-101B-9397-08002B2CF9AE}" pid="34" name="WBDocs_Int_Public_Classification_Approver">
    <vt:lpwstr/>
  </property>
  <property fmtid="{D5CDD505-2E9C-101B-9397-08002B2CF9AE}" pid="35" name="WBDocs_Reference_No">
    <vt:lpwstr/>
  </property>
  <property fmtid="{D5CDD505-2E9C-101B-9397-08002B2CF9AE}" pid="36" name="WBDocs_Access_To_Info_Comments">
    <vt:lpwstr/>
  </property>
  <property fmtid="{D5CDD505-2E9C-101B-9397-08002B2CF9AE}" pid="37" name="WBDocs_Archives_Accession_No">
    <vt:lpwstr/>
  </property>
  <property fmtid="{D5CDD505-2E9C-101B-9397-08002B2CF9AE}" pid="38" name="WBDocs_Esignature_Code">
    <vt:lpwstr/>
  </property>
  <property fmtid="{D5CDD505-2E9C-101B-9397-08002B2CF9AE}" pid="39" name="WBDocs_Send_Email_To">
    <vt:lpwstr/>
  </property>
  <property fmtid="{D5CDD505-2E9C-101B-9397-08002B2CF9AE}" pid="40" name="WBDocs_Correspondence_Log_No">
    <vt:lpwstr/>
  </property>
  <property fmtid="{D5CDD505-2E9C-101B-9397-08002B2CF9AE}" pid="41" name="WBDocs_Keyword">
    <vt:lpwstr/>
  </property>
  <property fmtid="{D5CDD505-2E9C-101B-9397-08002B2CF9AE}" pid="42" name="WBDOCS_Wb_Modified_By">
    <vt:lpwstr/>
  </property>
  <property fmtid="{D5CDD505-2E9C-101B-9397-08002B2CF9AE}" pid="43" name="WBDocs_Addressee">
    <vt:lpwstr/>
  </property>
  <property fmtid="{D5CDD505-2E9C-101B-9397-08002B2CF9AE}" pid="44" name="WBDocs_Category">
    <vt:lpwstr/>
  </property>
  <property fmtid="{D5CDD505-2E9C-101B-9397-08002B2CF9AE}" pid="45" name="WBDocs_Language">
    <vt:lpwstr/>
  </property>
  <property fmtid="{D5CDD505-2E9C-101B-9397-08002B2CF9AE}" pid="46" name="WBDocs_Wbdocsid">
    <vt:lpwstr/>
  </property>
  <property fmtid="{D5CDD505-2E9C-101B-9397-08002B2CF9AE}" pid="47" name="n51c50147e554be9a5479ee6e2785bf7">
    <vt:lpwstr/>
  </property>
  <property fmtid="{D5CDD505-2E9C-101B-9397-08002B2CF9AE}" pid="48" name="FullData">
    <vt:lpwstr/>
  </property>
  <property fmtid="{D5CDD505-2E9C-101B-9397-08002B2CF9AE}" pid="49" name="WBDocs_Subfolder">
    <vt:lpwstr/>
  </property>
  <property fmtid="{D5CDD505-2E9C-101B-9397-08002B2CF9AE}" pid="50" name="OneCMS_Category">
    <vt:lpwstr/>
  </property>
  <property fmtid="{D5CDD505-2E9C-101B-9397-08002B2CF9AE}" pid="51" name="pf1bc08d06b541998378c6b8090400d8">
    <vt:lpwstr/>
  </property>
  <property fmtid="{D5CDD505-2E9C-101B-9397-08002B2CF9AE}" pid="52" name="SystemData">
    <vt:lpwstr/>
  </property>
  <property fmtid="{D5CDD505-2E9C-101B-9397-08002B2CF9AE}" pid="53" name="WBDocs_Int_Public_Classification_Approver_Alternate">
    <vt:lpwstr/>
  </property>
  <property fmtid="{D5CDD505-2E9C-101B-9397-08002B2CF9AE}" pid="54" name="WBDocs_Public_Classification_Approver_Alternate">
    <vt:lpwstr/>
  </property>
  <property fmtid="{D5CDD505-2E9C-101B-9397-08002B2CF9AE}" pid="55" name="WBDocs_Cc">
    <vt:lpwstr/>
  </property>
  <property fmtid="{D5CDD505-2E9C-101B-9397-08002B2CF9AE}" pid="56" name="WBDocs_Business_Function">
    <vt:lpwstr/>
  </property>
  <property fmtid="{D5CDD505-2E9C-101B-9397-08002B2CF9AE}" pid="57" name="WBDocs_Emailid">
    <vt:lpwstr/>
  </property>
  <property fmtid="{D5CDD505-2E9C-101B-9397-08002B2CF9AE}" pid="58" name="xd_Signature">
    <vt:bool>false</vt:bool>
  </property>
  <property fmtid="{D5CDD505-2E9C-101B-9397-08002B2CF9AE}" pid="59" name="WBDocs_Public_Classification_Approver">
    <vt:lpwstr/>
  </property>
  <property fmtid="{D5CDD505-2E9C-101B-9397-08002B2CF9AE}" pid="60" name="SharedWithUsers">
    <vt:lpwstr/>
  </property>
  <property fmtid="{D5CDD505-2E9C-101B-9397-08002B2CF9AE}" pid="61" name="WBDocs_Author_or_Sender">
    <vt:lpwstr/>
  </property>
  <property fmtid="{D5CDD505-2E9C-101B-9397-08002B2CF9AE}" pid="62" name="WBDocs_External_Web_Description">
    <vt:lpwstr/>
  </property>
  <property fmtid="{D5CDD505-2E9C-101B-9397-08002B2CF9AE}" pid="63" name="WBDocs_Who_Has_Read_Access">
    <vt:lpwstr/>
  </property>
  <property fmtid="{D5CDD505-2E9C-101B-9397-08002B2CF9AE}" pid="64" name="WBDocs_Who_Has_Edit_Access">
    <vt:lpwstr/>
  </property>
  <property fmtid="{D5CDD505-2E9C-101B-9397-08002B2CF9AE}" pid="65" name="MediaServiceImageTags">
    <vt:lpwstr/>
  </property>
  <property fmtid="{D5CDD505-2E9C-101B-9397-08002B2CF9AE}" pid="66" name="lcf76f155ced4ddcb4097134ff3c332f">
    <vt:lpwstr/>
  </property>
  <property fmtid="{D5CDD505-2E9C-101B-9397-08002B2CF9AE}" pid="67" name="MSIP_Label_b603dfd7-d93a-4381-a340-2995d8282205_Enabled">
    <vt:lpwstr>true</vt:lpwstr>
  </property>
  <property fmtid="{D5CDD505-2E9C-101B-9397-08002B2CF9AE}" pid="68" name="MSIP_Label_b603dfd7-d93a-4381-a340-2995d8282205_SetDate">
    <vt:lpwstr>2023-10-07T22:16:10Z</vt:lpwstr>
  </property>
  <property fmtid="{D5CDD505-2E9C-101B-9397-08002B2CF9AE}" pid="69" name="MSIP_Label_b603dfd7-d93a-4381-a340-2995d8282205_Method">
    <vt:lpwstr>Standard</vt:lpwstr>
  </property>
  <property fmtid="{D5CDD505-2E9C-101B-9397-08002B2CF9AE}" pid="70" name="MSIP_Label_b603dfd7-d93a-4381-a340-2995d8282205_Name">
    <vt:lpwstr>OFFICIAL</vt:lpwstr>
  </property>
  <property fmtid="{D5CDD505-2E9C-101B-9397-08002B2CF9AE}" pid="71" name="MSIP_Label_b603dfd7-d93a-4381-a340-2995d8282205_SiteId">
    <vt:lpwstr>05a0e69a-418a-47c1-9c25-9387261bf991</vt:lpwstr>
  </property>
  <property fmtid="{D5CDD505-2E9C-101B-9397-08002B2CF9AE}" pid="72" name="MSIP_Label_b603dfd7-d93a-4381-a340-2995d8282205_ActionId">
    <vt:lpwstr>e5ff11ec-8147-495a-a43a-b77a433aae90</vt:lpwstr>
  </property>
  <property fmtid="{D5CDD505-2E9C-101B-9397-08002B2CF9AE}" pid="73" name="MSIP_Label_b603dfd7-d93a-4381-a340-2995d8282205_ContentBits">
    <vt:lpwstr>0</vt:lpwstr>
  </property>
</Properties>
</file>